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322E1" w14:textId="77777777" w:rsidR="00094D7C" w:rsidRDefault="00094D7C" w:rsidP="00094D7C">
      <w:pPr>
        <w:pStyle w:val="CommentText"/>
        <w:spacing w:before="0" w:after="0" w:line="240" w:lineRule="auto"/>
        <w:rPr>
          <w:rFonts w:ascii="Segoe UI" w:hAnsi="Segoe UI" w:cs="Segoe UI"/>
          <w:b/>
          <w:bCs/>
          <w:color w:val="242424"/>
          <w:sz w:val="23"/>
          <w:szCs w:val="23"/>
          <w:shd w:val="clear" w:color="auto" w:fill="FFFFFF"/>
        </w:rPr>
      </w:pPr>
      <w:bookmarkStart w:id="0" w:name="_Hlk111032153"/>
      <w:r>
        <w:rPr>
          <w:rFonts w:ascii="Segoe UI" w:hAnsi="Segoe UI" w:cs="Segoe UI"/>
          <w:b/>
          <w:bCs/>
          <w:color w:val="242424"/>
          <w:sz w:val="23"/>
          <w:szCs w:val="23"/>
          <w:shd w:val="clear" w:color="auto" w:fill="FFFFFF"/>
        </w:rPr>
        <w:t>© 2023, American Psychological Association. This paper is not the copy of record and may not exactly replicate the final, authoritative version of the article. Please do not copy or cite without authors' permission. The final article will be available, upon publication, via its DOI: 10.1037/pspi0000432</w:t>
      </w:r>
    </w:p>
    <w:p w14:paraId="07D65CA7" w14:textId="77777777" w:rsidR="00094D7C" w:rsidRDefault="00094D7C" w:rsidP="0060671C">
      <w:pPr>
        <w:pStyle w:val="CommentText"/>
        <w:spacing w:before="0" w:after="0" w:line="480" w:lineRule="exact"/>
        <w:jc w:val="center"/>
        <w:rPr>
          <w:rFonts w:ascii="Segoe UI" w:hAnsi="Segoe UI" w:cs="Segoe UI"/>
          <w:b/>
          <w:bCs/>
          <w:color w:val="242424"/>
          <w:sz w:val="23"/>
          <w:szCs w:val="23"/>
          <w:shd w:val="clear" w:color="auto" w:fill="FFFFFF"/>
        </w:rPr>
      </w:pPr>
    </w:p>
    <w:p w14:paraId="31A73B09" w14:textId="6DF269EB" w:rsidR="0060671C" w:rsidRDefault="0060671C" w:rsidP="0060671C">
      <w:pPr>
        <w:pStyle w:val="CommentText"/>
        <w:spacing w:before="0" w:after="0" w:line="480" w:lineRule="exact"/>
        <w:jc w:val="center"/>
        <w:rPr>
          <w:b/>
          <w:bCs/>
        </w:rPr>
      </w:pPr>
      <w:r>
        <w:rPr>
          <w:b/>
          <w:bCs/>
        </w:rPr>
        <w:t>Nature Nurtures Authenticity: Mechanisms and Consequences</w:t>
      </w:r>
    </w:p>
    <w:bookmarkEnd w:id="0"/>
    <w:p w14:paraId="7790996A" w14:textId="77777777" w:rsidR="0060671C" w:rsidRDefault="0060671C" w:rsidP="0060671C">
      <w:pPr>
        <w:spacing w:line="480" w:lineRule="exact"/>
        <w:jc w:val="center"/>
        <w:rPr>
          <w:rFonts w:cs="Times New Roman"/>
          <w:vertAlign w:val="superscript"/>
        </w:rPr>
      </w:pPr>
      <w:r>
        <w:rPr>
          <w:rFonts w:cs="Times New Roman"/>
        </w:rPr>
        <w:t>Ying Yang</w:t>
      </w:r>
      <w:r>
        <w:rPr>
          <w:rFonts w:cs="Times New Roman"/>
          <w:vertAlign w:val="superscript"/>
        </w:rPr>
        <w:t>1,2</w:t>
      </w:r>
      <w:r>
        <w:rPr>
          <w:rFonts w:cs="Times New Roman" w:hint="eastAsia"/>
        </w:rPr>
        <w:t>,</w:t>
      </w:r>
      <w:r>
        <w:rPr>
          <w:rFonts w:cs="Times New Roman"/>
        </w:rPr>
        <w:t xml:space="preserve"> Constantine Sedikides</w:t>
      </w:r>
      <w:r>
        <w:rPr>
          <w:rFonts w:cs="Times New Roman" w:hint="eastAsia"/>
          <w:vertAlign w:val="superscript"/>
        </w:rPr>
        <w:t>3</w:t>
      </w:r>
      <w:r>
        <w:rPr>
          <w:rFonts w:cs="Times New Roman" w:hint="eastAsia"/>
        </w:rPr>
        <w:t>, Yuqi Wang</w:t>
      </w:r>
      <w:r>
        <w:rPr>
          <w:rFonts w:cs="Times New Roman" w:hint="eastAsia"/>
          <w:vertAlign w:val="superscript"/>
        </w:rPr>
        <w:t>4</w:t>
      </w:r>
      <w:r>
        <w:rPr>
          <w:rFonts w:cs="Times New Roman" w:hint="eastAsia"/>
        </w:rPr>
        <w:t>,</w:t>
      </w:r>
      <w:r>
        <w:rPr>
          <w:rFonts w:cs="Times New Roman" w:hint="eastAsia"/>
          <w:vertAlign w:val="superscript"/>
        </w:rPr>
        <w:t xml:space="preserve"> </w:t>
      </w:r>
      <w:r>
        <w:rPr>
          <w:rFonts w:cs="Times New Roman"/>
        </w:rPr>
        <w:t>Huajian Cai</w:t>
      </w:r>
      <w:r>
        <w:rPr>
          <w:rFonts w:cs="Times New Roman"/>
          <w:vertAlign w:val="superscript"/>
        </w:rPr>
        <w:t>1</w:t>
      </w:r>
      <w:r>
        <w:rPr>
          <w:rFonts w:cs="Times New Roman" w:hint="eastAsia"/>
          <w:vertAlign w:val="superscript"/>
        </w:rPr>
        <w:t>,2</w:t>
      </w:r>
      <w:r>
        <w:rPr>
          <w:rFonts w:cs="Times New Roman"/>
          <w:vertAlign w:val="superscript"/>
        </w:rPr>
        <w:t>*</w:t>
      </w:r>
    </w:p>
    <w:p w14:paraId="050E85B2" w14:textId="5187F981" w:rsidR="0060671C" w:rsidRDefault="0060671C" w:rsidP="0060671C">
      <w:pPr>
        <w:spacing w:line="480" w:lineRule="exact"/>
        <w:rPr>
          <w:rFonts w:cs="Times New Roman"/>
        </w:rPr>
      </w:pPr>
      <w:r>
        <w:rPr>
          <w:rFonts w:cs="Times New Roman"/>
          <w:vertAlign w:val="superscript"/>
        </w:rPr>
        <w:t>1</w:t>
      </w:r>
      <w:r>
        <w:rPr>
          <w:rFonts w:cs="Times New Roman" w:hint="eastAsia"/>
        </w:rPr>
        <w:t xml:space="preserve"> CAS Key Laboratory of Behavioral Science, Institute of Psychology, Chin</w:t>
      </w:r>
      <w:r>
        <w:rPr>
          <w:rFonts w:cs="Times New Roman"/>
        </w:rPr>
        <w:t>a</w:t>
      </w:r>
    </w:p>
    <w:p w14:paraId="192BAE5F" w14:textId="687B9DB5" w:rsidR="0060671C" w:rsidRDefault="0060671C" w:rsidP="0060671C">
      <w:pPr>
        <w:spacing w:line="480" w:lineRule="exact"/>
        <w:rPr>
          <w:rFonts w:cs="Times New Roman"/>
        </w:rPr>
      </w:pPr>
      <w:r>
        <w:rPr>
          <w:rFonts w:cs="Times New Roman"/>
          <w:vertAlign w:val="superscript"/>
        </w:rPr>
        <w:t>2</w:t>
      </w:r>
      <w:r>
        <w:rPr>
          <w:rFonts w:cs="Times New Roman" w:hint="eastAsia"/>
        </w:rPr>
        <w:t xml:space="preserve"> Department of Psychology, University of Chinese Academy of Sciences, China</w:t>
      </w:r>
    </w:p>
    <w:p w14:paraId="3BCD3408" w14:textId="580EE1F3" w:rsidR="0060671C" w:rsidRDefault="0060671C" w:rsidP="0060671C">
      <w:pPr>
        <w:spacing w:line="480" w:lineRule="exact"/>
        <w:rPr>
          <w:rFonts w:cs="Times New Roman"/>
        </w:rPr>
      </w:pPr>
      <w:r>
        <w:rPr>
          <w:rFonts w:cs="Times New Roman" w:hint="eastAsia"/>
          <w:vertAlign w:val="superscript"/>
        </w:rPr>
        <w:t>3</w:t>
      </w:r>
      <w:r>
        <w:rPr>
          <w:rFonts w:cs="Times New Roman"/>
        </w:rPr>
        <w:t xml:space="preserve"> School of Psychology, University of Southampton</w:t>
      </w:r>
      <w:r>
        <w:rPr>
          <w:rFonts w:cs="Times New Roman" w:hint="eastAsia"/>
        </w:rPr>
        <w:t>, United Kingdom</w:t>
      </w:r>
    </w:p>
    <w:p w14:paraId="4A51F659" w14:textId="5AF03877" w:rsidR="0060671C" w:rsidRDefault="0060671C" w:rsidP="0060671C">
      <w:pPr>
        <w:spacing w:line="480" w:lineRule="exact"/>
        <w:rPr>
          <w:rFonts w:cs="Times New Roman"/>
        </w:rPr>
      </w:pPr>
      <w:r>
        <w:rPr>
          <w:rFonts w:cs="Times New Roman" w:hint="eastAsia"/>
          <w:vertAlign w:val="superscript"/>
        </w:rPr>
        <w:t>4</w:t>
      </w:r>
      <w:r>
        <w:rPr>
          <w:rFonts w:cs="Times New Roman" w:hint="eastAsia"/>
        </w:rPr>
        <w:t xml:space="preserve"> School of Business Administration, Zhejiang Gongshang University, China</w:t>
      </w:r>
    </w:p>
    <w:p w14:paraId="4CB31D53" w14:textId="77777777" w:rsidR="0060671C" w:rsidRDefault="0060671C" w:rsidP="0060671C">
      <w:pPr>
        <w:spacing w:line="480" w:lineRule="exact"/>
        <w:rPr>
          <w:rFonts w:cs="Times New Roman"/>
        </w:rPr>
      </w:pPr>
    </w:p>
    <w:p w14:paraId="45647F69" w14:textId="77777777" w:rsidR="0060671C" w:rsidRDefault="0060671C" w:rsidP="00094D7C">
      <w:pPr>
        <w:spacing w:before="0" w:after="0" w:line="240" w:lineRule="auto"/>
        <w:jc w:val="center"/>
        <w:rPr>
          <w:rFonts w:cs="Times New Roman"/>
          <w:b/>
          <w:bCs/>
        </w:rPr>
      </w:pPr>
      <w:r>
        <w:rPr>
          <w:rFonts w:cs="Times New Roman"/>
          <w:b/>
          <w:bCs/>
        </w:rPr>
        <w:t>Author Note</w:t>
      </w:r>
    </w:p>
    <w:p w14:paraId="3B78B922" w14:textId="77777777" w:rsidR="0060671C" w:rsidRDefault="0060671C" w:rsidP="00094D7C">
      <w:pPr>
        <w:spacing w:before="0" w:after="0" w:line="240" w:lineRule="auto"/>
        <w:rPr>
          <w:rFonts w:cs="Times New Roman"/>
        </w:rPr>
      </w:pPr>
      <w:r>
        <w:rPr>
          <w:rFonts w:cs="Times New Roman"/>
        </w:rPr>
        <w:t xml:space="preserve">Corresponding Author: Huajian Cai, Institute of Psychology, Chinese Academy of Sciences, Lincui Road, 16 Haoyuan, Beijing, China, 100101; Email: </w:t>
      </w:r>
      <w:hyperlink r:id="rId9" w:history="1">
        <w:r>
          <w:rPr>
            <w:rStyle w:val="Hyperlink"/>
            <w:rFonts w:cs="Times New Roman" w:hint="eastAsia"/>
          </w:rPr>
          <w:t>c</w:t>
        </w:r>
        <w:r>
          <w:rPr>
            <w:rStyle w:val="Hyperlink"/>
            <w:rFonts w:cs="Times New Roman"/>
          </w:rPr>
          <w:t>aihj@psych.ac.cn</w:t>
        </w:r>
      </w:hyperlink>
    </w:p>
    <w:p w14:paraId="74C0AA83" w14:textId="77777777" w:rsidR="0060671C" w:rsidRDefault="0060671C" w:rsidP="00094D7C">
      <w:pPr>
        <w:spacing w:before="0" w:after="0" w:line="240" w:lineRule="auto"/>
        <w:rPr>
          <w:rFonts w:cs="Times New Roman"/>
          <w:b/>
          <w:bCs/>
        </w:rPr>
      </w:pPr>
      <w:r>
        <w:rPr>
          <w:rFonts w:cs="Times New Roman"/>
          <w:b/>
          <w:bCs/>
        </w:rPr>
        <w:t>Open Science Practice</w:t>
      </w:r>
    </w:p>
    <w:p w14:paraId="1E5A58EE" w14:textId="77777777" w:rsidR="0060671C" w:rsidRDefault="0060671C" w:rsidP="00094D7C">
      <w:pPr>
        <w:spacing w:before="0" w:after="0" w:line="240" w:lineRule="auto"/>
        <w:rPr>
          <w:rFonts w:cs="Times New Roman"/>
          <w:b/>
          <w:bCs/>
        </w:rPr>
      </w:pPr>
      <w:r>
        <w:rPr>
          <w:rFonts w:cs="Times New Roman" w:hint="eastAsia"/>
        </w:rPr>
        <w:t>D</w:t>
      </w:r>
      <w:r>
        <w:rPr>
          <w:rFonts w:cs="Times New Roman"/>
        </w:rPr>
        <w:t xml:space="preserve">ata </w:t>
      </w:r>
      <w:r>
        <w:rPr>
          <w:rFonts w:cs="Times New Roman" w:hint="eastAsia"/>
        </w:rPr>
        <w:t xml:space="preserve">and </w:t>
      </w:r>
      <w:r>
        <w:rPr>
          <w:rFonts w:cs="Times New Roman"/>
        </w:rPr>
        <w:t>code</w:t>
      </w:r>
      <w:r>
        <w:rPr>
          <w:rFonts w:cs="Times New Roman" w:hint="eastAsia"/>
        </w:rPr>
        <w:t xml:space="preserve"> for all studies as well as supplementary materials </w:t>
      </w:r>
      <w:r>
        <w:rPr>
          <w:rFonts w:cs="Times New Roman"/>
        </w:rPr>
        <w:t>are available at</w:t>
      </w:r>
      <w:r>
        <w:rPr>
          <w:rFonts w:cs="Times New Roman" w:hint="eastAsia"/>
        </w:rPr>
        <w:t xml:space="preserve"> the Open Science Framework (OSF; https://osf.io/2wnfx/</w:t>
      </w:r>
      <w:r>
        <w:rPr>
          <w:rFonts w:asciiTheme="majorBidi" w:hAnsiTheme="majorBidi" w:cstheme="majorBidi" w:hint="eastAsia"/>
          <w:color w:val="000000" w:themeColor="text1"/>
        </w:rPr>
        <w:t>).</w:t>
      </w:r>
    </w:p>
    <w:p w14:paraId="0B126753" w14:textId="77777777" w:rsidR="0060671C" w:rsidRDefault="0060671C" w:rsidP="00094D7C">
      <w:pPr>
        <w:spacing w:before="0" w:after="0" w:line="240" w:lineRule="auto"/>
        <w:rPr>
          <w:rFonts w:cs="Times New Roman"/>
          <w:b/>
          <w:bCs/>
        </w:rPr>
      </w:pPr>
      <w:r>
        <w:rPr>
          <w:rFonts w:cs="Times New Roman"/>
          <w:b/>
          <w:bCs/>
        </w:rPr>
        <w:t xml:space="preserve">Statement of Ethics </w:t>
      </w:r>
    </w:p>
    <w:p w14:paraId="5C128BDB" w14:textId="77777777" w:rsidR="0060671C" w:rsidRDefault="0060671C" w:rsidP="00094D7C">
      <w:pPr>
        <w:spacing w:before="0" w:after="0" w:line="240" w:lineRule="auto"/>
        <w:rPr>
          <w:rFonts w:cs="Times New Roman"/>
          <w:b/>
          <w:bCs/>
        </w:rPr>
      </w:pPr>
      <w:r>
        <w:rPr>
          <w:rFonts w:cs="Times New Roman"/>
        </w:rPr>
        <w:t>This research was approved by the Ethics Committee of Institute of Psychology, Chinese Academy of Sciences</w:t>
      </w:r>
      <w:r>
        <w:rPr>
          <w:rFonts w:cs="Times New Roman" w:hint="eastAsia"/>
        </w:rPr>
        <w:t>.</w:t>
      </w:r>
      <w:r>
        <w:rPr>
          <w:rFonts w:cs="Times New Roman"/>
        </w:rPr>
        <w:t xml:space="preserve"> </w:t>
      </w:r>
    </w:p>
    <w:p w14:paraId="4E8C2CF2" w14:textId="77777777" w:rsidR="0060671C" w:rsidRDefault="0060671C" w:rsidP="00094D7C">
      <w:pPr>
        <w:spacing w:before="0" w:after="0" w:line="240" w:lineRule="auto"/>
        <w:rPr>
          <w:rFonts w:cs="Times New Roman"/>
          <w:b/>
          <w:bCs/>
        </w:rPr>
      </w:pPr>
      <w:r>
        <w:rPr>
          <w:rFonts w:cs="Times New Roman"/>
          <w:b/>
          <w:bCs/>
        </w:rPr>
        <w:t>Funding Sources</w:t>
      </w:r>
    </w:p>
    <w:p w14:paraId="72A51854" w14:textId="77777777" w:rsidR="0060671C" w:rsidRDefault="0060671C" w:rsidP="00094D7C">
      <w:pPr>
        <w:spacing w:before="0" w:after="0" w:line="240" w:lineRule="auto"/>
        <w:rPr>
          <w:rFonts w:cs="Times New Roman"/>
          <w:b/>
          <w:bCs/>
        </w:rPr>
      </w:pPr>
      <w:r>
        <w:rPr>
          <w:rFonts w:cs="Times New Roman" w:hint="eastAsia"/>
        </w:rPr>
        <w:t xml:space="preserve">The research is supported by </w:t>
      </w:r>
      <w:r>
        <w:rPr>
          <w:rFonts w:cs="Times New Roman"/>
        </w:rPr>
        <w:t>National Social Science Fund of China (31571148) and Open Research Fund of the CAS Key Laboratory of Behavioral Science, Institute of Psychology</w:t>
      </w:r>
      <w:r>
        <w:rPr>
          <w:rFonts w:cs="Times New Roman" w:hint="eastAsia"/>
        </w:rPr>
        <w:t>, awarded to Huajian Cai.</w:t>
      </w:r>
    </w:p>
    <w:p w14:paraId="42A3353E" w14:textId="77777777" w:rsidR="0060671C" w:rsidRDefault="0060671C" w:rsidP="00094D7C">
      <w:pPr>
        <w:spacing w:before="0" w:after="0" w:line="240" w:lineRule="auto"/>
        <w:rPr>
          <w:rFonts w:cs="Times New Roman"/>
          <w:b/>
          <w:bCs/>
        </w:rPr>
      </w:pPr>
      <w:r>
        <w:rPr>
          <w:rFonts w:cs="Times New Roman"/>
          <w:b/>
          <w:bCs/>
        </w:rPr>
        <w:t xml:space="preserve">Declarations of Competing Interest </w:t>
      </w:r>
    </w:p>
    <w:p w14:paraId="602ED747" w14:textId="6E7A46E0" w:rsidR="00BA6DEB" w:rsidRDefault="0060671C" w:rsidP="00094D7C">
      <w:pPr>
        <w:spacing w:before="0" w:after="0" w:line="240" w:lineRule="auto"/>
        <w:rPr>
          <w:rFonts w:asciiTheme="majorBidi" w:hAnsiTheme="majorBidi" w:cstheme="majorBidi"/>
          <w:szCs w:val="24"/>
        </w:rPr>
      </w:pPr>
      <w:r>
        <w:rPr>
          <w:rFonts w:cs="Times New Roman" w:hint="eastAsia"/>
        </w:rPr>
        <w:t>None</w:t>
      </w:r>
      <w:r>
        <w:rPr>
          <w:rFonts w:cs="Times New Roman"/>
        </w:rPr>
        <w:t>.</w:t>
      </w:r>
      <w:r w:rsidR="00285F71">
        <w:rPr>
          <w:rFonts w:asciiTheme="majorBidi" w:hAnsiTheme="majorBidi" w:cstheme="majorBidi"/>
          <w:szCs w:val="24"/>
        </w:rPr>
        <w:br w:type="page"/>
      </w:r>
    </w:p>
    <w:p w14:paraId="0005A320" w14:textId="77777777" w:rsidR="00BA6DEB" w:rsidRDefault="00285F71">
      <w:pPr>
        <w:pStyle w:val="Heading2"/>
        <w:spacing w:before="0" w:after="0" w:line="480" w:lineRule="exact"/>
        <w:jc w:val="center"/>
        <w:rPr>
          <w:rFonts w:asciiTheme="majorBidi" w:hAnsiTheme="majorBidi"/>
          <w:szCs w:val="24"/>
        </w:rPr>
      </w:pPr>
      <w:r>
        <w:rPr>
          <w:rFonts w:asciiTheme="majorBidi" w:hAnsiTheme="majorBidi"/>
          <w:szCs w:val="24"/>
        </w:rPr>
        <w:lastRenderedPageBreak/>
        <w:t>Abstract</w:t>
      </w:r>
    </w:p>
    <w:p w14:paraId="734FBE6A" w14:textId="77777777" w:rsidR="00BA6DEB" w:rsidRDefault="00285F71">
      <w:pPr>
        <w:widowControl w:val="0"/>
        <w:spacing w:before="0" w:after="0" w:line="480" w:lineRule="exact"/>
        <w:rPr>
          <w:rFonts w:asciiTheme="majorBidi" w:hAnsiTheme="majorBidi" w:cstheme="majorBidi"/>
          <w:szCs w:val="24"/>
        </w:rPr>
      </w:pPr>
      <w:r>
        <w:t>Contact with nature may benefit, not only the bodily organism, but also the psychological self</w:t>
      </w:r>
      <w:r>
        <w:rPr>
          <w:rFonts w:asciiTheme="majorBidi" w:hAnsiTheme="majorBidi" w:cstheme="majorBidi"/>
          <w:szCs w:val="24"/>
        </w:rPr>
        <w:t>. We proposed that, assuming humans’ innate affinity for nature (the biophilia hypothesis), nature would be conducive to a sense of environment-self fit, which would be experienced as authenticity (being aligned with one’s true self). We formulated several hypotheses: (1) Nature fosters authenticity, and it does so through at least four plausible mechanisms: self-esteem, basic needs satisfaction (autonomy, competence, relatedness), mindfulness, and positive affect; (2) S</w:t>
      </w:r>
      <w:r>
        <w:t>elf-esteem is the strongest mechanism overall, and autonomy the strongest mechanism of the three basic needs;</w:t>
      </w:r>
      <w:r>
        <w:rPr>
          <w:rFonts w:asciiTheme="majorBidi" w:hAnsiTheme="majorBidi" w:cstheme="majorBidi"/>
          <w:szCs w:val="24"/>
        </w:rPr>
        <w:t xml:space="preserve"> </w:t>
      </w:r>
      <w:r>
        <w:rPr>
          <w:rFonts w:asciiTheme="majorBidi" w:hAnsiTheme="majorBidi" w:cstheme="majorBidi" w:hint="eastAsia"/>
          <w:szCs w:val="24"/>
        </w:rPr>
        <w:t xml:space="preserve">(3) </w:t>
      </w:r>
      <w:r>
        <w:rPr>
          <w:rFonts w:asciiTheme="majorBidi" w:hAnsiTheme="majorBidi" w:cstheme="majorBidi"/>
          <w:szCs w:val="24"/>
        </w:rPr>
        <w:t>Self-esteem and authenticity mediate sequentially the positive impact of nature on current psychological wellbeing (higher life satisfaction and meaning in life); and (4) Authenticity mediates the positive influence of nature on longer-term psychological wellbeing (higher life satisfaction and meaning in life; lower depression, anxiety, and stress). We obtained support for these hypotheses across 12 studies (</w:t>
      </w:r>
      <w:r>
        <w:rPr>
          <w:rFonts w:asciiTheme="majorBidi" w:hAnsiTheme="majorBidi" w:cstheme="majorBidi"/>
          <w:i/>
          <w:iCs/>
          <w:szCs w:val="24"/>
        </w:rPr>
        <w:t>N</w:t>
      </w:r>
      <w:r>
        <w:rPr>
          <w:rFonts w:asciiTheme="majorBidi" w:hAnsiTheme="majorBidi" w:cstheme="majorBidi"/>
          <w:szCs w:val="24"/>
        </w:rPr>
        <w:t xml:space="preserve"> = 5512). These were diverse in terms of setting (field, laboratory), designs (</w:t>
      </w:r>
      <w:r>
        <w:t xml:space="preserve">cross-sectional, experimental, longitudinal), </w:t>
      </w:r>
      <w:r>
        <w:rPr>
          <w:rFonts w:asciiTheme="majorBidi" w:hAnsiTheme="majorBidi" w:cstheme="majorBidi"/>
          <w:szCs w:val="24"/>
        </w:rPr>
        <w:t>meth</w:t>
      </w:r>
      <w:r>
        <w:rPr>
          <w:rFonts w:asciiTheme="majorBidi" w:eastAsia="CharisSIL" w:hAnsiTheme="majorBidi" w:cstheme="majorBidi"/>
          <w:szCs w:val="24"/>
        </w:rPr>
        <w:t>odology (varying manipulations of nature and assessment of mediators and/or dependent measures), and sampling (university/community, East Asian/Western). The findings establish nature as a correlate and determinant of authenticity, chiefly via the mechanism of self-esteem, and further establish authenticity (preceded by self-esteem) as a mediator of the positive influence of nature on psychological wellbeing. The findings are also generative and have policy implications.</w:t>
      </w:r>
    </w:p>
    <w:p w14:paraId="5548E6C3"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bCs/>
          <w:i/>
          <w:iCs/>
          <w:szCs w:val="24"/>
        </w:rPr>
        <w:t>Keywords</w:t>
      </w:r>
      <w:r>
        <w:rPr>
          <w:rFonts w:asciiTheme="majorBidi" w:hAnsiTheme="majorBidi" w:cstheme="majorBidi"/>
          <w:bCs/>
          <w:szCs w:val="24"/>
        </w:rPr>
        <w:t>:</w:t>
      </w:r>
      <w:r>
        <w:rPr>
          <w:rFonts w:asciiTheme="majorBidi" w:hAnsiTheme="majorBidi" w:cstheme="majorBidi"/>
          <w:b/>
          <w:szCs w:val="24"/>
        </w:rPr>
        <w:t xml:space="preserve"> </w:t>
      </w:r>
      <w:r>
        <w:rPr>
          <w:rFonts w:asciiTheme="majorBidi" w:hAnsiTheme="majorBidi" w:cstheme="majorBidi"/>
          <w:bCs/>
          <w:szCs w:val="24"/>
        </w:rPr>
        <w:t>nature, authenticity, autonomy need satisfaction, positive affect, self-esteem, mindfulness, psychological wellbeing</w:t>
      </w:r>
    </w:p>
    <w:p w14:paraId="68C9B103" w14:textId="77777777" w:rsidR="00BA6DEB" w:rsidRDefault="00BA6DEB">
      <w:pPr>
        <w:widowControl w:val="0"/>
        <w:spacing w:before="0" w:after="0" w:line="480" w:lineRule="exact"/>
        <w:rPr>
          <w:rFonts w:asciiTheme="majorBidi" w:hAnsiTheme="majorBidi" w:cstheme="majorBidi"/>
          <w:szCs w:val="24"/>
        </w:rPr>
      </w:pPr>
    </w:p>
    <w:p w14:paraId="1C98A8B1" w14:textId="77777777" w:rsidR="00BA6DEB" w:rsidRDefault="00285F71">
      <w:pPr>
        <w:widowControl w:val="0"/>
        <w:spacing w:before="0" w:after="0" w:line="480" w:lineRule="exact"/>
        <w:ind w:firstLine="720"/>
        <w:rPr>
          <w:rFonts w:asciiTheme="majorBidi" w:hAnsiTheme="majorBidi" w:cstheme="majorBidi"/>
          <w:szCs w:val="24"/>
        </w:rPr>
      </w:pPr>
      <w:r>
        <w:rPr>
          <w:rFonts w:asciiTheme="majorBidi" w:hAnsiTheme="majorBidi" w:cstheme="majorBidi"/>
          <w:szCs w:val="24"/>
        </w:rPr>
        <w:br w:type="page"/>
      </w:r>
    </w:p>
    <w:p w14:paraId="278C57A8" w14:textId="77777777" w:rsidR="00BA6DEB" w:rsidRDefault="00285F71">
      <w:pPr>
        <w:pStyle w:val="CommentText"/>
        <w:spacing w:before="0" w:after="0" w:line="480" w:lineRule="exact"/>
        <w:jc w:val="center"/>
        <w:rPr>
          <w:b/>
          <w:bCs/>
        </w:rPr>
      </w:pPr>
      <w:r>
        <w:rPr>
          <w:b/>
          <w:bCs/>
        </w:rPr>
        <w:lastRenderedPageBreak/>
        <w:t>Nature Nurtures Authenticity: Mechanisms and Consequences</w:t>
      </w:r>
    </w:p>
    <w:p w14:paraId="4E0B9B33" w14:textId="77777777" w:rsidR="00BA6DEB" w:rsidRDefault="00BA6DEB">
      <w:pPr>
        <w:shd w:val="clear" w:color="auto" w:fill="FFFFFF"/>
        <w:spacing w:after="0" w:line="240" w:lineRule="auto"/>
        <w:rPr>
          <w:rFonts w:eastAsia="Times New Roman" w:cs="Times New Roman"/>
          <w:szCs w:val="24"/>
        </w:rPr>
      </w:pPr>
    </w:p>
    <w:p w14:paraId="2E4DE532" w14:textId="77777777" w:rsidR="00BA6DEB" w:rsidRDefault="00285F71">
      <w:pPr>
        <w:shd w:val="clear" w:color="auto" w:fill="FFFFFF"/>
        <w:spacing w:after="0" w:line="240" w:lineRule="auto"/>
        <w:ind w:left="1440" w:firstLine="720"/>
        <w:rPr>
          <w:rFonts w:ascii="Segoe UI" w:eastAsia="Times New Roman" w:hAnsi="Segoe UI" w:cs="Segoe UI"/>
          <w:sz w:val="23"/>
          <w:szCs w:val="23"/>
          <w:lang w:val="en-GB"/>
        </w:rPr>
      </w:pPr>
      <w:r>
        <w:rPr>
          <w:rFonts w:eastAsia="Times New Roman" w:cs="Times New Roman"/>
          <w:szCs w:val="24"/>
        </w:rPr>
        <w:t>The moon is bright and quiet flows the creek,</w:t>
      </w:r>
    </w:p>
    <w:p w14:paraId="7D5E77B1" w14:textId="77777777" w:rsidR="00BA6DEB" w:rsidRDefault="00285F71">
      <w:pPr>
        <w:shd w:val="clear" w:color="auto" w:fill="FFFFFF"/>
        <w:spacing w:after="0" w:line="240" w:lineRule="auto"/>
        <w:ind w:left="1440" w:firstLine="720"/>
        <w:rPr>
          <w:rFonts w:ascii="Segoe UI" w:eastAsia="Times New Roman" w:hAnsi="Segoe UI" w:cs="Segoe UI"/>
          <w:sz w:val="23"/>
          <w:szCs w:val="23"/>
        </w:rPr>
      </w:pPr>
      <w:r>
        <w:rPr>
          <w:rFonts w:eastAsia="Times New Roman" w:cs="Times New Roman"/>
          <w:szCs w:val="24"/>
        </w:rPr>
        <w:t>The rain stopped and the bamboos look fresh.</w:t>
      </w:r>
    </w:p>
    <w:p w14:paraId="2C22BAE9" w14:textId="77777777" w:rsidR="00BA6DEB" w:rsidRDefault="00285F71">
      <w:pPr>
        <w:shd w:val="clear" w:color="auto" w:fill="FFFFFF"/>
        <w:spacing w:after="0" w:line="240" w:lineRule="auto"/>
        <w:ind w:left="1440" w:firstLine="720"/>
        <w:rPr>
          <w:rFonts w:asciiTheme="majorBidi" w:eastAsia="Times New Roman" w:hAnsiTheme="majorBidi" w:cstheme="majorBidi"/>
          <w:szCs w:val="24"/>
        </w:rPr>
      </w:pPr>
      <w:r>
        <w:rPr>
          <w:rFonts w:asciiTheme="majorBidi" w:eastAsia="Times New Roman" w:hAnsiTheme="majorBidi" w:cstheme="majorBidi"/>
          <w:szCs w:val="24"/>
        </w:rPr>
        <w:t>Whereby I feel like my true self,</w:t>
      </w:r>
    </w:p>
    <w:p w14:paraId="4B694EFE" w14:textId="77777777" w:rsidR="00BA6DEB" w:rsidRDefault="00285F71">
      <w:pPr>
        <w:shd w:val="clear" w:color="auto" w:fill="FFFFFF"/>
        <w:spacing w:after="0" w:line="240" w:lineRule="auto"/>
        <w:ind w:left="1440" w:firstLine="720"/>
        <w:rPr>
          <w:rFonts w:asciiTheme="majorBidi" w:eastAsia="Times New Roman" w:hAnsiTheme="majorBidi" w:cstheme="majorBidi"/>
          <w:szCs w:val="24"/>
        </w:rPr>
      </w:pPr>
      <w:r>
        <w:rPr>
          <w:rFonts w:asciiTheme="majorBidi" w:eastAsia="Times New Roman" w:hAnsiTheme="majorBidi" w:cstheme="majorBidi"/>
          <w:szCs w:val="24"/>
        </w:rPr>
        <w:t>Sitting peacefully and relaxingly.</w:t>
      </w:r>
    </w:p>
    <w:p w14:paraId="220831A7" w14:textId="77777777" w:rsidR="00BA6DEB" w:rsidRDefault="00285F71">
      <w:pPr>
        <w:shd w:val="clear" w:color="auto" w:fill="FFFFFF"/>
        <w:spacing w:after="0" w:line="240" w:lineRule="auto"/>
        <w:ind w:left="1440" w:firstLine="720"/>
        <w:rPr>
          <w:shd w:val="clear" w:color="auto" w:fill="FFFFFF"/>
        </w:rPr>
      </w:pPr>
      <w:r>
        <w:rPr>
          <w:rFonts w:asciiTheme="majorBidi" w:eastAsia="Times New Roman" w:hAnsiTheme="majorBidi" w:cstheme="majorBidi"/>
          <w:szCs w:val="24"/>
        </w:rPr>
        <w:t>—</w:t>
      </w:r>
      <w:r>
        <w:rPr>
          <w:rFonts w:cs="Times New Roman"/>
          <w:szCs w:val="24"/>
          <w:shd w:val="clear" w:color="auto" w:fill="FFFFFF"/>
        </w:rPr>
        <w:t>Yuyi Chen</w:t>
      </w:r>
      <w:r>
        <w:rPr>
          <w:shd w:val="clear" w:color="auto" w:fill="FFFFFF"/>
        </w:rPr>
        <w:t>, Chinese poet (1090</w:t>
      </w:r>
      <w:r>
        <w:rPr>
          <w:rFonts w:cs="Times New Roman"/>
          <w:szCs w:val="28"/>
          <w:shd w:val="clear" w:color="auto" w:fill="FCFCFC"/>
        </w:rPr>
        <w:t>–</w:t>
      </w:r>
      <w:r>
        <w:rPr>
          <w:shd w:val="clear" w:color="auto" w:fill="FFFFFF"/>
        </w:rPr>
        <w:t>1138)</w:t>
      </w:r>
    </w:p>
    <w:p w14:paraId="2F65A32B" w14:textId="77777777" w:rsidR="00BA6DEB" w:rsidRDefault="00BA6DEB">
      <w:pPr>
        <w:shd w:val="clear" w:color="auto" w:fill="FFFFFF"/>
        <w:spacing w:after="0" w:line="240" w:lineRule="auto"/>
        <w:ind w:left="1440" w:firstLine="720"/>
        <w:rPr>
          <w:shd w:val="clear" w:color="auto" w:fill="FFFFFF"/>
        </w:rPr>
      </w:pPr>
    </w:p>
    <w:p w14:paraId="693177BE" w14:textId="77777777" w:rsidR="00BA6DEB" w:rsidRDefault="00285F71">
      <w:pPr>
        <w:adjustRightInd w:val="0"/>
        <w:snapToGrid w:val="0"/>
        <w:spacing w:before="0" w:after="0" w:line="480" w:lineRule="exact"/>
        <w:ind w:left="720"/>
        <w:rPr>
          <w:rFonts w:asciiTheme="majorBidi" w:eastAsia="TimesNewRomanPSMT" w:hAnsiTheme="majorBidi" w:cstheme="majorBidi"/>
          <w:szCs w:val="24"/>
          <w:lang w:bidi="ar"/>
        </w:rPr>
      </w:pPr>
      <w:r>
        <w:rPr>
          <w:rFonts w:asciiTheme="majorBidi" w:eastAsia="TimesNewRomanPSMT" w:hAnsiTheme="majorBidi" w:cstheme="majorBidi"/>
          <w:szCs w:val="24"/>
          <w:lang w:bidi="ar"/>
        </w:rPr>
        <w:t>“We often forget that we are nature. Nature is not something separate from us. So when we say that we have lost our connection to nature, we’ve lost our connection to ourselves.”</w:t>
      </w:r>
    </w:p>
    <w:p w14:paraId="29CBAD09" w14:textId="77777777" w:rsidR="00BA6DEB" w:rsidRDefault="00285F71">
      <w:pPr>
        <w:adjustRightInd w:val="0"/>
        <w:snapToGrid w:val="0"/>
        <w:spacing w:before="0" w:after="0" w:line="480" w:lineRule="exact"/>
        <w:ind w:firstLine="720"/>
        <w:rPr>
          <w:rFonts w:asciiTheme="majorBidi" w:eastAsia="TimesNewRomanPSMT" w:hAnsiTheme="majorBidi" w:cstheme="majorBidi"/>
          <w:szCs w:val="24"/>
          <w:lang w:bidi="ar"/>
        </w:rPr>
      </w:pPr>
      <w:r>
        <w:rPr>
          <w:rFonts w:asciiTheme="majorBidi" w:hAnsiTheme="majorBidi" w:cstheme="majorBidi"/>
          <w:szCs w:val="24"/>
          <w:shd w:val="clear" w:color="auto" w:fill="FCFCFC"/>
        </w:rPr>
        <w:t>–</w:t>
      </w:r>
      <w:r>
        <w:rPr>
          <w:rFonts w:asciiTheme="majorBidi" w:eastAsia="TimesNewRomanPSMT" w:hAnsiTheme="majorBidi" w:cstheme="majorBidi"/>
          <w:szCs w:val="24"/>
          <w:lang w:bidi="ar"/>
        </w:rPr>
        <w:t xml:space="preserve">Andy Goldsworthy (b 1956), English </w:t>
      </w:r>
      <w:r>
        <w:rPr>
          <w:rFonts w:asciiTheme="majorBidi" w:hAnsiTheme="majorBidi" w:cstheme="majorBidi"/>
          <w:szCs w:val="24"/>
          <w:shd w:val="clear" w:color="auto" w:fill="FFFFFF"/>
        </w:rPr>
        <w:t>sculptor, photographer, and environmentalist</w:t>
      </w:r>
    </w:p>
    <w:p w14:paraId="05B9F329" w14:textId="77777777" w:rsidR="00BA6DEB" w:rsidRDefault="00BA6DEB">
      <w:pPr>
        <w:adjustRightInd w:val="0"/>
        <w:snapToGrid w:val="0"/>
        <w:spacing w:before="0" w:after="0" w:line="480" w:lineRule="exact"/>
        <w:jc w:val="center"/>
        <w:rPr>
          <w:rFonts w:asciiTheme="majorBidi" w:eastAsia="TimesNewRomanPSMT" w:hAnsiTheme="majorBidi" w:cstheme="majorBidi"/>
          <w:szCs w:val="24"/>
          <w:lang w:bidi="ar"/>
        </w:rPr>
      </w:pPr>
    </w:p>
    <w:p w14:paraId="49B22AE9" w14:textId="77777777" w:rsidR="00BA6DEB" w:rsidRDefault="00285F71">
      <w:pPr>
        <w:adjustRightInd w:val="0"/>
        <w:snapToGrid w:val="0"/>
        <w:spacing w:before="0" w:after="0" w:line="480" w:lineRule="exact"/>
        <w:rPr>
          <w:rFonts w:asciiTheme="majorBidi" w:eastAsia="TimesNewRomanPSMT" w:hAnsiTheme="majorBidi" w:cstheme="majorBidi"/>
          <w:szCs w:val="24"/>
          <w:lang w:bidi="ar"/>
        </w:rPr>
      </w:pPr>
      <w:r>
        <w:rPr>
          <w:rFonts w:asciiTheme="majorBidi" w:eastAsia="TimesNewRomanPSMT" w:hAnsiTheme="majorBidi" w:cstheme="majorBidi"/>
          <w:szCs w:val="24"/>
          <w:lang w:bidi="ar"/>
        </w:rPr>
        <w:tab/>
        <w:t xml:space="preserve">Nature, as </w:t>
      </w:r>
      <w:r>
        <w:rPr>
          <w:rFonts w:cs="Times New Roman"/>
          <w:szCs w:val="24"/>
          <w:shd w:val="clear" w:color="auto" w:fill="FFFFFF"/>
        </w:rPr>
        <w:t>Yuyi Chen</w:t>
      </w:r>
      <w:r>
        <w:rPr>
          <w:rFonts w:asciiTheme="majorBidi" w:eastAsia="TimesNewRomanPSMT" w:hAnsiTheme="majorBidi" w:cstheme="majorBidi"/>
          <w:szCs w:val="24"/>
          <w:lang w:bidi="ar"/>
        </w:rPr>
        <w:t xml:space="preserve"> and Andy Goldsworthy contended, fosters a sense of connection with one’s true self, namely, authenticity. Here, we tested this contention. We also asked how nature might increase authenticity and what the downstream consequences of this effect are.</w:t>
      </w:r>
    </w:p>
    <w:p w14:paraId="5324FD44" w14:textId="77777777" w:rsidR="00BA6DEB" w:rsidRDefault="00285F71">
      <w:pPr>
        <w:adjustRightInd w:val="0"/>
        <w:snapToGrid w:val="0"/>
        <w:spacing w:before="0" w:after="0" w:line="480" w:lineRule="exact"/>
        <w:rPr>
          <w:rFonts w:asciiTheme="majorBidi" w:eastAsia="TimesNewRomanPSMT" w:hAnsiTheme="majorBidi" w:cstheme="majorBidi"/>
          <w:b/>
          <w:bCs/>
          <w:szCs w:val="24"/>
          <w:lang w:bidi="ar"/>
        </w:rPr>
      </w:pPr>
      <w:r>
        <w:rPr>
          <w:rFonts w:asciiTheme="majorBidi" w:eastAsia="TimesNewRomanPSMT" w:hAnsiTheme="majorBidi" w:cstheme="majorBidi"/>
          <w:b/>
          <w:bCs/>
          <w:szCs w:val="24"/>
          <w:lang w:bidi="ar"/>
        </w:rPr>
        <w:t>Nature and Authenticity</w:t>
      </w:r>
    </w:p>
    <w:p w14:paraId="4D1504A0" w14:textId="77777777" w:rsidR="00BA6DEB" w:rsidRDefault="00285F71">
      <w:pPr>
        <w:adjustRightInd w:val="0"/>
        <w:snapToGrid w:val="0"/>
        <w:spacing w:before="0" w:after="0" w:line="480" w:lineRule="exact"/>
        <w:rPr>
          <w:rFonts w:asciiTheme="majorBidi" w:eastAsia="TimesNewRomanPSMT" w:hAnsiTheme="majorBidi" w:cstheme="majorBidi"/>
          <w:b/>
          <w:bCs/>
          <w:i/>
          <w:iCs/>
          <w:szCs w:val="24"/>
          <w:lang w:bidi="ar"/>
        </w:rPr>
      </w:pPr>
      <w:r>
        <w:rPr>
          <w:rFonts w:asciiTheme="majorBidi" w:eastAsia="TimesNewRomanPSMT" w:hAnsiTheme="majorBidi" w:cstheme="majorBidi"/>
          <w:b/>
          <w:bCs/>
          <w:i/>
          <w:iCs/>
          <w:szCs w:val="24"/>
          <w:lang w:bidi="ar"/>
        </w:rPr>
        <w:t>Definition of Nature</w:t>
      </w:r>
    </w:p>
    <w:p w14:paraId="3A5F4FAF" w14:textId="77777777" w:rsidR="00BA6DEB" w:rsidRDefault="00285F71">
      <w:pPr>
        <w:shd w:val="clear" w:color="auto" w:fill="FFFFFF"/>
        <w:spacing w:before="0" w:after="0" w:line="480" w:lineRule="exact"/>
        <w:ind w:firstLine="720"/>
        <w:rPr>
          <w:rFonts w:asciiTheme="majorBidi" w:eastAsia="CharisSIL" w:hAnsiTheme="majorBidi" w:cstheme="majorBidi"/>
          <w:szCs w:val="24"/>
        </w:rPr>
      </w:pPr>
      <w:r>
        <w:t>Nature encompasses “elements and phenomena of Earth’s lands, waters, and biodiversity, across spatial scales and degrees of human influence, from a potted plant or a small urban creek or park to expansive, ‘pristine’ wilderness with its dynamics of fire, weather, geology, and other forces” (Bratman et al., 2019, p. 2). For the purposes of our research, we further qualify this definition as follows. Nature primarily refers to non-threatening natural settings subject to human management (</w:t>
      </w:r>
      <w:r>
        <w:rPr>
          <w:rFonts w:asciiTheme="majorBidi" w:eastAsia="CharisSIL" w:hAnsiTheme="majorBidi" w:cstheme="majorBidi"/>
          <w:szCs w:val="24"/>
        </w:rPr>
        <w:t xml:space="preserve">e.g., urban parks; </w:t>
      </w:r>
      <w:r>
        <w:rPr>
          <w:rFonts w:asciiTheme="majorBidi" w:hAnsiTheme="majorBidi" w:cstheme="majorBidi"/>
          <w:szCs w:val="24"/>
        </w:rPr>
        <w:t>Baxter &amp; Pelletier, 2019; Maller et al., 2008)</w:t>
      </w:r>
      <w:r>
        <w:t>, immersion in or exposure to such settings, and activities such as plant cultivation (</w:t>
      </w:r>
      <w:r>
        <w:rPr>
          <w:rFonts w:asciiTheme="majorBidi" w:hAnsiTheme="majorBidi" w:cstheme="majorBidi"/>
          <w:szCs w:val="24"/>
        </w:rPr>
        <w:t xml:space="preserve">Tam, 2013; </w:t>
      </w:r>
      <w:r>
        <w:rPr>
          <w:rFonts w:asciiTheme="majorBidi" w:hAnsiTheme="majorBidi" w:cstheme="majorBidi"/>
          <w:szCs w:val="24"/>
          <w:shd w:val="clear" w:color="auto" w:fill="FFFFFF"/>
        </w:rPr>
        <w:t>Zylstra et al., 2014</w:t>
      </w:r>
      <w:r>
        <w:t>).</w:t>
      </w:r>
    </w:p>
    <w:p w14:paraId="7580B314" w14:textId="77777777" w:rsidR="00BA6DEB" w:rsidRDefault="00285F71">
      <w:pPr>
        <w:spacing w:before="0" w:after="0" w:line="240" w:lineRule="auto"/>
        <w:rPr>
          <w:rFonts w:asciiTheme="majorBidi" w:eastAsia="TimesNewRomanPSMT" w:hAnsiTheme="majorBidi" w:cstheme="majorBidi"/>
          <w:b/>
          <w:bCs/>
          <w:i/>
          <w:iCs/>
          <w:szCs w:val="24"/>
          <w:lang w:bidi="ar"/>
        </w:rPr>
      </w:pPr>
      <w:r>
        <w:rPr>
          <w:rFonts w:asciiTheme="majorBidi" w:eastAsia="TimesNewRomanPSMT" w:hAnsiTheme="majorBidi" w:cstheme="majorBidi"/>
          <w:b/>
          <w:bCs/>
          <w:i/>
          <w:iCs/>
          <w:szCs w:val="24"/>
          <w:lang w:bidi="ar"/>
        </w:rPr>
        <w:br w:type="page"/>
      </w:r>
    </w:p>
    <w:p w14:paraId="6563038B" w14:textId="77777777" w:rsidR="00BA6DEB" w:rsidRDefault="00285F71">
      <w:pPr>
        <w:adjustRightInd w:val="0"/>
        <w:snapToGrid w:val="0"/>
        <w:spacing w:before="0" w:after="0" w:line="480" w:lineRule="exact"/>
        <w:rPr>
          <w:rFonts w:asciiTheme="majorBidi" w:eastAsia="TimesNewRomanPSMT" w:hAnsiTheme="majorBidi" w:cstheme="majorBidi"/>
          <w:b/>
          <w:bCs/>
          <w:i/>
          <w:iCs/>
          <w:szCs w:val="24"/>
          <w:lang w:bidi="ar"/>
        </w:rPr>
      </w:pPr>
      <w:r>
        <w:rPr>
          <w:rFonts w:asciiTheme="majorBidi" w:eastAsia="TimesNewRomanPSMT" w:hAnsiTheme="majorBidi" w:cstheme="majorBidi"/>
          <w:b/>
          <w:bCs/>
          <w:i/>
          <w:iCs/>
          <w:szCs w:val="24"/>
          <w:lang w:bidi="ar"/>
        </w:rPr>
        <w:lastRenderedPageBreak/>
        <w:t>Definition of Authenticity</w:t>
      </w:r>
    </w:p>
    <w:p w14:paraId="228BE050" w14:textId="77777777" w:rsidR="00BA6DEB" w:rsidRDefault="00285F71">
      <w:pPr>
        <w:autoSpaceDE w:val="0"/>
        <w:autoSpaceDN w:val="0"/>
        <w:adjustRightInd w:val="0"/>
        <w:snapToGrid w:val="0"/>
        <w:spacing w:before="0" w:after="0" w:line="480" w:lineRule="exact"/>
        <w:ind w:firstLineChars="300" w:firstLine="720"/>
        <w:rPr>
          <w:rFonts w:asciiTheme="majorBidi" w:eastAsia="TimesNewRomanPSMT" w:hAnsiTheme="majorBidi" w:cstheme="majorBidi"/>
          <w:szCs w:val="24"/>
          <w:lang w:bidi="ar"/>
        </w:rPr>
      </w:pPr>
      <w:r>
        <w:rPr>
          <w:rFonts w:asciiTheme="majorBidi" w:eastAsia="TimesNewRomanPSMT" w:hAnsiTheme="majorBidi" w:cstheme="majorBidi"/>
          <w:szCs w:val="24"/>
          <w:lang w:bidi="ar"/>
        </w:rPr>
        <w:t xml:space="preserve">A humanistic tradition, capitalizing on such constructs as self-actualization (Maslow, 1971) and the fully functioning person (Rogers, 1961), considers authenticity a disposition toward behavior congruent with the self or as “… </w:t>
      </w:r>
      <w:r>
        <w:rPr>
          <w:rFonts w:asciiTheme="majorBidi" w:hAnsiTheme="majorBidi" w:cstheme="majorBidi"/>
          <w:szCs w:val="24"/>
        </w:rPr>
        <w:t>the reduction of phoniness toward the zero point” (Maslow, p. 183). In particular, a</w:t>
      </w:r>
      <w:r>
        <w:rPr>
          <w:rFonts w:asciiTheme="majorBidi" w:eastAsia="TimesNewRomanPSMT" w:hAnsiTheme="majorBidi" w:cstheme="majorBidi"/>
          <w:szCs w:val="24"/>
          <w:lang w:bidi="ar"/>
        </w:rPr>
        <w:t>uthenticity has been defined as “the unobstructed operation of one’s true self in one’s daily enterprise” (Goldman &amp; Kernis, 2002, p. 293). It is thought to comprise four facets (Kernis &amp; Goldman, 2006): (1) awareness of one’s motives, feelings, and beliefs, even if contradictory; (2) unbiased processing of unfavorable information about the self; (3) behavior in accord with one’s values, preferences, and needs rather than others’ expectations; and (4) relational orientation toward openness and trustfulness. These facets are assessed by the Authenticity Inventory (Kernis &amp; Goldman).</w:t>
      </w:r>
    </w:p>
    <w:p w14:paraId="6B29175B" w14:textId="77777777" w:rsidR="00BA6DEB" w:rsidRDefault="00285F71">
      <w:pPr>
        <w:adjustRightInd w:val="0"/>
        <w:snapToGrid w:val="0"/>
        <w:spacing w:before="0" w:after="0" w:line="480" w:lineRule="exact"/>
        <w:ind w:firstLineChars="300" w:firstLine="720"/>
        <w:rPr>
          <w:rFonts w:asciiTheme="majorBidi" w:hAnsiTheme="majorBidi" w:cstheme="majorBidi"/>
          <w:szCs w:val="24"/>
        </w:rPr>
      </w:pPr>
      <w:r>
        <w:rPr>
          <w:rFonts w:asciiTheme="majorBidi" w:eastAsia="TimesNewRomanPSMT" w:hAnsiTheme="majorBidi" w:cstheme="majorBidi"/>
          <w:szCs w:val="24"/>
          <w:lang w:bidi="ar"/>
        </w:rPr>
        <w:t xml:space="preserve">The Authentic Personality Model condenses the above four facets into three, emphasizing the first and third facet (Wood et al., 2008). In particular, the model conceptualizes authenticity in terms of (1) authentic living (acting in alignment with one’s beliefs, preferences, values, or goals), (2) low acceptance of external influence (resisting conformity to others’ expectations), and (3) low self-alienation (maintaining one’s true self in part by rejecting </w:t>
      </w:r>
      <w:r>
        <w:rPr>
          <w:rFonts w:asciiTheme="majorBidi" w:eastAsia="Times-Roman" w:hAnsiTheme="majorBidi" w:cstheme="majorBidi"/>
          <w:szCs w:val="24"/>
          <w:lang w:bidi="ar"/>
        </w:rPr>
        <w:t>external influence)</w:t>
      </w:r>
      <w:r>
        <w:rPr>
          <w:rFonts w:asciiTheme="majorBidi" w:hAnsiTheme="majorBidi" w:cstheme="majorBidi"/>
          <w:szCs w:val="24"/>
        </w:rPr>
        <w:t xml:space="preserve">. These three facets are assessed by the </w:t>
      </w:r>
      <w:bookmarkStart w:id="1" w:name="_Hlk109463845"/>
      <w:r>
        <w:rPr>
          <w:rFonts w:asciiTheme="majorBidi" w:hAnsiTheme="majorBidi" w:cstheme="majorBidi"/>
          <w:szCs w:val="24"/>
        </w:rPr>
        <w:t xml:space="preserve">Authenticity Scale </w:t>
      </w:r>
      <w:bookmarkEnd w:id="1"/>
      <w:r>
        <w:rPr>
          <w:rFonts w:asciiTheme="majorBidi" w:hAnsiTheme="majorBidi" w:cstheme="majorBidi"/>
          <w:szCs w:val="24"/>
        </w:rPr>
        <w:t>(Wood et al.)</w:t>
      </w:r>
      <w:r>
        <w:rPr>
          <w:rFonts w:asciiTheme="majorBidi" w:hAnsiTheme="majorBidi" w:cstheme="majorBidi" w:hint="eastAsia"/>
          <w:szCs w:val="24"/>
        </w:rPr>
        <w:t>.</w:t>
      </w:r>
      <w:r>
        <w:rPr>
          <w:rFonts w:asciiTheme="majorBidi" w:hAnsiTheme="majorBidi" w:cstheme="majorBidi"/>
          <w:szCs w:val="24"/>
        </w:rPr>
        <w:t xml:space="preserve"> </w:t>
      </w:r>
    </w:p>
    <w:p w14:paraId="2271E40A" w14:textId="77777777" w:rsidR="00BA6DEB" w:rsidRDefault="00285F71">
      <w:pPr>
        <w:adjustRightInd w:val="0"/>
        <w:snapToGrid w:val="0"/>
        <w:spacing w:before="0" w:after="0" w:line="480" w:lineRule="exact"/>
        <w:ind w:firstLineChars="300" w:firstLine="720"/>
        <w:rPr>
          <w:rFonts w:asciiTheme="majorBidi" w:hAnsiTheme="majorBidi" w:cstheme="majorBidi"/>
          <w:bCs/>
          <w:szCs w:val="24"/>
        </w:rPr>
      </w:pPr>
      <w:r>
        <w:rPr>
          <w:rFonts w:asciiTheme="majorBidi" w:hAnsiTheme="majorBidi" w:cstheme="majorBidi"/>
          <w:szCs w:val="24"/>
        </w:rPr>
        <w:t xml:space="preserve">The above two definitions were born out of a personality trait tradition. Authenticity, though, can also be conceived at the state level, defined as </w:t>
      </w:r>
      <w:r>
        <w:rPr>
          <w:rFonts w:asciiTheme="majorBidi" w:hAnsiTheme="majorBidi" w:cstheme="majorBidi"/>
          <w:bCs/>
          <w:szCs w:val="24"/>
        </w:rPr>
        <w:t xml:space="preserve">a sense of alignment with one’s true self or </w:t>
      </w:r>
      <w:bookmarkStart w:id="2" w:name="_Hlk130391958"/>
      <w:r>
        <w:rPr>
          <w:rFonts w:asciiTheme="majorBidi" w:hAnsiTheme="majorBidi" w:cstheme="majorBidi"/>
          <w:bCs/>
          <w:szCs w:val="24"/>
        </w:rPr>
        <w:t xml:space="preserve">as feeling that one is currently their real, essential self </w:t>
      </w:r>
      <w:bookmarkEnd w:id="2"/>
      <w:r>
        <w:rPr>
          <w:rFonts w:asciiTheme="majorBidi" w:hAnsiTheme="majorBidi" w:cstheme="majorBidi"/>
          <w:bCs/>
          <w:szCs w:val="24"/>
        </w:rPr>
        <w:t xml:space="preserve">(Lenton, Bruder et al., 2013). The emphasis on felt authenticity reflects recent empirical advances (Chen, 2019; </w:t>
      </w:r>
      <w:r>
        <w:t xml:space="preserve">Landa &amp; English, 2022; </w:t>
      </w:r>
      <w:r>
        <w:rPr>
          <w:rFonts w:asciiTheme="majorBidi" w:hAnsiTheme="majorBidi" w:cstheme="majorBidi"/>
          <w:bCs/>
          <w:szCs w:val="24"/>
          <w:lang w:val="en-GB"/>
        </w:rPr>
        <w:t xml:space="preserve">Rivera et al., 2019; Schmader &amp; Sedikides, 2018; Sedikides et al., 2017; </w:t>
      </w:r>
      <w:hyperlink r:id="rId10" w:history="1">
        <w:r>
          <w:rPr>
            <w:rFonts w:asciiTheme="majorBidi" w:eastAsia="Times New Roman" w:hAnsiTheme="majorBidi" w:cstheme="majorBidi"/>
            <w:szCs w:val="24"/>
            <w:lang w:val="en-GB"/>
          </w:rPr>
          <w:t>Vess</w:t>
        </w:r>
      </w:hyperlink>
      <w:r>
        <w:rPr>
          <w:rFonts w:asciiTheme="majorBidi" w:eastAsia="SimSun" w:hAnsiTheme="majorBidi" w:cstheme="majorBidi" w:hint="eastAsia"/>
          <w:szCs w:val="24"/>
        </w:rPr>
        <w:t xml:space="preserve"> et al.</w:t>
      </w:r>
      <w:r>
        <w:rPr>
          <w:rFonts w:asciiTheme="majorBidi" w:eastAsia="Times New Roman" w:hAnsiTheme="majorBidi" w:cstheme="majorBidi"/>
          <w:szCs w:val="24"/>
          <w:lang w:val="en-GB"/>
        </w:rPr>
        <w:t>, 2019</w:t>
      </w:r>
      <w:r>
        <w:rPr>
          <w:rFonts w:asciiTheme="majorBidi" w:hAnsiTheme="majorBidi" w:cstheme="majorBidi"/>
          <w:bCs/>
          <w:szCs w:val="24"/>
          <w:lang w:val="en-GB"/>
        </w:rPr>
        <w:t xml:space="preserve">). </w:t>
      </w:r>
      <w:r>
        <w:rPr>
          <w:rFonts w:asciiTheme="majorBidi" w:hAnsiTheme="majorBidi" w:cstheme="majorBidi"/>
          <w:bCs/>
          <w:szCs w:val="24"/>
        </w:rPr>
        <w:t>For example, authenticity is frequent in daily life, and more frequent than inauthenticity (Huber et al., 2022).</w:t>
      </w:r>
    </w:p>
    <w:p w14:paraId="06460F5B" w14:textId="77777777" w:rsidR="00BA6DEB" w:rsidRDefault="00285F71">
      <w:pPr>
        <w:adjustRightInd w:val="0"/>
        <w:snapToGrid w:val="0"/>
        <w:spacing w:before="0" w:after="0" w:line="480" w:lineRule="exact"/>
        <w:rPr>
          <w:rFonts w:asciiTheme="majorBidi" w:hAnsiTheme="majorBidi" w:cstheme="majorBidi"/>
          <w:b/>
          <w:i/>
          <w:iCs/>
          <w:szCs w:val="24"/>
        </w:rPr>
      </w:pPr>
      <w:r>
        <w:rPr>
          <w:rFonts w:asciiTheme="majorBidi" w:hAnsiTheme="majorBidi" w:cstheme="majorBidi"/>
          <w:b/>
          <w:i/>
          <w:iCs/>
          <w:szCs w:val="24"/>
        </w:rPr>
        <w:t>On the Relation Between Nature and Authenticity</w:t>
      </w:r>
    </w:p>
    <w:p w14:paraId="48C7C09E" w14:textId="77777777" w:rsidR="00BA6DEB" w:rsidRDefault="00285F71">
      <w:pPr>
        <w:shd w:val="clear" w:color="auto" w:fill="FFFFFF"/>
        <w:spacing w:before="0" w:after="0" w:line="480" w:lineRule="exact"/>
        <w:rPr>
          <w:rFonts w:asciiTheme="majorBidi" w:eastAsia="GillSans-Bold" w:hAnsiTheme="majorBidi" w:cstheme="majorBidi"/>
          <w:bCs/>
          <w:szCs w:val="24"/>
        </w:rPr>
      </w:pPr>
      <w:r>
        <w:rPr>
          <w:rFonts w:asciiTheme="majorBidi" w:hAnsiTheme="majorBidi" w:cstheme="majorBidi"/>
          <w:bCs/>
          <w:szCs w:val="24"/>
        </w:rPr>
        <w:tab/>
        <w:t xml:space="preserve">Goffman (1949) distinguished between the front-stage and the back-stage self. The front-stage self is aware of being perceived and evaluated by others. As such, it is often constrained or </w:t>
      </w:r>
      <w:r>
        <w:rPr>
          <w:rFonts w:asciiTheme="majorBidi" w:hAnsiTheme="majorBidi" w:cstheme="majorBidi"/>
          <w:bCs/>
          <w:szCs w:val="24"/>
        </w:rPr>
        <w:lastRenderedPageBreak/>
        <w:t>inhibited, and can be performative or chameleon-like. In contrast, the back-stage self is away from the public eye, is relatively free of obligation, and is unencumbered or unfiltered. The front-stage versus back-stage self metaphor has been used in descriptions of inauthenticity and authenticity, respectively (</w:t>
      </w:r>
      <w:r>
        <w:rPr>
          <w:rFonts w:asciiTheme="majorBidi" w:hAnsiTheme="majorBidi" w:cstheme="majorBidi"/>
          <w:szCs w:val="24"/>
          <w:shd w:val="clear" w:color="auto" w:fill="FFFFFF"/>
          <w:lang w:val="en-GB"/>
        </w:rPr>
        <w:t xml:space="preserve">Lehman et al., 2019; </w:t>
      </w:r>
      <w:r>
        <w:rPr>
          <w:rFonts w:asciiTheme="majorBidi" w:eastAsia="GillSans-Bold" w:hAnsiTheme="majorBidi" w:cstheme="majorBidi"/>
          <w:bCs/>
          <w:szCs w:val="24"/>
        </w:rPr>
        <w:t>Schlegel et al., 2011).</w:t>
      </w:r>
    </w:p>
    <w:p w14:paraId="32354DD5" w14:textId="77777777" w:rsidR="00BA6DEB" w:rsidRDefault="00285F71">
      <w:pPr>
        <w:shd w:val="clear" w:color="auto" w:fill="FFFFFF"/>
        <w:spacing w:before="0" w:after="0" w:line="480" w:lineRule="exact"/>
        <w:rPr>
          <w:rFonts w:asciiTheme="majorBidi" w:hAnsiTheme="majorBidi" w:cstheme="majorBidi"/>
          <w:szCs w:val="24"/>
        </w:rPr>
      </w:pPr>
      <w:r>
        <w:rPr>
          <w:rFonts w:asciiTheme="majorBidi" w:eastAsia="GillSans-Bold" w:hAnsiTheme="majorBidi" w:cstheme="majorBidi"/>
          <w:bCs/>
          <w:szCs w:val="24"/>
        </w:rPr>
        <w:tab/>
      </w:r>
      <w:bookmarkStart w:id="3" w:name="_Hlk109311372"/>
      <w:r>
        <w:rPr>
          <w:rFonts w:asciiTheme="majorBidi" w:eastAsia="GillSans-Bold" w:hAnsiTheme="majorBidi" w:cstheme="majorBidi"/>
          <w:bCs/>
          <w:szCs w:val="24"/>
        </w:rPr>
        <w:t xml:space="preserve">We propose that nature reinforces the back-stage self. According to the </w:t>
      </w:r>
      <w:r>
        <w:t>State Authenticity as Fit to Environment (</w:t>
      </w:r>
      <w:r>
        <w:rPr>
          <w:rFonts w:asciiTheme="majorBidi" w:eastAsia="GillSans-Bold" w:hAnsiTheme="majorBidi" w:cstheme="majorBidi"/>
          <w:bCs/>
          <w:szCs w:val="24"/>
        </w:rPr>
        <w:t>SAFE) mode</w:t>
      </w:r>
      <w:r>
        <w:rPr>
          <w:rFonts w:asciiTheme="majorBidi" w:eastAsia="SimSun" w:hAnsiTheme="majorBidi" w:cstheme="majorBidi" w:hint="eastAsia"/>
          <w:bCs/>
          <w:szCs w:val="24"/>
        </w:rPr>
        <w:t>l</w:t>
      </w:r>
      <w:r>
        <w:rPr>
          <w:rFonts w:asciiTheme="majorBidi" w:eastAsia="GillSans-Bold" w:hAnsiTheme="majorBidi" w:cstheme="majorBidi"/>
          <w:bCs/>
          <w:szCs w:val="24"/>
        </w:rPr>
        <w:t xml:space="preserve"> (</w:t>
      </w:r>
      <w:r>
        <w:rPr>
          <w:rFonts w:asciiTheme="majorBidi" w:hAnsiTheme="majorBidi" w:cstheme="majorBidi"/>
          <w:szCs w:val="24"/>
        </w:rPr>
        <w:t xml:space="preserve">Schmader &amp; Sedikides, 2018), people are attracted to and remain in spaces where they experience fit between the environment and the self. Fit is felt as authenticity. In all, nature affords satisfactory fit. But why would nature do so? According to the biophilia hypothesis, humans share an innate affinity with nature (Kellert &amp; Wilson, 1995; </w:t>
      </w:r>
      <w:r>
        <w:t xml:space="preserve">Ulrich, 1993; </w:t>
      </w:r>
      <w:r>
        <w:rPr>
          <w:rFonts w:hint="eastAsia"/>
        </w:rPr>
        <w:t xml:space="preserve">Ulrich et al., 1991; </w:t>
      </w:r>
      <w:r>
        <w:rPr>
          <w:rFonts w:asciiTheme="majorBidi" w:eastAsia="AdvOT596495f2" w:hAnsiTheme="majorBidi" w:cstheme="majorBidi"/>
          <w:szCs w:val="24"/>
          <w:lang w:bidi="ar"/>
        </w:rPr>
        <w:t>Wilson, 1984</w:t>
      </w:r>
      <w:r>
        <w:t xml:space="preserve">). This affinity is due to the evolutionary adaptation to green, savanna-like environments that provided refuge, water resources, and cues for sustenance and safety (Falk &amp; Balling, 2010; </w:t>
      </w:r>
      <w:r>
        <w:rPr>
          <w:rFonts w:asciiTheme="majorBidi" w:hAnsiTheme="majorBidi" w:cstheme="majorBidi"/>
          <w:szCs w:val="24"/>
        </w:rPr>
        <w:t>Lohr, 200</w:t>
      </w:r>
      <w:r>
        <w:rPr>
          <w:rFonts w:asciiTheme="majorBidi" w:hAnsiTheme="majorBidi" w:cstheme="majorBidi" w:hint="eastAsia"/>
          <w:szCs w:val="24"/>
        </w:rPr>
        <w:t>7</w:t>
      </w:r>
      <w:r>
        <w:rPr>
          <w:rFonts w:asciiTheme="majorBidi" w:hAnsiTheme="majorBidi" w:cstheme="majorBidi"/>
          <w:szCs w:val="24"/>
        </w:rPr>
        <w:t>; Orians &amp; Heerwagen, 1992</w:t>
      </w:r>
      <w:r>
        <w:t xml:space="preserve">). Natural environments contain aesthetic characteristics (e.g., </w:t>
      </w:r>
      <w:r>
        <w:rPr>
          <w:rFonts w:asciiTheme="majorBidi" w:hAnsiTheme="majorBidi" w:cstheme="majorBidi"/>
          <w:szCs w:val="24"/>
        </w:rPr>
        <w:t>coherence, surface texture, depth, density</w:t>
      </w:r>
      <w:r>
        <w:t xml:space="preserve">) that are preferred by humans both psychologically (entailing optimal arousal) and functionally (being suitable for survival; </w:t>
      </w:r>
      <w:r>
        <w:rPr>
          <w:rFonts w:asciiTheme="majorBidi" w:hAnsiTheme="majorBidi" w:cstheme="majorBidi"/>
          <w:szCs w:val="24"/>
        </w:rPr>
        <w:t xml:space="preserve">Falk &amp; Balling, 2010; Grahn &amp; Stigsdotter, 2010; Jiang et al., 2015; Ulrich, 1977). People even have </w:t>
      </w:r>
      <w:r>
        <w:rPr>
          <w:rFonts w:asciiTheme="majorBidi" w:eastAsia="Times New Roman" w:hAnsiTheme="majorBidi" w:cstheme="majorBidi"/>
          <w:szCs w:val="24"/>
        </w:rPr>
        <w:t xml:space="preserve">anthropocentric biases in their nature-related teleological thinking, endorsing such statements as “Trees produce oxygen so that humans can breathe” (Preston &amp; Shin, 2021). </w:t>
      </w:r>
      <w:r>
        <w:rPr>
          <w:rFonts w:asciiTheme="majorBidi" w:hAnsiTheme="majorBidi" w:cstheme="majorBidi"/>
          <w:szCs w:val="24"/>
        </w:rPr>
        <w:t>Of course, socialization is also relevant, as preference for nature is modulated by familiarity with natural environments (Hartmann &amp; Apaolaza</w:t>
      </w:r>
      <w:r>
        <w:rPr>
          <w:rFonts w:asciiTheme="majorBidi" w:hAnsiTheme="majorBidi" w:cstheme="majorBidi" w:hint="eastAsia"/>
          <w:szCs w:val="24"/>
        </w:rPr>
        <w:t>-</w:t>
      </w:r>
      <w:r>
        <w:rPr>
          <w:rFonts w:asciiTheme="majorBidi" w:hAnsiTheme="majorBidi" w:cstheme="majorBidi"/>
          <w:szCs w:val="24"/>
        </w:rPr>
        <w:t>Ibanez, 2010; Meidenbauer et al., 2019).</w:t>
      </w:r>
    </w:p>
    <w:p w14:paraId="41F7B574" w14:textId="77777777" w:rsidR="00BA6DEB" w:rsidRDefault="00285F71">
      <w:pPr>
        <w:shd w:val="clear" w:color="auto" w:fill="FFFFFF"/>
        <w:spacing w:before="0" w:after="0" w:line="480" w:lineRule="exact"/>
        <w:ind w:firstLine="720"/>
        <w:rPr>
          <w:rFonts w:asciiTheme="majorBidi" w:hAnsiTheme="majorBidi" w:cstheme="majorBidi"/>
          <w:szCs w:val="24"/>
        </w:rPr>
      </w:pPr>
      <w:r>
        <w:rPr>
          <w:rFonts w:asciiTheme="majorBidi" w:hAnsiTheme="majorBidi" w:cstheme="majorBidi"/>
          <w:szCs w:val="24"/>
        </w:rPr>
        <w:t>Suggestive evidence for nature-person fit is provided by qualitative research. For example, individuals exposed to nature (e.g., through walks in the woods) report that nature brought them closer to their inner world, emotions, or essence, and enabled them to be themselves (Meuwese et al., 2021; Revell &amp; McCloud, 2017; Sonntag-Öström et al., 2015). Consequently, we hyp</w:t>
      </w:r>
      <w:r>
        <w:rPr>
          <w:rFonts w:asciiTheme="majorBidi" w:hAnsiTheme="majorBidi" w:cstheme="majorBidi"/>
          <w:bCs/>
          <w:szCs w:val="24"/>
        </w:rPr>
        <w:t>othesize that nature is associated with, or fosters, authenticity.</w:t>
      </w:r>
    </w:p>
    <w:bookmarkEnd w:id="3"/>
    <w:p w14:paraId="56F8EB25" w14:textId="77777777" w:rsidR="00BA6DEB" w:rsidRDefault="00285F71">
      <w:pPr>
        <w:spacing w:before="0" w:after="0" w:line="480" w:lineRule="exact"/>
        <w:rPr>
          <w:rFonts w:asciiTheme="majorBidi" w:eastAsia="CharisSIL" w:hAnsiTheme="majorBidi" w:cstheme="majorBidi"/>
          <w:b/>
          <w:bCs/>
          <w:szCs w:val="24"/>
        </w:rPr>
      </w:pPr>
      <w:r>
        <w:rPr>
          <w:rFonts w:asciiTheme="majorBidi" w:eastAsia="CharisSIL" w:hAnsiTheme="majorBidi" w:cstheme="majorBidi"/>
          <w:b/>
          <w:bCs/>
          <w:szCs w:val="24"/>
        </w:rPr>
        <w:t>How Is Nature Related to Authenticity?</w:t>
      </w:r>
    </w:p>
    <w:p w14:paraId="2661D9A3" w14:textId="77777777" w:rsidR="00BA6DEB" w:rsidRDefault="00285F71">
      <w:pPr>
        <w:spacing w:before="0" w:after="0" w:line="480" w:lineRule="exact"/>
        <w:rPr>
          <w:rFonts w:asciiTheme="majorBidi" w:eastAsia="CharisSIL" w:hAnsiTheme="majorBidi" w:cstheme="majorBidi"/>
          <w:szCs w:val="24"/>
        </w:rPr>
      </w:pPr>
      <w:bookmarkStart w:id="4" w:name="_Hlk109810006"/>
      <w:r>
        <w:rPr>
          <w:rFonts w:asciiTheme="majorBidi" w:eastAsia="CharisSIL" w:hAnsiTheme="majorBidi" w:cstheme="majorBidi"/>
          <w:szCs w:val="24"/>
        </w:rPr>
        <w:lastRenderedPageBreak/>
        <w:tab/>
        <w:t xml:space="preserve">But how might nature foster authenticity? We discuss four plausible mechanisms: basic psychological needs, positive affect, self-esteem, and mindfulness. We also adopt a regulatory perspective on nature exposure </w:t>
      </w:r>
      <w:r>
        <w:rPr>
          <w:rFonts w:asciiTheme="majorBidi" w:hAnsiTheme="majorBidi" w:cstheme="majorBidi"/>
          <w:szCs w:val="24"/>
        </w:rPr>
        <w:t xml:space="preserve">(Bratman, Daily et al., 2015; Korpela et al., 2020; Richardson, 2019). </w:t>
      </w:r>
      <w:r>
        <w:rPr>
          <w:rFonts w:asciiTheme="majorBidi" w:eastAsia="CharisSIL" w:hAnsiTheme="majorBidi" w:cstheme="majorBidi"/>
          <w:szCs w:val="24"/>
        </w:rPr>
        <w:t xml:space="preserve">In particular, we argue that nature influences authenticity by regulating basic psychological needs, positive affect, self-esteem, and mindfulness. The mechanisms are congruent with three theoretical formulations derived from the biophilia hypothesis. First, according to </w:t>
      </w:r>
      <w:r>
        <w:rPr>
          <w:rFonts w:asciiTheme="majorBidi" w:hAnsiTheme="majorBidi" w:cstheme="majorBidi"/>
          <w:szCs w:val="24"/>
        </w:rPr>
        <w:t>attention restoration theory (Kaplan &amp; Kaplan, 1989), the brain</w:t>
      </w:r>
      <w:r>
        <w:rPr>
          <w:rFonts w:asciiTheme="majorBidi" w:hAnsiTheme="majorBidi" w:cstheme="majorBidi"/>
          <w:szCs w:val="24"/>
          <w:shd w:val="clear" w:color="auto" w:fill="FFFFFF"/>
        </w:rPr>
        <w:t xml:space="preserve">’s capacity to focus on a specific task or stimulus is limited, resulting in concentration fatigue; nature (vs. urban) exposure restores concentration. Second, according to </w:t>
      </w:r>
      <w:r>
        <w:rPr>
          <w:rFonts w:asciiTheme="majorBidi" w:hAnsiTheme="majorBidi" w:cstheme="majorBidi"/>
          <w:szCs w:val="24"/>
        </w:rPr>
        <w:t>stress recovery theory (Ulrich et al., 1991), nature (vs. urban) exposure alleviates stress. Third, according to the p</w:t>
      </w:r>
      <w:r>
        <w:rPr>
          <w:rFonts w:cs="Times New Roman" w:hint="eastAsia"/>
        </w:rPr>
        <w:t xml:space="preserve">erceptual </w:t>
      </w:r>
      <w:r>
        <w:rPr>
          <w:rFonts w:cs="Times New Roman"/>
        </w:rPr>
        <w:t>f</w:t>
      </w:r>
      <w:r>
        <w:rPr>
          <w:rFonts w:cs="Times New Roman" w:hint="eastAsia"/>
        </w:rPr>
        <w:t xml:space="preserve">luency </w:t>
      </w:r>
      <w:r>
        <w:rPr>
          <w:rFonts w:cs="Times New Roman"/>
        </w:rPr>
        <w:t>a</w:t>
      </w:r>
      <w:r>
        <w:rPr>
          <w:rFonts w:cs="Times New Roman" w:hint="eastAsia"/>
        </w:rPr>
        <w:t xml:space="preserve">ccount </w:t>
      </w:r>
      <w:bookmarkStart w:id="5" w:name="_Hlk130638489"/>
      <w:r>
        <w:rPr>
          <w:rFonts w:cs="Times New Roman" w:hint="eastAsia"/>
        </w:rPr>
        <w:t>(Joye &amp; van den Berg, 2011)</w:t>
      </w:r>
      <w:bookmarkEnd w:id="5"/>
      <w:r>
        <w:rPr>
          <w:rFonts w:asciiTheme="majorBidi" w:hAnsiTheme="majorBidi" w:cstheme="majorBidi"/>
          <w:szCs w:val="24"/>
        </w:rPr>
        <w:t xml:space="preserve">, </w:t>
      </w:r>
      <w:r>
        <w:rPr>
          <w:rFonts w:asciiTheme="majorBidi" w:hAnsiTheme="majorBidi" w:cstheme="majorBidi"/>
          <w:szCs w:val="24"/>
          <w:shd w:val="clear" w:color="auto" w:fill="FFFFFF"/>
        </w:rPr>
        <w:t>attention restoration and stress reduction are by-products of the ease of processing of natural stimuli. Taken together, t</w:t>
      </w:r>
      <w:r>
        <w:rPr>
          <w:rFonts w:asciiTheme="majorBidi" w:eastAsia="CharisSIL" w:hAnsiTheme="majorBidi" w:cstheme="majorBidi"/>
          <w:szCs w:val="24"/>
        </w:rPr>
        <w:t>hese formulations posit that non-threatening natural environments can or repair or invigorate cognitive and psychological functioning.</w:t>
      </w:r>
    </w:p>
    <w:bookmarkEnd w:id="4"/>
    <w:p w14:paraId="12E70AF9" w14:textId="77777777" w:rsidR="00BA6DEB" w:rsidRDefault="00285F71">
      <w:pPr>
        <w:adjustRightInd w:val="0"/>
        <w:snapToGrid w:val="0"/>
        <w:spacing w:before="0" w:after="0" w:line="480" w:lineRule="exact"/>
        <w:rPr>
          <w:rFonts w:asciiTheme="majorBidi" w:eastAsia="CharisSIL" w:hAnsiTheme="majorBidi" w:cstheme="majorBidi"/>
          <w:i/>
          <w:iCs/>
          <w:szCs w:val="24"/>
        </w:rPr>
      </w:pPr>
      <w:r>
        <w:rPr>
          <w:rFonts w:asciiTheme="majorBidi" w:eastAsia="TimesNewRomanPSMT" w:hAnsiTheme="majorBidi" w:cstheme="majorBidi"/>
          <w:b/>
          <w:bCs/>
          <w:i/>
          <w:iCs/>
          <w:szCs w:val="24"/>
          <w:lang w:bidi="ar"/>
        </w:rPr>
        <w:t>Benefits of Nature</w:t>
      </w:r>
    </w:p>
    <w:p w14:paraId="449CB43E" w14:textId="77777777" w:rsidR="00BA6DEB" w:rsidRDefault="00285F71">
      <w:pPr>
        <w:adjustRightInd w:val="0"/>
        <w:snapToGrid w:val="0"/>
        <w:spacing w:before="0" w:after="0" w:line="480" w:lineRule="exact"/>
        <w:ind w:firstLineChars="300" w:firstLine="720"/>
        <w:rPr>
          <w:rFonts w:asciiTheme="majorBidi" w:hAnsiTheme="majorBidi" w:cstheme="majorBidi"/>
          <w:szCs w:val="24"/>
        </w:rPr>
      </w:pPr>
      <w:bookmarkStart w:id="6" w:name="_Hlk130393071"/>
      <w:r>
        <w:rPr>
          <w:rFonts w:asciiTheme="majorBidi" w:eastAsia="AdvOT596495f2" w:hAnsiTheme="majorBidi" w:cstheme="majorBidi"/>
          <w:szCs w:val="24"/>
          <w:lang w:bidi="ar"/>
        </w:rPr>
        <w:t>E</w:t>
      </w:r>
      <w:r>
        <w:rPr>
          <w:rFonts w:asciiTheme="majorBidi" w:eastAsia="CharisSIL" w:hAnsiTheme="majorBidi" w:cstheme="majorBidi"/>
          <w:szCs w:val="24"/>
        </w:rPr>
        <w:t xml:space="preserve">xposure to nature or involvement with nature is likely associated with </w:t>
      </w:r>
      <w:r>
        <w:rPr>
          <w:rFonts w:asciiTheme="majorBidi" w:hAnsiTheme="majorBidi" w:cstheme="majorBidi"/>
          <w:szCs w:val="24"/>
        </w:rPr>
        <w:t>a perceptually conveyed and assimilated sense of freedom. Natural (compared to urban) environments have more degrees of freedom or Gibsonian affordances of possible avenues of movement (</w:t>
      </w:r>
      <w:r>
        <w:rPr>
          <w:rFonts w:asciiTheme="majorBidi" w:hAnsiTheme="majorBidi" w:cstheme="majorBidi"/>
          <w:szCs w:val="24"/>
          <w:shd w:val="clear" w:color="auto" w:fill="FFFFFF"/>
        </w:rPr>
        <w:t>Gibson, 1979)</w:t>
      </w:r>
      <w:r>
        <w:rPr>
          <w:rFonts w:asciiTheme="majorBidi" w:hAnsiTheme="majorBidi" w:cstheme="majorBidi"/>
          <w:szCs w:val="24"/>
        </w:rPr>
        <w:t>. In feeling freer, one feels more self-determined. Indeed, e</w:t>
      </w:r>
      <w:r>
        <w:rPr>
          <w:rFonts w:asciiTheme="majorBidi" w:eastAsia="CharisSIL" w:hAnsiTheme="majorBidi" w:cstheme="majorBidi"/>
          <w:szCs w:val="24"/>
        </w:rPr>
        <w:t xml:space="preserve">xposure to nature or involvement with nature </w:t>
      </w:r>
      <w:bookmarkEnd w:id="6"/>
      <w:r>
        <w:rPr>
          <w:rFonts w:asciiTheme="majorBidi" w:eastAsia="CharisSIL" w:hAnsiTheme="majorBidi" w:cstheme="majorBidi"/>
          <w:szCs w:val="24"/>
        </w:rPr>
        <w:t>facilitates the basic psychological needs postulated by self-determination theory (</w:t>
      </w:r>
      <w:r>
        <w:rPr>
          <w:rFonts w:asciiTheme="majorBidi" w:hAnsiTheme="majorBidi" w:cstheme="majorBidi"/>
          <w:szCs w:val="24"/>
          <w:shd w:val="clear" w:color="auto" w:fill="FFFFFF"/>
          <w:lang w:val="en-GB"/>
        </w:rPr>
        <w:t>Ryan &amp; Deci, 2017</w:t>
      </w:r>
      <w:r>
        <w:rPr>
          <w:rFonts w:asciiTheme="majorBidi" w:eastAsia="CharisSIL" w:hAnsiTheme="majorBidi" w:cstheme="majorBidi"/>
          <w:szCs w:val="24"/>
        </w:rPr>
        <w:t xml:space="preserve">). These needs are autonomy (i.e., self-determined action), competence (i.e., effectiveness and mastery), and relatedness (i.e., social connection; </w:t>
      </w:r>
      <w:r>
        <w:rPr>
          <w:rFonts w:asciiTheme="majorBidi" w:hAnsiTheme="majorBidi" w:cstheme="majorBidi"/>
          <w:szCs w:val="24"/>
        </w:rPr>
        <w:t xml:space="preserve">Landon et al., 2021; </w:t>
      </w:r>
      <w:r>
        <w:rPr>
          <w:rFonts w:eastAsia="AdvTTc999d02f" w:cs="Times New Roman" w:hint="eastAsia"/>
          <w:lang w:bidi="ar"/>
        </w:rPr>
        <w:t>Quested</w:t>
      </w:r>
      <w:r>
        <w:rPr>
          <w:rFonts w:eastAsia="AdvTTc999d02f" w:cs="Times New Roman"/>
          <w:lang w:bidi="ar"/>
        </w:rPr>
        <w:t xml:space="preserve"> et al., 2018; Yang et al., 2022).</w:t>
      </w:r>
      <w:r>
        <w:rPr>
          <w:rFonts w:asciiTheme="majorBidi" w:hAnsiTheme="majorBidi" w:cstheme="majorBidi"/>
          <w:szCs w:val="24"/>
        </w:rPr>
        <w:t xml:space="preserve"> </w:t>
      </w:r>
      <w:r>
        <w:rPr>
          <w:rFonts w:asciiTheme="majorBidi" w:eastAsia="CharisSIL" w:hAnsiTheme="majorBidi" w:cstheme="majorBidi"/>
          <w:szCs w:val="24"/>
        </w:rPr>
        <w:t xml:space="preserve">For example, in a series of experiments, participants recalled an experience of ostracism (vs. inclusion) or experienced </w:t>
      </w:r>
      <w:r>
        <w:rPr>
          <w:rFonts w:asciiTheme="majorBidi" w:hAnsiTheme="majorBidi" w:cstheme="majorBidi"/>
          <w:szCs w:val="24"/>
        </w:rPr>
        <w:t xml:space="preserve">ostracism (vs. inclusion). Subsequently, they were presented with photographs of natural versus urban landscapes. Participants who viewed nature scenes reported greater need satisfaction than </w:t>
      </w:r>
      <w:r>
        <w:rPr>
          <w:rFonts w:asciiTheme="majorBidi" w:hAnsiTheme="majorBidi" w:cstheme="majorBidi"/>
          <w:szCs w:val="24"/>
        </w:rPr>
        <w:lastRenderedPageBreak/>
        <w:t>those who viewed urban scenes (</w:t>
      </w:r>
      <w:r>
        <w:rPr>
          <w:rFonts w:asciiTheme="majorBidi" w:hAnsiTheme="majorBidi" w:cstheme="majorBidi"/>
          <w:szCs w:val="24"/>
          <w:lang w:val="en-GB"/>
        </w:rPr>
        <w:t>Yang et al., 2021)</w:t>
      </w:r>
      <w:r>
        <w:rPr>
          <w:rFonts w:asciiTheme="majorBidi" w:hAnsiTheme="majorBidi" w:cstheme="majorBidi"/>
          <w:szCs w:val="24"/>
        </w:rPr>
        <w:t>. Stated otherwise, exposure to nature safeguarded need satisfaction (cf. Kaplan, 1995).</w:t>
      </w:r>
    </w:p>
    <w:p w14:paraId="4ABB9ACB" w14:textId="77777777" w:rsidR="00BA6DEB" w:rsidRDefault="00285F71">
      <w:pPr>
        <w:adjustRightInd w:val="0"/>
        <w:snapToGrid w:val="0"/>
        <w:spacing w:before="0" w:after="0" w:line="480" w:lineRule="exact"/>
        <w:ind w:firstLineChars="300" w:firstLine="720"/>
        <w:rPr>
          <w:rFonts w:asciiTheme="majorBidi" w:eastAsia="AdvTTec369687" w:hAnsiTheme="majorBidi" w:cstheme="majorBidi"/>
          <w:szCs w:val="24"/>
          <w:lang w:bidi="ar"/>
        </w:rPr>
      </w:pPr>
      <w:bookmarkStart w:id="7" w:name="_Hlk130394638"/>
      <w:r>
        <w:rPr>
          <w:rFonts w:asciiTheme="majorBidi" w:eastAsia="AdvOT596495f2" w:hAnsiTheme="majorBidi" w:cstheme="majorBidi"/>
          <w:szCs w:val="24"/>
          <w:lang w:bidi="ar"/>
        </w:rPr>
        <w:t>E</w:t>
      </w:r>
      <w:r>
        <w:rPr>
          <w:rFonts w:asciiTheme="majorBidi" w:eastAsia="CharisSIL" w:hAnsiTheme="majorBidi" w:cstheme="majorBidi"/>
          <w:szCs w:val="24"/>
        </w:rPr>
        <w:t xml:space="preserve">xposure to nature or involvement with it </w:t>
      </w:r>
      <w:bookmarkEnd w:id="7"/>
      <w:r>
        <w:rPr>
          <w:rFonts w:asciiTheme="majorBidi" w:eastAsia="CharisSIL" w:hAnsiTheme="majorBidi" w:cstheme="majorBidi"/>
          <w:szCs w:val="24"/>
        </w:rPr>
        <w:t xml:space="preserve">may also be linked to, or raise, positive affect. As mentioned above (i.e., </w:t>
      </w:r>
      <w:r>
        <w:rPr>
          <w:rFonts w:asciiTheme="majorBidi" w:hAnsiTheme="majorBidi" w:cstheme="majorBidi"/>
          <w:szCs w:val="24"/>
        </w:rPr>
        <w:t xml:space="preserve">biophilia hypothesis; </w:t>
      </w:r>
      <w:r>
        <w:rPr>
          <w:rFonts w:hint="eastAsia"/>
        </w:rPr>
        <w:t xml:space="preserve">Ulrich et al., 1991; </w:t>
      </w:r>
      <w:r>
        <w:rPr>
          <w:rFonts w:asciiTheme="majorBidi" w:eastAsia="AdvOT596495f2" w:hAnsiTheme="majorBidi" w:cstheme="majorBidi"/>
          <w:szCs w:val="24"/>
          <w:lang w:bidi="ar"/>
        </w:rPr>
        <w:t>Wilson, 1984</w:t>
      </w:r>
      <w:r>
        <w:t>), the evolutionarily-derived affinity with nature conduces to safety (</w:t>
      </w:r>
      <w:r>
        <w:rPr>
          <w:rFonts w:asciiTheme="majorBidi" w:hAnsiTheme="majorBidi" w:cstheme="majorBidi"/>
          <w:szCs w:val="24"/>
        </w:rPr>
        <w:t>Lohr, 200</w:t>
      </w:r>
      <w:r>
        <w:rPr>
          <w:rFonts w:asciiTheme="majorBidi" w:hAnsiTheme="majorBidi" w:cstheme="majorBidi" w:hint="eastAsia"/>
          <w:szCs w:val="24"/>
        </w:rPr>
        <w:t>7</w:t>
      </w:r>
      <w:r>
        <w:rPr>
          <w:rFonts w:asciiTheme="majorBidi" w:hAnsiTheme="majorBidi" w:cstheme="majorBidi"/>
          <w:szCs w:val="24"/>
        </w:rPr>
        <w:t>; Orians &amp; Heerwagen, 1992</w:t>
      </w:r>
      <w:r>
        <w:t>) and aesthetic pleasantness (</w:t>
      </w:r>
      <w:r>
        <w:rPr>
          <w:rFonts w:asciiTheme="majorBidi" w:hAnsiTheme="majorBidi" w:cstheme="majorBidi"/>
          <w:szCs w:val="24"/>
        </w:rPr>
        <w:t>Falk &amp; Balling, 2010; Ulrich, 1977). Further, fluent processing of natural stimuli is likely to engender positive affect, as pe</w:t>
      </w:r>
      <w:r>
        <w:rPr>
          <w:rFonts w:asciiTheme="majorBidi" w:hAnsiTheme="majorBidi" w:cstheme="majorBidi" w:hint="eastAsia"/>
          <w:szCs w:val="24"/>
        </w:rPr>
        <w:t>r</w:t>
      </w:r>
      <w:r>
        <w:rPr>
          <w:rFonts w:asciiTheme="majorBidi" w:hAnsiTheme="majorBidi" w:cstheme="majorBidi"/>
          <w:szCs w:val="24"/>
        </w:rPr>
        <w:t xml:space="preserve"> the </w:t>
      </w:r>
      <w:r>
        <w:rPr>
          <w:rFonts w:asciiTheme="majorBidi" w:hAnsiTheme="majorBidi" w:cstheme="majorBidi"/>
          <w:szCs w:val="24"/>
          <w:shd w:val="clear" w:color="auto" w:fill="FFFFFF"/>
        </w:rPr>
        <w:t>perceptual fluency account </w:t>
      </w:r>
      <w:r>
        <w:rPr>
          <w:rFonts w:asciiTheme="majorBidi" w:hAnsiTheme="majorBidi" w:cstheme="majorBidi"/>
          <w:szCs w:val="24"/>
        </w:rPr>
        <w:t>(Joye &amp; van den Berg, 2011). Indeed, e</w:t>
      </w:r>
      <w:r>
        <w:rPr>
          <w:rFonts w:asciiTheme="majorBidi" w:eastAsia="CharisSIL" w:hAnsiTheme="majorBidi" w:cstheme="majorBidi"/>
          <w:szCs w:val="24"/>
        </w:rPr>
        <w:t xml:space="preserve">xposure to </w:t>
      </w:r>
      <w:r>
        <w:rPr>
          <w:rFonts w:asciiTheme="majorBidi" w:eastAsia="AdvTTec369687" w:hAnsiTheme="majorBidi" w:cstheme="majorBidi"/>
          <w:szCs w:val="24"/>
          <w:lang w:bidi="ar"/>
        </w:rPr>
        <w:t xml:space="preserve">nature increases positive affect (and decreases negative affect) compared to control conditions </w:t>
      </w:r>
      <w:r>
        <w:rPr>
          <w:rFonts w:asciiTheme="majorBidi" w:eastAsia="SimSun" w:hAnsiTheme="majorBidi" w:cstheme="majorBidi"/>
          <w:szCs w:val="24"/>
          <w:lang w:bidi="ar"/>
        </w:rPr>
        <w:t xml:space="preserve">(for a meta-analysis, see: </w:t>
      </w:r>
      <w:r>
        <w:rPr>
          <w:rFonts w:asciiTheme="majorBidi" w:eastAsia="AdvTTec369687" w:hAnsiTheme="majorBidi" w:cstheme="majorBidi"/>
          <w:szCs w:val="24"/>
          <w:lang w:bidi="ar"/>
        </w:rPr>
        <w:t xml:space="preserve">McMahan </w:t>
      </w:r>
      <w:r>
        <w:rPr>
          <w:rFonts w:asciiTheme="majorBidi" w:eastAsia="SimSun" w:hAnsiTheme="majorBidi" w:cstheme="majorBidi"/>
          <w:szCs w:val="24"/>
          <w:lang w:bidi="ar"/>
        </w:rPr>
        <w:t xml:space="preserve">&amp; </w:t>
      </w:r>
      <w:r>
        <w:rPr>
          <w:rFonts w:asciiTheme="majorBidi" w:eastAsia="AdvTTec369687" w:hAnsiTheme="majorBidi" w:cstheme="majorBidi"/>
          <w:szCs w:val="24"/>
          <w:lang w:bidi="ar"/>
        </w:rPr>
        <w:t>Estes</w:t>
      </w:r>
      <w:r>
        <w:rPr>
          <w:rFonts w:asciiTheme="majorBidi" w:eastAsia="SimSun" w:hAnsiTheme="majorBidi" w:cstheme="majorBidi"/>
          <w:szCs w:val="24"/>
          <w:lang w:bidi="ar"/>
        </w:rPr>
        <w:t xml:space="preserve">, </w:t>
      </w:r>
      <w:r>
        <w:rPr>
          <w:rFonts w:asciiTheme="majorBidi" w:eastAsia="AdvTTec369687" w:hAnsiTheme="majorBidi" w:cstheme="majorBidi"/>
          <w:szCs w:val="24"/>
          <w:lang w:bidi="ar"/>
        </w:rPr>
        <w:t xml:space="preserve">2015). </w:t>
      </w:r>
      <w:r>
        <w:rPr>
          <w:rFonts w:asciiTheme="majorBidi" w:eastAsia="CharisSIL" w:hAnsiTheme="majorBidi" w:cstheme="majorBidi"/>
          <w:szCs w:val="24"/>
        </w:rPr>
        <w:t xml:space="preserve">Also, exposure to nature restores positive affect: Ostracized participants reported higher positive affect than non-ostracized participants </w:t>
      </w:r>
      <w:r>
        <w:rPr>
          <w:rFonts w:asciiTheme="majorBidi" w:hAnsiTheme="majorBidi" w:cstheme="majorBidi"/>
        </w:rPr>
        <w:t>after nature exposure</w:t>
      </w:r>
      <w:r>
        <w:rPr>
          <w:rFonts w:asciiTheme="majorBidi" w:hAnsiTheme="majorBidi" w:cstheme="majorBidi"/>
          <w:szCs w:val="24"/>
        </w:rPr>
        <w:t xml:space="preserve"> (</w:t>
      </w:r>
      <w:r>
        <w:rPr>
          <w:rFonts w:asciiTheme="majorBidi" w:hAnsiTheme="majorBidi" w:cstheme="majorBidi"/>
          <w:szCs w:val="24"/>
          <w:lang w:val="en-GB"/>
        </w:rPr>
        <w:t>Yang et al., 2021; cf. Kaplan, 1995)</w:t>
      </w:r>
      <w:r>
        <w:rPr>
          <w:rFonts w:asciiTheme="majorBidi" w:hAnsiTheme="majorBidi" w:cstheme="majorBidi"/>
          <w:szCs w:val="24"/>
        </w:rPr>
        <w:t>.</w:t>
      </w:r>
      <w:r>
        <w:rPr>
          <w:rFonts w:asciiTheme="majorBidi" w:eastAsia="CharisSIL" w:hAnsiTheme="majorBidi" w:cstheme="majorBidi"/>
          <w:szCs w:val="24"/>
        </w:rPr>
        <w:t xml:space="preserve"> In addition, </w:t>
      </w:r>
      <w:r>
        <w:rPr>
          <w:rFonts w:asciiTheme="majorBidi" w:eastAsia="AdvTTec369687" w:hAnsiTheme="majorBidi" w:cstheme="majorBidi"/>
          <w:szCs w:val="24"/>
          <w:lang w:bidi="ar"/>
        </w:rPr>
        <w:t>n</w:t>
      </w:r>
      <w:r>
        <w:rPr>
          <w:rFonts w:asciiTheme="majorBidi" w:eastAsia="SimSun" w:hAnsiTheme="majorBidi" w:cstheme="majorBidi"/>
          <w:szCs w:val="24"/>
          <w:lang w:bidi="ar"/>
        </w:rPr>
        <w:t>ature connectedness, a trait-like construct capturing</w:t>
      </w:r>
      <w:r>
        <w:rPr>
          <w:rFonts w:asciiTheme="majorBidi" w:eastAsia="AdvTTec369687" w:hAnsiTheme="majorBidi" w:cstheme="majorBidi"/>
          <w:szCs w:val="24"/>
          <w:lang w:bidi="ar"/>
        </w:rPr>
        <w:t xml:space="preserve"> </w:t>
      </w:r>
      <w:r>
        <w:rPr>
          <w:rFonts w:asciiTheme="majorBidi" w:eastAsia="SimSun" w:hAnsiTheme="majorBidi" w:cstheme="majorBidi"/>
          <w:szCs w:val="24"/>
          <w:lang w:bidi="ar"/>
        </w:rPr>
        <w:t xml:space="preserve">individual differences in the sense of being bonded with nature, </w:t>
      </w:r>
      <w:r>
        <w:rPr>
          <w:rFonts w:asciiTheme="majorBidi" w:eastAsia="AdvTTec369687" w:hAnsiTheme="majorBidi" w:cstheme="majorBidi"/>
          <w:szCs w:val="24"/>
          <w:lang w:bidi="ar"/>
        </w:rPr>
        <w:t>is associated with positive affect (</w:t>
      </w:r>
      <w:r>
        <w:rPr>
          <w:rFonts w:asciiTheme="majorBidi" w:eastAsia="Times-Roman" w:hAnsiTheme="majorBidi" w:cstheme="majorBidi"/>
          <w:szCs w:val="24"/>
          <w:lang w:bidi="ar"/>
        </w:rPr>
        <w:t>Capaldi et al., 2014</w:t>
      </w:r>
      <w:r>
        <w:rPr>
          <w:rFonts w:asciiTheme="majorBidi" w:eastAsia="AdvTTec369687" w:hAnsiTheme="majorBidi" w:cstheme="majorBidi"/>
          <w:szCs w:val="24"/>
          <w:lang w:bidi="ar"/>
        </w:rPr>
        <w:t xml:space="preserve">). </w:t>
      </w:r>
    </w:p>
    <w:p w14:paraId="1A2E49A5" w14:textId="77777777" w:rsidR="00BA6DEB" w:rsidRDefault="00285F71">
      <w:pPr>
        <w:spacing w:before="0" w:after="0" w:line="480" w:lineRule="exact"/>
        <w:ind w:firstLineChars="300" w:firstLine="720"/>
        <w:rPr>
          <w:rFonts w:asciiTheme="majorBidi" w:hAnsiTheme="majorBidi" w:cstheme="majorBidi"/>
          <w:szCs w:val="24"/>
        </w:rPr>
      </w:pPr>
      <w:r>
        <w:rPr>
          <w:rFonts w:asciiTheme="majorBidi" w:eastAsia="AdvOT596495f2" w:hAnsiTheme="majorBidi" w:cstheme="majorBidi"/>
          <w:szCs w:val="24"/>
          <w:lang w:bidi="ar"/>
        </w:rPr>
        <w:t>Moreover, e</w:t>
      </w:r>
      <w:r>
        <w:rPr>
          <w:rFonts w:asciiTheme="majorBidi" w:eastAsia="CharisSIL" w:hAnsiTheme="majorBidi" w:cstheme="majorBidi"/>
          <w:szCs w:val="24"/>
        </w:rPr>
        <w:t xml:space="preserve">xposure to nature or involvement with it may be related to, or increase, </w:t>
      </w:r>
      <w:r>
        <w:rPr>
          <w:rFonts w:asciiTheme="majorBidi" w:eastAsia="SimSun" w:hAnsiTheme="majorBidi" w:cstheme="majorBidi"/>
          <w:szCs w:val="24"/>
          <w:lang w:bidi="ar"/>
        </w:rPr>
        <w:t>self-esteem. Nature is non-judgmental and non-evaluative; indeed, spending time in nature is associated with a reduction in public self-awareness (Mayer et al., 2009). As such, exposure to nature may allow the individual to bring to the fore positive aspects of the self or feel good about themselves. Qualitative work has indeed linked nature involvement to higher self-esteem (</w:t>
      </w:r>
      <w:r>
        <w:rPr>
          <w:rFonts w:asciiTheme="majorBidi" w:eastAsia="方正粗黑宋简体" w:hAnsiTheme="majorBidi" w:cstheme="majorBidi"/>
          <w:szCs w:val="24"/>
          <w:shd w:val="clear" w:color="auto" w:fill="FFFFFF"/>
        </w:rPr>
        <w:t>Oh et al., 2020</w:t>
      </w:r>
      <w:r>
        <w:rPr>
          <w:rFonts w:asciiTheme="majorBidi" w:hAnsiTheme="majorBidi" w:cstheme="majorBidi"/>
          <w:szCs w:val="24"/>
        </w:rPr>
        <w:t>), and nature connectedness is positively related to self-esteem (</w:t>
      </w:r>
      <w:r>
        <w:rPr>
          <w:rFonts w:asciiTheme="majorBidi" w:eastAsia="Microsoft YaHei" w:hAnsiTheme="majorBidi" w:cstheme="majorBidi"/>
          <w:szCs w:val="24"/>
          <w:shd w:val="clear" w:color="auto" w:fill="FFFFFF"/>
          <w:lang w:val="en-GB"/>
        </w:rPr>
        <w:t>Di Fabio et al., 2019</w:t>
      </w:r>
      <w:r>
        <w:rPr>
          <w:rFonts w:asciiTheme="majorBidi" w:hAnsiTheme="majorBidi" w:cstheme="majorBidi"/>
          <w:szCs w:val="24"/>
        </w:rPr>
        <w:t>)</w:t>
      </w:r>
      <w:r>
        <w:rPr>
          <w:rFonts w:asciiTheme="majorBidi" w:eastAsia="SimSun" w:hAnsiTheme="majorBidi" w:cstheme="majorBidi"/>
          <w:szCs w:val="24"/>
          <w:lang w:bidi="ar"/>
        </w:rPr>
        <w:t>. Also, e</w:t>
      </w:r>
      <w:r>
        <w:rPr>
          <w:rFonts w:asciiTheme="majorBidi" w:hAnsiTheme="majorBidi" w:cstheme="majorBidi"/>
          <w:szCs w:val="24"/>
        </w:rPr>
        <w:t>ngagement with nature (i.e., allotment gardening) is associated with higher body esteem (Swami</w:t>
      </w:r>
      <w:r>
        <w:rPr>
          <w:rFonts w:asciiTheme="majorBidi" w:hAnsiTheme="majorBidi" w:cstheme="majorBidi" w:hint="eastAsia"/>
          <w:szCs w:val="24"/>
        </w:rPr>
        <w:t xml:space="preserve"> et al.</w:t>
      </w:r>
      <w:r>
        <w:rPr>
          <w:rFonts w:asciiTheme="majorBidi" w:hAnsiTheme="majorBidi" w:cstheme="majorBidi"/>
          <w:szCs w:val="24"/>
        </w:rPr>
        <w:t xml:space="preserve">, 2020; Swami, </w:t>
      </w:r>
      <w:r>
        <w:rPr>
          <w:rFonts w:asciiTheme="majorBidi" w:eastAsia="Microsoft YaHei" w:hAnsiTheme="majorBidi" w:cstheme="majorBidi"/>
          <w:szCs w:val="24"/>
          <w:shd w:val="clear" w:color="auto" w:fill="FFFFFF"/>
        </w:rPr>
        <w:t>Barron, Hari,</w:t>
      </w:r>
      <w:r>
        <w:rPr>
          <w:rFonts w:asciiTheme="majorBidi" w:hAnsiTheme="majorBidi" w:cstheme="majorBidi"/>
          <w:szCs w:val="24"/>
        </w:rPr>
        <w:t xml:space="preserve"> et al., 2019), an effect mediated by nature connectedness (Swami, </w:t>
      </w:r>
      <w:r>
        <w:rPr>
          <w:rFonts w:asciiTheme="majorBidi" w:eastAsia="GulliverRM" w:hAnsiTheme="majorBidi" w:cstheme="majorBidi"/>
          <w:szCs w:val="24"/>
          <w:lang w:bidi="ar"/>
        </w:rPr>
        <w:t xml:space="preserve">Barron, Todd, </w:t>
      </w:r>
      <w:r>
        <w:rPr>
          <w:rFonts w:asciiTheme="majorBidi" w:hAnsiTheme="majorBidi" w:cstheme="majorBidi"/>
          <w:szCs w:val="24"/>
        </w:rPr>
        <w:t xml:space="preserve">et al., 2019; </w:t>
      </w:r>
      <w:r>
        <w:rPr>
          <w:rFonts w:asciiTheme="majorBidi" w:eastAsia="SimSun" w:hAnsiTheme="majorBidi" w:cstheme="majorBidi"/>
          <w:szCs w:val="24"/>
          <w:shd w:val="clear" w:color="auto" w:fill="FFFFFF"/>
        </w:rPr>
        <w:t>S</w:t>
      </w:r>
      <w:r>
        <w:rPr>
          <w:rFonts w:asciiTheme="majorBidi" w:eastAsia="Microsoft YaHei" w:hAnsiTheme="majorBidi" w:cstheme="majorBidi"/>
          <w:szCs w:val="24"/>
          <w:shd w:val="clear" w:color="auto" w:fill="FFFFFF"/>
          <w:lang w:val="en-GB"/>
        </w:rPr>
        <w:t xml:space="preserve">wami et al., </w:t>
      </w:r>
      <w:r>
        <w:rPr>
          <w:rFonts w:asciiTheme="majorBidi" w:eastAsia="Microsoft YaHei" w:hAnsiTheme="majorBidi" w:cstheme="majorBidi"/>
          <w:szCs w:val="24"/>
          <w:shd w:val="clear" w:color="auto" w:fill="FFFFFF"/>
        </w:rPr>
        <w:t>2016</w:t>
      </w:r>
      <w:r>
        <w:rPr>
          <w:rFonts w:asciiTheme="majorBidi" w:hAnsiTheme="majorBidi" w:cstheme="majorBidi"/>
          <w:szCs w:val="24"/>
        </w:rPr>
        <w:t>). Moreover, exposure to nature contributes to self-esteem restoration following ostracism (Yang et al., 202</w:t>
      </w:r>
      <w:r>
        <w:rPr>
          <w:rFonts w:asciiTheme="majorBidi" w:hAnsiTheme="majorBidi" w:cstheme="majorBidi" w:hint="eastAsia"/>
          <w:szCs w:val="24"/>
        </w:rPr>
        <w:t>1</w:t>
      </w:r>
      <w:r>
        <w:rPr>
          <w:rFonts w:asciiTheme="majorBidi" w:hAnsiTheme="majorBidi" w:cstheme="majorBidi"/>
          <w:szCs w:val="24"/>
        </w:rPr>
        <w:t>; cf. Kaplan, 1995).</w:t>
      </w:r>
    </w:p>
    <w:p w14:paraId="7CCC07FE" w14:textId="77777777" w:rsidR="00BA6DEB" w:rsidRDefault="00285F71">
      <w:pPr>
        <w:spacing w:before="0" w:after="0" w:line="480" w:lineRule="exact"/>
        <w:ind w:firstLineChars="300" w:firstLine="720"/>
        <w:rPr>
          <w:rFonts w:asciiTheme="majorBidi" w:eastAsia="AdvOT596495f2" w:hAnsiTheme="majorBidi" w:cstheme="majorBidi"/>
          <w:szCs w:val="24"/>
          <w:lang w:bidi="ar"/>
        </w:rPr>
      </w:pPr>
      <w:r>
        <w:rPr>
          <w:rFonts w:asciiTheme="majorBidi" w:hAnsiTheme="majorBidi" w:cstheme="majorBidi"/>
          <w:szCs w:val="24"/>
        </w:rPr>
        <w:t xml:space="preserve">A fourth benefit is mindfulness, </w:t>
      </w:r>
      <w:r>
        <w:rPr>
          <w:rFonts w:asciiTheme="majorBidi" w:eastAsia="TimesNewRomanPSMT" w:hAnsiTheme="majorBidi" w:cstheme="majorBidi"/>
          <w:szCs w:val="24"/>
          <w:lang w:bidi="ar"/>
        </w:rPr>
        <w:t>the intentional and nonjudgmental awareness of the present (</w:t>
      </w:r>
      <w:r>
        <w:rPr>
          <w:rFonts w:asciiTheme="majorBidi" w:eastAsia="NEU-BZ-Regular" w:hAnsiTheme="majorBidi" w:cstheme="majorBidi"/>
          <w:szCs w:val="24"/>
          <w:lang w:bidi="ar"/>
        </w:rPr>
        <w:t>Kabat- Zinn, 200</w:t>
      </w:r>
      <w:r>
        <w:rPr>
          <w:rFonts w:asciiTheme="majorBidi" w:eastAsia="SimSun" w:hAnsiTheme="majorBidi" w:cstheme="majorBidi" w:hint="eastAsia"/>
          <w:szCs w:val="24"/>
          <w:lang w:bidi="ar"/>
        </w:rPr>
        <w:t>3</w:t>
      </w:r>
      <w:r>
        <w:rPr>
          <w:rFonts w:asciiTheme="majorBidi" w:eastAsia="TimesNewRomanPSMT" w:hAnsiTheme="majorBidi" w:cstheme="majorBidi"/>
          <w:szCs w:val="24"/>
          <w:lang w:bidi="ar"/>
        </w:rPr>
        <w:t>)</w:t>
      </w:r>
      <w:r>
        <w:rPr>
          <w:rFonts w:asciiTheme="majorBidi" w:hAnsiTheme="majorBidi" w:cstheme="majorBidi"/>
          <w:szCs w:val="24"/>
        </w:rPr>
        <w:t xml:space="preserve">. Natural environments, by being calming and varied, may invite full </w:t>
      </w:r>
      <w:r>
        <w:rPr>
          <w:rFonts w:asciiTheme="majorBidi" w:hAnsiTheme="majorBidi" w:cstheme="majorBidi"/>
          <w:szCs w:val="24"/>
        </w:rPr>
        <w:lastRenderedPageBreak/>
        <w:t xml:space="preserve">absorption and engagement. </w:t>
      </w:r>
      <w:r>
        <w:rPr>
          <w:rFonts w:asciiTheme="majorBidi" w:eastAsia="SimSun" w:hAnsiTheme="majorBidi" w:cstheme="majorBidi"/>
          <w:szCs w:val="24"/>
          <w:lang w:bidi="ar"/>
        </w:rPr>
        <w:t xml:space="preserve">Qualitative work has associated nature with higher mindfulness (Brymer et al., 2020; </w:t>
      </w:r>
      <w:r>
        <w:rPr>
          <w:rFonts w:asciiTheme="majorBidi" w:hAnsiTheme="majorBidi" w:cstheme="majorBidi"/>
          <w:szCs w:val="24"/>
        </w:rPr>
        <w:t>Macaulay et al., 2022),</w:t>
      </w:r>
      <w:r>
        <w:rPr>
          <w:rFonts w:asciiTheme="majorBidi" w:eastAsia="SimSun" w:hAnsiTheme="majorBidi" w:cstheme="majorBidi"/>
          <w:szCs w:val="24"/>
          <w:lang w:bidi="ar"/>
        </w:rPr>
        <w:t xml:space="preserve"> and correlational research has demonstrated a positive link between n</w:t>
      </w:r>
      <w:r>
        <w:rPr>
          <w:rFonts w:asciiTheme="majorBidi" w:hAnsiTheme="majorBidi" w:cstheme="majorBidi"/>
          <w:szCs w:val="24"/>
        </w:rPr>
        <w:t xml:space="preserve">ature connectedness with </w:t>
      </w:r>
      <w:r>
        <w:rPr>
          <w:rFonts w:asciiTheme="majorBidi" w:eastAsia="AdvOT596495f2" w:hAnsiTheme="majorBidi" w:cstheme="majorBidi"/>
          <w:szCs w:val="24"/>
          <w:lang w:bidi="ar"/>
        </w:rPr>
        <w:t>mindfulness (</w:t>
      </w:r>
      <w:r>
        <w:rPr>
          <w:rFonts w:asciiTheme="majorBidi" w:eastAsia="CharisSIL" w:hAnsiTheme="majorBidi" w:cstheme="majorBidi"/>
          <w:szCs w:val="24"/>
        </w:rPr>
        <w:t xml:space="preserve">Schutte &amp; Malouff, 2018; </w:t>
      </w:r>
      <w:r>
        <w:rPr>
          <w:rFonts w:asciiTheme="majorBidi" w:hAnsiTheme="majorBidi" w:cstheme="majorBidi"/>
          <w:szCs w:val="24"/>
        </w:rPr>
        <w:t>Tohme &amp; Joseph, 2020</w:t>
      </w:r>
      <w:r>
        <w:rPr>
          <w:rFonts w:asciiTheme="majorBidi" w:eastAsia="AdvOT596495f2" w:hAnsiTheme="majorBidi" w:cstheme="majorBidi"/>
          <w:szCs w:val="24"/>
          <w:lang w:bidi="ar"/>
        </w:rPr>
        <w:t xml:space="preserve">). Further, engagement with nature increases mindfulness. </w:t>
      </w:r>
      <w:r>
        <w:rPr>
          <w:rFonts w:asciiTheme="majorBidi" w:eastAsia="SimSun" w:hAnsiTheme="majorBidi" w:cstheme="majorBidi"/>
          <w:szCs w:val="24"/>
          <w:lang w:bidi="ar"/>
        </w:rPr>
        <w:t>For example, p</w:t>
      </w:r>
      <w:r>
        <w:rPr>
          <w:rFonts w:asciiTheme="majorBidi" w:eastAsia="AdvOT596495f2" w:hAnsiTheme="majorBidi" w:cstheme="majorBidi"/>
          <w:szCs w:val="24"/>
          <w:lang w:bidi="ar"/>
        </w:rPr>
        <w:t xml:space="preserve">articipants </w:t>
      </w:r>
      <w:r>
        <w:rPr>
          <w:rFonts w:asciiTheme="majorBidi" w:eastAsia="SimSun" w:hAnsiTheme="majorBidi" w:cstheme="majorBidi"/>
          <w:szCs w:val="24"/>
          <w:lang w:bidi="ar"/>
        </w:rPr>
        <w:t xml:space="preserve">who </w:t>
      </w:r>
      <w:r>
        <w:rPr>
          <w:rFonts w:asciiTheme="majorBidi" w:eastAsia="AdvOT596495f2" w:hAnsiTheme="majorBidi" w:cstheme="majorBidi"/>
          <w:szCs w:val="24"/>
          <w:lang w:bidi="ar"/>
        </w:rPr>
        <w:t>spen</w:t>
      </w:r>
      <w:r>
        <w:rPr>
          <w:rFonts w:asciiTheme="majorBidi" w:eastAsia="SimSun" w:hAnsiTheme="majorBidi" w:cstheme="majorBidi"/>
          <w:szCs w:val="24"/>
          <w:lang w:bidi="ar"/>
        </w:rPr>
        <w:t>t</w:t>
      </w:r>
      <w:r>
        <w:rPr>
          <w:rFonts w:asciiTheme="majorBidi" w:eastAsia="AdvOT596495f2" w:hAnsiTheme="majorBidi" w:cstheme="majorBidi"/>
          <w:szCs w:val="24"/>
          <w:lang w:bidi="ar"/>
        </w:rPr>
        <w:t xml:space="preserve"> at least 30 minutes a day in nature for 30 days reported greater mindfulness compared to those </w:t>
      </w:r>
      <w:r>
        <w:rPr>
          <w:rFonts w:asciiTheme="majorBidi" w:eastAsia="SimSun" w:hAnsiTheme="majorBidi" w:cstheme="majorBidi"/>
          <w:szCs w:val="24"/>
          <w:lang w:bidi="ar"/>
        </w:rPr>
        <w:t>who were on a waiting list</w:t>
      </w:r>
      <w:r>
        <w:rPr>
          <w:rFonts w:asciiTheme="majorBidi" w:eastAsia="AdvOT596495f2" w:hAnsiTheme="majorBidi" w:cstheme="majorBidi"/>
          <w:szCs w:val="24"/>
          <w:lang w:bidi="ar"/>
        </w:rPr>
        <w:t xml:space="preserve"> (Hamann </w:t>
      </w:r>
      <w:r>
        <w:rPr>
          <w:rFonts w:asciiTheme="majorBidi" w:eastAsia="SimSun" w:hAnsiTheme="majorBidi" w:cstheme="majorBidi"/>
          <w:szCs w:val="24"/>
          <w:lang w:bidi="ar"/>
        </w:rPr>
        <w:t>&amp;</w:t>
      </w:r>
      <w:r>
        <w:rPr>
          <w:rFonts w:asciiTheme="majorBidi" w:eastAsia="AdvOT596495f2" w:hAnsiTheme="majorBidi" w:cstheme="majorBidi"/>
          <w:szCs w:val="24"/>
          <w:lang w:bidi="ar"/>
        </w:rPr>
        <w:t xml:space="preserve"> Ivtzan</w:t>
      </w:r>
      <w:r>
        <w:rPr>
          <w:rFonts w:asciiTheme="majorBidi" w:eastAsia="SimSun" w:hAnsiTheme="majorBidi" w:cstheme="majorBidi"/>
          <w:szCs w:val="24"/>
          <w:lang w:bidi="ar"/>
        </w:rPr>
        <w:t>,</w:t>
      </w:r>
      <w:r>
        <w:rPr>
          <w:rFonts w:asciiTheme="majorBidi" w:eastAsia="AdvOT596495f2" w:hAnsiTheme="majorBidi" w:cstheme="majorBidi"/>
          <w:szCs w:val="24"/>
          <w:lang w:bidi="ar"/>
        </w:rPr>
        <w:t xml:space="preserve"> 2016; see also </w:t>
      </w:r>
      <w:r>
        <w:t>Bratman, Hamilton et al., 2015;</w:t>
      </w:r>
      <w:r>
        <w:rPr>
          <w:rFonts w:asciiTheme="majorBidi" w:eastAsia="AdvOT596495f2" w:hAnsiTheme="majorBidi" w:cstheme="majorBidi"/>
          <w:szCs w:val="24"/>
          <w:lang w:bidi="ar"/>
        </w:rPr>
        <w:t xml:space="preserve"> Lopes et al., 2020</w:t>
      </w:r>
      <w:r>
        <w:rPr>
          <w:rFonts w:asciiTheme="majorBidi" w:eastAsia="SimSun" w:hAnsiTheme="majorBidi" w:cstheme="majorBidi"/>
          <w:szCs w:val="24"/>
          <w:lang w:bidi="ar"/>
        </w:rPr>
        <w:t>)</w:t>
      </w:r>
      <w:r>
        <w:rPr>
          <w:rFonts w:asciiTheme="majorBidi" w:eastAsia="AdvOT596495f2" w:hAnsiTheme="majorBidi" w:cstheme="majorBidi"/>
          <w:szCs w:val="24"/>
          <w:lang w:bidi="ar"/>
        </w:rPr>
        <w:t xml:space="preserve">. Lastly, a qualitative investigation suggested that nature might contribute to healing from a traumatic experience through mindfulness (Moore &amp; Van Vliet, 2022; </w:t>
      </w:r>
      <w:r>
        <w:rPr>
          <w:rFonts w:asciiTheme="majorBidi" w:hAnsiTheme="majorBidi" w:cstheme="majorBidi"/>
          <w:szCs w:val="24"/>
        </w:rPr>
        <w:t>cf. Kaplan, 1995).</w:t>
      </w:r>
    </w:p>
    <w:p w14:paraId="3A5B9F4C" w14:textId="77777777" w:rsidR="00BA6DEB" w:rsidRDefault="00285F71">
      <w:pPr>
        <w:adjustRightInd w:val="0"/>
        <w:snapToGrid w:val="0"/>
        <w:spacing w:before="0" w:after="0" w:line="480" w:lineRule="exact"/>
        <w:rPr>
          <w:rFonts w:asciiTheme="majorBidi" w:eastAsia="CharisSIL" w:hAnsiTheme="majorBidi" w:cstheme="majorBidi"/>
          <w:b/>
          <w:bCs/>
          <w:i/>
          <w:iCs/>
          <w:szCs w:val="24"/>
        </w:rPr>
      </w:pPr>
      <w:r>
        <w:rPr>
          <w:rFonts w:asciiTheme="majorBidi" w:eastAsia="CharisSIL" w:hAnsiTheme="majorBidi" w:cstheme="majorBidi"/>
          <w:b/>
          <w:bCs/>
          <w:i/>
          <w:iCs/>
          <w:szCs w:val="24"/>
        </w:rPr>
        <w:t xml:space="preserve">Correlates of Authenticity </w:t>
      </w:r>
    </w:p>
    <w:p w14:paraId="67FB028B" w14:textId="77777777" w:rsidR="00BA6DEB" w:rsidRDefault="00285F71">
      <w:pPr>
        <w:adjustRightInd w:val="0"/>
        <w:snapToGrid w:val="0"/>
        <w:spacing w:before="0" w:after="0" w:line="480" w:lineRule="exact"/>
        <w:ind w:firstLineChars="300" w:firstLine="720"/>
        <w:rPr>
          <w:rFonts w:asciiTheme="majorBidi" w:eastAsia="CharisSIL" w:hAnsiTheme="majorBidi" w:cstheme="majorBidi"/>
          <w:szCs w:val="24"/>
          <w:lang w:val="en-GB"/>
        </w:rPr>
      </w:pPr>
      <w:r>
        <w:rPr>
          <w:rFonts w:asciiTheme="majorBidi" w:eastAsia="CharisSIL" w:hAnsiTheme="majorBidi" w:cstheme="majorBidi"/>
          <w:szCs w:val="24"/>
        </w:rPr>
        <w:t xml:space="preserve">The benefits of nature involvement are also correlates of authenticity. </w:t>
      </w:r>
      <w:r>
        <w:rPr>
          <w:rFonts w:asciiTheme="majorBidi" w:hAnsiTheme="majorBidi" w:cstheme="majorBidi"/>
          <w:szCs w:val="24"/>
        </w:rPr>
        <w:t xml:space="preserve">To begin, </w:t>
      </w:r>
      <w:r>
        <w:rPr>
          <w:rFonts w:asciiTheme="majorBidi" w:eastAsia="CharisSIL" w:hAnsiTheme="majorBidi" w:cstheme="majorBidi"/>
          <w:szCs w:val="24"/>
        </w:rPr>
        <w:t xml:space="preserve">basic need satisfaction is associated with authenticity (Lenton, Bruder et al., 2013; Thomaes et al., 2017; </w:t>
      </w:r>
      <w:r>
        <w:rPr>
          <w:rFonts w:asciiTheme="majorBidi" w:eastAsia="CharisSIL" w:hAnsiTheme="majorBidi" w:cstheme="majorBidi"/>
          <w:szCs w:val="24"/>
          <w:lang w:bidi="ar"/>
        </w:rPr>
        <w:t>Wickham et al., 2018</w:t>
      </w:r>
      <w:r>
        <w:rPr>
          <w:rFonts w:asciiTheme="majorBidi" w:eastAsia="CharisSIL" w:hAnsiTheme="majorBidi" w:cstheme="majorBidi"/>
          <w:szCs w:val="24"/>
        </w:rPr>
        <w:t xml:space="preserve">) across cultures (i.e., </w:t>
      </w:r>
      <w:r>
        <w:rPr>
          <w:rFonts w:asciiTheme="majorBidi" w:hAnsiTheme="majorBidi" w:cstheme="majorBidi"/>
          <w:szCs w:val="24"/>
          <w:lang w:val="en-GB"/>
        </w:rPr>
        <w:t>China, India, Singapore, U.S.; Slabu et al., 2014) and in daily reports (Heppner et al., 2008). Satisfaction</w:t>
      </w:r>
      <w:r>
        <w:rPr>
          <w:rFonts w:asciiTheme="majorBidi" w:hAnsiTheme="majorBidi" w:cstheme="majorBidi"/>
          <w:szCs w:val="24"/>
        </w:rPr>
        <w:t xml:space="preserve"> of all three needs facilitates goal internalization, which is presumably a precondition for authenticity (Sheldon &amp; Elliot, 1998).</w:t>
      </w:r>
    </w:p>
    <w:p w14:paraId="239D89D5" w14:textId="77777777" w:rsidR="00BA6DEB" w:rsidRDefault="00285F71">
      <w:pPr>
        <w:adjustRightInd w:val="0"/>
        <w:snapToGrid w:val="0"/>
        <w:spacing w:before="0" w:after="0" w:line="480" w:lineRule="exact"/>
        <w:ind w:firstLineChars="300" w:firstLine="720"/>
        <w:rPr>
          <w:rFonts w:asciiTheme="majorBidi" w:eastAsia="CharisSIL" w:hAnsiTheme="majorBidi" w:cstheme="majorBidi"/>
          <w:szCs w:val="24"/>
          <w:lang w:val="en-GB"/>
        </w:rPr>
      </w:pPr>
      <w:r>
        <w:rPr>
          <w:rFonts w:asciiTheme="majorBidi" w:eastAsia="CharisSIL" w:hAnsiTheme="majorBidi" w:cstheme="majorBidi"/>
          <w:szCs w:val="24"/>
        </w:rPr>
        <w:t>Moreover, increased positive affect or decreased negative effect are linked with authenticity (</w:t>
      </w:r>
      <w:r>
        <w:rPr>
          <w:rFonts w:asciiTheme="majorBidi" w:hAnsiTheme="majorBidi" w:cstheme="majorBidi"/>
          <w:szCs w:val="24"/>
        </w:rPr>
        <w:t xml:space="preserve">Goldman &amp; Kernis, 2002; Lenton et al., 2016; </w:t>
      </w:r>
      <w:r>
        <w:rPr>
          <w:rFonts w:asciiTheme="majorBidi" w:eastAsia="CharisSIL" w:hAnsiTheme="majorBidi" w:cstheme="majorBidi"/>
          <w:szCs w:val="24"/>
        </w:rPr>
        <w:t xml:space="preserve">Lenton, Bruder et al., 2013; </w:t>
      </w:r>
      <w:r>
        <w:rPr>
          <w:rFonts w:asciiTheme="majorBidi" w:hAnsiTheme="majorBidi" w:cstheme="majorBidi"/>
          <w:szCs w:val="24"/>
        </w:rPr>
        <w:t>Rivera et al., 2019; Stephan et al., 2012; Wood et al., 2008)</w:t>
      </w:r>
      <w:r>
        <w:rPr>
          <w:rFonts w:asciiTheme="majorBidi" w:eastAsia="CharisSIL" w:hAnsiTheme="majorBidi" w:cstheme="majorBidi"/>
          <w:szCs w:val="24"/>
        </w:rPr>
        <w:t xml:space="preserve"> across cultures (i.e., </w:t>
      </w:r>
      <w:r>
        <w:rPr>
          <w:rFonts w:asciiTheme="majorBidi" w:hAnsiTheme="majorBidi" w:cstheme="majorBidi"/>
          <w:szCs w:val="24"/>
          <w:lang w:val="en-GB"/>
        </w:rPr>
        <w:t xml:space="preserve">China, India, Singapore, U.S.; Slabu et al., 2014) and in daily life (Heppner et al., 2008). In an </w:t>
      </w:r>
      <w:r>
        <w:rPr>
          <w:rFonts w:asciiTheme="majorBidi" w:hAnsiTheme="majorBidi" w:cstheme="majorBidi"/>
          <w:szCs w:val="24"/>
        </w:rPr>
        <w:t xml:space="preserve">experience sampling study, participants completed eight surveys per day for one week. Positive affect predicted authenticity, and participants felt more authentic in situations that they characterized as more pleasant </w:t>
      </w:r>
      <w:r>
        <w:rPr>
          <w:rFonts w:asciiTheme="majorBidi" w:eastAsia="CharisSIL" w:hAnsiTheme="majorBidi" w:cstheme="majorBidi"/>
          <w:szCs w:val="24"/>
          <w:lang w:bidi="ar"/>
        </w:rPr>
        <w:t>(</w:t>
      </w:r>
      <w:r>
        <w:rPr>
          <w:rFonts w:asciiTheme="majorBidi" w:eastAsia="TimesNewRomanPSMT" w:hAnsiTheme="majorBidi" w:cstheme="majorBidi"/>
          <w:szCs w:val="24"/>
          <w:lang w:bidi="ar"/>
        </w:rPr>
        <w:t>Cooper et al., 2018</w:t>
      </w:r>
      <w:r>
        <w:rPr>
          <w:rFonts w:asciiTheme="majorBidi" w:eastAsia="CharisSIL" w:hAnsiTheme="majorBidi" w:cstheme="majorBidi"/>
          <w:szCs w:val="24"/>
          <w:lang w:bidi="ar"/>
        </w:rPr>
        <w:t xml:space="preserve">). In other experience sampling studies, higher positive (and lower negative) affect predicted authenticity </w:t>
      </w:r>
      <w:r>
        <w:rPr>
          <w:rFonts w:asciiTheme="majorBidi" w:eastAsia="Times-Roman" w:hAnsiTheme="majorBidi" w:cstheme="majorBidi"/>
          <w:szCs w:val="24"/>
          <w:lang w:bidi="ar"/>
        </w:rPr>
        <w:t>(Fleeson &amp; Wilt, 2010).</w:t>
      </w:r>
      <w:r>
        <w:rPr>
          <w:rFonts w:asciiTheme="majorBidi" w:eastAsia="CharisSIL" w:hAnsiTheme="majorBidi" w:cstheme="majorBidi"/>
          <w:szCs w:val="24"/>
          <w:lang w:bidi="ar"/>
        </w:rPr>
        <w:t xml:space="preserve"> Finally, in experiments, positive (vs. negative or neutral) affect increased authenticity (Lenton, Slabu et al., 2013). True-self (compared to false-self) situations entail a more positive emotional </w:t>
      </w:r>
      <w:r>
        <w:rPr>
          <w:rFonts w:asciiTheme="majorBidi" w:hAnsiTheme="majorBidi" w:cstheme="majorBidi"/>
          <w:szCs w:val="24"/>
        </w:rPr>
        <w:t>atmosphere</w:t>
      </w:r>
      <w:r>
        <w:rPr>
          <w:rFonts w:asciiTheme="majorBidi" w:eastAsia="CharisSIL" w:hAnsiTheme="majorBidi" w:cstheme="majorBidi"/>
          <w:szCs w:val="24"/>
          <w:lang w:bidi="ar"/>
        </w:rPr>
        <w:t xml:space="preserve"> (</w:t>
      </w:r>
      <w:r>
        <w:rPr>
          <w:rFonts w:asciiTheme="majorBidi" w:hAnsiTheme="majorBidi" w:cstheme="majorBidi"/>
          <w:szCs w:val="24"/>
        </w:rPr>
        <w:t>Rice &amp; Pasupathi, 2010; Turner &amp; Billings, 1991).</w:t>
      </w:r>
    </w:p>
    <w:p w14:paraId="6DBD631A" w14:textId="77777777" w:rsidR="00BA6DEB" w:rsidRDefault="00285F71">
      <w:pPr>
        <w:adjustRightInd w:val="0"/>
        <w:snapToGrid w:val="0"/>
        <w:spacing w:before="0" w:after="0" w:line="480" w:lineRule="exact"/>
        <w:ind w:firstLineChars="300" w:firstLine="720"/>
        <w:rPr>
          <w:rFonts w:asciiTheme="majorBidi" w:hAnsiTheme="majorBidi" w:cstheme="majorBidi"/>
          <w:szCs w:val="24"/>
        </w:rPr>
      </w:pPr>
      <w:r>
        <w:rPr>
          <w:rFonts w:asciiTheme="majorBidi" w:eastAsia="CharisSIL" w:hAnsiTheme="majorBidi" w:cstheme="majorBidi"/>
          <w:szCs w:val="24"/>
        </w:rPr>
        <w:lastRenderedPageBreak/>
        <w:t>Self-esteem is associated with higher authenticity (</w:t>
      </w:r>
      <w:r>
        <w:rPr>
          <w:rFonts w:asciiTheme="majorBidi" w:hAnsiTheme="majorBidi" w:cstheme="majorBidi"/>
          <w:szCs w:val="24"/>
        </w:rPr>
        <w:t>Goldman &amp; Kernis, 2002; Lenton et al., 2016; Lenton, Bruder et al., 2013; Rivera et al., 2019; Wood et al., 2008)</w:t>
      </w:r>
      <w:r>
        <w:rPr>
          <w:rFonts w:asciiTheme="majorBidi" w:eastAsia="CharisSIL" w:hAnsiTheme="majorBidi" w:cstheme="majorBidi"/>
          <w:szCs w:val="24"/>
        </w:rPr>
        <w:t xml:space="preserve"> across cultures (i.e., </w:t>
      </w:r>
      <w:r>
        <w:rPr>
          <w:rFonts w:asciiTheme="majorBidi" w:hAnsiTheme="majorBidi" w:cstheme="majorBidi"/>
          <w:szCs w:val="24"/>
          <w:lang w:val="en-GB"/>
        </w:rPr>
        <w:t xml:space="preserve">China, India, Japan, Singapore, U.S.; </w:t>
      </w:r>
      <w:r>
        <w:rPr>
          <w:rFonts w:asciiTheme="majorBidi" w:hAnsiTheme="majorBidi" w:cstheme="majorBidi"/>
          <w:szCs w:val="24"/>
        </w:rPr>
        <w:t xml:space="preserve">Ito &amp; Kodama, 2007; </w:t>
      </w:r>
      <w:r>
        <w:rPr>
          <w:rFonts w:asciiTheme="majorBidi" w:hAnsiTheme="majorBidi" w:cstheme="majorBidi"/>
          <w:szCs w:val="24"/>
          <w:lang w:val="en-GB"/>
        </w:rPr>
        <w:t xml:space="preserve">Slabu et al., 2014). In addition, self-esteem is positively related to authenticity in daily reports (Heppner et al., 2008). Lastly, various proxies for self-esteem are positively linked to authenticity. For example, behavioral positivity (Jongman-Sereno &amp; Leary, 2016; </w:t>
      </w:r>
      <w:r>
        <w:rPr>
          <w:rFonts w:asciiTheme="majorBidi" w:eastAsia="Times-Roman" w:hAnsiTheme="majorBidi" w:cstheme="majorBidi"/>
          <w:szCs w:val="24"/>
          <w:lang w:bidi="ar"/>
        </w:rPr>
        <w:t>Smallenbroek et al., 2017</w:t>
      </w:r>
      <w:r>
        <w:rPr>
          <w:rFonts w:asciiTheme="majorBidi" w:hAnsiTheme="majorBidi" w:cstheme="majorBidi"/>
          <w:szCs w:val="24"/>
          <w:lang w:val="en-GB"/>
        </w:rPr>
        <w:t xml:space="preserve">) and self-appraisals on positive or socially desirable traits (i.e., </w:t>
      </w:r>
      <w:r>
        <w:rPr>
          <w:rFonts w:asciiTheme="majorBidi" w:eastAsia="CharisSIL" w:hAnsiTheme="majorBidi" w:cstheme="majorBidi"/>
          <w:szCs w:val="24"/>
          <w:lang w:bidi="ar"/>
        </w:rPr>
        <w:t>agreeable, conscientious, emotionally stable, extraverted, open; F</w:t>
      </w:r>
      <w:r>
        <w:rPr>
          <w:rFonts w:asciiTheme="majorBidi" w:eastAsia="Times-Roman" w:hAnsiTheme="majorBidi" w:cstheme="majorBidi"/>
          <w:szCs w:val="24"/>
          <w:lang w:bidi="ar"/>
        </w:rPr>
        <w:t>leeson &amp; Wilt, 2010; Sheldon et al., 1997</w:t>
      </w:r>
      <w:r>
        <w:rPr>
          <w:rFonts w:asciiTheme="majorBidi" w:eastAsia="CharisSIL" w:hAnsiTheme="majorBidi" w:cstheme="majorBidi"/>
          <w:szCs w:val="24"/>
          <w:lang w:bidi="ar"/>
        </w:rPr>
        <w:t xml:space="preserve">) predict </w:t>
      </w:r>
      <w:r>
        <w:rPr>
          <w:rFonts w:asciiTheme="majorBidi" w:hAnsiTheme="majorBidi" w:cstheme="majorBidi"/>
          <w:szCs w:val="24"/>
          <w:lang w:val="en-GB"/>
        </w:rPr>
        <w:t>authenticity</w:t>
      </w:r>
      <w:r>
        <w:rPr>
          <w:rFonts w:asciiTheme="majorBidi" w:eastAsia="CharisSIL" w:hAnsiTheme="majorBidi" w:cstheme="majorBidi"/>
          <w:szCs w:val="24"/>
          <w:lang w:bidi="ar"/>
        </w:rPr>
        <w:t>. A</w:t>
      </w:r>
      <w:r>
        <w:rPr>
          <w:rFonts w:asciiTheme="majorBidi" w:hAnsiTheme="majorBidi" w:cstheme="majorBidi"/>
          <w:szCs w:val="24"/>
        </w:rPr>
        <w:t>cceptance and approval are characteristics of authentic-self situations (Turner &amp; Billings, 1991).</w:t>
      </w:r>
    </w:p>
    <w:p w14:paraId="158FDB87" w14:textId="77777777" w:rsidR="00BA6DEB" w:rsidRDefault="00285F71">
      <w:pPr>
        <w:adjustRightInd w:val="0"/>
        <w:snapToGrid w:val="0"/>
        <w:spacing w:before="0" w:after="0" w:line="480" w:lineRule="exact"/>
        <w:ind w:firstLineChars="300" w:firstLine="720"/>
        <w:rPr>
          <w:rFonts w:asciiTheme="majorBidi" w:eastAsia="NEU-BZ-Regular" w:hAnsiTheme="majorBidi" w:cstheme="majorBidi"/>
          <w:szCs w:val="24"/>
          <w:lang w:bidi="ar"/>
        </w:rPr>
      </w:pPr>
      <w:r>
        <w:rPr>
          <w:rFonts w:asciiTheme="majorBidi" w:eastAsia="CharisSIL" w:hAnsiTheme="majorBidi" w:cstheme="majorBidi"/>
          <w:szCs w:val="24"/>
          <w:lang w:bidi="ar"/>
        </w:rPr>
        <w:t xml:space="preserve">Relaxation and </w:t>
      </w:r>
      <w:r>
        <w:rPr>
          <w:rFonts w:asciiTheme="majorBidi" w:eastAsia="CharisSIL" w:hAnsiTheme="majorBidi" w:cstheme="majorBidi"/>
          <w:szCs w:val="24"/>
        </w:rPr>
        <w:t>flow (</w:t>
      </w:r>
      <w:r>
        <w:rPr>
          <w:rFonts w:asciiTheme="majorBidi" w:hAnsiTheme="majorBidi" w:cstheme="majorBidi"/>
          <w:szCs w:val="24"/>
        </w:rPr>
        <w:t xml:space="preserve">Lenton et al., 2016; </w:t>
      </w:r>
      <w:r>
        <w:rPr>
          <w:rFonts w:asciiTheme="majorBidi" w:eastAsia="CharisSIL" w:hAnsiTheme="majorBidi" w:cstheme="majorBidi"/>
          <w:szCs w:val="24"/>
        </w:rPr>
        <w:t xml:space="preserve">Lenton, Bruder et al., 2013) have been linked with authenticity, </w:t>
      </w:r>
      <w:r>
        <w:rPr>
          <w:rFonts w:asciiTheme="majorBidi" w:eastAsia="TimesNewRomanPSMT" w:hAnsiTheme="majorBidi" w:cstheme="majorBidi"/>
          <w:szCs w:val="24"/>
          <w:lang w:bidi="ar"/>
        </w:rPr>
        <w:t>whereas</w:t>
      </w:r>
      <w:r>
        <w:rPr>
          <w:rFonts w:asciiTheme="majorBidi" w:hAnsiTheme="majorBidi" w:cstheme="majorBidi"/>
          <w:szCs w:val="24"/>
          <w:lang w:val="en-GB"/>
        </w:rPr>
        <w:t xml:space="preserve"> </w:t>
      </w:r>
      <w:r>
        <w:rPr>
          <w:rFonts w:asciiTheme="majorBidi" w:eastAsia="SimSun" w:hAnsiTheme="majorBidi" w:cstheme="majorBidi"/>
          <w:szCs w:val="24"/>
        </w:rPr>
        <w:t xml:space="preserve">daydreaming and mind-wandering </w:t>
      </w:r>
      <w:r>
        <w:rPr>
          <w:rFonts w:asciiTheme="majorBidi" w:eastAsia="TimesNewRomanPSMT" w:hAnsiTheme="majorBidi" w:cstheme="majorBidi"/>
          <w:szCs w:val="24"/>
          <w:lang w:bidi="ar"/>
        </w:rPr>
        <w:t xml:space="preserve">have been lined with inauthenticity </w:t>
      </w:r>
      <w:r>
        <w:rPr>
          <w:rFonts w:asciiTheme="majorBidi" w:eastAsia="SimSun" w:hAnsiTheme="majorBidi" w:cstheme="majorBidi"/>
          <w:szCs w:val="24"/>
          <w:lang w:bidi="ar"/>
        </w:rPr>
        <w:t>(</w:t>
      </w:r>
      <w:r>
        <w:rPr>
          <w:rFonts w:asciiTheme="majorBidi" w:eastAsia="TimesNewRomanPSMT" w:hAnsiTheme="majorBidi" w:cstheme="majorBidi"/>
          <w:szCs w:val="24"/>
          <w:lang w:bidi="ar"/>
        </w:rPr>
        <w:t>Vess et al., 2016, 2019</w:t>
      </w:r>
      <w:r>
        <w:rPr>
          <w:rFonts w:asciiTheme="majorBidi" w:eastAsia="SimSun" w:hAnsiTheme="majorBidi" w:cstheme="majorBidi"/>
          <w:szCs w:val="24"/>
          <w:lang w:bidi="ar"/>
        </w:rPr>
        <w:t xml:space="preserve">; </w:t>
      </w:r>
      <w:r>
        <w:rPr>
          <w:rFonts w:asciiTheme="majorBidi" w:eastAsia="TimesNewRomanPSMT" w:hAnsiTheme="majorBidi" w:cstheme="majorBidi"/>
          <w:szCs w:val="24"/>
          <w:lang w:bidi="ar"/>
        </w:rPr>
        <w:t xml:space="preserve">Williams </w:t>
      </w:r>
      <w:r>
        <w:rPr>
          <w:rFonts w:asciiTheme="majorBidi" w:eastAsia="SimSun" w:hAnsiTheme="majorBidi" w:cstheme="majorBidi"/>
          <w:szCs w:val="24"/>
          <w:lang w:bidi="ar"/>
        </w:rPr>
        <w:t>&amp;</w:t>
      </w:r>
      <w:r>
        <w:rPr>
          <w:rFonts w:asciiTheme="majorBidi" w:eastAsia="TimesNewRomanPSMT" w:hAnsiTheme="majorBidi" w:cstheme="majorBidi"/>
          <w:szCs w:val="24"/>
          <w:lang w:bidi="ar"/>
        </w:rPr>
        <w:t xml:space="preserve"> Vess</w:t>
      </w:r>
      <w:r>
        <w:rPr>
          <w:rFonts w:asciiTheme="majorBidi" w:eastAsia="SimSun" w:hAnsiTheme="majorBidi" w:cstheme="majorBidi"/>
          <w:szCs w:val="24"/>
          <w:lang w:bidi="ar"/>
        </w:rPr>
        <w:t xml:space="preserve">, </w:t>
      </w:r>
      <w:r>
        <w:rPr>
          <w:rFonts w:asciiTheme="majorBidi" w:eastAsia="TimesNewRomanPSMT" w:hAnsiTheme="majorBidi" w:cstheme="majorBidi"/>
          <w:szCs w:val="24"/>
          <w:lang w:bidi="ar"/>
        </w:rPr>
        <w:t xml:space="preserve">2016). </w:t>
      </w:r>
      <w:r>
        <w:rPr>
          <w:rFonts w:asciiTheme="majorBidi" w:hAnsiTheme="majorBidi" w:cstheme="majorBidi"/>
          <w:szCs w:val="24"/>
          <w:lang w:val="en-GB"/>
        </w:rPr>
        <w:t>More directly relevant, mindfulness is</w:t>
      </w:r>
      <w:r>
        <w:rPr>
          <w:rFonts w:asciiTheme="majorBidi" w:eastAsia="TimesNewRomanPSMT" w:hAnsiTheme="majorBidi" w:cstheme="majorBidi"/>
          <w:szCs w:val="24"/>
          <w:lang w:bidi="ar"/>
        </w:rPr>
        <w:t xml:space="preserve"> positively related to authenticity (</w:t>
      </w:r>
      <w:r>
        <w:rPr>
          <w:rFonts w:asciiTheme="majorBidi" w:eastAsia="Times-Roman" w:hAnsiTheme="majorBidi" w:cstheme="majorBidi"/>
          <w:szCs w:val="24"/>
          <w:lang w:bidi="ar"/>
        </w:rPr>
        <w:t xml:space="preserve">Allan </w:t>
      </w:r>
      <w:r>
        <w:rPr>
          <w:rFonts w:asciiTheme="majorBidi" w:eastAsia="SimSun" w:hAnsiTheme="majorBidi" w:cstheme="majorBidi" w:hint="eastAsia"/>
          <w:szCs w:val="24"/>
          <w:lang w:bidi="ar"/>
        </w:rPr>
        <w:t xml:space="preserve">et </w:t>
      </w:r>
      <w:r>
        <w:rPr>
          <w:rFonts w:asciiTheme="majorBidi" w:eastAsia="Times-Roman" w:hAnsiTheme="majorBidi" w:cstheme="majorBidi"/>
          <w:szCs w:val="24"/>
          <w:lang w:bidi="ar"/>
        </w:rPr>
        <w:t>al., 2015;</w:t>
      </w:r>
      <w:r>
        <w:rPr>
          <w:rFonts w:asciiTheme="majorBidi" w:eastAsia="SimSun" w:hAnsiTheme="majorBidi" w:cstheme="majorBidi"/>
          <w:szCs w:val="24"/>
          <w:lang w:bidi="ar"/>
        </w:rPr>
        <w:t xml:space="preserve"> </w:t>
      </w:r>
      <w:r>
        <w:rPr>
          <w:rFonts w:asciiTheme="majorBidi" w:hAnsiTheme="majorBidi" w:cstheme="majorBidi"/>
          <w:szCs w:val="24"/>
        </w:rPr>
        <w:t>Bayır-Toper et al., 2022;</w:t>
      </w:r>
      <w:r>
        <w:rPr>
          <w:rFonts w:asciiTheme="majorBidi" w:hAnsiTheme="majorBidi" w:cstheme="majorBidi"/>
          <w:b/>
          <w:bCs/>
          <w:szCs w:val="24"/>
        </w:rPr>
        <w:t xml:space="preserve"> </w:t>
      </w:r>
      <w:r>
        <w:rPr>
          <w:rFonts w:asciiTheme="majorBidi" w:eastAsia="SimSun" w:hAnsiTheme="majorBidi" w:cstheme="majorBidi"/>
          <w:szCs w:val="24"/>
          <w:lang w:bidi="ar"/>
        </w:rPr>
        <w:t xml:space="preserve">Kernis &amp; Goldman, 2006; </w:t>
      </w:r>
      <w:r>
        <w:rPr>
          <w:rFonts w:asciiTheme="majorBidi" w:eastAsia="NEU-BZ-Regular" w:hAnsiTheme="majorBidi" w:cstheme="majorBidi"/>
          <w:szCs w:val="24"/>
          <w:lang w:bidi="ar"/>
        </w:rPr>
        <w:t>Lakey et a</w:t>
      </w:r>
      <w:r>
        <w:rPr>
          <w:rFonts w:asciiTheme="majorBidi" w:eastAsia="SimSun" w:hAnsiTheme="majorBidi" w:cstheme="majorBidi"/>
          <w:szCs w:val="24"/>
          <w:lang w:bidi="ar"/>
        </w:rPr>
        <w:t>l</w:t>
      </w:r>
      <w:r>
        <w:rPr>
          <w:rFonts w:asciiTheme="majorBidi" w:eastAsia="NEU-BZ-Regular" w:hAnsiTheme="majorBidi" w:cstheme="majorBidi"/>
          <w:szCs w:val="24"/>
          <w:lang w:bidi="ar"/>
        </w:rPr>
        <w:t xml:space="preserve">., 2008; </w:t>
      </w:r>
      <w:r>
        <w:rPr>
          <w:rFonts w:asciiTheme="majorBidi" w:eastAsia="SimSun" w:hAnsiTheme="majorBidi" w:cstheme="majorBidi"/>
          <w:szCs w:val="24"/>
          <w:lang w:bidi="ar"/>
        </w:rPr>
        <w:t xml:space="preserve">Leroy et al., 2013; </w:t>
      </w:r>
      <w:r>
        <w:rPr>
          <w:rFonts w:asciiTheme="majorBidi" w:eastAsia="NEU-BZ-Regular" w:hAnsiTheme="majorBidi" w:cstheme="majorBidi"/>
          <w:szCs w:val="24"/>
          <w:lang w:bidi="ar"/>
        </w:rPr>
        <w:t>Tsur et al., 2016</w:t>
      </w:r>
      <w:r>
        <w:rPr>
          <w:rFonts w:asciiTheme="majorBidi" w:eastAsia="TimesNewRomanPSMT" w:hAnsiTheme="majorBidi" w:cstheme="majorBidi"/>
          <w:szCs w:val="24"/>
          <w:lang w:bidi="ar"/>
        </w:rPr>
        <w:t xml:space="preserve">) and practicing </w:t>
      </w:r>
      <w:r>
        <w:rPr>
          <w:rFonts w:asciiTheme="majorBidi" w:eastAsia="SimSun" w:hAnsiTheme="majorBidi" w:cstheme="majorBidi"/>
          <w:szCs w:val="24"/>
          <w:lang w:bidi="ar"/>
        </w:rPr>
        <w:t>m</w:t>
      </w:r>
      <w:r>
        <w:rPr>
          <w:rFonts w:asciiTheme="majorBidi" w:eastAsia="TimesNewRomanPSMT" w:hAnsiTheme="majorBidi" w:cstheme="majorBidi"/>
          <w:szCs w:val="24"/>
          <w:lang w:bidi="ar"/>
        </w:rPr>
        <w:t>indfulness raises</w:t>
      </w:r>
      <w:r>
        <w:rPr>
          <w:rFonts w:asciiTheme="majorBidi" w:eastAsia="NEU-BZ-Regular" w:hAnsiTheme="majorBidi" w:cstheme="majorBidi"/>
          <w:szCs w:val="24"/>
          <w:lang w:bidi="ar"/>
        </w:rPr>
        <w:t xml:space="preserve"> authenticity (</w:t>
      </w:r>
      <w:r>
        <w:rPr>
          <w:rFonts w:asciiTheme="majorBidi" w:eastAsia="SimSun" w:hAnsiTheme="majorBidi" w:cstheme="majorBidi"/>
          <w:szCs w:val="24"/>
          <w:lang w:bidi="ar"/>
        </w:rPr>
        <w:t xml:space="preserve">Leroy et al., 2013; </w:t>
      </w:r>
      <w:r>
        <w:rPr>
          <w:rFonts w:asciiTheme="majorBidi" w:eastAsia="KcrcsnAdvTT99c4c969" w:hAnsiTheme="majorBidi" w:cstheme="majorBidi"/>
          <w:szCs w:val="24"/>
          <w:lang w:bidi="ar"/>
        </w:rPr>
        <w:t>Nübold</w:t>
      </w:r>
      <w:r>
        <w:rPr>
          <w:rFonts w:asciiTheme="majorBidi" w:eastAsia="SimSun" w:hAnsiTheme="majorBidi" w:cstheme="majorBidi"/>
          <w:szCs w:val="24"/>
          <w:lang w:bidi="ar"/>
        </w:rPr>
        <w:t xml:space="preserve"> et al.</w:t>
      </w:r>
      <w:r>
        <w:rPr>
          <w:rFonts w:asciiTheme="majorBidi" w:eastAsia="KcrcsnAdvTT99c4c969" w:hAnsiTheme="majorBidi" w:cstheme="majorBidi"/>
          <w:szCs w:val="24"/>
          <w:lang w:bidi="ar"/>
        </w:rPr>
        <w:t>, 20</w:t>
      </w:r>
      <w:r>
        <w:rPr>
          <w:rFonts w:asciiTheme="majorBidi" w:eastAsia="SimSun" w:hAnsiTheme="majorBidi" w:cstheme="majorBidi"/>
          <w:szCs w:val="24"/>
          <w:lang w:bidi="ar"/>
        </w:rPr>
        <w:t>20</w:t>
      </w:r>
      <w:r>
        <w:rPr>
          <w:rFonts w:asciiTheme="majorBidi" w:eastAsia="KcrcsnAdvTT99c4c969" w:hAnsiTheme="majorBidi" w:cstheme="majorBidi"/>
          <w:szCs w:val="24"/>
          <w:lang w:bidi="ar"/>
        </w:rPr>
        <w:t xml:space="preserve">; </w:t>
      </w:r>
      <w:r>
        <w:rPr>
          <w:rFonts w:asciiTheme="majorBidi" w:eastAsia="NEU-BZ-Regular" w:hAnsiTheme="majorBidi" w:cstheme="majorBidi"/>
          <w:szCs w:val="24"/>
          <w:lang w:bidi="ar"/>
        </w:rPr>
        <w:t>Ye et al., 2019). Low evaluation apprehension or anxiety are considered characteristics of real-self situations (Harter, 2002).</w:t>
      </w:r>
    </w:p>
    <w:p w14:paraId="4AE57FEB" w14:textId="77777777" w:rsidR="00BA6DEB" w:rsidRDefault="00285F71">
      <w:pPr>
        <w:spacing w:before="0" w:after="0" w:line="480" w:lineRule="exact"/>
        <w:rPr>
          <w:rFonts w:asciiTheme="majorBidi" w:eastAsia="CharisSIL" w:hAnsiTheme="majorBidi" w:cstheme="majorBidi"/>
          <w:b/>
          <w:bCs/>
          <w:i/>
          <w:iCs/>
          <w:szCs w:val="24"/>
        </w:rPr>
      </w:pPr>
      <w:r>
        <w:rPr>
          <w:rFonts w:asciiTheme="majorBidi" w:eastAsia="CharisSIL" w:hAnsiTheme="majorBidi" w:cstheme="majorBidi"/>
          <w:b/>
          <w:bCs/>
          <w:i/>
          <w:iCs/>
          <w:szCs w:val="24"/>
        </w:rPr>
        <w:t>Hypotheses</w:t>
      </w:r>
    </w:p>
    <w:p w14:paraId="616924D9" w14:textId="77777777" w:rsidR="00BA6DEB" w:rsidRDefault="00285F71">
      <w:pPr>
        <w:spacing w:before="0" w:after="0" w:line="480" w:lineRule="exact"/>
        <w:ind w:firstLine="720"/>
        <w:rPr>
          <w:rFonts w:asciiTheme="majorBidi" w:eastAsia="CharisSIL" w:hAnsiTheme="majorBidi" w:cstheme="majorBidi"/>
          <w:szCs w:val="24"/>
        </w:rPr>
      </w:pPr>
      <w:r>
        <w:rPr>
          <w:rFonts w:asciiTheme="majorBidi" w:eastAsia="CharisSIL" w:hAnsiTheme="majorBidi" w:cstheme="majorBidi"/>
          <w:szCs w:val="24"/>
        </w:rPr>
        <w:t>We discussed nature-derived benefits, and showed that these benefits also reflect correlates of authenticity. On the basis of the literature, we infer that basic psychological needs, positive affect, self-esteem, and mindfulness are plausible mechanisms through which nature influences authenticity. We hypothesize that these four variables will mediate the effect (correlational or causal) of nature on authenticity.</w:t>
      </w:r>
    </w:p>
    <w:p w14:paraId="19B787CE" w14:textId="77777777" w:rsidR="00BA6DEB" w:rsidRDefault="00285F71">
      <w:pPr>
        <w:spacing w:before="0" w:after="0" w:line="480" w:lineRule="exact"/>
        <w:rPr>
          <w:rFonts w:asciiTheme="majorBidi" w:hAnsiTheme="majorBidi" w:cstheme="majorBidi"/>
          <w:szCs w:val="24"/>
        </w:rPr>
      </w:pPr>
      <w:r>
        <w:rPr>
          <w:rFonts w:asciiTheme="majorBidi" w:eastAsia="CharisSIL" w:hAnsiTheme="majorBidi" w:cstheme="majorBidi"/>
          <w:szCs w:val="24"/>
        </w:rPr>
        <w:tab/>
        <w:t>We derived two more nuanced hypotheses. The first one concerned the relative strength of the three basic needs to act as mediators of the relation between nature and authenticity. We hypothesized that autonomy would be the most potent mediator. As stated previously, natural environments often entail a sense of freedom, which is key constituent of autonomy. In addition</w:t>
      </w:r>
      <w:r>
        <w:rPr>
          <w:rFonts w:asciiTheme="majorBidi" w:eastAsia="CharisSIL" w:hAnsiTheme="majorBidi" w:cstheme="majorBidi" w:hint="eastAsia"/>
          <w:szCs w:val="24"/>
        </w:rPr>
        <w:t>,</w:t>
      </w:r>
      <w:r>
        <w:rPr>
          <w:rFonts w:asciiTheme="majorBidi" w:eastAsia="CharisSIL" w:hAnsiTheme="majorBidi" w:cstheme="majorBidi"/>
          <w:szCs w:val="24"/>
        </w:rPr>
        <w:t xml:space="preserve"> </w:t>
      </w:r>
      <w:r>
        <w:rPr>
          <w:rFonts w:asciiTheme="majorBidi" w:eastAsia="CharisSIL" w:hAnsiTheme="majorBidi" w:cstheme="majorBidi"/>
          <w:szCs w:val="24"/>
        </w:rPr>
        <w:lastRenderedPageBreak/>
        <w:t>literature links autonomy (more strongly than relatedness or competence) to authenticity. In fact, classic treatises of authenticity de-emphasize the role of relatedness and are even adversarial to it (Kernis &amp; Goldman, 2006; Maslow, 1968</w:t>
      </w:r>
      <w:r>
        <w:rPr>
          <w:rFonts w:asciiTheme="majorBidi" w:eastAsia="CharisSIL" w:hAnsiTheme="majorBidi" w:cstheme="majorBidi" w:hint="eastAsia"/>
          <w:szCs w:val="24"/>
        </w:rPr>
        <w:t xml:space="preserve">; </w:t>
      </w:r>
      <w:r>
        <w:rPr>
          <w:rFonts w:asciiTheme="majorBidi" w:eastAsia="CharisSIL" w:hAnsiTheme="majorBidi" w:cstheme="majorBidi"/>
          <w:szCs w:val="24"/>
        </w:rPr>
        <w:t>Rogers, 1961), arguing that the authentic person resists social influence and has the courage to stand against others or societal institutions (</w:t>
      </w:r>
      <w:r>
        <w:rPr>
          <w:rFonts w:asciiTheme="majorBidi" w:hAnsiTheme="majorBidi" w:cstheme="majorBidi"/>
          <w:szCs w:val="24"/>
        </w:rPr>
        <w:t>Kierkegaard, 1844; May, 1953; Sartre, 1946</w:t>
      </w:r>
      <w:r>
        <w:rPr>
          <w:rFonts w:asciiTheme="majorBidi" w:eastAsia="CharisSIL" w:hAnsiTheme="majorBidi" w:cstheme="majorBidi"/>
          <w:szCs w:val="24"/>
        </w:rPr>
        <w:t>). According to c</w:t>
      </w:r>
      <w:r>
        <w:rPr>
          <w:rFonts w:asciiTheme="majorBidi" w:hAnsiTheme="majorBidi" w:cstheme="majorBidi"/>
          <w:szCs w:val="24"/>
        </w:rPr>
        <w:t>ognitive evaluation theory (Ryan &amp; Deci, 2000), satisfaction of the needs for autonomy and competence, but not relatedness, should predict authenticity. Also, despite correlational evidence of an association between relatedness need satisfaction and authenticity (Lenton, Bruder et al., 2013), evidence for a causal effect of relatedness need satisfaction on authenticity is lacking (Thomaes et al., 2017, Study 3), as is evidence for a casual effect of competence need satisfaction on authenticity (Thomaes et al., 2017, Study 3). Further, recent theorizing and findings point to the role of autonomy need satisfaction in authenticity (</w:t>
      </w:r>
      <w:r>
        <w:rPr>
          <w:rFonts w:asciiTheme="majorBidi" w:hAnsiTheme="majorBidi" w:cstheme="majorBidi"/>
          <w:szCs w:val="24"/>
          <w:shd w:val="clear" w:color="auto" w:fill="FFFFFF"/>
          <w:lang w:val="en-GB"/>
        </w:rPr>
        <w:t>Ryan &amp; Ryan, 2019). As a case in point, promotion focus is positively associated with authenticity (Kim et al., 2019). Promotion focus is a self-regulatory orientation that fulfils the need for growth (Higgins, 1998), and is closely linked to autonomy (</w:t>
      </w:r>
      <w:r>
        <w:rPr>
          <w:rFonts w:asciiTheme="majorBidi" w:hAnsiTheme="majorBidi" w:cstheme="majorBidi"/>
          <w:szCs w:val="24"/>
        </w:rPr>
        <w:t>Komissarouk &amp; Nadler, 2014). Importantly, experimentally satisfying the need for autonomy increases authenticity (Thomaes et al., 2017, Study 3).</w:t>
      </w:r>
    </w:p>
    <w:p w14:paraId="30E19DB0" w14:textId="77777777" w:rsidR="00BA6DEB" w:rsidRDefault="00285F71">
      <w:pPr>
        <w:spacing w:before="0" w:after="0" w:line="480" w:lineRule="exact"/>
        <w:ind w:firstLine="720"/>
        <w:rPr>
          <w:rFonts w:asciiTheme="majorBidi" w:hAnsiTheme="majorBidi" w:cstheme="majorBidi"/>
          <w:szCs w:val="24"/>
        </w:rPr>
      </w:pPr>
      <w:r>
        <w:rPr>
          <w:rFonts w:asciiTheme="majorBidi" w:eastAsia="CharisSIL" w:hAnsiTheme="majorBidi" w:cstheme="majorBidi"/>
          <w:szCs w:val="24"/>
        </w:rPr>
        <w:t xml:space="preserve">The second hypothesis concerned the relative strength of the four putative mediators (i.e., self-esteem, autonomy need satisfaction, mindfulness, positive </w:t>
      </w:r>
      <w:r>
        <w:rPr>
          <w:rFonts w:asciiTheme="majorBidi" w:hAnsiTheme="majorBidi" w:cstheme="majorBidi"/>
          <w:szCs w:val="24"/>
        </w:rPr>
        <w:t>affect</w:t>
      </w:r>
      <w:r>
        <w:rPr>
          <w:rFonts w:asciiTheme="majorBidi" w:eastAsia="CharisSIL" w:hAnsiTheme="majorBidi" w:cstheme="majorBidi"/>
          <w:szCs w:val="24"/>
        </w:rPr>
        <w:t xml:space="preserve">). We hypothesized that self-esteem would be the most potent mediator. Self-esteem </w:t>
      </w:r>
      <w:r>
        <w:rPr>
          <w:rFonts w:asciiTheme="majorBidi" w:eastAsia="CharisSIL" w:hAnsiTheme="majorBidi" w:cstheme="majorBidi" w:hint="eastAsia"/>
          <w:szCs w:val="24"/>
        </w:rPr>
        <w:t xml:space="preserve">is </w:t>
      </w:r>
      <w:r>
        <w:rPr>
          <w:rFonts w:asciiTheme="majorBidi" w:eastAsia="CharisSIL" w:hAnsiTheme="majorBidi" w:cstheme="majorBidi"/>
          <w:szCs w:val="24"/>
        </w:rPr>
        <w:t xml:space="preserve">consequential in many domains of life (e.g., personal goals, </w:t>
      </w:r>
      <w:r>
        <w:rPr>
          <w:rFonts w:asciiTheme="majorBidi" w:hAnsiTheme="majorBidi" w:cstheme="majorBidi"/>
          <w:szCs w:val="24"/>
        </w:rPr>
        <w:t xml:space="preserve">school work, mental and physical health, antisocial behavior; Gebauer et al., 2015; </w:t>
      </w:r>
      <w:r>
        <w:t xml:space="preserve">Heimpel et al., 2006; </w:t>
      </w:r>
      <w:hyperlink r:id="rId11" w:history="1">
        <w:r>
          <w:rPr>
            <w:rStyle w:val="Hyperlink"/>
            <w:rFonts w:asciiTheme="majorBidi" w:hAnsiTheme="majorBidi" w:cstheme="majorBidi"/>
            <w:color w:val="auto"/>
            <w:szCs w:val="24"/>
            <w:u w:val="none"/>
          </w:rPr>
          <w:t>Orth</w:t>
        </w:r>
      </w:hyperlink>
      <w:r>
        <w:rPr>
          <w:rStyle w:val="comma"/>
          <w:rFonts w:asciiTheme="majorBidi" w:hAnsiTheme="majorBidi" w:cstheme="majorBidi"/>
          <w:szCs w:val="24"/>
        </w:rPr>
        <w:t xml:space="preserve"> &amp; Robins, 2022; </w:t>
      </w:r>
      <w:r>
        <w:rPr>
          <w:rFonts w:asciiTheme="majorBidi" w:hAnsiTheme="majorBidi" w:cstheme="majorBidi"/>
          <w:bCs/>
          <w:szCs w:val="24"/>
        </w:rPr>
        <w:t>Sedikides &amp; Gregg, 2003; Swann et al., 2007</w:t>
      </w:r>
      <w:r>
        <w:rPr>
          <w:rStyle w:val="comma"/>
          <w:rFonts w:asciiTheme="majorBidi" w:hAnsiTheme="majorBidi" w:cstheme="majorBidi"/>
          <w:szCs w:val="24"/>
        </w:rPr>
        <w:t xml:space="preserve">). </w:t>
      </w:r>
      <w:r>
        <w:rPr>
          <w:rFonts w:asciiTheme="majorBidi" w:eastAsia="CharisSIL" w:hAnsiTheme="majorBidi" w:cstheme="majorBidi"/>
          <w:szCs w:val="24"/>
        </w:rPr>
        <w:t xml:space="preserve">As argued in a prior section, the non-judgmental or non-evaluative character of nature likely conduces to or increases self-esteem. To the contrary, the demands of urban environments, labeled “technique” (i.e., focusing on efficiency, pressure, and deindividuation; </w:t>
      </w:r>
      <w:r>
        <w:rPr>
          <w:rFonts w:asciiTheme="majorBidi" w:hAnsiTheme="majorBidi" w:cstheme="majorBidi"/>
          <w:szCs w:val="24"/>
          <w:shd w:val="clear" w:color="auto" w:fill="FFFFFF"/>
        </w:rPr>
        <w:t>Ellul, 1964)</w:t>
      </w:r>
      <w:r>
        <w:rPr>
          <w:rFonts w:asciiTheme="majorBidi" w:eastAsia="CharisSIL" w:hAnsiTheme="majorBidi" w:cstheme="majorBidi"/>
          <w:szCs w:val="24"/>
        </w:rPr>
        <w:t xml:space="preserve"> or “self-alienation” (e.g.,</w:t>
      </w:r>
      <w:r>
        <w:rPr>
          <w:rFonts w:asciiTheme="majorBidi" w:hAnsiTheme="majorBidi" w:cstheme="majorBidi"/>
          <w:szCs w:val="24"/>
          <w:shd w:val="clear" w:color="auto" w:fill="FFFFFF"/>
        </w:rPr>
        <w:t xml:space="preserve"> lacking ownership of valued goods and services produced by the self; </w:t>
      </w:r>
      <w:r>
        <w:rPr>
          <w:rFonts w:asciiTheme="majorBidi" w:eastAsia="CharisSIL" w:hAnsiTheme="majorBidi" w:cstheme="majorBidi"/>
          <w:szCs w:val="24"/>
        </w:rPr>
        <w:t xml:space="preserve">Marx, 1964), are likely associated with lower self-esteem or decrease self-esteem. </w:t>
      </w:r>
      <w:r>
        <w:rPr>
          <w:rStyle w:val="comma"/>
          <w:rFonts w:asciiTheme="majorBidi" w:hAnsiTheme="majorBidi" w:cstheme="majorBidi"/>
          <w:szCs w:val="24"/>
        </w:rPr>
        <w:t xml:space="preserve">Indeed, self-esteem has </w:t>
      </w:r>
      <w:r>
        <w:rPr>
          <w:rFonts w:asciiTheme="majorBidi" w:eastAsia="CharisSIL" w:hAnsiTheme="majorBidi" w:cstheme="majorBidi"/>
          <w:szCs w:val="24"/>
        </w:rPr>
        <w:t>emerged as an influential antecedent of authenticity (</w:t>
      </w:r>
      <w:r>
        <w:rPr>
          <w:rFonts w:asciiTheme="majorBidi" w:hAnsiTheme="majorBidi" w:cstheme="majorBidi"/>
          <w:szCs w:val="24"/>
        </w:rPr>
        <w:t xml:space="preserve">Goldman &amp; Kernis, 2002; Ito &amp; </w:t>
      </w:r>
      <w:r>
        <w:rPr>
          <w:rFonts w:asciiTheme="majorBidi" w:hAnsiTheme="majorBidi" w:cstheme="majorBidi"/>
          <w:szCs w:val="24"/>
        </w:rPr>
        <w:lastRenderedPageBreak/>
        <w:t xml:space="preserve">Kodama, 2007; </w:t>
      </w:r>
      <w:r>
        <w:rPr>
          <w:rFonts w:asciiTheme="majorBidi" w:eastAsia="CharisSIL" w:hAnsiTheme="majorBidi" w:cstheme="majorBidi"/>
          <w:szCs w:val="24"/>
        </w:rPr>
        <w:t>Sedikides et al., 2017, 2019</w:t>
      </w:r>
      <w:r>
        <w:rPr>
          <w:rFonts w:asciiTheme="majorBidi" w:hAnsiTheme="majorBidi" w:cstheme="majorBidi"/>
          <w:szCs w:val="24"/>
        </w:rPr>
        <w:t>)</w:t>
      </w:r>
      <w:r>
        <w:rPr>
          <w:rFonts w:asciiTheme="majorBidi" w:eastAsia="CharisSIL" w:hAnsiTheme="majorBidi" w:cstheme="majorBidi"/>
          <w:szCs w:val="24"/>
        </w:rPr>
        <w:t xml:space="preserve">. </w:t>
      </w:r>
      <w:r>
        <w:rPr>
          <w:rFonts w:asciiTheme="majorBidi" w:hAnsiTheme="majorBidi" w:cstheme="majorBidi"/>
          <w:szCs w:val="24"/>
        </w:rPr>
        <w:t xml:space="preserve">Adults construe </w:t>
      </w:r>
      <w:r>
        <w:rPr>
          <w:szCs w:val="24"/>
        </w:rPr>
        <w:t>the good and</w:t>
      </w:r>
      <w:r>
        <w:t xml:space="preserve"> moral self as authentic</w:t>
      </w:r>
      <w:r>
        <w:rPr>
          <w:rFonts w:asciiTheme="majorBidi" w:hAnsiTheme="majorBidi" w:cstheme="majorBidi"/>
          <w:szCs w:val="24"/>
        </w:rPr>
        <w:t xml:space="preserve"> (Newman et al., 2014; Schlegel et al., 2009; </w:t>
      </w:r>
      <w:r>
        <w:rPr>
          <w:rFonts w:asciiTheme="majorBidi" w:hAnsiTheme="majorBidi" w:cstheme="majorBidi"/>
          <w:bCs/>
          <w:szCs w:val="24"/>
        </w:rPr>
        <w:t>Strohminger et al., 2017</w:t>
      </w:r>
      <w:r>
        <w:rPr>
          <w:rFonts w:asciiTheme="majorBidi" w:hAnsiTheme="majorBidi" w:cstheme="majorBidi"/>
          <w:szCs w:val="24"/>
        </w:rPr>
        <w:t xml:space="preserve">), and children believe that their positive traits reflect their authentic selves more so than their negative traits (Harter, 2002). Also, self-positivity, in the form of being self-compassionate (Zhang et al., 2019), upholding personal values (Smallenbroek et al., 2017), or behaving morally (Christy et al., 2016) raises authenticity. Similarly, self-enhancement, that is, receiving </w:t>
      </w:r>
      <w:r>
        <w:rPr>
          <w:rFonts w:asciiTheme="majorBidi" w:hAnsiTheme="majorBidi" w:cstheme="majorBidi"/>
          <w:bCs/>
        </w:rPr>
        <w:t xml:space="preserve">favorable (vs. unfavorable) feedback on personally important attributes, or imagining a future occasion in which one would manifest </w:t>
      </w:r>
      <w:r>
        <w:rPr>
          <w:rFonts w:asciiTheme="majorBidi" w:hAnsiTheme="majorBidi" w:cstheme="majorBidi"/>
        </w:rPr>
        <w:t>much higher (vs. much lower) caring, understanding, or kindness than they had now, raises authenticity (</w:t>
      </w:r>
      <w:r>
        <w:rPr>
          <w:rFonts w:asciiTheme="majorBidi" w:hAnsiTheme="majorBidi" w:cstheme="majorBidi"/>
          <w:szCs w:val="24"/>
        </w:rPr>
        <w:t xml:space="preserve">Guenther et al., 2023). </w:t>
      </w:r>
    </w:p>
    <w:p w14:paraId="5A6B3716" w14:textId="77777777" w:rsidR="00BA6DEB" w:rsidRDefault="00285F71">
      <w:pPr>
        <w:spacing w:before="0" w:after="0" w:line="480" w:lineRule="exact"/>
        <w:rPr>
          <w:rFonts w:asciiTheme="majorBidi" w:eastAsia="CharisSIL" w:hAnsiTheme="majorBidi" w:cstheme="majorBidi"/>
          <w:b/>
          <w:bCs/>
          <w:szCs w:val="24"/>
        </w:rPr>
      </w:pPr>
      <w:r>
        <w:rPr>
          <w:rFonts w:asciiTheme="majorBidi" w:eastAsia="CharisSIL" w:hAnsiTheme="majorBidi" w:cstheme="majorBidi"/>
          <w:b/>
          <w:bCs/>
          <w:szCs w:val="24"/>
        </w:rPr>
        <w:t>Nature, Authenticity, and Psychological Wellbeing</w:t>
      </w:r>
    </w:p>
    <w:p w14:paraId="5E2D3223" w14:textId="77777777" w:rsidR="00BA6DEB" w:rsidRDefault="00285F71">
      <w:pPr>
        <w:spacing w:before="0" w:after="0" w:line="480" w:lineRule="exact"/>
        <w:rPr>
          <w:rFonts w:asciiTheme="majorBidi" w:hAnsiTheme="majorBidi" w:cstheme="majorBidi"/>
          <w:szCs w:val="24"/>
        </w:rPr>
      </w:pPr>
      <w:r>
        <w:rPr>
          <w:rFonts w:asciiTheme="majorBidi" w:eastAsia="CharisSIL" w:hAnsiTheme="majorBidi" w:cstheme="majorBidi"/>
          <w:szCs w:val="24"/>
        </w:rPr>
        <w:tab/>
      </w:r>
      <w:bookmarkStart w:id="8" w:name="_Hlk109813695"/>
      <w:r>
        <w:rPr>
          <w:rFonts w:asciiTheme="majorBidi" w:eastAsia="CharisSIL" w:hAnsiTheme="majorBidi" w:cstheme="majorBidi"/>
          <w:szCs w:val="24"/>
        </w:rPr>
        <w:t xml:space="preserve">We wondered additionally about the downstream consequences of nature-related or nature-induced authenticity. </w:t>
      </w:r>
      <w:bookmarkEnd w:id="8"/>
      <w:r>
        <w:rPr>
          <w:rFonts w:asciiTheme="majorBidi" w:eastAsia="CharisSIL" w:hAnsiTheme="majorBidi" w:cstheme="majorBidi"/>
          <w:szCs w:val="24"/>
        </w:rPr>
        <w:t xml:space="preserve">According to several theoretical formulations, nature </w:t>
      </w:r>
      <w:r>
        <w:t>involvement</w:t>
      </w:r>
      <w:r>
        <w:rPr>
          <w:rFonts w:asciiTheme="majorBidi" w:eastAsia="CharisSIL" w:hAnsiTheme="majorBidi" w:cstheme="majorBidi"/>
          <w:szCs w:val="24"/>
        </w:rPr>
        <w:t xml:space="preserve"> is related to, or increases, psychological wellbeing (PWB). These formulations, derived from the biophilia hypothesis, emphasize effective coping or decreased stress (</w:t>
      </w:r>
      <w:r>
        <w:rPr>
          <w:rFonts w:asciiTheme="majorBidi" w:hAnsiTheme="majorBidi" w:cstheme="majorBidi"/>
          <w:szCs w:val="24"/>
        </w:rPr>
        <w:t>Evans &amp; Cohen, 1987</w:t>
      </w:r>
      <w:r>
        <w:rPr>
          <w:rFonts w:asciiTheme="majorBidi" w:eastAsia="CharisSIL" w:hAnsiTheme="majorBidi" w:cstheme="majorBidi"/>
          <w:szCs w:val="24"/>
        </w:rPr>
        <w:t xml:space="preserve">; </w:t>
      </w:r>
      <w:r>
        <w:rPr>
          <w:rFonts w:asciiTheme="majorBidi" w:hAnsiTheme="majorBidi" w:cstheme="majorBidi"/>
          <w:szCs w:val="24"/>
        </w:rPr>
        <w:t>Bratman, Hamilton, &amp; Daily, 2012; Korpela et al., 2018). In line with this theorizing, w</w:t>
      </w:r>
      <w:r>
        <w:rPr>
          <w:rFonts w:asciiTheme="majorBidi" w:eastAsia="CharisSIL" w:hAnsiTheme="majorBidi" w:cstheme="majorBidi"/>
          <w:szCs w:val="24"/>
        </w:rPr>
        <w:t xml:space="preserve">e defined PWB both as advancing positive outcomes (operationalized in terms of </w:t>
      </w:r>
      <w:r>
        <w:rPr>
          <w:rFonts w:asciiTheme="majorBidi" w:hAnsiTheme="majorBidi" w:cstheme="majorBidi"/>
          <w:szCs w:val="24"/>
        </w:rPr>
        <w:t xml:space="preserve">life satisfaction and meaning in life) and buffering against harm (operationalized in terms of depression, anxiety, and stress). Nature </w:t>
      </w:r>
      <w:r>
        <w:t>involvement</w:t>
      </w:r>
      <w:r>
        <w:rPr>
          <w:rFonts w:asciiTheme="majorBidi" w:hAnsiTheme="majorBidi" w:cstheme="majorBidi"/>
          <w:szCs w:val="24"/>
        </w:rPr>
        <w:t xml:space="preserve"> is indeed related to PWB, including higher life satisfaction (Capaldi et al., 2014; Mayer &amp; Frantz, 2004; Tam, 2013; Yang et al., 2022) and meaning in life (</w:t>
      </w:r>
      <w:r>
        <w:rPr>
          <w:rFonts w:asciiTheme="majorBidi" w:eastAsia="Microsoft YaHei" w:hAnsiTheme="majorBidi" w:cstheme="majorBidi"/>
          <w:szCs w:val="24"/>
          <w:shd w:val="clear" w:color="auto" w:fill="FFFFFF"/>
          <w:lang w:val="en-GB"/>
        </w:rPr>
        <w:t xml:space="preserve">Di Fabio et al., 2019; </w:t>
      </w:r>
      <w:r>
        <w:rPr>
          <w:rFonts w:asciiTheme="majorBidi" w:hAnsiTheme="majorBidi" w:cstheme="majorBidi"/>
          <w:szCs w:val="24"/>
          <w:lang w:val="en-GB"/>
        </w:rPr>
        <w:t xml:space="preserve">Nisbet &amp; Zelenski, 2013; </w:t>
      </w:r>
      <w:r>
        <w:rPr>
          <w:rFonts w:asciiTheme="majorBidi" w:eastAsia="Microsoft YaHei" w:hAnsiTheme="majorBidi" w:cstheme="majorBidi"/>
          <w:szCs w:val="24"/>
          <w:shd w:val="clear" w:color="auto" w:fill="FFFFFF"/>
        </w:rPr>
        <w:t xml:space="preserve">Passmore &amp; Holder, 2017; </w:t>
      </w:r>
      <w:r>
        <w:rPr>
          <w:rFonts w:asciiTheme="majorBidi" w:hAnsiTheme="majorBidi" w:cstheme="majorBidi"/>
          <w:szCs w:val="24"/>
          <w:lang w:val="en-GB"/>
        </w:rPr>
        <w:t>Pensini et al., 2016</w:t>
      </w:r>
      <w:r>
        <w:rPr>
          <w:rFonts w:asciiTheme="majorBidi" w:hAnsiTheme="majorBidi" w:cstheme="majorBidi"/>
          <w:szCs w:val="24"/>
        </w:rPr>
        <w:t>; Yang et al., 2022), as well as lower depression (</w:t>
      </w:r>
      <w:bookmarkStart w:id="9" w:name="bau0005"/>
      <w:r>
        <w:rPr>
          <w:rFonts w:asciiTheme="majorBidi" w:hAnsiTheme="majorBidi" w:cstheme="majorBidi"/>
          <w:szCs w:val="24"/>
        </w:rPr>
        <w:fldChar w:fldCharType="begin"/>
      </w:r>
      <w:r>
        <w:rPr>
          <w:rFonts w:asciiTheme="majorBidi" w:hAnsiTheme="majorBidi" w:cstheme="majorBidi"/>
          <w:szCs w:val="24"/>
        </w:rPr>
        <w:instrText xml:space="preserve"> HYPERLINK "https://www.sciencedirect.com/science/article/pii/S1353829217301004" \l "!" </w:instrText>
      </w:r>
      <w:r>
        <w:rPr>
          <w:rFonts w:asciiTheme="majorBidi" w:hAnsiTheme="majorBidi" w:cstheme="majorBidi"/>
          <w:szCs w:val="24"/>
        </w:rPr>
        <w:fldChar w:fldCharType="separate"/>
      </w:r>
      <w:r>
        <w:rPr>
          <w:rStyle w:val="text"/>
          <w:rFonts w:asciiTheme="majorBidi" w:hAnsiTheme="majorBidi" w:cstheme="majorBidi"/>
          <w:szCs w:val="24"/>
        </w:rPr>
        <w:t>Beute</w:t>
      </w:r>
      <w:r>
        <w:rPr>
          <w:rFonts w:asciiTheme="majorBidi" w:hAnsiTheme="majorBidi" w:cstheme="majorBidi"/>
          <w:szCs w:val="24"/>
        </w:rPr>
        <w:fldChar w:fldCharType="end"/>
      </w:r>
      <w:bookmarkStart w:id="10" w:name="bau0010"/>
      <w:bookmarkEnd w:id="9"/>
      <w:r>
        <w:rPr>
          <w:rFonts w:asciiTheme="majorBidi" w:hAnsiTheme="majorBidi" w:cstheme="majorBidi"/>
          <w:szCs w:val="24"/>
        </w:rPr>
        <w:t xml:space="preserve"> &amp; de Kort, </w:t>
      </w:r>
      <w:bookmarkEnd w:id="10"/>
      <w:r>
        <w:rPr>
          <w:rFonts w:asciiTheme="majorBidi" w:hAnsiTheme="majorBidi" w:cstheme="majorBidi"/>
          <w:szCs w:val="24"/>
          <w:lang w:val="en-GB"/>
        </w:rPr>
        <w:t xml:space="preserve">2018; </w:t>
      </w:r>
      <w:hyperlink r:id="rId12" w:tgtFrame="_blank" w:history="1">
        <w:r>
          <w:rPr>
            <w:rStyle w:val="sciprofiles-linkname"/>
            <w:rFonts w:asciiTheme="majorBidi" w:hAnsiTheme="majorBidi" w:cstheme="majorBidi"/>
            <w:szCs w:val="24"/>
          </w:rPr>
          <w:t>Jakstis</w:t>
        </w:r>
      </w:hyperlink>
      <w:r>
        <w:rPr>
          <w:rFonts w:asciiTheme="majorBidi" w:hAnsiTheme="majorBidi" w:cstheme="majorBidi"/>
          <w:szCs w:val="24"/>
        </w:rPr>
        <w:t xml:space="preserve"> &amp; Fischer, 2021; </w:t>
      </w:r>
      <w:hyperlink r:id="rId13" w:anchor="!" w:history="1">
        <w:r>
          <w:rPr>
            <w:rFonts w:asciiTheme="majorBidi" w:eastAsia="Times New Roman" w:hAnsiTheme="majorBidi" w:cstheme="majorBidi"/>
            <w:szCs w:val="24"/>
          </w:rPr>
          <w:t>Tran</w:t>
        </w:r>
      </w:hyperlink>
      <w:bookmarkStart w:id="11" w:name="bau2"/>
      <w:r>
        <w:rPr>
          <w:rFonts w:asciiTheme="majorBidi" w:eastAsia="Times New Roman" w:hAnsiTheme="majorBidi" w:cstheme="majorBidi"/>
          <w:szCs w:val="24"/>
        </w:rPr>
        <w:t xml:space="preserve"> et al.</w:t>
      </w:r>
      <w:bookmarkEnd w:id="11"/>
      <w:r>
        <w:rPr>
          <w:rFonts w:asciiTheme="majorBidi" w:eastAsia="Times New Roman" w:hAnsiTheme="majorBidi" w:cstheme="majorBidi"/>
          <w:szCs w:val="24"/>
        </w:rPr>
        <w:t xml:space="preserve">, 2022; </w:t>
      </w:r>
      <w:r>
        <w:rPr>
          <w:rFonts w:asciiTheme="majorBidi" w:hAnsiTheme="majorBidi" w:cstheme="majorBidi"/>
          <w:szCs w:val="24"/>
        </w:rPr>
        <w:t>Turunen et al., 2023), anxiety (</w:t>
      </w:r>
      <w:hyperlink r:id="rId14" w:tgtFrame="_blank" w:history="1">
        <w:r>
          <w:rPr>
            <w:rStyle w:val="sciprofiles-linkname"/>
            <w:rFonts w:asciiTheme="majorBidi" w:hAnsiTheme="majorBidi" w:cstheme="majorBidi"/>
            <w:szCs w:val="24"/>
            <w:lang w:val="en-GB"/>
          </w:rPr>
          <w:t>Braçe</w:t>
        </w:r>
      </w:hyperlink>
      <w:r>
        <w:rPr>
          <w:rFonts w:asciiTheme="majorBidi" w:hAnsiTheme="majorBidi" w:cstheme="majorBidi"/>
          <w:szCs w:val="24"/>
        </w:rPr>
        <w:t xml:space="preserve"> et al., 2020; Farrow &amp; Washburn, 2019; Gascon et al., 2018; Turunen et al., 2023), and stress (</w:t>
      </w:r>
      <w:r>
        <w:rPr>
          <w:rFonts w:asciiTheme="majorBidi" w:hAnsiTheme="majorBidi" w:cstheme="majorBidi"/>
          <w:szCs w:val="24"/>
          <w:lang w:val="en-GB"/>
        </w:rPr>
        <w:t xml:space="preserve">Bakir-Demir et al., 2021; Cindrich et al., 2021; </w:t>
      </w:r>
      <w:bookmarkStart w:id="12" w:name="bau1"/>
      <w:r>
        <w:rPr>
          <w:rFonts w:asciiTheme="majorBidi" w:hAnsiTheme="majorBidi" w:cstheme="majorBidi"/>
          <w:szCs w:val="24"/>
        </w:rPr>
        <w:fldChar w:fldCharType="begin"/>
      </w:r>
      <w:r>
        <w:rPr>
          <w:rFonts w:asciiTheme="majorBidi" w:hAnsiTheme="majorBidi" w:cstheme="majorBidi"/>
          <w:szCs w:val="24"/>
          <w:lang w:val="en-GB"/>
        </w:rPr>
        <w:instrText xml:space="preserve"> HYPERLINK "https://www.sciencedirect.com/science/article/pii/S0272494421001675" \l "!" </w:instrText>
      </w:r>
      <w:r>
        <w:rPr>
          <w:rFonts w:asciiTheme="majorBidi" w:hAnsiTheme="majorBidi" w:cstheme="majorBidi"/>
          <w:szCs w:val="24"/>
        </w:rPr>
        <w:fldChar w:fldCharType="separate"/>
      </w:r>
      <w:r>
        <w:rPr>
          <w:rStyle w:val="text"/>
          <w:rFonts w:asciiTheme="majorBidi" w:hAnsiTheme="majorBidi" w:cstheme="majorBidi"/>
          <w:szCs w:val="24"/>
          <w:lang w:val="en-GB"/>
        </w:rPr>
        <w:t>Mintz</w:t>
      </w:r>
      <w:r>
        <w:rPr>
          <w:rFonts w:asciiTheme="majorBidi" w:hAnsiTheme="majorBidi" w:cstheme="majorBidi"/>
          <w:szCs w:val="24"/>
        </w:rPr>
        <w:fldChar w:fldCharType="end"/>
      </w:r>
      <w:bookmarkEnd w:id="12"/>
      <w:r>
        <w:rPr>
          <w:rFonts w:asciiTheme="majorBidi" w:hAnsiTheme="majorBidi" w:cstheme="majorBidi"/>
          <w:szCs w:val="24"/>
        </w:rPr>
        <w:t xml:space="preserve"> et al., 2021). We expected to replicate these findings.</w:t>
      </w:r>
    </w:p>
    <w:p w14:paraId="06E95F2E" w14:textId="77777777" w:rsidR="00BA6DEB" w:rsidRDefault="00285F71">
      <w:pPr>
        <w:spacing w:before="0" w:after="0" w:line="480" w:lineRule="exact"/>
        <w:rPr>
          <w:rFonts w:asciiTheme="majorBidi" w:eastAsia="CharisSIL" w:hAnsiTheme="majorBidi" w:cstheme="majorBidi"/>
          <w:b/>
          <w:bCs/>
          <w:szCs w:val="24"/>
        </w:rPr>
      </w:pPr>
      <w:r>
        <w:rPr>
          <w:rFonts w:asciiTheme="majorBidi" w:hAnsiTheme="majorBidi" w:cstheme="majorBidi"/>
          <w:szCs w:val="24"/>
        </w:rPr>
        <w:tab/>
        <w:t xml:space="preserve">The literature has established that authenticity is also related to PWB, including higher life satisfaction (Chew </w:t>
      </w:r>
      <w:r>
        <w:rPr>
          <w:rFonts w:asciiTheme="majorBidi" w:hAnsiTheme="majorBidi" w:cstheme="majorBidi" w:hint="eastAsia"/>
          <w:szCs w:val="24"/>
        </w:rPr>
        <w:t>&amp; Ang</w:t>
      </w:r>
      <w:r>
        <w:rPr>
          <w:rFonts w:asciiTheme="majorBidi" w:hAnsiTheme="majorBidi" w:cstheme="majorBidi"/>
          <w:szCs w:val="24"/>
        </w:rPr>
        <w:t xml:space="preserve">, 2021; Goldman &amp; Kernis, 2002; Kifer et al., 2013; </w:t>
      </w:r>
      <w:r>
        <w:rPr>
          <w:rFonts w:asciiTheme="majorBidi" w:hAnsiTheme="majorBidi" w:cstheme="majorBidi"/>
          <w:szCs w:val="24"/>
          <w:shd w:val="clear" w:color="auto" w:fill="FFFFFF"/>
        </w:rPr>
        <w:t>Riggle</w:t>
      </w:r>
      <w:r>
        <w:rPr>
          <w:rFonts w:asciiTheme="majorBidi" w:hAnsiTheme="majorBidi" w:cstheme="majorBidi"/>
          <w:szCs w:val="24"/>
        </w:rPr>
        <w:t xml:space="preserve"> et al., 2017; Thomaes et al., 2017) and meaning in life (Rivera et al., 2019; </w:t>
      </w:r>
      <w:r>
        <w:rPr>
          <w:rFonts w:asciiTheme="majorBidi" w:hAnsiTheme="majorBidi" w:cstheme="majorBidi"/>
          <w:szCs w:val="24"/>
          <w:lang w:val="en-GB"/>
        </w:rPr>
        <w:t>Schlegel et al., 2009, 2011</w:t>
      </w:r>
      <w:r>
        <w:rPr>
          <w:rFonts w:asciiTheme="majorBidi" w:hAnsiTheme="majorBidi" w:cstheme="majorBidi"/>
          <w:szCs w:val="24"/>
        </w:rPr>
        <w:t xml:space="preserve">), </w:t>
      </w:r>
      <w:r>
        <w:rPr>
          <w:rFonts w:asciiTheme="majorBidi" w:hAnsiTheme="majorBidi" w:cstheme="majorBidi"/>
          <w:szCs w:val="24"/>
        </w:rPr>
        <w:lastRenderedPageBreak/>
        <w:t>as well as lower depression (</w:t>
      </w:r>
      <w:r>
        <w:rPr>
          <w:rFonts w:asciiTheme="majorBidi" w:eastAsia="CharisSIL" w:hAnsiTheme="majorBidi" w:cstheme="majorBidi"/>
          <w:szCs w:val="24"/>
        </w:rPr>
        <w:t>Bryan</w:t>
      </w:r>
      <w:r>
        <w:rPr>
          <w:rFonts w:asciiTheme="majorBidi" w:hAnsiTheme="majorBidi" w:cstheme="majorBidi"/>
          <w:szCs w:val="24"/>
        </w:rPr>
        <w:t xml:space="preserve"> et al., 2017; </w:t>
      </w:r>
      <w:r>
        <w:rPr>
          <w:rFonts w:asciiTheme="majorBidi" w:hAnsiTheme="majorBidi" w:cstheme="majorBidi"/>
          <w:szCs w:val="24"/>
          <w:shd w:val="clear" w:color="auto" w:fill="FFFFFF"/>
        </w:rPr>
        <w:t>Riggle</w:t>
      </w:r>
      <w:r>
        <w:rPr>
          <w:rFonts w:asciiTheme="majorBidi" w:hAnsiTheme="majorBidi" w:cstheme="majorBidi"/>
          <w:szCs w:val="24"/>
        </w:rPr>
        <w:t xml:space="preserve"> et al., 2017; Thomaes et al., 2017), anxiety (</w:t>
      </w:r>
      <w:r>
        <w:rPr>
          <w:rFonts w:asciiTheme="majorBidi" w:hAnsiTheme="majorBidi" w:cstheme="majorBidi"/>
          <w:szCs w:val="24"/>
          <w:shd w:val="clear" w:color="auto" w:fill="FFFFFF"/>
        </w:rPr>
        <w:t xml:space="preserve">Asher &amp; Aderka, 2021; </w:t>
      </w:r>
      <w:r>
        <w:rPr>
          <w:rFonts w:asciiTheme="majorBidi" w:eastAsia="CharisSIL" w:hAnsiTheme="majorBidi" w:cstheme="majorBidi"/>
          <w:szCs w:val="24"/>
        </w:rPr>
        <w:t>Bryan</w:t>
      </w:r>
      <w:r>
        <w:rPr>
          <w:rFonts w:asciiTheme="majorBidi" w:hAnsiTheme="majorBidi" w:cstheme="majorBidi"/>
          <w:szCs w:val="24"/>
        </w:rPr>
        <w:t xml:space="preserve"> et al., 2017; Thomaes et al., 2017), and stress (</w:t>
      </w:r>
      <w:hyperlink r:id="rId15" w:tooltip="Rachel Grieve" w:history="1">
        <w:r>
          <w:rPr>
            <w:rStyle w:val="Hyperlink"/>
            <w:rFonts w:asciiTheme="majorBidi" w:hAnsiTheme="majorBidi" w:cstheme="majorBidi"/>
            <w:color w:val="auto"/>
            <w:szCs w:val="24"/>
            <w:u w:val="none"/>
          </w:rPr>
          <w:t>Grieve</w:t>
        </w:r>
      </w:hyperlink>
      <w:r>
        <w:rPr>
          <w:rFonts w:asciiTheme="majorBidi" w:hAnsiTheme="majorBidi" w:cstheme="majorBidi"/>
          <w:szCs w:val="24"/>
        </w:rPr>
        <w:t xml:space="preserve"> &amp; Watkinson, 2016;</w:t>
      </w:r>
      <w:r>
        <w:rPr>
          <w:rFonts w:asciiTheme="majorBidi" w:hAnsiTheme="majorBidi" w:cstheme="majorBidi"/>
          <w:b/>
          <w:bCs/>
          <w:szCs w:val="24"/>
        </w:rPr>
        <w:t xml:space="preserve"> </w:t>
      </w:r>
      <w:r>
        <w:rPr>
          <w:rFonts w:asciiTheme="majorBidi" w:hAnsiTheme="majorBidi" w:cstheme="majorBidi"/>
          <w:szCs w:val="24"/>
          <w:shd w:val="clear" w:color="auto" w:fill="FFFFFF"/>
        </w:rPr>
        <w:t>Riggle</w:t>
      </w:r>
      <w:r>
        <w:rPr>
          <w:rFonts w:asciiTheme="majorBidi" w:hAnsiTheme="majorBidi" w:cstheme="majorBidi"/>
          <w:szCs w:val="24"/>
        </w:rPr>
        <w:t xml:space="preserve"> et al., 2017; Wood et al., 2008). We expected to replicate these findings. More important, we hypothesized that authenticity—preceded by self-esteem or alone—would transmit the (correlational or causal) effect of nature on PWB.</w:t>
      </w:r>
    </w:p>
    <w:p w14:paraId="41F521DB" w14:textId="77777777" w:rsidR="00BA6DEB" w:rsidRDefault="00285F71">
      <w:pPr>
        <w:spacing w:before="0" w:after="0" w:line="480" w:lineRule="exact"/>
        <w:rPr>
          <w:rFonts w:asciiTheme="majorBidi" w:eastAsia="CharisSIL" w:hAnsiTheme="majorBidi" w:cstheme="majorBidi"/>
          <w:b/>
          <w:bCs/>
          <w:szCs w:val="24"/>
        </w:rPr>
      </w:pPr>
      <w:r>
        <w:rPr>
          <w:rFonts w:asciiTheme="majorBidi" w:eastAsia="CharisSIL" w:hAnsiTheme="majorBidi" w:cstheme="majorBidi"/>
          <w:b/>
          <w:bCs/>
          <w:szCs w:val="24"/>
        </w:rPr>
        <w:t>Overview</w:t>
      </w:r>
    </w:p>
    <w:p w14:paraId="7420A699" w14:textId="77777777" w:rsidR="00BA6DEB" w:rsidRDefault="00285F71">
      <w:pPr>
        <w:spacing w:before="0" w:after="0" w:line="480" w:lineRule="exact"/>
        <w:rPr>
          <w:rFonts w:asciiTheme="majorBidi" w:eastAsia="CharisSIL" w:hAnsiTheme="majorBidi" w:cstheme="majorBidi"/>
          <w:szCs w:val="24"/>
        </w:rPr>
      </w:pPr>
      <w:r>
        <w:rPr>
          <w:rFonts w:asciiTheme="majorBidi" w:eastAsia="CharisSIL" w:hAnsiTheme="majorBidi" w:cstheme="majorBidi"/>
          <w:szCs w:val="24"/>
        </w:rPr>
        <w:tab/>
        <w:t>We hypothesized that nature involvement fosters authenticity, and plausibly does so through at least four independent mechanisms: basic psychological needs, positive affect, self-esteem</w:t>
      </w:r>
      <w:r>
        <w:rPr>
          <w:rFonts w:asciiTheme="majorBidi" w:eastAsia="SimSun" w:hAnsiTheme="majorBidi" w:cstheme="majorBidi" w:hint="eastAsia"/>
          <w:szCs w:val="24"/>
        </w:rPr>
        <w:t>, and</w:t>
      </w:r>
      <w:r>
        <w:rPr>
          <w:rFonts w:asciiTheme="majorBidi" w:eastAsia="CharisSIL" w:hAnsiTheme="majorBidi" w:cstheme="majorBidi"/>
          <w:szCs w:val="24"/>
        </w:rPr>
        <w:t xml:space="preserve"> mindfulness. We further hypothesized that autonomy is the most impactful mechanism among basic psychological needs, and that self-esteem is the most impactful mechanism among them all. Finally, we hypothesized that authenticity mediates the relation between nature and PWB.</w:t>
      </w:r>
    </w:p>
    <w:p w14:paraId="23A425D5" w14:textId="77777777" w:rsidR="00BA6DEB" w:rsidRDefault="00285F71">
      <w:pPr>
        <w:spacing w:before="0" w:after="0" w:line="480" w:lineRule="exact"/>
        <w:rPr>
          <w:rFonts w:asciiTheme="majorBidi" w:hAnsiTheme="majorBidi" w:cstheme="majorBidi"/>
          <w:szCs w:val="24"/>
        </w:rPr>
      </w:pPr>
      <w:r>
        <w:rPr>
          <w:rFonts w:asciiTheme="majorBidi" w:eastAsia="CharisSIL" w:hAnsiTheme="majorBidi" w:cstheme="majorBidi"/>
          <w:szCs w:val="24"/>
        </w:rPr>
        <w:tab/>
        <w:t xml:space="preserve">We tested these hypotheses in 12 studies. They were diverse in terms of methodology (e.g., differing manipulations of nature and assessment of putative mediators or dependent measures), participants (mostly university students but also community members), and cultures (mostly East-Asian [i.e., Chinese] but also Western). </w:t>
      </w:r>
      <w:r>
        <w:rPr>
          <w:rFonts w:asciiTheme="majorBidi" w:hAnsiTheme="majorBidi" w:cstheme="majorBidi"/>
          <w:szCs w:val="24"/>
        </w:rPr>
        <w:t>In Studies 1</w:t>
      </w:r>
      <w:r>
        <w:rPr>
          <w:rFonts w:asciiTheme="majorBidi" w:eastAsia="Microsoft YaHei" w:hAnsiTheme="majorBidi" w:cstheme="majorBidi"/>
          <w:szCs w:val="24"/>
          <w:shd w:val="clear" w:color="auto" w:fill="FFFFFF"/>
        </w:rPr>
        <w:t>–</w:t>
      </w:r>
      <w:r>
        <w:rPr>
          <w:rFonts w:asciiTheme="majorBidi" w:hAnsiTheme="majorBidi" w:cstheme="majorBidi"/>
          <w:szCs w:val="24"/>
        </w:rPr>
        <w:t xml:space="preserve">2, we examined the cross-sectional link between nature involvement and authenticity. </w:t>
      </w:r>
      <w:r>
        <w:t>In Studies 3</w:t>
      </w:r>
      <w:r>
        <w:rPr>
          <w:rFonts w:asciiTheme="majorBidi" w:eastAsia="Microsoft YaHei" w:hAnsiTheme="majorBidi" w:cstheme="majorBidi"/>
          <w:szCs w:val="24"/>
          <w:shd w:val="clear" w:color="auto" w:fill="FFFFFF"/>
        </w:rPr>
        <w:t>–6</w:t>
      </w:r>
      <w:r>
        <w:t xml:space="preserve">, we tested experimentally whether nature involvement augments authenticity via, respectively, basic need (especially autonomy) </w:t>
      </w:r>
      <w:r>
        <w:rPr>
          <w:rFonts w:asciiTheme="majorBidi" w:eastAsia="SimSun" w:hAnsiTheme="majorBidi" w:cstheme="majorBidi"/>
          <w:szCs w:val="24"/>
        </w:rPr>
        <w:t xml:space="preserve">satisfaction, </w:t>
      </w:r>
      <w:r>
        <w:rPr>
          <w:rFonts w:asciiTheme="majorBidi" w:hAnsiTheme="majorBidi" w:cstheme="majorBidi"/>
          <w:szCs w:val="24"/>
        </w:rPr>
        <w:t xml:space="preserve">positive affect, self-esteem, and </w:t>
      </w:r>
      <w:r>
        <w:rPr>
          <w:rFonts w:asciiTheme="majorBidi" w:eastAsia="SimSun" w:hAnsiTheme="majorBidi" w:cstheme="majorBidi"/>
          <w:szCs w:val="24"/>
        </w:rPr>
        <w:t xml:space="preserve">mindfulness. </w:t>
      </w:r>
      <w:r>
        <w:rPr>
          <w:rFonts w:asciiTheme="majorBidi" w:hAnsiTheme="majorBidi" w:cstheme="majorBidi"/>
          <w:szCs w:val="24"/>
        </w:rPr>
        <w:t>In Study 7, we tested: whether nature connectedness positively predicts autonomy satisfaction, positive affect, mindfulness, self-esteem, and authenticity; whether the association between nature connectedness and authenticity is independently mediated by those four variables; and whether self-esteem is the most powerful mediator. In Studies 8</w:t>
      </w:r>
      <w:r>
        <w:rPr>
          <w:rFonts w:asciiTheme="majorBidi" w:eastAsia="Microsoft YaHei" w:hAnsiTheme="majorBidi" w:cstheme="majorBidi"/>
          <w:szCs w:val="24"/>
          <w:shd w:val="clear" w:color="auto" w:fill="FFFFFF"/>
        </w:rPr>
        <w:t>–</w:t>
      </w:r>
      <w:r>
        <w:rPr>
          <w:rFonts w:asciiTheme="majorBidi" w:hAnsiTheme="majorBidi" w:cstheme="majorBidi"/>
          <w:szCs w:val="24"/>
        </w:rPr>
        <w:t xml:space="preserve">9, we examined </w:t>
      </w:r>
      <w:r>
        <w:t>whether the Study 7 findings were replicated experimentally</w:t>
      </w:r>
      <w:r>
        <w:rPr>
          <w:rFonts w:asciiTheme="majorBidi" w:hAnsiTheme="majorBidi" w:cstheme="majorBidi"/>
          <w:szCs w:val="24"/>
        </w:rPr>
        <w:t xml:space="preserve">. In Study 10, we tested directly the mediational character of self-esteem. Following the logic of </w:t>
      </w:r>
      <w:bookmarkStart w:id="13" w:name="_Hlk105935692"/>
      <w:r>
        <w:rPr>
          <w:rFonts w:asciiTheme="majorBidi" w:hAnsiTheme="majorBidi" w:cstheme="majorBidi"/>
          <w:szCs w:val="24"/>
        </w:rPr>
        <w:t xml:space="preserve">the experimental-causal-chain approach </w:t>
      </w:r>
      <w:bookmarkEnd w:id="13"/>
      <w:r>
        <w:rPr>
          <w:rFonts w:asciiTheme="majorBidi" w:hAnsiTheme="majorBidi" w:cstheme="majorBidi"/>
          <w:szCs w:val="24"/>
        </w:rPr>
        <w:t xml:space="preserve">(Spencer et al., 2005), we manipulated self-esteem and measured authenticity. In Study 11, we examined the impact of nature, via self-esteem and authenticity, on current PWB (life satisfaction, meaning in </w:t>
      </w:r>
      <w:r>
        <w:rPr>
          <w:rFonts w:asciiTheme="majorBidi" w:hAnsiTheme="majorBidi" w:cstheme="majorBidi"/>
          <w:szCs w:val="24"/>
        </w:rPr>
        <w:lastRenderedPageBreak/>
        <w:t>life). Finally, in Study 12, we examined the downstream consequences of nature-induced authenticity for PWB (life satisfaction, meaning in life, depression, anxiety, stress).</w:t>
      </w:r>
    </w:p>
    <w:p w14:paraId="6B4C25BB"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We tested community members in Studies 1</w:t>
      </w:r>
      <w:r>
        <w:rPr>
          <w:rFonts w:asciiTheme="majorBidi" w:eastAsia="Microsoft YaHei" w:hAnsiTheme="majorBidi" w:cstheme="majorBidi"/>
          <w:szCs w:val="24"/>
          <w:shd w:val="clear" w:color="auto" w:fill="FFFFFF"/>
        </w:rPr>
        <w:t>–</w:t>
      </w:r>
      <w:r>
        <w:rPr>
          <w:rFonts w:asciiTheme="majorBidi" w:hAnsiTheme="majorBidi" w:cstheme="majorBidi"/>
          <w:szCs w:val="24"/>
        </w:rPr>
        <w:t>2, and 9</w:t>
      </w:r>
      <w:r>
        <w:rPr>
          <w:rFonts w:asciiTheme="majorBidi" w:eastAsia="Microsoft YaHei" w:hAnsiTheme="majorBidi" w:cstheme="majorBidi"/>
          <w:szCs w:val="24"/>
          <w:shd w:val="clear" w:color="auto" w:fill="FFFFFF"/>
        </w:rPr>
        <w:t>–</w:t>
      </w:r>
      <w:r>
        <w:rPr>
          <w:rFonts w:asciiTheme="majorBidi" w:eastAsia="Microsoft YaHei" w:hAnsiTheme="majorBidi" w:cstheme="majorBidi" w:hint="eastAsia"/>
          <w:szCs w:val="24"/>
          <w:shd w:val="clear" w:color="auto" w:fill="FFFFFF"/>
        </w:rPr>
        <w:t>11</w:t>
      </w:r>
      <w:r>
        <w:rPr>
          <w:rFonts w:asciiTheme="majorBidi" w:hAnsiTheme="majorBidi" w:cstheme="majorBidi"/>
          <w:szCs w:val="24"/>
        </w:rPr>
        <w:t>, and undergraduate students in the rest of them. Further, we tested Chinese participants in all studies but Study 9, where we tested Western participants. Across studies, participants learned that they were taking part in research on “environmental perception.” When a scale was unavailable in Chinese, we first translated it by committee (Brislin, 1980), and then followed translation and back-translation procedures.</w:t>
      </w:r>
    </w:p>
    <w:p w14:paraId="63507077" w14:textId="77777777" w:rsidR="00BA6DEB" w:rsidRDefault="00285F71">
      <w:pPr>
        <w:spacing w:before="0" w:after="0" w:line="480" w:lineRule="exact"/>
        <w:rPr>
          <w:rFonts w:asciiTheme="majorBidi" w:hAnsiTheme="majorBidi" w:cstheme="majorBidi"/>
          <w:szCs w:val="24"/>
        </w:rPr>
      </w:pPr>
      <w:r>
        <w:rPr>
          <w:rFonts w:asciiTheme="majorBidi" w:eastAsia="CharisSIL" w:hAnsiTheme="majorBidi" w:cstheme="majorBidi"/>
          <w:szCs w:val="24"/>
        </w:rPr>
        <w:tab/>
      </w:r>
      <w:r>
        <w:rPr>
          <w:rFonts w:asciiTheme="majorBidi" w:hAnsiTheme="majorBidi" w:cstheme="majorBidi"/>
          <w:color w:val="000000" w:themeColor="text1"/>
          <w:szCs w:val="24"/>
        </w:rPr>
        <w:t xml:space="preserve">All studies were approved by the Institutional Review Board of the first author’s institution. We report how we determined our sample size, all manipulations, and all measures (no data exclusions), and we follow </w:t>
      </w:r>
      <w:r>
        <w:rPr>
          <w:rFonts w:asciiTheme="majorBidi" w:hAnsiTheme="majorBidi" w:cstheme="majorBidi"/>
          <w:szCs w:val="24"/>
          <w:shd w:val="clear" w:color="auto" w:fill="FFFFFF"/>
        </w:rPr>
        <w:t>Journal Article Reporting Standards</w:t>
      </w:r>
      <w:r>
        <w:rPr>
          <w:rFonts w:asciiTheme="majorBidi" w:hAnsiTheme="majorBidi" w:cstheme="majorBidi"/>
          <w:color w:val="000000" w:themeColor="text1"/>
          <w:szCs w:val="24"/>
        </w:rPr>
        <w:t xml:space="preserve"> (Kazak, 2018). Supplementary Materials, data, and analysis code for all studies are available on the OSF</w:t>
      </w:r>
      <w:r>
        <w:rPr>
          <w:rFonts w:asciiTheme="majorBidi" w:hAnsiTheme="majorBidi" w:cstheme="majorBidi" w:hint="eastAsia"/>
          <w:color w:val="000000" w:themeColor="text1"/>
          <w:szCs w:val="24"/>
        </w:rPr>
        <w:t xml:space="preserve"> </w:t>
      </w:r>
      <w:r>
        <w:rPr>
          <w:rFonts w:asciiTheme="majorBidi" w:hAnsiTheme="majorBidi" w:cstheme="majorBidi"/>
          <w:color w:val="000000" w:themeColor="text1"/>
          <w:szCs w:val="24"/>
        </w:rPr>
        <w:t>(</w:t>
      </w:r>
      <w:r>
        <w:rPr>
          <w:rStyle w:val="Hyperlink"/>
          <w:rFonts w:asciiTheme="majorBidi" w:hAnsiTheme="majorBidi" w:cstheme="majorBidi" w:hint="eastAsia"/>
          <w:szCs w:val="24"/>
        </w:rPr>
        <w:t>https://osf.io/2wnfx/</w:t>
      </w:r>
      <w:r>
        <w:rPr>
          <w:rFonts w:asciiTheme="majorBidi" w:hAnsiTheme="majorBidi" w:cstheme="majorBidi"/>
          <w:color w:val="000000" w:themeColor="text1"/>
          <w:szCs w:val="24"/>
        </w:rPr>
        <w:t>)</w:t>
      </w:r>
      <w:r>
        <w:rPr>
          <w:rFonts w:asciiTheme="majorBidi" w:hAnsiTheme="majorBidi" w:cstheme="majorBidi"/>
          <w:bCs/>
          <w:szCs w:val="24"/>
        </w:rPr>
        <w:t xml:space="preserve">, and the research protocol in Supplementary Materials. </w:t>
      </w:r>
      <w:r>
        <w:rPr>
          <w:rFonts w:asciiTheme="majorBidi" w:hAnsiTheme="majorBidi" w:cstheme="majorBidi"/>
          <w:szCs w:val="24"/>
        </w:rPr>
        <w:t xml:space="preserve">We preregistered four of the 12 studies: </w:t>
      </w:r>
      <w:bookmarkStart w:id="14" w:name="_Hlk130297484"/>
      <w:r>
        <w:rPr>
          <w:rFonts w:asciiTheme="majorBidi" w:eastAsia="SimSun" w:hAnsiTheme="majorBidi" w:cstheme="majorBidi"/>
          <w:szCs w:val="24"/>
        </w:rPr>
        <w:t>Study 3 (</w:t>
      </w:r>
      <w:hyperlink r:id="rId16" w:history="1">
        <w:r>
          <w:rPr>
            <w:rStyle w:val="Hyperlink"/>
            <w:rFonts w:hint="eastAsia"/>
          </w:rPr>
          <w:t>https://osf.io/wvk4a/</w:t>
        </w:r>
        <w:r>
          <w:rPr>
            <w:rStyle w:val="Hyperlink"/>
          </w:rPr>
          <w:t>)</w:t>
        </w:r>
      </w:hyperlink>
      <w:r>
        <w:t xml:space="preserve">, </w:t>
      </w:r>
      <w:r>
        <w:rPr>
          <w:rFonts w:asciiTheme="majorBidi" w:hAnsiTheme="majorBidi" w:cstheme="majorBidi"/>
          <w:szCs w:val="24"/>
        </w:rPr>
        <w:t xml:space="preserve">Study 9 </w:t>
      </w:r>
      <w:r>
        <w:rPr>
          <w:rFonts w:cs="Times New Roman" w:hint="eastAsia"/>
          <w:szCs w:val="24"/>
        </w:rPr>
        <w:t>(</w:t>
      </w:r>
      <w:r>
        <w:rPr>
          <w:rStyle w:val="Hyperlink"/>
          <w:rFonts w:cs="Times New Roman" w:hint="eastAsia"/>
          <w:szCs w:val="24"/>
        </w:rPr>
        <w:t>https://osf.io/2gbd6/</w:t>
      </w:r>
      <w:r>
        <w:rPr>
          <w:rFonts w:cs="Times New Roman" w:hint="eastAsia"/>
          <w:szCs w:val="24"/>
        </w:rPr>
        <w:t>)</w:t>
      </w:r>
      <w:r>
        <w:rPr>
          <w:rFonts w:cs="Times New Roman"/>
          <w:szCs w:val="24"/>
        </w:rPr>
        <w:t>, Study 10 (</w:t>
      </w:r>
      <w:r>
        <w:rPr>
          <w:rStyle w:val="Hyperlink"/>
          <w:rFonts w:hint="eastAsia"/>
          <w:szCs w:val="24"/>
        </w:rPr>
        <w:t>https://osf.io/wtgk7/</w:t>
      </w:r>
      <w:r>
        <w:rPr>
          <w:rFonts w:cs="Times New Roman"/>
          <w:szCs w:val="24"/>
        </w:rPr>
        <w:t>), and Study 11 (</w:t>
      </w:r>
      <w:r>
        <w:rPr>
          <w:rStyle w:val="Hyperlink"/>
          <w:rFonts w:cs="Times New Roman" w:hint="eastAsia"/>
        </w:rPr>
        <w:t>https://osf.io/4b687/</w:t>
      </w:r>
      <w:r>
        <w:rPr>
          <w:rFonts w:cs="Times New Roman"/>
          <w:szCs w:val="24"/>
        </w:rPr>
        <w:t>).</w:t>
      </w:r>
    </w:p>
    <w:bookmarkEnd w:id="14"/>
    <w:p w14:paraId="1FF7770C"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Study 1: Correlational Evidence for the Relation Between Nature and Authenticity</w:t>
      </w:r>
    </w:p>
    <w:p w14:paraId="739EDDD3" w14:textId="77777777" w:rsidR="00BA6DEB" w:rsidRDefault="00285F71">
      <w:pPr>
        <w:spacing w:before="0" w:after="0" w:line="480" w:lineRule="exact"/>
        <w:ind w:firstLine="720"/>
        <w:rPr>
          <w:rFonts w:asciiTheme="majorBidi" w:hAnsiTheme="majorBidi" w:cstheme="majorBidi"/>
          <w:szCs w:val="24"/>
        </w:rPr>
      </w:pPr>
      <w:bookmarkStart w:id="15" w:name="_Hlk105486901"/>
      <w:r>
        <w:rPr>
          <w:rFonts w:asciiTheme="majorBidi" w:hAnsiTheme="majorBidi" w:cstheme="majorBidi"/>
          <w:szCs w:val="24"/>
        </w:rPr>
        <w:t xml:space="preserve">In online cross-sectional Study 1, we conducted a preliminary test of the hypothesis that nature is beneficial for authenticity. The hypothesis anticipates that greater nature involvement is associated with higher trait authenticity. We operationalized nature involvement as both nature connectedness and engagement in nature-related activity (i.e., cultivating indoor plants). </w:t>
      </w:r>
    </w:p>
    <w:p w14:paraId="30B0D905"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Participants</w:t>
      </w:r>
    </w:p>
    <w:p w14:paraId="0B8267EA" w14:textId="77777777" w:rsidR="00BA6DEB" w:rsidRDefault="00285F71">
      <w:pPr>
        <w:spacing w:before="0" w:after="0" w:line="480" w:lineRule="exact"/>
        <w:ind w:firstLine="720"/>
        <w:rPr>
          <w:rFonts w:asciiTheme="majorBidi" w:hAnsiTheme="majorBidi" w:cstheme="majorBidi"/>
          <w:b/>
          <w:bCs/>
          <w:szCs w:val="24"/>
        </w:rPr>
      </w:pPr>
      <w:r>
        <w:rPr>
          <w:rFonts w:asciiTheme="majorBidi" w:hAnsiTheme="majorBidi" w:cstheme="majorBidi"/>
          <w:szCs w:val="24"/>
        </w:rPr>
        <w:t>We opportunistically recruited 1,179 participants (694 women, 485 men) from Wenjuanxing, a popular Chinese online platform similar to Qualtrics</w:t>
      </w:r>
      <w:r>
        <w:rPr>
          <w:rStyle w:val="FootnoteReference"/>
          <w:rFonts w:asciiTheme="majorBidi" w:hAnsiTheme="majorBidi" w:cstheme="majorBidi"/>
          <w:szCs w:val="24"/>
        </w:rPr>
        <w:footnoteReference w:id="1"/>
      </w:r>
      <w:r>
        <w:rPr>
          <w:rFonts w:asciiTheme="majorBidi" w:hAnsiTheme="majorBidi" w:cstheme="majorBidi"/>
          <w:szCs w:val="24"/>
        </w:rPr>
        <w:t xml:space="preserve">. Their ages ranged from 18 </w:t>
      </w:r>
      <w:r>
        <w:rPr>
          <w:rFonts w:asciiTheme="majorBidi" w:hAnsiTheme="majorBidi" w:cstheme="majorBidi"/>
          <w:szCs w:val="24"/>
        </w:rPr>
        <w:lastRenderedPageBreak/>
        <w:t>to 66 years (</w:t>
      </w:r>
      <w:r>
        <w:rPr>
          <w:rFonts w:asciiTheme="majorBidi" w:hAnsiTheme="majorBidi" w:cstheme="majorBidi"/>
          <w:i/>
          <w:iCs/>
          <w:szCs w:val="24"/>
        </w:rPr>
        <w:t>M</w:t>
      </w:r>
      <w:r>
        <w:rPr>
          <w:rFonts w:asciiTheme="majorBidi" w:hAnsiTheme="majorBidi" w:cstheme="majorBidi"/>
          <w:szCs w:val="24"/>
        </w:rPr>
        <w:t xml:space="preserve"> = 33.96, </w:t>
      </w:r>
      <w:r>
        <w:rPr>
          <w:rFonts w:asciiTheme="majorBidi" w:hAnsiTheme="majorBidi" w:cstheme="majorBidi"/>
          <w:i/>
          <w:iCs/>
          <w:szCs w:val="24"/>
        </w:rPr>
        <w:t>SD</w:t>
      </w:r>
      <w:r>
        <w:rPr>
          <w:rFonts w:asciiTheme="majorBidi" w:hAnsiTheme="majorBidi" w:cstheme="majorBidi"/>
          <w:szCs w:val="24"/>
        </w:rPr>
        <w:t xml:space="preserve"> = 9.20</w:t>
      </w:r>
      <w:r>
        <w:rPr>
          <w:rFonts w:asciiTheme="majorBidi" w:hAnsiTheme="majorBidi" w:cstheme="majorBidi" w:hint="eastAsia"/>
          <w:szCs w:val="24"/>
        </w:rPr>
        <w:t>; 22 participants</w:t>
      </w:r>
      <w:r>
        <w:rPr>
          <w:rFonts w:asciiTheme="majorBidi" w:hAnsiTheme="majorBidi" w:cstheme="majorBidi"/>
          <w:szCs w:val="24"/>
        </w:rPr>
        <w:t xml:space="preserve"> did not report age). We remunerated each with 2 Yuan (</w:t>
      </w:r>
      <w:r>
        <w:rPr>
          <w:rFonts w:asciiTheme="majorBidi" w:hAnsiTheme="majorBidi" w:cstheme="majorBidi"/>
          <w:szCs w:val="24"/>
          <w:shd w:val="clear" w:color="auto" w:fill="FFFFFF"/>
        </w:rPr>
        <w:t xml:space="preserve">≈ </w:t>
      </w:r>
      <w:r>
        <w:rPr>
          <w:rFonts w:asciiTheme="majorBidi" w:hAnsiTheme="majorBidi" w:cstheme="majorBidi"/>
          <w:szCs w:val="24"/>
        </w:rPr>
        <w:t>$.30).</w:t>
      </w:r>
    </w:p>
    <w:p w14:paraId="24D94058"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Measures</w:t>
      </w:r>
      <w:bookmarkStart w:id="17" w:name="OLE_LINK17"/>
    </w:p>
    <w:p w14:paraId="3D863C9F" w14:textId="77777777" w:rsidR="00BA6DEB" w:rsidRDefault="00285F71">
      <w:pPr>
        <w:spacing w:before="0" w:after="0" w:line="480" w:lineRule="exact"/>
        <w:ind w:firstLine="720"/>
        <w:rPr>
          <w:rFonts w:asciiTheme="majorBidi" w:hAnsiTheme="majorBidi" w:cstheme="majorBidi"/>
          <w:b/>
          <w:bCs/>
          <w:szCs w:val="24"/>
        </w:rPr>
      </w:pPr>
      <w:r>
        <w:rPr>
          <w:rFonts w:asciiTheme="majorBidi" w:hAnsiTheme="majorBidi" w:cstheme="majorBidi"/>
          <w:szCs w:val="24"/>
        </w:rPr>
        <w:t>We assessed nature connectedness with the 14-item Connectedness to Nature Scale (Mayer &amp; Frantz, 2004</w:t>
      </w:r>
      <w:r>
        <w:rPr>
          <w:rFonts w:asciiTheme="majorBidi" w:hAnsiTheme="majorBidi" w:cstheme="majorBidi" w:hint="eastAsia"/>
          <w:szCs w:val="24"/>
        </w:rPr>
        <w:t xml:space="preserve">; for </w:t>
      </w:r>
      <w:r>
        <w:rPr>
          <w:rFonts w:asciiTheme="majorBidi" w:hAnsiTheme="majorBidi" w:cstheme="majorBidi"/>
          <w:szCs w:val="24"/>
        </w:rPr>
        <w:t xml:space="preserve">the </w:t>
      </w:r>
      <w:r>
        <w:rPr>
          <w:rFonts w:asciiTheme="majorBidi" w:hAnsiTheme="majorBidi" w:cstheme="majorBidi" w:hint="eastAsia"/>
          <w:szCs w:val="24"/>
        </w:rPr>
        <w:t>Chinese version, see: Geng et al., 2015</w:t>
      </w:r>
      <w:r>
        <w:rPr>
          <w:rFonts w:asciiTheme="majorBidi" w:hAnsiTheme="majorBidi" w:cstheme="majorBidi"/>
          <w:szCs w:val="24"/>
        </w:rPr>
        <w:t>). A sample item is “I often feel a sense of oneness with the natural world around me” (</w:t>
      </w:r>
      <w:r>
        <w:rPr>
          <w:rFonts w:asciiTheme="majorBidi" w:hAnsiTheme="majorBidi" w:cstheme="majorBidi"/>
          <w:iCs/>
          <w:szCs w:val="24"/>
        </w:rPr>
        <w:t>1</w:t>
      </w:r>
      <w:r>
        <w:rPr>
          <w:rFonts w:asciiTheme="majorBidi" w:hAnsiTheme="majorBidi" w:cstheme="majorBidi"/>
          <w:i/>
          <w:szCs w:val="24"/>
        </w:rPr>
        <w:t xml:space="preserve"> = strongly disagree</w:t>
      </w:r>
      <w:r>
        <w:rPr>
          <w:rFonts w:asciiTheme="majorBidi" w:hAnsiTheme="majorBidi" w:cstheme="majorBidi"/>
          <w:szCs w:val="24"/>
        </w:rPr>
        <w:t xml:space="preserve">, </w:t>
      </w:r>
      <w:r>
        <w:rPr>
          <w:rFonts w:asciiTheme="majorBidi" w:hAnsiTheme="majorBidi" w:cstheme="majorBidi"/>
          <w:iCs/>
          <w:szCs w:val="24"/>
        </w:rPr>
        <w:t>7</w:t>
      </w:r>
      <w:r>
        <w:rPr>
          <w:rFonts w:asciiTheme="majorBidi" w:hAnsiTheme="majorBidi" w:cstheme="majorBidi"/>
          <w:i/>
          <w:szCs w:val="24"/>
        </w:rPr>
        <w:t xml:space="preserve"> = strongly agree</w:t>
      </w:r>
      <w:r>
        <w:rPr>
          <w:rFonts w:asciiTheme="majorBidi" w:hAnsiTheme="majorBidi" w:cstheme="majorBidi"/>
          <w:szCs w:val="24"/>
        </w:rPr>
        <w:t xml:space="preserve">; </w:t>
      </w:r>
      <w:r>
        <w:rPr>
          <w:rFonts w:asciiTheme="majorBidi" w:hAnsiTheme="majorBidi" w:cstheme="majorBidi"/>
          <w:i/>
          <w:iCs/>
          <w:szCs w:val="24"/>
        </w:rPr>
        <w:t>M</w:t>
      </w:r>
      <w:r>
        <w:rPr>
          <w:rFonts w:asciiTheme="majorBidi" w:hAnsiTheme="majorBidi" w:cstheme="majorBidi"/>
          <w:szCs w:val="24"/>
        </w:rPr>
        <w:t xml:space="preserve"> = 4.77, </w:t>
      </w:r>
      <w:r>
        <w:rPr>
          <w:rFonts w:asciiTheme="majorBidi" w:hAnsiTheme="majorBidi" w:cstheme="majorBidi"/>
          <w:i/>
          <w:iCs/>
          <w:szCs w:val="24"/>
        </w:rPr>
        <w:t>SD</w:t>
      </w:r>
      <w:r>
        <w:rPr>
          <w:rFonts w:asciiTheme="majorBidi" w:hAnsiTheme="majorBidi" w:cstheme="majorBidi"/>
          <w:szCs w:val="24"/>
        </w:rPr>
        <w:t xml:space="preserve"> = .85, ɑ = .82). We assessed engagement in nature-related activity by asking participants whether they cultivated indoor plants (yes vs. no). Next, we assessed authenticity with the 12-item Authenticity Scale (</w:t>
      </w:r>
      <w:r>
        <w:rPr>
          <w:rFonts w:asciiTheme="majorBidi" w:hAnsiTheme="majorBidi" w:cstheme="majorBidi"/>
          <w:szCs w:val="24"/>
          <w:shd w:val="clear" w:color="auto" w:fill="FFFFFF"/>
        </w:rPr>
        <w:t>Wood et al., 2008; for the Chinese version, see Slabu et al., 2014</w:t>
      </w:r>
      <w:r>
        <w:rPr>
          <w:rFonts w:asciiTheme="majorBidi" w:hAnsiTheme="majorBidi" w:cstheme="majorBidi"/>
          <w:szCs w:val="24"/>
        </w:rPr>
        <w:t xml:space="preserve">). A sample item is: “I am true to myself in most situations” (1 = </w:t>
      </w:r>
      <w:r>
        <w:rPr>
          <w:rFonts w:asciiTheme="majorBidi" w:hAnsiTheme="majorBidi" w:cstheme="majorBidi"/>
          <w:i/>
          <w:iCs/>
          <w:szCs w:val="24"/>
        </w:rPr>
        <w:t>does not describe me at all</w:t>
      </w:r>
      <w:r>
        <w:rPr>
          <w:rFonts w:asciiTheme="majorBidi" w:hAnsiTheme="majorBidi" w:cstheme="majorBidi"/>
          <w:szCs w:val="24"/>
        </w:rPr>
        <w:t>,</w:t>
      </w:r>
      <w:r>
        <w:rPr>
          <w:rFonts w:asciiTheme="majorBidi" w:hAnsiTheme="majorBidi" w:cstheme="majorBidi"/>
          <w:i/>
          <w:iCs/>
          <w:szCs w:val="24"/>
        </w:rPr>
        <w:t xml:space="preserve"> </w:t>
      </w:r>
      <w:r>
        <w:rPr>
          <w:rFonts w:asciiTheme="majorBidi" w:hAnsiTheme="majorBidi" w:cstheme="majorBidi"/>
          <w:szCs w:val="24"/>
        </w:rPr>
        <w:t xml:space="preserve">7 = </w:t>
      </w:r>
      <w:r>
        <w:rPr>
          <w:rFonts w:asciiTheme="majorBidi" w:hAnsiTheme="majorBidi" w:cstheme="majorBidi"/>
          <w:i/>
          <w:iCs/>
          <w:szCs w:val="24"/>
        </w:rPr>
        <w:t>describes me very well</w:t>
      </w:r>
      <w:r>
        <w:rPr>
          <w:rFonts w:asciiTheme="majorBidi" w:hAnsiTheme="majorBidi" w:cstheme="majorBidi"/>
          <w:szCs w:val="24"/>
        </w:rPr>
        <w:t xml:space="preserve">; </w:t>
      </w:r>
      <w:bookmarkEnd w:id="17"/>
      <w:r>
        <w:rPr>
          <w:rFonts w:asciiTheme="majorBidi" w:hAnsiTheme="majorBidi" w:cstheme="majorBidi"/>
          <w:i/>
          <w:iCs/>
          <w:szCs w:val="24"/>
        </w:rPr>
        <w:t>M</w:t>
      </w:r>
      <w:r>
        <w:rPr>
          <w:rFonts w:asciiTheme="majorBidi" w:hAnsiTheme="majorBidi" w:cstheme="majorBidi"/>
          <w:szCs w:val="24"/>
        </w:rPr>
        <w:t xml:space="preserve"> = 4.43, </w:t>
      </w:r>
      <w:r>
        <w:rPr>
          <w:rFonts w:asciiTheme="majorBidi" w:hAnsiTheme="majorBidi" w:cstheme="majorBidi"/>
          <w:i/>
          <w:iCs/>
          <w:szCs w:val="24"/>
        </w:rPr>
        <w:t>SD</w:t>
      </w:r>
      <w:r>
        <w:rPr>
          <w:rFonts w:asciiTheme="majorBidi" w:hAnsiTheme="majorBidi" w:cstheme="majorBidi"/>
          <w:szCs w:val="24"/>
        </w:rPr>
        <w:t xml:space="preserve"> = .91, ɑ = .84). Finally (here and in all studies), participants responded to demographic questions</w:t>
      </w:r>
      <w:r>
        <w:rPr>
          <w:rStyle w:val="FootnoteReference"/>
          <w:rFonts w:asciiTheme="majorBidi" w:hAnsiTheme="majorBidi" w:cstheme="majorBidi"/>
          <w:szCs w:val="24"/>
        </w:rPr>
        <w:footnoteReference w:id="2"/>
      </w:r>
      <w:r>
        <w:rPr>
          <w:rFonts w:asciiTheme="majorBidi" w:hAnsiTheme="majorBidi" w:cstheme="majorBidi"/>
          <w:szCs w:val="24"/>
        </w:rPr>
        <w:t>.</w:t>
      </w:r>
    </w:p>
    <w:p w14:paraId="61D072A1"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Results and Discussion</w:t>
      </w:r>
    </w:p>
    <w:p w14:paraId="14CA86A6" w14:textId="77777777" w:rsidR="00BA6DEB" w:rsidRDefault="00285F71">
      <w:pPr>
        <w:spacing w:before="0" w:after="0" w:line="480" w:lineRule="exact"/>
        <w:ind w:firstLine="720"/>
        <w:rPr>
          <w:rFonts w:asciiTheme="majorBidi" w:hAnsiTheme="majorBidi" w:cstheme="majorBidi"/>
          <w:b/>
          <w:bCs/>
          <w:szCs w:val="24"/>
        </w:rPr>
      </w:pPr>
      <w:r>
        <w:rPr>
          <w:rFonts w:asciiTheme="majorBidi" w:hAnsiTheme="majorBidi" w:cstheme="majorBidi"/>
          <w:szCs w:val="24"/>
        </w:rPr>
        <w:t xml:space="preserve">Nature connectedness was positively related to authenticity, </w:t>
      </w:r>
      <w:r>
        <w:rPr>
          <w:rFonts w:asciiTheme="majorBidi" w:hAnsiTheme="majorBidi" w:cstheme="majorBidi"/>
          <w:i/>
          <w:iCs/>
          <w:szCs w:val="24"/>
        </w:rPr>
        <w:t>r</w:t>
      </w:r>
      <w:r>
        <w:rPr>
          <w:rFonts w:asciiTheme="majorBidi" w:hAnsiTheme="majorBidi" w:cstheme="majorBidi"/>
          <w:szCs w:val="24"/>
        </w:rPr>
        <w:t xml:space="preserve">(1179) = .32, </w:t>
      </w:r>
      <w:r>
        <w:rPr>
          <w:rFonts w:asciiTheme="majorBidi" w:hAnsiTheme="majorBidi" w:cstheme="majorBidi"/>
          <w:i/>
          <w:iCs/>
          <w:szCs w:val="24"/>
        </w:rPr>
        <w:t>p</w:t>
      </w:r>
      <w:r>
        <w:rPr>
          <w:rFonts w:asciiTheme="majorBidi" w:hAnsiTheme="majorBidi" w:cstheme="majorBidi"/>
          <w:szCs w:val="24"/>
        </w:rPr>
        <w:t xml:space="preserve"> &lt; .0</w:t>
      </w:r>
      <w:r>
        <w:rPr>
          <w:rFonts w:asciiTheme="majorBidi" w:hAnsiTheme="majorBidi" w:cstheme="majorBidi" w:hint="eastAsia"/>
          <w:szCs w:val="24"/>
        </w:rPr>
        <w:t>0</w:t>
      </w:r>
      <w:r>
        <w:rPr>
          <w:rFonts w:asciiTheme="majorBidi" w:hAnsiTheme="majorBidi" w:cstheme="majorBidi"/>
          <w:szCs w:val="24"/>
        </w:rPr>
        <w:t>1. Similarly, participants high on engagement in nature-related activity (i.e., those who cultivated indoor plan</w:t>
      </w:r>
      <w:r>
        <w:rPr>
          <w:rFonts w:asciiTheme="majorBidi" w:hAnsiTheme="majorBidi" w:cstheme="majorBidi" w:hint="eastAsia"/>
          <w:szCs w:val="24"/>
        </w:rPr>
        <w:t>t</w:t>
      </w:r>
      <w:r>
        <w:rPr>
          <w:rFonts w:asciiTheme="majorBidi" w:hAnsiTheme="majorBidi" w:cstheme="majorBidi"/>
          <w:szCs w:val="24"/>
        </w:rPr>
        <w:t xml:space="preserve">s; </w:t>
      </w:r>
      <w:r>
        <w:rPr>
          <w:rFonts w:asciiTheme="majorBidi" w:hAnsiTheme="majorBidi" w:cstheme="majorBidi"/>
          <w:i/>
          <w:iCs/>
          <w:szCs w:val="24"/>
        </w:rPr>
        <w:t>M</w:t>
      </w:r>
      <w:r>
        <w:rPr>
          <w:rFonts w:asciiTheme="majorBidi" w:hAnsiTheme="majorBidi" w:cstheme="majorBidi"/>
          <w:szCs w:val="24"/>
        </w:rPr>
        <w:t xml:space="preserve"> = 4.48, </w:t>
      </w:r>
      <w:r>
        <w:rPr>
          <w:rFonts w:asciiTheme="majorBidi" w:hAnsiTheme="majorBidi" w:cstheme="majorBidi"/>
          <w:i/>
          <w:iCs/>
          <w:szCs w:val="24"/>
        </w:rPr>
        <w:t>SD</w:t>
      </w:r>
      <w:r>
        <w:rPr>
          <w:rFonts w:asciiTheme="majorBidi" w:hAnsiTheme="majorBidi" w:cstheme="majorBidi"/>
          <w:szCs w:val="24"/>
        </w:rPr>
        <w:t xml:space="preserve"> = .89) reported feeling more authentic than participants low on engagement in nature-related activity (i.e., those who did not cultivate indoor plants; </w:t>
      </w:r>
      <w:r>
        <w:rPr>
          <w:rFonts w:asciiTheme="majorBidi" w:hAnsiTheme="majorBidi" w:cstheme="majorBidi"/>
          <w:i/>
          <w:iCs/>
          <w:szCs w:val="24"/>
        </w:rPr>
        <w:t>M</w:t>
      </w:r>
      <w:r>
        <w:rPr>
          <w:rFonts w:asciiTheme="majorBidi" w:hAnsiTheme="majorBidi" w:cstheme="majorBidi"/>
          <w:szCs w:val="24"/>
        </w:rPr>
        <w:t xml:space="preserve"> = 4.29, </w:t>
      </w:r>
      <w:r>
        <w:rPr>
          <w:rFonts w:asciiTheme="majorBidi" w:hAnsiTheme="majorBidi" w:cstheme="majorBidi"/>
          <w:i/>
          <w:iCs/>
          <w:szCs w:val="24"/>
        </w:rPr>
        <w:t>SD</w:t>
      </w:r>
      <w:r>
        <w:rPr>
          <w:rFonts w:asciiTheme="majorBidi" w:hAnsiTheme="majorBidi" w:cstheme="majorBidi"/>
          <w:szCs w:val="24"/>
        </w:rPr>
        <w:t xml:space="preserve"> = .95), </w:t>
      </w:r>
      <w:r>
        <w:rPr>
          <w:rFonts w:asciiTheme="majorBidi" w:hAnsiTheme="majorBidi" w:cstheme="majorBidi"/>
          <w:i/>
          <w:iCs/>
          <w:szCs w:val="24"/>
        </w:rPr>
        <w:t>t</w:t>
      </w:r>
      <w:r>
        <w:rPr>
          <w:rFonts w:asciiTheme="majorBidi" w:hAnsiTheme="majorBidi" w:cstheme="majorBidi" w:hint="eastAsia"/>
          <w:szCs w:val="24"/>
        </w:rPr>
        <w:t>(1177)</w:t>
      </w:r>
      <w:r>
        <w:rPr>
          <w:rFonts w:asciiTheme="majorBidi" w:hAnsiTheme="majorBidi" w:cstheme="majorBidi"/>
          <w:szCs w:val="24"/>
        </w:rPr>
        <w:t xml:space="preserve"> = 3.07, </w:t>
      </w:r>
      <w:r>
        <w:rPr>
          <w:rFonts w:asciiTheme="majorBidi" w:hAnsiTheme="majorBidi" w:cstheme="majorBidi"/>
          <w:i/>
          <w:iCs/>
          <w:szCs w:val="24"/>
        </w:rPr>
        <w:t>p</w:t>
      </w:r>
      <w:r>
        <w:rPr>
          <w:rFonts w:asciiTheme="majorBidi" w:hAnsiTheme="majorBidi" w:cstheme="majorBidi"/>
          <w:szCs w:val="24"/>
        </w:rPr>
        <w:t xml:space="preserve"> </w:t>
      </w:r>
      <w:r>
        <w:rPr>
          <w:rFonts w:asciiTheme="majorBidi" w:hAnsiTheme="majorBidi" w:cstheme="majorBidi" w:hint="eastAsia"/>
          <w:szCs w:val="24"/>
        </w:rPr>
        <w:t>=</w:t>
      </w:r>
      <w:r>
        <w:rPr>
          <w:rFonts w:asciiTheme="majorBidi" w:hAnsiTheme="majorBidi" w:cstheme="majorBidi"/>
          <w:szCs w:val="24"/>
        </w:rPr>
        <w:t xml:space="preserve"> .0</w:t>
      </w:r>
      <w:r>
        <w:rPr>
          <w:rFonts w:asciiTheme="majorBidi" w:hAnsiTheme="majorBidi" w:cstheme="majorBidi" w:hint="eastAsia"/>
          <w:szCs w:val="24"/>
        </w:rPr>
        <w:t>02</w:t>
      </w:r>
      <w:r>
        <w:rPr>
          <w:rFonts w:asciiTheme="majorBidi" w:hAnsiTheme="majorBidi" w:cstheme="majorBidi"/>
          <w:szCs w:val="24"/>
        </w:rPr>
        <w:t>,</w:t>
      </w:r>
      <w:r>
        <w:rPr>
          <w:rFonts w:asciiTheme="majorBidi" w:hAnsiTheme="majorBidi" w:cstheme="majorBidi" w:hint="eastAsia"/>
          <w:szCs w:val="24"/>
        </w:rPr>
        <w:t xml:space="preserve"> Cohen</w:t>
      </w:r>
      <w:r>
        <w:rPr>
          <w:rFonts w:asciiTheme="majorBidi" w:hAnsiTheme="majorBidi" w:cstheme="majorBidi"/>
          <w:szCs w:val="24"/>
        </w:rPr>
        <w:t>’</w:t>
      </w:r>
      <w:r>
        <w:rPr>
          <w:rFonts w:asciiTheme="majorBidi" w:hAnsiTheme="majorBidi" w:cstheme="majorBidi" w:hint="eastAsia"/>
          <w:szCs w:val="24"/>
        </w:rPr>
        <w:t>s</w:t>
      </w:r>
      <w:r>
        <w:rPr>
          <w:rFonts w:asciiTheme="majorBidi" w:hAnsiTheme="majorBidi" w:cstheme="majorBidi"/>
          <w:szCs w:val="24"/>
        </w:rPr>
        <w:t xml:space="preserve"> </w:t>
      </w:r>
      <w:r>
        <w:rPr>
          <w:rFonts w:asciiTheme="majorBidi" w:hAnsiTheme="majorBidi" w:cstheme="majorBidi"/>
          <w:i/>
          <w:iCs/>
          <w:szCs w:val="24"/>
        </w:rPr>
        <w:t>d</w:t>
      </w:r>
      <w:r>
        <w:rPr>
          <w:rFonts w:asciiTheme="majorBidi" w:hAnsiTheme="majorBidi" w:cstheme="majorBidi"/>
          <w:szCs w:val="24"/>
        </w:rPr>
        <w:t xml:space="preserve"> = .21, </w:t>
      </w:r>
      <w:r>
        <w:rPr>
          <w:rFonts w:asciiTheme="majorBidi" w:hAnsiTheme="majorBidi" w:cstheme="majorBidi" w:hint="eastAsia"/>
          <w:szCs w:val="24"/>
        </w:rPr>
        <w:t>95% CI [.08, 35]</w:t>
      </w:r>
      <w:r>
        <w:rPr>
          <w:rStyle w:val="FootnoteReference"/>
          <w:rFonts w:asciiTheme="majorBidi" w:hAnsiTheme="majorBidi" w:cstheme="majorBidi"/>
          <w:szCs w:val="24"/>
        </w:rPr>
        <w:footnoteReference w:id="3"/>
      </w:r>
      <w:r>
        <w:rPr>
          <w:rFonts w:asciiTheme="majorBidi" w:hAnsiTheme="majorBidi" w:cstheme="majorBidi"/>
          <w:szCs w:val="24"/>
        </w:rPr>
        <w:t>. As hypothesized, nature involvement was related to higher trait authenticity.</w:t>
      </w:r>
      <w:bookmarkEnd w:id="15"/>
    </w:p>
    <w:p w14:paraId="389C40F5"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Study 2: A Field Quasi-Experiment on the Role of Nature in Authenticity</w:t>
      </w:r>
    </w:p>
    <w:p w14:paraId="5D74C8C0"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 xml:space="preserve">In Study 2, a field quasi-experiment, we again evaluated the hypothesis that nature is beneficial to authenticity. We surveyed individuals either at natural environments (i.e., parks) or </w:t>
      </w:r>
      <w:r>
        <w:rPr>
          <w:rFonts w:asciiTheme="majorBidi" w:hAnsiTheme="majorBidi" w:cstheme="majorBidi"/>
          <w:szCs w:val="24"/>
        </w:rPr>
        <w:lastRenderedPageBreak/>
        <w:t>urban settings (i.e., plazas</w:t>
      </w:r>
      <w:r>
        <w:rPr>
          <w:rFonts w:asciiTheme="majorBidi" w:eastAsia="Times New Roman" w:hAnsiTheme="majorBidi" w:cstheme="majorBidi"/>
        </w:rPr>
        <w:t>)</w:t>
      </w:r>
      <w:r>
        <w:rPr>
          <w:rFonts w:asciiTheme="majorBidi" w:hAnsiTheme="majorBidi" w:cstheme="majorBidi"/>
          <w:szCs w:val="24"/>
        </w:rPr>
        <w:t xml:space="preserve">. </w:t>
      </w:r>
      <w:r>
        <w:rPr>
          <w:rFonts w:asciiTheme="majorBidi" w:eastAsia="Times New Roman" w:hAnsiTheme="majorBidi" w:cstheme="majorBidi"/>
        </w:rPr>
        <w:t xml:space="preserve">We expected for </w:t>
      </w:r>
      <w:r>
        <w:rPr>
          <w:rFonts w:asciiTheme="majorBidi" w:hAnsiTheme="majorBidi" w:cstheme="majorBidi"/>
          <w:szCs w:val="24"/>
        </w:rPr>
        <w:t>participants in natural environments to report higher state authenticity than those in urban settings.</w:t>
      </w:r>
    </w:p>
    <w:p w14:paraId="64464E1B"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Participants</w:t>
      </w:r>
    </w:p>
    <w:p w14:paraId="782F5246" w14:textId="77777777" w:rsidR="00BA6DEB" w:rsidRDefault="00285F71">
      <w:pPr>
        <w:spacing w:before="0" w:after="0" w:line="480" w:lineRule="exact"/>
        <w:ind w:firstLine="720"/>
        <w:rPr>
          <w:rFonts w:asciiTheme="majorBidi" w:hAnsiTheme="majorBidi" w:cstheme="majorBidi"/>
          <w:szCs w:val="24"/>
        </w:rPr>
      </w:pPr>
      <w:r>
        <w:rPr>
          <w:rFonts w:eastAsia="SimSun" w:cs="Times New Roman" w:hint="eastAsia"/>
        </w:rPr>
        <w:t xml:space="preserve">Study </w:t>
      </w:r>
      <w:r>
        <w:rPr>
          <w:rFonts w:eastAsia="SimSun" w:cs="Times New Roman"/>
        </w:rPr>
        <w:t>2</w:t>
      </w:r>
      <w:r>
        <w:rPr>
          <w:rFonts w:asciiTheme="majorBidi" w:eastAsia="SimSun" w:hAnsiTheme="majorBidi" w:cstheme="majorBidi" w:hint="eastAsia"/>
          <w:szCs w:val="24"/>
        </w:rPr>
        <w:t xml:space="preserve"> </w:t>
      </w:r>
      <w:r>
        <w:rPr>
          <w:rFonts w:asciiTheme="majorBidi" w:eastAsia="SimSun" w:hAnsiTheme="majorBidi" w:cstheme="majorBidi"/>
          <w:szCs w:val="24"/>
        </w:rPr>
        <w:t xml:space="preserve">allows the ecological assessment of the </w:t>
      </w:r>
      <w:r>
        <w:rPr>
          <w:rFonts w:asciiTheme="majorBidi" w:eastAsia="SimSun" w:hAnsiTheme="majorBidi" w:cstheme="majorBidi" w:hint="eastAsia"/>
          <w:szCs w:val="24"/>
        </w:rPr>
        <w:t>association between natur</w:t>
      </w:r>
      <w:r>
        <w:rPr>
          <w:rFonts w:asciiTheme="majorBidi" w:eastAsia="SimSun" w:hAnsiTheme="majorBidi" w:cstheme="majorBidi"/>
          <w:szCs w:val="24"/>
        </w:rPr>
        <w:t>al</w:t>
      </w:r>
      <w:r>
        <w:rPr>
          <w:rFonts w:asciiTheme="majorBidi" w:eastAsia="SimSun" w:hAnsiTheme="majorBidi" w:cstheme="majorBidi" w:hint="eastAsia"/>
          <w:szCs w:val="24"/>
        </w:rPr>
        <w:t xml:space="preserve"> (vs. urban)</w:t>
      </w:r>
      <w:r>
        <w:rPr>
          <w:rFonts w:asciiTheme="majorBidi" w:eastAsia="SimSun" w:hAnsiTheme="majorBidi" w:cstheme="majorBidi"/>
          <w:szCs w:val="24"/>
        </w:rPr>
        <w:t xml:space="preserve"> environments</w:t>
      </w:r>
      <w:r>
        <w:rPr>
          <w:rFonts w:asciiTheme="majorBidi" w:eastAsia="SimSun" w:hAnsiTheme="majorBidi" w:cstheme="majorBidi" w:hint="eastAsia"/>
          <w:szCs w:val="24"/>
        </w:rPr>
        <w:t xml:space="preserve"> and authenticity. </w:t>
      </w:r>
      <w:r>
        <w:rPr>
          <w:rFonts w:asciiTheme="majorBidi" w:eastAsia="SimSun" w:hAnsiTheme="majorBidi" w:cstheme="majorBidi"/>
          <w:szCs w:val="24"/>
        </w:rPr>
        <w:t>We</w:t>
      </w:r>
      <w:r>
        <w:rPr>
          <w:rFonts w:asciiTheme="majorBidi" w:eastAsia="SimSun" w:hAnsiTheme="majorBidi" w:cstheme="majorBidi" w:hint="eastAsia"/>
          <w:szCs w:val="24"/>
        </w:rPr>
        <w:t xml:space="preserve"> determined the sample size </w:t>
      </w:r>
      <w:r>
        <w:rPr>
          <w:rFonts w:asciiTheme="majorBidi" w:eastAsia="SimSun" w:hAnsiTheme="majorBidi" w:cstheme="majorBidi"/>
          <w:szCs w:val="24"/>
        </w:rPr>
        <w:t>after</w:t>
      </w:r>
      <w:r>
        <w:rPr>
          <w:rFonts w:asciiTheme="majorBidi" w:eastAsia="SimSun" w:hAnsiTheme="majorBidi" w:cstheme="majorBidi" w:hint="eastAsia"/>
          <w:szCs w:val="24"/>
        </w:rPr>
        <w:t xml:space="preserve"> </w:t>
      </w:r>
      <w:r>
        <w:rPr>
          <w:rFonts w:eastAsia="儷黑 Pro" w:cs="Times New Roman"/>
        </w:rPr>
        <w:t xml:space="preserve">Schönbrodt </w:t>
      </w:r>
      <w:r>
        <w:rPr>
          <w:rFonts w:eastAsia="SimSun" w:cs="Times New Roman" w:hint="eastAsia"/>
        </w:rPr>
        <w:t>and</w:t>
      </w:r>
      <w:r>
        <w:rPr>
          <w:rFonts w:eastAsia="儷黑 Pro" w:cs="Times New Roman"/>
        </w:rPr>
        <w:t xml:space="preserve"> Perugini </w:t>
      </w:r>
      <w:r>
        <w:rPr>
          <w:rFonts w:eastAsia="SimSun" w:cs="Times New Roman" w:hint="eastAsia"/>
        </w:rPr>
        <w:t>(</w:t>
      </w:r>
      <w:r>
        <w:rPr>
          <w:rFonts w:eastAsia="儷黑 Pro" w:cs="Times New Roman"/>
        </w:rPr>
        <w:t>2013</w:t>
      </w:r>
      <w:r>
        <w:rPr>
          <w:rFonts w:eastAsia="SimSun" w:cs="Times New Roman" w:hint="eastAsia"/>
        </w:rPr>
        <w:t>)</w:t>
      </w:r>
      <w:r>
        <w:rPr>
          <w:rFonts w:eastAsia="SimSun" w:cs="Times New Roman"/>
        </w:rPr>
        <w:t>, who found t</w:t>
      </w:r>
      <w:r>
        <w:rPr>
          <w:rFonts w:eastAsia="SimSun" w:cs="Times New Roman" w:hint="eastAsia"/>
        </w:rPr>
        <w:t xml:space="preserve">hat at least 250 participants </w:t>
      </w:r>
      <w:r>
        <w:rPr>
          <w:rFonts w:eastAsia="SimSun" w:cs="Times New Roman"/>
        </w:rPr>
        <w:t xml:space="preserve">are needed </w:t>
      </w:r>
      <w:r>
        <w:rPr>
          <w:rFonts w:eastAsia="SimSun" w:cs="Times New Roman" w:hint="eastAsia"/>
        </w:rPr>
        <w:t>to obtain a stable correlation.</w:t>
      </w:r>
      <w:r>
        <w:rPr>
          <w:rFonts w:eastAsia="SimSun" w:cs="Times New Roman"/>
        </w:rPr>
        <w:t xml:space="preserve"> (We conservatively treated this quasi-experiment as a cross-sectional study.)</w:t>
      </w:r>
      <w:r>
        <w:rPr>
          <w:rFonts w:eastAsia="SimSun" w:cs="Times New Roman" w:hint="eastAsia"/>
        </w:rPr>
        <w:t xml:space="preserve"> </w:t>
      </w:r>
      <w:r>
        <w:rPr>
          <w:rFonts w:eastAsia="SimSun" w:cs="Times New Roman"/>
        </w:rPr>
        <w:t xml:space="preserve">We surveyed </w:t>
      </w:r>
      <w:r>
        <w:rPr>
          <w:rFonts w:eastAsia="SimSun" w:cs="Times New Roman" w:hint="eastAsia"/>
        </w:rPr>
        <w:t xml:space="preserve">270 </w:t>
      </w:r>
      <w:r>
        <w:rPr>
          <w:rFonts w:eastAsia="SimSun" w:cs="Times New Roman"/>
        </w:rPr>
        <w:t xml:space="preserve">Chinese </w:t>
      </w:r>
      <w:r>
        <w:rPr>
          <w:rFonts w:asciiTheme="majorBidi" w:hAnsiTheme="majorBidi" w:cstheme="majorBidi"/>
          <w:szCs w:val="24"/>
        </w:rPr>
        <w:t xml:space="preserve">participants, </w:t>
      </w:r>
      <w:r>
        <w:rPr>
          <w:rFonts w:asciiTheme="majorBidi" w:eastAsia="Times New Roman" w:hAnsiTheme="majorBidi" w:cstheme="majorBidi"/>
        </w:rPr>
        <w:t xml:space="preserve">compensating them with </w:t>
      </w:r>
      <w:r>
        <w:rPr>
          <w:rFonts w:asciiTheme="majorBidi" w:hAnsiTheme="majorBidi" w:cstheme="majorBidi"/>
          <w:szCs w:val="24"/>
        </w:rPr>
        <w:t>5 Yuan (</w:t>
      </w:r>
      <w:r>
        <w:rPr>
          <w:rFonts w:asciiTheme="majorBidi" w:hAnsiTheme="majorBidi" w:cstheme="majorBidi"/>
          <w:szCs w:val="24"/>
          <w:shd w:val="clear" w:color="auto" w:fill="FFFFFF"/>
        </w:rPr>
        <w:t xml:space="preserve">≈ </w:t>
      </w:r>
      <w:r>
        <w:rPr>
          <w:rFonts w:asciiTheme="majorBidi" w:hAnsiTheme="majorBidi" w:cstheme="majorBidi"/>
          <w:szCs w:val="24"/>
        </w:rPr>
        <w:t>$.80)</w:t>
      </w:r>
      <w:r>
        <w:rPr>
          <w:rFonts w:asciiTheme="majorBidi" w:hAnsiTheme="majorBidi" w:cstheme="majorBidi" w:hint="eastAsia"/>
          <w:szCs w:val="24"/>
        </w:rPr>
        <w:t>. The sample</w:t>
      </w:r>
      <w:r>
        <w:rPr>
          <w:rFonts w:asciiTheme="majorBidi" w:hAnsiTheme="majorBidi" w:cstheme="majorBidi"/>
          <w:szCs w:val="24"/>
        </w:rPr>
        <w:t xml:space="preserve"> </w:t>
      </w:r>
      <w:r>
        <w:rPr>
          <w:rFonts w:asciiTheme="majorBidi" w:hAnsiTheme="majorBidi" w:cstheme="majorBidi" w:hint="eastAsia"/>
          <w:szCs w:val="24"/>
        </w:rPr>
        <w:t xml:space="preserve">included 135 </w:t>
      </w:r>
      <w:r>
        <w:rPr>
          <w:rFonts w:asciiTheme="majorBidi" w:hAnsiTheme="majorBidi" w:cstheme="majorBidi"/>
          <w:szCs w:val="24"/>
        </w:rPr>
        <w:t>women</w:t>
      </w:r>
      <w:r>
        <w:rPr>
          <w:rFonts w:asciiTheme="majorBidi" w:hAnsiTheme="majorBidi" w:cstheme="majorBidi" w:hint="eastAsia"/>
          <w:szCs w:val="24"/>
        </w:rPr>
        <w:t xml:space="preserve"> and</w:t>
      </w:r>
      <w:r>
        <w:rPr>
          <w:rFonts w:asciiTheme="majorBidi" w:hAnsiTheme="majorBidi" w:cstheme="majorBidi"/>
          <w:szCs w:val="24"/>
        </w:rPr>
        <w:t xml:space="preserve"> 135 men, who ranged in age from 13 to 68 years (</w:t>
      </w:r>
      <w:r>
        <w:rPr>
          <w:rFonts w:asciiTheme="majorBidi" w:hAnsiTheme="majorBidi" w:cstheme="majorBidi"/>
          <w:i/>
          <w:iCs/>
          <w:szCs w:val="24"/>
        </w:rPr>
        <w:t>M</w:t>
      </w:r>
      <w:r>
        <w:rPr>
          <w:rFonts w:asciiTheme="majorBidi" w:hAnsiTheme="majorBidi" w:cstheme="majorBidi"/>
          <w:szCs w:val="24"/>
        </w:rPr>
        <w:t xml:space="preserve"> = 2</w:t>
      </w:r>
      <w:r>
        <w:rPr>
          <w:rFonts w:asciiTheme="majorBidi" w:hAnsiTheme="majorBidi" w:cstheme="majorBidi" w:hint="eastAsia"/>
          <w:szCs w:val="24"/>
        </w:rPr>
        <w:t>7.57</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11.00</w:t>
      </w:r>
      <w:r>
        <w:rPr>
          <w:rFonts w:asciiTheme="majorBidi" w:hAnsiTheme="majorBidi" w:cstheme="majorBidi"/>
          <w:szCs w:val="24"/>
        </w:rPr>
        <w:t xml:space="preserve">). We conducted the survey in two parks (nature condition; </w:t>
      </w:r>
      <w:r>
        <w:rPr>
          <w:rFonts w:asciiTheme="majorBidi" w:hAnsiTheme="majorBidi" w:cstheme="majorBidi"/>
          <w:i/>
          <w:iCs/>
          <w:szCs w:val="24"/>
        </w:rPr>
        <w:t>n</w:t>
      </w:r>
      <w:r>
        <w:rPr>
          <w:rFonts w:asciiTheme="majorBidi" w:hAnsiTheme="majorBidi" w:cstheme="majorBidi"/>
          <w:szCs w:val="24"/>
        </w:rPr>
        <w:t xml:space="preserve"> = 133) and two plazas (urban condition; </w:t>
      </w:r>
      <w:r>
        <w:rPr>
          <w:rFonts w:asciiTheme="majorBidi" w:hAnsiTheme="majorBidi" w:cstheme="majorBidi"/>
          <w:i/>
          <w:iCs/>
          <w:szCs w:val="24"/>
        </w:rPr>
        <w:t>n</w:t>
      </w:r>
      <w:r>
        <w:rPr>
          <w:rFonts w:asciiTheme="majorBidi" w:hAnsiTheme="majorBidi" w:cstheme="majorBidi"/>
          <w:szCs w:val="24"/>
        </w:rPr>
        <w:t xml:space="preserve"> = 137), sample photographs of which we display in Figure 1. </w:t>
      </w:r>
    </w:p>
    <w:p w14:paraId="4A7439EB" w14:textId="77777777" w:rsidR="00BA6DEB" w:rsidRDefault="00BA6DEB">
      <w:pPr>
        <w:spacing w:before="0" w:after="0" w:line="480" w:lineRule="exact"/>
        <w:ind w:firstLine="720"/>
        <w:rPr>
          <w:rFonts w:asciiTheme="majorBidi" w:hAnsiTheme="majorBidi" w:cstheme="majorBidi"/>
          <w:szCs w:val="24"/>
        </w:rPr>
      </w:pPr>
    </w:p>
    <w:p w14:paraId="67DEDB30" w14:textId="77777777" w:rsidR="00BA6DEB" w:rsidRDefault="00285F71">
      <w:pPr>
        <w:spacing w:before="0" w:after="0" w:line="480" w:lineRule="exact"/>
        <w:rPr>
          <w:rFonts w:cs="Times New Roman"/>
        </w:rPr>
      </w:pPr>
      <w:r>
        <w:rPr>
          <w:rFonts w:cs="Times New Roman"/>
          <w:b/>
          <w:bCs/>
        </w:rPr>
        <w:t xml:space="preserve">Figure </w:t>
      </w:r>
      <w:r>
        <w:rPr>
          <w:rFonts w:cs="Times New Roman" w:hint="eastAsia"/>
          <w:b/>
          <w:bCs/>
        </w:rPr>
        <w:t>1</w:t>
      </w:r>
    </w:p>
    <w:p w14:paraId="6B8BB313" w14:textId="77777777" w:rsidR="00BA6DEB" w:rsidRDefault="00285F71">
      <w:pPr>
        <w:spacing w:before="0" w:after="0" w:line="480" w:lineRule="exact"/>
        <w:rPr>
          <w:rFonts w:cs="Times New Roman"/>
        </w:rPr>
      </w:pPr>
      <w:r>
        <w:rPr>
          <w:rFonts w:cs="Times New Roman"/>
          <w:i/>
          <w:iCs/>
        </w:rPr>
        <w:t>Sample Photographs of T</w:t>
      </w:r>
      <w:r>
        <w:rPr>
          <w:rFonts w:cs="Times New Roman" w:hint="eastAsia"/>
          <w:i/>
          <w:iCs/>
        </w:rPr>
        <w:t xml:space="preserve">esting </w:t>
      </w:r>
      <w:r>
        <w:rPr>
          <w:rFonts w:cs="Times New Roman"/>
          <w:i/>
          <w:iCs/>
        </w:rPr>
        <w:t>S</w:t>
      </w:r>
      <w:r>
        <w:rPr>
          <w:rFonts w:cs="Times New Roman" w:hint="eastAsia"/>
          <w:i/>
          <w:iCs/>
        </w:rPr>
        <w:t>ites</w:t>
      </w:r>
      <w:r>
        <w:rPr>
          <w:rFonts w:cs="Times New Roman"/>
          <w:i/>
          <w:iCs/>
        </w:rPr>
        <w:t xml:space="preserve"> (i.e., Park and Plaza)</w:t>
      </w:r>
      <w:r>
        <w:rPr>
          <w:rFonts w:cs="Times New Roman" w:hint="eastAsia"/>
          <w:i/>
          <w:iCs/>
        </w:rPr>
        <w:t xml:space="preserve"> in </w:t>
      </w:r>
      <w:r>
        <w:rPr>
          <w:rFonts w:cs="Times New Roman"/>
          <w:i/>
          <w:iCs/>
        </w:rPr>
        <w:t>Study 2</w:t>
      </w:r>
    </w:p>
    <w:p w14:paraId="6961DCA8" w14:textId="77777777" w:rsidR="00BA6DEB" w:rsidRDefault="00285F71">
      <w:pPr>
        <w:spacing w:line="480" w:lineRule="auto"/>
        <w:rPr>
          <w:rFonts w:asciiTheme="majorBidi" w:hAnsiTheme="majorBidi" w:cstheme="majorBidi"/>
          <w:szCs w:val="24"/>
        </w:rPr>
      </w:pPr>
      <w:r>
        <w:rPr>
          <w:noProof/>
        </w:rPr>
        <w:drawing>
          <wp:inline distT="0" distB="0" distL="114300" distR="114300" wp14:anchorId="5B1CC973" wp14:editId="7A69361D">
            <wp:extent cx="2520315" cy="1684020"/>
            <wp:effectExtent l="0" t="0" r="13335" b="11430"/>
            <wp:docPr id="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
                    <pic:cNvPicPr>
                      <a:picLocks noChangeAspect="1"/>
                    </pic:cNvPicPr>
                  </pic:nvPicPr>
                  <pic:blipFill>
                    <a:blip r:embed="rId17"/>
                    <a:stretch>
                      <a:fillRect/>
                    </a:stretch>
                  </pic:blipFill>
                  <pic:spPr>
                    <a:xfrm>
                      <a:off x="0" y="0"/>
                      <a:ext cx="2520315" cy="1684020"/>
                    </a:xfrm>
                    <a:prstGeom prst="rect">
                      <a:avLst/>
                    </a:prstGeom>
                  </pic:spPr>
                </pic:pic>
              </a:graphicData>
            </a:graphic>
          </wp:inline>
        </w:drawing>
      </w:r>
      <w:r>
        <w:rPr>
          <w:noProof/>
        </w:rPr>
        <w:drawing>
          <wp:inline distT="0" distB="0" distL="114300" distR="114300" wp14:anchorId="314DE19C" wp14:editId="13D4E6E1">
            <wp:extent cx="2520315" cy="1679575"/>
            <wp:effectExtent l="0" t="0" r="13335" b="1587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8"/>
                    <a:stretch>
                      <a:fillRect/>
                    </a:stretch>
                  </pic:blipFill>
                  <pic:spPr>
                    <a:xfrm>
                      <a:off x="0" y="0"/>
                      <a:ext cx="2520315" cy="1679575"/>
                    </a:xfrm>
                    <a:prstGeom prst="rect">
                      <a:avLst/>
                    </a:prstGeom>
                  </pic:spPr>
                </pic:pic>
              </a:graphicData>
            </a:graphic>
          </wp:inline>
        </w:drawing>
      </w:r>
    </w:p>
    <w:p w14:paraId="6A5B0381" w14:textId="77777777" w:rsidR="00BA6DEB" w:rsidRDefault="00285F71">
      <w:pPr>
        <w:spacing w:before="0" w:after="0" w:line="480" w:lineRule="exact"/>
        <w:rPr>
          <w:rFonts w:asciiTheme="majorBidi" w:hAnsiTheme="majorBidi" w:cstheme="majorBidi"/>
          <w:szCs w:val="24"/>
        </w:rPr>
      </w:pPr>
      <w:r>
        <w:rPr>
          <w:rFonts w:asciiTheme="majorBidi" w:hAnsiTheme="majorBidi" w:cstheme="majorBidi"/>
          <w:b/>
          <w:bCs/>
          <w:szCs w:val="24"/>
        </w:rPr>
        <w:t>Procedure</w:t>
      </w:r>
    </w:p>
    <w:p w14:paraId="40A249F9"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Four female research assistants (unaware of hypotheses) carried out the survey on the same day in the month of April, two in each site (determined by random assignment). The research assistants approached 221 individuals in the nature condition, 88 (39.82%) of whom declined, and 23</w:t>
      </w:r>
      <w:r>
        <w:rPr>
          <w:rFonts w:asciiTheme="majorBidi" w:hAnsiTheme="majorBidi" w:cstheme="majorBidi" w:hint="eastAsia"/>
          <w:szCs w:val="24"/>
        </w:rPr>
        <w:t>4</w:t>
      </w:r>
      <w:r>
        <w:rPr>
          <w:rFonts w:asciiTheme="majorBidi" w:hAnsiTheme="majorBidi" w:cstheme="majorBidi"/>
          <w:szCs w:val="24"/>
        </w:rPr>
        <w:t xml:space="preserve"> individuals in the urban condition, 9</w:t>
      </w:r>
      <w:r>
        <w:rPr>
          <w:rFonts w:asciiTheme="majorBidi" w:hAnsiTheme="majorBidi" w:cstheme="majorBidi" w:hint="eastAsia"/>
          <w:szCs w:val="24"/>
        </w:rPr>
        <w:t>7</w:t>
      </w:r>
      <w:r>
        <w:rPr>
          <w:rFonts w:asciiTheme="majorBidi" w:hAnsiTheme="majorBidi" w:cstheme="majorBidi"/>
          <w:szCs w:val="24"/>
        </w:rPr>
        <w:t xml:space="preserve"> (4</w:t>
      </w:r>
      <w:r>
        <w:rPr>
          <w:rFonts w:asciiTheme="majorBidi" w:hAnsiTheme="majorBidi" w:cstheme="majorBidi" w:hint="eastAsia"/>
          <w:szCs w:val="24"/>
        </w:rPr>
        <w:t>1.45</w:t>
      </w:r>
      <w:r>
        <w:rPr>
          <w:rFonts w:asciiTheme="majorBidi" w:hAnsiTheme="majorBidi" w:cstheme="majorBidi"/>
          <w:szCs w:val="24"/>
        </w:rPr>
        <w:t xml:space="preserve">%) of whom declined. The attrition rate did not differ significantly across conditions, </w:t>
      </w:r>
      <w:r>
        <w:rPr>
          <w:rFonts w:asciiTheme="majorBidi" w:hAnsiTheme="majorBidi" w:cstheme="majorBidi"/>
          <w:szCs w:val="24"/>
          <w:shd w:val="clear" w:color="auto" w:fill="FFFFFF"/>
        </w:rPr>
        <w:t>χ</w:t>
      </w:r>
      <w:r>
        <w:rPr>
          <w:rFonts w:asciiTheme="majorBidi" w:hAnsiTheme="majorBidi" w:cstheme="majorBidi"/>
          <w:szCs w:val="24"/>
          <w:shd w:val="clear" w:color="auto" w:fill="FFFFFF"/>
          <w:vertAlign w:val="superscript"/>
        </w:rPr>
        <w:t>2</w:t>
      </w:r>
      <w:r>
        <w:rPr>
          <w:rFonts w:asciiTheme="majorBidi" w:hAnsiTheme="majorBidi" w:cstheme="majorBidi"/>
        </w:rPr>
        <w:t>(1, 45</w:t>
      </w:r>
      <w:r>
        <w:rPr>
          <w:rFonts w:asciiTheme="majorBidi" w:hAnsiTheme="majorBidi" w:cstheme="majorBidi" w:hint="eastAsia"/>
        </w:rPr>
        <w:t>5</w:t>
      </w:r>
      <w:r>
        <w:rPr>
          <w:rFonts w:asciiTheme="majorBidi" w:hAnsiTheme="majorBidi" w:cstheme="majorBidi"/>
        </w:rPr>
        <w:t>) = .</w:t>
      </w:r>
      <w:r>
        <w:rPr>
          <w:rFonts w:asciiTheme="majorBidi" w:hAnsiTheme="majorBidi" w:cstheme="majorBidi" w:hint="eastAsia"/>
        </w:rPr>
        <w:t>126</w:t>
      </w:r>
      <w:r>
        <w:rPr>
          <w:rFonts w:asciiTheme="majorBidi" w:hAnsiTheme="majorBidi" w:cstheme="majorBidi"/>
        </w:rPr>
        <w:t>, </w:t>
      </w:r>
      <w:r>
        <w:rPr>
          <w:rFonts w:asciiTheme="majorBidi" w:hAnsiTheme="majorBidi" w:cstheme="majorBidi"/>
          <w:i/>
          <w:iCs/>
        </w:rPr>
        <w:t>p</w:t>
      </w:r>
      <w:r>
        <w:rPr>
          <w:rFonts w:asciiTheme="majorBidi" w:hAnsiTheme="majorBidi" w:cstheme="majorBidi"/>
        </w:rPr>
        <w:t> = .</w:t>
      </w:r>
      <w:r>
        <w:rPr>
          <w:rFonts w:asciiTheme="majorBidi" w:hAnsiTheme="majorBidi" w:cstheme="majorBidi" w:hint="eastAsia"/>
        </w:rPr>
        <w:t>775</w:t>
      </w:r>
      <w:r>
        <w:rPr>
          <w:rFonts w:asciiTheme="majorBidi" w:hAnsiTheme="majorBidi" w:cstheme="majorBidi"/>
        </w:rPr>
        <w:t xml:space="preserve">. </w:t>
      </w:r>
      <w:r>
        <w:rPr>
          <w:rFonts w:asciiTheme="majorBidi" w:eastAsia="SimSun" w:hAnsiTheme="majorBidi" w:cstheme="majorBidi"/>
          <w:szCs w:val="24"/>
        </w:rPr>
        <w:t xml:space="preserve">We </w:t>
      </w:r>
      <w:r>
        <w:rPr>
          <w:rFonts w:asciiTheme="majorBidi" w:eastAsia="SimSun" w:hAnsiTheme="majorBidi" w:cstheme="majorBidi"/>
          <w:szCs w:val="24"/>
        </w:rPr>
        <w:lastRenderedPageBreak/>
        <w:t xml:space="preserve">assessed authenticity with the state version </w:t>
      </w:r>
      <w:r>
        <w:rPr>
          <w:rFonts w:asciiTheme="majorBidi" w:hAnsiTheme="majorBidi" w:cstheme="majorBidi"/>
          <w:szCs w:val="24"/>
        </w:rPr>
        <w:t>the Authenticity Scale</w:t>
      </w:r>
      <w:r>
        <w:rPr>
          <w:rFonts w:asciiTheme="majorBidi" w:eastAsia="SimSun" w:hAnsiTheme="majorBidi" w:cstheme="majorBidi"/>
          <w:szCs w:val="24"/>
        </w:rPr>
        <w:t xml:space="preserve"> (</w:t>
      </w:r>
      <w:r>
        <w:rPr>
          <w:rFonts w:asciiTheme="majorBidi" w:hAnsiTheme="majorBidi" w:cstheme="majorBidi"/>
          <w:szCs w:val="24"/>
          <w:shd w:val="clear" w:color="auto" w:fill="FFFFFF"/>
        </w:rPr>
        <w:t>Lenton, Slabu et al., 2013; for the Chinese Version, see: Slabu et al., 2014</w:t>
      </w:r>
      <w:r>
        <w:rPr>
          <w:rFonts w:asciiTheme="majorBidi" w:hAnsiTheme="majorBidi" w:cstheme="majorBidi"/>
          <w:szCs w:val="24"/>
        </w:rPr>
        <w:t xml:space="preserve">). A sample item is: “Right now, I am true to myself” (1 = </w:t>
      </w:r>
      <w:r>
        <w:rPr>
          <w:rFonts w:asciiTheme="majorBidi" w:hAnsiTheme="majorBidi" w:cstheme="majorBidi"/>
          <w:i/>
          <w:iCs/>
          <w:szCs w:val="24"/>
        </w:rPr>
        <w:t>strongly disagree</w:t>
      </w:r>
      <w:r>
        <w:rPr>
          <w:rFonts w:asciiTheme="majorBidi" w:hAnsiTheme="majorBidi" w:cstheme="majorBidi"/>
          <w:szCs w:val="24"/>
        </w:rPr>
        <w:t xml:space="preserve">, 7 = </w:t>
      </w:r>
      <w:r>
        <w:rPr>
          <w:rFonts w:asciiTheme="majorBidi" w:hAnsiTheme="majorBidi" w:cstheme="majorBidi"/>
          <w:i/>
          <w:iCs/>
          <w:szCs w:val="24"/>
        </w:rPr>
        <w:t>strongly agree</w:t>
      </w:r>
      <w:r>
        <w:rPr>
          <w:rFonts w:asciiTheme="majorBidi" w:hAnsiTheme="majorBidi" w:cstheme="majorBidi"/>
          <w:szCs w:val="24"/>
        </w:rPr>
        <w:t xml:space="preserve">; </w:t>
      </w:r>
      <w:bookmarkStart w:id="18" w:name="_Hlk98174021"/>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41</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 xml:space="preserve">82; </w:t>
      </w:r>
      <w:r>
        <w:rPr>
          <w:rFonts w:asciiTheme="majorBidi" w:hAnsiTheme="majorBidi" w:cstheme="majorBidi"/>
          <w:szCs w:val="24"/>
        </w:rPr>
        <w:t>ɑ = .</w:t>
      </w:r>
      <w:r>
        <w:rPr>
          <w:rFonts w:asciiTheme="majorBidi" w:hAnsiTheme="majorBidi" w:cstheme="majorBidi" w:hint="eastAsia"/>
          <w:szCs w:val="24"/>
        </w:rPr>
        <w:t>75</w:t>
      </w:r>
      <w:r>
        <w:rPr>
          <w:rFonts w:asciiTheme="majorBidi" w:hAnsiTheme="majorBidi" w:cstheme="majorBidi"/>
          <w:szCs w:val="24"/>
        </w:rPr>
        <w:t xml:space="preserve">). </w:t>
      </w:r>
    </w:p>
    <w:p w14:paraId="2CFCB4B1"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Results and Discussion</w:t>
      </w:r>
    </w:p>
    <w:p w14:paraId="75ACBEF8" w14:textId="77777777" w:rsidR="00BA6DEB" w:rsidRDefault="00285F71">
      <w:pPr>
        <w:spacing w:before="0" w:after="0" w:line="480" w:lineRule="exact"/>
        <w:ind w:firstLine="720"/>
        <w:rPr>
          <w:rFonts w:asciiTheme="majorBidi" w:hAnsiTheme="majorBidi" w:cstheme="majorBidi"/>
          <w:b/>
          <w:bCs/>
          <w:szCs w:val="24"/>
        </w:rPr>
      </w:pPr>
      <w:r>
        <w:rPr>
          <w:rFonts w:asciiTheme="majorBidi" w:hAnsiTheme="majorBidi" w:cstheme="majorBidi"/>
          <w:szCs w:val="24"/>
        </w:rPr>
        <w:t>P</w:t>
      </w:r>
      <w:r>
        <w:rPr>
          <w:rFonts w:asciiTheme="majorBidi" w:eastAsia="SimSun" w:hAnsiTheme="majorBidi" w:cstheme="majorBidi"/>
          <w:szCs w:val="24"/>
        </w:rPr>
        <w:t>articipants</w:t>
      </w:r>
      <w:r>
        <w:rPr>
          <w:rFonts w:asciiTheme="majorBidi" w:hAnsiTheme="majorBidi" w:cstheme="majorBidi"/>
          <w:szCs w:val="24"/>
        </w:rPr>
        <w:t xml:space="preserve"> in the nature condition (</w:t>
      </w:r>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54</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82</w:t>
      </w:r>
      <w:r>
        <w:rPr>
          <w:rFonts w:asciiTheme="majorBidi" w:hAnsiTheme="majorBidi" w:cstheme="majorBidi"/>
          <w:szCs w:val="24"/>
        </w:rPr>
        <w:t>) reported being more authentic than those in the urban condition (</w:t>
      </w:r>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28</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81</w:t>
      </w:r>
      <w:r>
        <w:rPr>
          <w:rFonts w:asciiTheme="majorBidi" w:hAnsiTheme="majorBidi" w:cstheme="majorBidi"/>
          <w:szCs w:val="24"/>
        </w:rPr>
        <w:t xml:space="preserve">), </w:t>
      </w: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268</w:t>
      </w:r>
      <w:r>
        <w:rPr>
          <w:rFonts w:asciiTheme="majorBidi" w:hAnsiTheme="majorBidi" w:cstheme="majorBidi"/>
          <w:szCs w:val="24"/>
        </w:rPr>
        <w:t>) = 2.</w:t>
      </w:r>
      <w:r>
        <w:rPr>
          <w:rFonts w:asciiTheme="majorBidi" w:hAnsiTheme="majorBidi" w:cstheme="majorBidi" w:hint="eastAsia"/>
          <w:szCs w:val="24"/>
        </w:rPr>
        <w:t>69</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.00</w:t>
      </w:r>
      <w:r>
        <w:rPr>
          <w:rFonts w:asciiTheme="majorBidi" w:hAnsiTheme="majorBidi" w:cstheme="majorBidi" w:hint="eastAsia"/>
          <w:szCs w:val="24"/>
        </w:rPr>
        <w:t>8</w:t>
      </w:r>
      <w:r>
        <w:rPr>
          <w:rFonts w:asciiTheme="majorBidi" w:hAnsiTheme="majorBidi" w:cstheme="majorBidi"/>
          <w:szCs w:val="24"/>
        </w:rPr>
        <w:t>,</w:t>
      </w:r>
      <w:r>
        <w:rPr>
          <w:rFonts w:asciiTheme="majorBidi" w:hAnsiTheme="majorBidi" w:cstheme="majorBidi" w:hint="eastAsia"/>
          <w:szCs w:val="24"/>
        </w:rPr>
        <w:t xml:space="preserve"> Cohen</w:t>
      </w:r>
      <w:r>
        <w:rPr>
          <w:rFonts w:asciiTheme="majorBidi" w:hAnsiTheme="majorBidi" w:cstheme="majorBidi"/>
          <w:szCs w:val="24"/>
        </w:rPr>
        <w:t>’</w:t>
      </w:r>
      <w:r>
        <w:rPr>
          <w:rFonts w:asciiTheme="majorBidi" w:hAnsiTheme="majorBidi" w:cstheme="majorBidi" w:hint="eastAsia"/>
          <w:szCs w:val="24"/>
        </w:rPr>
        <w:t>s</w:t>
      </w:r>
      <w:r>
        <w:rPr>
          <w:rFonts w:asciiTheme="majorBidi" w:hAnsiTheme="majorBidi" w:cstheme="majorBidi"/>
          <w:szCs w:val="24"/>
        </w:rPr>
        <w:t xml:space="preserve"> </w:t>
      </w:r>
      <w:r>
        <w:rPr>
          <w:rFonts w:asciiTheme="majorBidi" w:hAnsiTheme="majorBidi" w:cstheme="majorBidi"/>
          <w:i/>
          <w:iCs/>
          <w:szCs w:val="24"/>
        </w:rPr>
        <w:t>d</w:t>
      </w:r>
      <w:r>
        <w:rPr>
          <w:rFonts w:asciiTheme="majorBidi" w:hAnsiTheme="majorBidi" w:cstheme="majorBidi"/>
          <w:szCs w:val="24"/>
        </w:rPr>
        <w:t xml:space="preserve"> = .</w:t>
      </w:r>
      <w:r>
        <w:rPr>
          <w:rFonts w:asciiTheme="majorBidi" w:hAnsiTheme="majorBidi" w:cstheme="majorBidi" w:hint="eastAsia"/>
          <w:szCs w:val="24"/>
        </w:rPr>
        <w:t>33</w:t>
      </w:r>
      <w:r>
        <w:rPr>
          <w:rFonts w:asciiTheme="majorBidi" w:hAnsiTheme="majorBidi" w:cstheme="majorBidi"/>
          <w:szCs w:val="24"/>
        </w:rPr>
        <w:t>, 95% CI [.</w:t>
      </w:r>
      <w:r>
        <w:rPr>
          <w:rFonts w:asciiTheme="majorBidi" w:hAnsiTheme="majorBidi" w:cstheme="majorBidi" w:hint="eastAsia"/>
          <w:szCs w:val="24"/>
        </w:rPr>
        <w:t>09</w:t>
      </w:r>
      <w:r>
        <w:rPr>
          <w:rFonts w:asciiTheme="majorBidi" w:hAnsiTheme="majorBidi" w:cstheme="majorBidi"/>
          <w:szCs w:val="24"/>
        </w:rPr>
        <w:t>, .</w:t>
      </w:r>
      <w:r>
        <w:rPr>
          <w:rFonts w:asciiTheme="majorBidi" w:hAnsiTheme="majorBidi" w:cstheme="majorBidi" w:hint="eastAsia"/>
          <w:szCs w:val="24"/>
        </w:rPr>
        <w:t>57</w:t>
      </w:r>
      <w:r>
        <w:rPr>
          <w:rFonts w:asciiTheme="majorBidi" w:hAnsiTheme="majorBidi" w:cstheme="majorBidi"/>
          <w:szCs w:val="24"/>
        </w:rPr>
        <w:t>]. As hypothesized, presence in a natural (than urban) environment was linked to higher state authenticity.</w:t>
      </w:r>
      <w:bookmarkEnd w:id="18"/>
      <w:r>
        <w:rPr>
          <w:rFonts w:asciiTheme="majorBidi" w:hAnsiTheme="majorBidi" w:cstheme="majorBidi"/>
          <w:szCs w:val="24"/>
        </w:rPr>
        <w:t xml:space="preserve"> </w:t>
      </w:r>
      <w:bookmarkStart w:id="19" w:name="_Hlk130653577"/>
      <w:r>
        <w:rPr>
          <w:rFonts w:asciiTheme="majorBidi" w:hAnsiTheme="majorBidi" w:cstheme="majorBidi"/>
          <w:szCs w:val="24"/>
        </w:rPr>
        <w:t>Given the quasi-experimental character of this study, though, causality is ambiguous: it is likely that individuals higher in authenticity gravitate toward parks than malls. We addressed the issue of causality in the next study.</w:t>
      </w:r>
    </w:p>
    <w:bookmarkEnd w:id="19"/>
    <w:p w14:paraId="7F2713AC"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Study 3: Experimental Evidence for the Nature-Authenticity Link and Its Mediation</w:t>
      </w:r>
    </w:p>
    <w:p w14:paraId="192A96C3"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by Basic Psychological Needs (Especially Autonomy Satisfaction)</w:t>
      </w:r>
    </w:p>
    <w:p w14:paraId="11E67243" w14:textId="77777777" w:rsidR="00BA6DEB" w:rsidRDefault="00285F71">
      <w:pPr>
        <w:spacing w:before="0" w:after="0" w:line="480" w:lineRule="exact"/>
        <w:ind w:firstLine="720"/>
      </w:pPr>
      <w:r>
        <w:rPr>
          <w:rFonts w:asciiTheme="majorBidi" w:eastAsia="SimSun" w:hAnsiTheme="majorBidi" w:cstheme="majorBidi"/>
          <w:szCs w:val="24"/>
        </w:rPr>
        <w:t xml:space="preserve">In preregistered field experimental Study 3, we tested directly the hypothesis that nature is beneficial for (state) authenticity. Also, we tested the hypothesis that nature would increase satisfaction of all three basic psychological needs (autonomy, competence, relatedness), although, in a recent laboratory experiment, Yang et al. (2022, Study 2a) reported a null effect of nature on relatedness. More important, we </w:t>
      </w:r>
      <w:r>
        <w:rPr>
          <w:rFonts w:asciiTheme="majorBidi" w:hAnsiTheme="majorBidi" w:cstheme="majorBidi"/>
          <w:szCs w:val="24"/>
        </w:rPr>
        <w:t>examined</w:t>
      </w:r>
      <w:r>
        <w:rPr>
          <w:rFonts w:asciiTheme="majorBidi" w:eastAsia="SimSun" w:hAnsiTheme="majorBidi" w:cstheme="majorBidi"/>
          <w:szCs w:val="24"/>
        </w:rPr>
        <w:t xml:space="preserve"> the mediational role of need satisfaction. We evaluated the hypothesis that, although nature’s effect on state authenticity would be independently mediated by satisfaction of all three basic needs, autonomy satisfaction would emerge as the stronger mediator in a parallel mediation analysis.</w:t>
      </w:r>
    </w:p>
    <w:p w14:paraId="50BA2963"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Participants</w:t>
      </w:r>
    </w:p>
    <w:p w14:paraId="10D2ABE3" w14:textId="77777777" w:rsidR="00BA6DEB" w:rsidRDefault="00285F71">
      <w:pPr>
        <w:spacing w:before="0" w:after="0" w:line="480" w:lineRule="exact"/>
        <w:rPr>
          <w:rFonts w:asciiTheme="majorBidi" w:hAnsiTheme="majorBidi" w:cstheme="majorBidi"/>
          <w:szCs w:val="24"/>
        </w:rPr>
      </w:pPr>
      <w:r>
        <w:rPr>
          <w:rFonts w:asciiTheme="majorBidi" w:hAnsiTheme="majorBidi" w:cstheme="majorBidi"/>
          <w:b/>
          <w:bCs/>
          <w:szCs w:val="24"/>
        </w:rPr>
        <w:tab/>
      </w:r>
      <w:bookmarkStart w:id="20" w:name="_Hlk119583533"/>
      <w:r>
        <w:rPr>
          <w:rFonts w:cs="Times New Roman"/>
        </w:rPr>
        <w:t>We used the Monte Carlo Power Analysis for Indirect Effects application (Schoemann et al., 2017) to determine the sample size for the proposed mediation model with three parallel mediators (i.e., satisfaction of autonomy, competence, relatedness). As the nature effect</w:t>
      </w:r>
      <w:r>
        <w:rPr>
          <w:rFonts w:cs="Times New Roman" w:hint="eastAsia"/>
        </w:rPr>
        <w:t xml:space="preserve"> on state authenticity</w:t>
      </w:r>
      <w:r>
        <w:rPr>
          <w:rFonts w:cs="Times New Roman"/>
        </w:rPr>
        <w:t xml:space="preserve"> is medium (based on </w:t>
      </w:r>
      <w:r>
        <w:rPr>
          <w:rFonts w:cs="Times New Roman" w:hint="eastAsia"/>
        </w:rPr>
        <w:t xml:space="preserve">Study </w:t>
      </w:r>
      <w:r>
        <w:rPr>
          <w:rFonts w:cs="Times New Roman"/>
        </w:rPr>
        <w:t xml:space="preserve">2), we assumed medium intercorrelations among the manipulation (nature vs. urban condition), mediator, and dependent variable (authenticity) of </w:t>
      </w:r>
      <w:r>
        <w:rPr>
          <w:rFonts w:cs="Times New Roman"/>
          <w:i/>
          <w:iCs/>
        </w:rPr>
        <w:t>r</w:t>
      </w:r>
      <w:r>
        <w:rPr>
          <w:rFonts w:cs="Times New Roman"/>
        </w:rPr>
        <w:t xml:space="preserve"> = .30 (</w:t>
      </w:r>
      <w:r>
        <w:rPr>
          <w:rFonts w:cs="Times New Roman"/>
          <w:i/>
          <w:iCs/>
        </w:rPr>
        <w:t>SD</w:t>
      </w:r>
      <w:r>
        <w:rPr>
          <w:rFonts w:cs="Times New Roman"/>
        </w:rPr>
        <w:t xml:space="preserve"> = .10). Accordingly, we needed at least 291 participants to reach power .80 at α</w:t>
      </w:r>
      <w:r>
        <w:rPr>
          <w:rFonts w:cs="Times New Roman" w:hint="eastAsia"/>
        </w:rPr>
        <w:t xml:space="preserve"> </w:t>
      </w:r>
      <w:r>
        <w:rPr>
          <w:rFonts w:cs="Times New Roman"/>
        </w:rPr>
        <w:t xml:space="preserve">= .05. </w:t>
      </w:r>
      <w:r>
        <w:rPr>
          <w:rFonts w:cs="Times New Roman"/>
        </w:rPr>
        <w:lastRenderedPageBreak/>
        <w:t xml:space="preserve">We tested </w:t>
      </w:r>
      <w:r>
        <w:rPr>
          <w:rFonts w:asciiTheme="majorBidi" w:hAnsiTheme="majorBidi" w:cstheme="majorBidi" w:hint="eastAsia"/>
          <w:szCs w:val="24"/>
        </w:rPr>
        <w:t>32</w:t>
      </w:r>
      <w:r>
        <w:rPr>
          <w:rFonts w:asciiTheme="majorBidi" w:hAnsiTheme="majorBidi" w:cstheme="majorBidi"/>
          <w:szCs w:val="24"/>
        </w:rPr>
        <w:t>2 Chinese undergraduate students (</w:t>
      </w:r>
      <w:r>
        <w:rPr>
          <w:rFonts w:asciiTheme="majorBidi" w:hAnsiTheme="majorBidi" w:cstheme="majorBidi" w:hint="eastAsia"/>
          <w:szCs w:val="24"/>
        </w:rPr>
        <w:t>204</w:t>
      </w:r>
      <w:r>
        <w:rPr>
          <w:rFonts w:asciiTheme="majorBidi" w:hAnsiTheme="majorBidi" w:cstheme="majorBidi"/>
          <w:szCs w:val="24"/>
        </w:rPr>
        <w:t xml:space="preserve"> women, </w:t>
      </w:r>
      <w:r>
        <w:rPr>
          <w:rFonts w:asciiTheme="majorBidi" w:hAnsiTheme="majorBidi" w:cstheme="majorBidi" w:hint="eastAsia"/>
          <w:szCs w:val="24"/>
        </w:rPr>
        <w:t>118</w:t>
      </w:r>
      <w:r>
        <w:rPr>
          <w:rFonts w:asciiTheme="majorBidi" w:hAnsiTheme="majorBidi" w:cstheme="majorBidi"/>
          <w:szCs w:val="24"/>
        </w:rPr>
        <w:t xml:space="preserve"> men) at [MASKED] University in exchange for course credit. They ranged in age from 18 to 24 years (</w:t>
      </w:r>
      <w:r>
        <w:rPr>
          <w:rFonts w:asciiTheme="majorBidi" w:hAnsiTheme="majorBidi" w:cstheme="majorBidi"/>
          <w:i/>
          <w:iCs/>
          <w:szCs w:val="24"/>
        </w:rPr>
        <w:t>M</w:t>
      </w:r>
      <w:r>
        <w:rPr>
          <w:rFonts w:asciiTheme="majorBidi" w:hAnsiTheme="majorBidi" w:cstheme="majorBidi"/>
          <w:szCs w:val="24"/>
        </w:rPr>
        <w:t xml:space="preserve"> = 18.</w:t>
      </w:r>
      <w:r>
        <w:rPr>
          <w:rFonts w:asciiTheme="majorBidi" w:hAnsiTheme="majorBidi" w:cstheme="majorBidi" w:hint="eastAsia"/>
          <w:szCs w:val="24"/>
        </w:rPr>
        <w:t>74</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.9</w:t>
      </w:r>
      <w:r>
        <w:rPr>
          <w:rFonts w:asciiTheme="majorBidi" w:hAnsiTheme="majorBidi" w:cstheme="majorBidi" w:hint="eastAsia"/>
          <w:szCs w:val="24"/>
        </w:rPr>
        <w:t>0</w:t>
      </w:r>
      <w:r>
        <w:rPr>
          <w:rFonts w:asciiTheme="majorBidi" w:hAnsiTheme="majorBidi" w:cstheme="majorBidi"/>
          <w:szCs w:val="24"/>
        </w:rPr>
        <w:t xml:space="preserve">). </w:t>
      </w:r>
    </w:p>
    <w:bookmarkEnd w:id="20"/>
    <w:p w14:paraId="7D18CCAC"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Procedure</w:t>
      </w:r>
    </w:p>
    <w:p w14:paraId="3B70DEF1"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First, we randomly allocated participants to the nature (</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160</w:t>
      </w:r>
      <w:r>
        <w:rPr>
          <w:rFonts w:asciiTheme="majorBidi" w:hAnsiTheme="majorBidi" w:cstheme="majorBidi"/>
          <w:szCs w:val="24"/>
        </w:rPr>
        <w:t>) or urban (</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162</w:t>
      </w:r>
      <w:r>
        <w:rPr>
          <w:rFonts w:asciiTheme="majorBidi" w:hAnsiTheme="majorBidi" w:cstheme="majorBidi"/>
          <w:szCs w:val="24"/>
        </w:rPr>
        <w:t>) condition. Then, we sent them a text message inviting them to report (at an appointed time) to a park or a plaza for the</w:t>
      </w:r>
      <w:r>
        <w:rPr>
          <w:rStyle w:val="Emphasis"/>
          <w:rFonts w:asciiTheme="majorBidi" w:hAnsiTheme="majorBidi" w:cstheme="majorBidi"/>
          <w:i w:val="0"/>
          <w:iCs w:val="0"/>
          <w:szCs w:val="24"/>
        </w:rPr>
        <w:t xml:space="preserve"> study, run in the months of April and May. Participants</w:t>
      </w:r>
      <w:r>
        <w:rPr>
          <w:rFonts w:asciiTheme="majorBidi" w:hAnsiTheme="majorBidi" w:cstheme="majorBidi"/>
          <w:szCs w:val="24"/>
        </w:rPr>
        <w:t xml:space="preserve"> were met at the testing site by one of four female research assistants, the same as in Study 2. The research assistants were unaware of hypotheses and randomly allocated to testing sites. </w:t>
      </w:r>
      <w:r>
        <w:rPr>
          <w:rStyle w:val="Emphasis"/>
          <w:rFonts w:asciiTheme="majorBidi" w:hAnsiTheme="majorBidi" w:cstheme="majorBidi"/>
          <w:i w:val="0"/>
          <w:iCs w:val="0"/>
          <w:szCs w:val="24"/>
        </w:rPr>
        <w:t>Participants</w:t>
      </w:r>
      <w:r>
        <w:rPr>
          <w:rFonts w:asciiTheme="majorBidi" w:hAnsiTheme="majorBidi" w:cstheme="majorBidi"/>
          <w:szCs w:val="24"/>
        </w:rPr>
        <w:t xml:space="preserve"> were requested to take a rest and observe their surroundings for 5 minutes. Then, they were instructed to describe in writing, in at least five lines, “their environment and their feelings evoked by the environment.” No time limit was set, although all participants completed the task in under 10 minutes and proceeded to fill out the measures described below.</w:t>
      </w:r>
    </w:p>
    <w:p w14:paraId="74259226" w14:textId="77777777" w:rsidR="00BA6DEB" w:rsidRDefault="00285F71">
      <w:pPr>
        <w:spacing w:before="0" w:after="0" w:line="480" w:lineRule="exact"/>
        <w:rPr>
          <w:rFonts w:asciiTheme="majorBidi" w:eastAsia="SimSun" w:hAnsiTheme="majorBidi" w:cstheme="majorBidi"/>
          <w:szCs w:val="24"/>
        </w:rPr>
      </w:pPr>
      <w:r>
        <w:rPr>
          <w:rFonts w:asciiTheme="majorBidi" w:hAnsiTheme="majorBidi" w:cstheme="majorBidi"/>
          <w:b/>
          <w:bCs/>
          <w:i/>
          <w:iCs/>
          <w:szCs w:val="24"/>
        </w:rPr>
        <w:t>Basic P</w:t>
      </w:r>
      <w:r>
        <w:rPr>
          <w:rFonts w:asciiTheme="majorBidi" w:eastAsia="SimSun" w:hAnsiTheme="majorBidi" w:cstheme="majorBidi"/>
          <w:b/>
          <w:bCs/>
          <w:i/>
          <w:iCs/>
          <w:szCs w:val="24"/>
        </w:rPr>
        <w:t>sychological Needs Scale</w:t>
      </w:r>
    </w:p>
    <w:p w14:paraId="6064AA66" w14:textId="77777777" w:rsidR="00BA6DEB" w:rsidRDefault="00285F71">
      <w:pPr>
        <w:spacing w:before="0" w:after="0" w:line="480" w:lineRule="exact"/>
        <w:rPr>
          <w:rFonts w:asciiTheme="majorBidi" w:eastAsia="SimSun" w:hAnsiTheme="majorBidi" w:cstheme="majorBidi"/>
          <w:szCs w:val="24"/>
          <w:shd w:val="clear" w:color="auto" w:fill="FFFFFF"/>
        </w:rPr>
      </w:pPr>
      <w:r>
        <w:rPr>
          <w:rFonts w:asciiTheme="majorBidi" w:eastAsia="SimSun" w:hAnsiTheme="majorBidi" w:cstheme="majorBidi"/>
          <w:szCs w:val="24"/>
        </w:rPr>
        <w:t xml:space="preserve"> </w:t>
      </w:r>
      <w:r>
        <w:rPr>
          <w:rFonts w:asciiTheme="majorBidi" w:eastAsia="SimSun" w:hAnsiTheme="majorBidi" w:cstheme="majorBidi"/>
          <w:szCs w:val="24"/>
        </w:rPr>
        <w:tab/>
        <w:t xml:space="preserve">This </w:t>
      </w:r>
      <w:r>
        <w:rPr>
          <w:rFonts w:asciiTheme="majorBidi" w:eastAsia="SimSun" w:hAnsiTheme="majorBidi" w:cstheme="majorBidi"/>
          <w:szCs w:val="24"/>
          <w:shd w:val="clear" w:color="auto" w:fill="FFFFFF"/>
        </w:rPr>
        <w:t xml:space="preserve">scale </w:t>
      </w:r>
      <w:r>
        <w:rPr>
          <w:rFonts w:asciiTheme="majorBidi" w:hAnsiTheme="majorBidi" w:cstheme="majorBidi"/>
          <w:szCs w:val="24"/>
        </w:rPr>
        <w:t>(</w:t>
      </w:r>
      <w:r>
        <w:rPr>
          <w:rFonts w:asciiTheme="majorBidi" w:eastAsia="SimSun" w:hAnsiTheme="majorBidi" w:cstheme="majorBidi"/>
          <w:szCs w:val="24"/>
          <w:shd w:val="clear" w:color="auto" w:fill="FFFFFF"/>
        </w:rPr>
        <w:t xml:space="preserve">Sheldon et al., 2001) comprises six items, preceded by the stem “Right now, I feel….” Two items refer to autonomy (e.g., </w:t>
      </w:r>
      <w:r>
        <w:rPr>
          <w:rFonts w:asciiTheme="majorBidi" w:eastAsia="Times-Roman" w:hAnsiTheme="majorBidi" w:cstheme="majorBidi"/>
          <w:szCs w:val="24"/>
          <w:lang w:bidi="ar"/>
        </w:rPr>
        <w:t xml:space="preserve">“free to do things my own way”; </w:t>
      </w:r>
      <w:r>
        <w:rPr>
          <w:rFonts w:cs="Times New Roman"/>
          <w:i/>
          <w:iCs/>
        </w:rPr>
        <w:t>M</w:t>
      </w:r>
      <w:r>
        <w:rPr>
          <w:rFonts w:cs="Times New Roman"/>
        </w:rPr>
        <w:t xml:space="preserve"> = </w:t>
      </w:r>
      <w:r>
        <w:rPr>
          <w:rFonts w:cs="Times New Roman" w:hint="eastAsia"/>
        </w:rPr>
        <w:t>5.25</w:t>
      </w:r>
      <w:r>
        <w:rPr>
          <w:rFonts w:cs="Times New Roman"/>
        </w:rPr>
        <w:t xml:space="preserve">, </w:t>
      </w:r>
      <w:r>
        <w:rPr>
          <w:rFonts w:cs="Times New Roman"/>
          <w:i/>
          <w:iCs/>
        </w:rPr>
        <w:t>SD</w:t>
      </w:r>
      <w:r>
        <w:rPr>
          <w:rFonts w:cs="Times New Roman"/>
        </w:rPr>
        <w:t xml:space="preserve"> = </w:t>
      </w:r>
      <w:r>
        <w:rPr>
          <w:rFonts w:cs="Times New Roman" w:hint="eastAsia"/>
        </w:rPr>
        <w:t xml:space="preserve">1.04; </w:t>
      </w:r>
      <w:r>
        <w:rPr>
          <w:rFonts w:cs="Times New Roman"/>
        </w:rPr>
        <w:t>ɑ = .</w:t>
      </w:r>
      <w:r>
        <w:rPr>
          <w:rFonts w:eastAsia="SimSun" w:cs="Times New Roman" w:hint="eastAsia"/>
        </w:rPr>
        <w:t>82</w:t>
      </w:r>
      <w:r>
        <w:rPr>
          <w:rFonts w:asciiTheme="majorBidi" w:hAnsiTheme="majorBidi" w:cstheme="majorBidi"/>
          <w:szCs w:val="24"/>
        </w:rPr>
        <w:t xml:space="preserve">), two </w:t>
      </w:r>
      <w:r>
        <w:rPr>
          <w:rFonts w:asciiTheme="majorBidi" w:eastAsia="SimSun" w:hAnsiTheme="majorBidi" w:cstheme="majorBidi"/>
          <w:szCs w:val="24"/>
          <w:shd w:val="clear" w:color="auto" w:fill="FFFFFF"/>
        </w:rPr>
        <w:t xml:space="preserve">to </w:t>
      </w:r>
      <w:r>
        <w:rPr>
          <w:rFonts w:asciiTheme="majorBidi" w:hAnsiTheme="majorBidi" w:cstheme="majorBidi"/>
          <w:szCs w:val="24"/>
        </w:rPr>
        <w:t xml:space="preserve">competence (e.g., </w:t>
      </w:r>
      <w:r>
        <w:rPr>
          <w:rFonts w:asciiTheme="majorBidi" w:eastAsia="Times-Roman" w:hAnsiTheme="majorBidi" w:cstheme="majorBidi"/>
          <w:szCs w:val="24"/>
          <w:lang w:bidi="ar"/>
        </w:rPr>
        <w:t>“</w:t>
      </w:r>
      <w:r>
        <w:rPr>
          <w:rFonts w:asciiTheme="majorBidi" w:eastAsia="SimSun" w:hAnsiTheme="majorBidi" w:cstheme="majorBidi"/>
          <w:szCs w:val="24"/>
          <w:shd w:val="clear" w:color="auto" w:fill="FFFFFF"/>
        </w:rPr>
        <w:t>v</w:t>
      </w:r>
      <w:r>
        <w:rPr>
          <w:rFonts w:asciiTheme="majorBidi" w:eastAsia="Times-Roman" w:hAnsiTheme="majorBidi" w:cstheme="majorBidi"/>
          <w:szCs w:val="24"/>
          <w:lang w:bidi="ar"/>
        </w:rPr>
        <w:t xml:space="preserve">ery capable in what I did”; </w:t>
      </w:r>
      <w:r>
        <w:rPr>
          <w:rFonts w:cs="Times New Roman"/>
          <w:i/>
          <w:iCs/>
        </w:rPr>
        <w:t>M</w:t>
      </w:r>
      <w:r>
        <w:rPr>
          <w:rFonts w:cs="Times New Roman"/>
        </w:rPr>
        <w:t xml:space="preserve"> = </w:t>
      </w:r>
      <w:r>
        <w:rPr>
          <w:rFonts w:cs="Times New Roman" w:hint="eastAsia"/>
        </w:rPr>
        <w:t>4.96</w:t>
      </w:r>
      <w:r>
        <w:rPr>
          <w:rFonts w:cs="Times New Roman"/>
        </w:rPr>
        <w:t xml:space="preserve">, </w:t>
      </w:r>
      <w:r>
        <w:rPr>
          <w:rFonts w:cs="Times New Roman"/>
          <w:i/>
          <w:iCs/>
        </w:rPr>
        <w:t>SD</w:t>
      </w:r>
      <w:r>
        <w:rPr>
          <w:rFonts w:cs="Times New Roman"/>
        </w:rPr>
        <w:t xml:space="preserve"> = </w:t>
      </w:r>
      <w:r>
        <w:rPr>
          <w:rFonts w:cs="Times New Roman" w:hint="eastAsia"/>
        </w:rPr>
        <w:t xml:space="preserve">1.16; </w:t>
      </w:r>
      <w:r>
        <w:rPr>
          <w:rFonts w:cs="Times New Roman"/>
        </w:rPr>
        <w:t>ɑ = .</w:t>
      </w:r>
      <w:r>
        <w:rPr>
          <w:rFonts w:eastAsia="SimSun" w:cs="Times New Roman" w:hint="eastAsia"/>
        </w:rPr>
        <w:t>8</w:t>
      </w:r>
      <w:r>
        <w:rPr>
          <w:rFonts w:cs="Times New Roman" w:hint="eastAsia"/>
        </w:rPr>
        <w:t>1</w:t>
      </w:r>
      <w:r>
        <w:rPr>
          <w:rFonts w:asciiTheme="majorBidi" w:hAnsiTheme="majorBidi" w:cstheme="majorBidi"/>
          <w:szCs w:val="24"/>
        </w:rPr>
        <w:t xml:space="preserve">), and two </w:t>
      </w:r>
      <w:r>
        <w:rPr>
          <w:rFonts w:asciiTheme="majorBidi" w:eastAsia="SimSun" w:hAnsiTheme="majorBidi" w:cstheme="majorBidi"/>
          <w:szCs w:val="24"/>
          <w:shd w:val="clear" w:color="auto" w:fill="FFFFFF"/>
        </w:rPr>
        <w:t xml:space="preserve">to </w:t>
      </w:r>
      <w:r>
        <w:rPr>
          <w:rFonts w:asciiTheme="majorBidi" w:hAnsiTheme="majorBidi" w:cstheme="majorBidi"/>
          <w:szCs w:val="24"/>
        </w:rPr>
        <w:t>r</w:t>
      </w:r>
      <w:r>
        <w:rPr>
          <w:rFonts w:asciiTheme="majorBidi" w:eastAsia="SimSun" w:hAnsiTheme="majorBidi" w:cstheme="majorBidi"/>
          <w:szCs w:val="24"/>
          <w:shd w:val="clear" w:color="auto" w:fill="FFFFFF"/>
        </w:rPr>
        <w:t>elatedness (e.g., “c</w:t>
      </w:r>
      <w:r>
        <w:rPr>
          <w:rFonts w:asciiTheme="majorBidi" w:eastAsia="Times-Roman" w:hAnsiTheme="majorBidi" w:cstheme="majorBidi"/>
          <w:szCs w:val="24"/>
          <w:lang w:bidi="ar"/>
        </w:rPr>
        <w:t xml:space="preserve">lose and connected with other people who are important to me”; </w:t>
      </w:r>
      <w:r>
        <w:rPr>
          <w:rFonts w:cs="Times New Roman"/>
          <w:i/>
          <w:iCs/>
        </w:rPr>
        <w:t>M</w:t>
      </w:r>
      <w:r>
        <w:rPr>
          <w:rFonts w:cs="Times New Roman"/>
        </w:rPr>
        <w:t xml:space="preserve"> = </w:t>
      </w:r>
      <w:r>
        <w:rPr>
          <w:rFonts w:cs="Times New Roman" w:hint="eastAsia"/>
        </w:rPr>
        <w:t>4.93</w:t>
      </w:r>
      <w:r>
        <w:rPr>
          <w:rFonts w:cs="Times New Roman"/>
        </w:rPr>
        <w:t xml:space="preserve">, </w:t>
      </w:r>
      <w:r>
        <w:rPr>
          <w:rFonts w:cs="Times New Roman"/>
          <w:i/>
          <w:iCs/>
        </w:rPr>
        <w:t>SD</w:t>
      </w:r>
      <w:r>
        <w:rPr>
          <w:rFonts w:cs="Times New Roman"/>
        </w:rPr>
        <w:t xml:space="preserve"> = </w:t>
      </w:r>
      <w:r>
        <w:rPr>
          <w:rFonts w:cs="Times New Roman" w:hint="eastAsia"/>
        </w:rPr>
        <w:t xml:space="preserve">1.15; </w:t>
      </w:r>
      <w:r>
        <w:rPr>
          <w:rFonts w:cs="Times New Roman"/>
        </w:rPr>
        <w:t>ɑ = .</w:t>
      </w:r>
      <w:r>
        <w:rPr>
          <w:rFonts w:eastAsia="SimSun" w:cs="Times New Roman" w:hint="eastAsia"/>
        </w:rPr>
        <w:t>8</w:t>
      </w:r>
      <w:r>
        <w:rPr>
          <w:rFonts w:cs="Times New Roman" w:hint="eastAsia"/>
        </w:rPr>
        <w:t>2</w:t>
      </w:r>
      <w:r>
        <w:rPr>
          <w:rFonts w:asciiTheme="majorBidi" w:hAnsiTheme="majorBidi" w:cstheme="majorBidi"/>
          <w:szCs w:val="24"/>
        </w:rPr>
        <w:t>)</w:t>
      </w:r>
      <w:r>
        <w:rPr>
          <w:rFonts w:asciiTheme="majorBidi" w:eastAsia="SimSun" w:hAnsiTheme="majorBidi" w:cstheme="majorBidi"/>
          <w:szCs w:val="24"/>
          <w:shd w:val="clear" w:color="auto" w:fill="FFFFFF"/>
        </w:rPr>
        <w:t>. Response options range from 1 (</w:t>
      </w:r>
      <w:r>
        <w:rPr>
          <w:rFonts w:asciiTheme="majorBidi" w:eastAsia="SimSun" w:hAnsiTheme="majorBidi" w:cstheme="majorBidi"/>
          <w:i/>
          <w:iCs/>
          <w:szCs w:val="24"/>
          <w:shd w:val="clear" w:color="auto" w:fill="FFFFFF"/>
        </w:rPr>
        <w:t>strongly disagree</w:t>
      </w:r>
      <w:r>
        <w:rPr>
          <w:rFonts w:asciiTheme="majorBidi" w:eastAsia="SimSun" w:hAnsiTheme="majorBidi" w:cstheme="majorBidi"/>
          <w:szCs w:val="24"/>
          <w:shd w:val="clear" w:color="auto" w:fill="FFFFFF"/>
        </w:rPr>
        <w:t>) to 7 (</w:t>
      </w:r>
      <w:r>
        <w:rPr>
          <w:rFonts w:asciiTheme="majorBidi" w:eastAsia="SimSun" w:hAnsiTheme="majorBidi" w:cstheme="majorBidi"/>
          <w:i/>
          <w:iCs/>
          <w:szCs w:val="24"/>
          <w:shd w:val="clear" w:color="auto" w:fill="FFFFFF"/>
        </w:rPr>
        <w:t>strongly agree</w:t>
      </w:r>
      <w:r>
        <w:rPr>
          <w:rFonts w:asciiTheme="majorBidi" w:eastAsia="SimSun" w:hAnsiTheme="majorBidi" w:cstheme="majorBidi"/>
          <w:szCs w:val="24"/>
          <w:shd w:val="clear" w:color="auto" w:fill="FFFFFF"/>
        </w:rPr>
        <w:t>). We presented the items in a fixed random order.</w:t>
      </w:r>
    </w:p>
    <w:p w14:paraId="10E9E8CB" w14:textId="77777777" w:rsidR="00BA6DEB" w:rsidRDefault="00285F71">
      <w:pPr>
        <w:spacing w:before="0" w:after="0" w:line="480" w:lineRule="exact"/>
        <w:rPr>
          <w:rFonts w:asciiTheme="majorBidi" w:hAnsiTheme="majorBidi" w:cstheme="majorBidi"/>
          <w:szCs w:val="24"/>
        </w:rPr>
      </w:pPr>
      <w:r>
        <w:rPr>
          <w:rFonts w:asciiTheme="majorBidi" w:hAnsiTheme="majorBidi" w:cstheme="majorBidi"/>
          <w:b/>
          <w:bCs/>
          <w:i/>
          <w:iCs/>
          <w:szCs w:val="24"/>
        </w:rPr>
        <w:t>State A</w:t>
      </w:r>
      <w:r>
        <w:rPr>
          <w:rFonts w:asciiTheme="majorBidi" w:eastAsia="SimSun" w:hAnsiTheme="majorBidi" w:cstheme="majorBidi"/>
          <w:b/>
          <w:bCs/>
          <w:i/>
          <w:iCs/>
          <w:szCs w:val="24"/>
        </w:rPr>
        <w:t>uthenticity Scale</w:t>
      </w:r>
    </w:p>
    <w:p w14:paraId="78947023"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Participants completed the state version of the Authenticity Scale (</w:t>
      </w:r>
      <w:r>
        <w:rPr>
          <w:rFonts w:asciiTheme="majorBidi" w:hAnsiTheme="majorBidi" w:cstheme="majorBidi"/>
          <w:szCs w:val="24"/>
          <w:shd w:val="clear" w:color="auto" w:fill="FFFFFF"/>
        </w:rPr>
        <w:t>Lenton, Slabu et al., 2013</w:t>
      </w:r>
      <w:r>
        <w:rPr>
          <w:rFonts w:asciiTheme="majorBidi" w:hAnsiTheme="majorBidi" w:cstheme="majorBidi"/>
          <w:szCs w:val="24"/>
        </w:rPr>
        <w:t>), as in Study 2 (</w:t>
      </w:r>
      <w:r>
        <w:rPr>
          <w:rFonts w:cs="Times New Roman"/>
          <w:i/>
          <w:iCs/>
        </w:rPr>
        <w:t>M</w:t>
      </w:r>
      <w:r>
        <w:rPr>
          <w:rFonts w:cs="Times New Roman"/>
        </w:rPr>
        <w:t xml:space="preserve"> = </w:t>
      </w:r>
      <w:r>
        <w:rPr>
          <w:rFonts w:cs="Times New Roman" w:hint="eastAsia"/>
        </w:rPr>
        <w:t>4.42</w:t>
      </w:r>
      <w:r>
        <w:rPr>
          <w:rFonts w:cs="Times New Roman"/>
        </w:rPr>
        <w:t xml:space="preserve">, </w:t>
      </w:r>
      <w:r>
        <w:rPr>
          <w:rFonts w:cs="Times New Roman"/>
          <w:i/>
          <w:iCs/>
        </w:rPr>
        <w:t>SD</w:t>
      </w:r>
      <w:r>
        <w:rPr>
          <w:rFonts w:cs="Times New Roman"/>
        </w:rPr>
        <w:t xml:space="preserve"> = </w:t>
      </w:r>
      <w:r>
        <w:rPr>
          <w:rFonts w:cs="Times New Roman" w:hint="eastAsia"/>
        </w:rPr>
        <w:t xml:space="preserve">.80; </w:t>
      </w:r>
      <w:r>
        <w:rPr>
          <w:rFonts w:cs="Times New Roman"/>
        </w:rPr>
        <w:t>ɑ = .</w:t>
      </w:r>
      <w:r>
        <w:rPr>
          <w:rFonts w:eastAsia="SimSun" w:cs="Times New Roman" w:hint="eastAsia"/>
        </w:rPr>
        <w:t>8</w:t>
      </w:r>
      <w:r>
        <w:rPr>
          <w:rFonts w:cs="Times New Roman" w:hint="eastAsia"/>
        </w:rPr>
        <w:t>1</w:t>
      </w:r>
      <w:r>
        <w:rPr>
          <w:rFonts w:asciiTheme="majorBidi" w:hAnsiTheme="majorBidi" w:cstheme="majorBidi"/>
          <w:szCs w:val="24"/>
        </w:rPr>
        <w:t>)</w:t>
      </w:r>
      <w:r>
        <w:rPr>
          <w:rFonts w:asciiTheme="majorBidi" w:eastAsia="SimSun" w:hAnsiTheme="majorBidi" w:cstheme="majorBidi"/>
          <w:szCs w:val="24"/>
          <w:shd w:val="clear" w:color="auto" w:fill="FFFFFF"/>
        </w:rPr>
        <w:t>.</w:t>
      </w:r>
    </w:p>
    <w:p w14:paraId="719ED7FD"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Results and Discussion</w:t>
      </w:r>
    </w:p>
    <w:p w14:paraId="75D0E6B0" w14:textId="77777777" w:rsidR="00BA6DEB" w:rsidRDefault="00285F71">
      <w:pPr>
        <w:spacing w:before="0" w:after="0" w:line="480" w:lineRule="exact"/>
        <w:rPr>
          <w:rFonts w:asciiTheme="majorBidi" w:eastAsia="SimSun" w:hAnsiTheme="majorBidi" w:cstheme="majorBidi"/>
          <w:b/>
          <w:bCs/>
          <w:i/>
          <w:iCs/>
          <w:szCs w:val="24"/>
        </w:rPr>
      </w:pPr>
      <w:r>
        <w:rPr>
          <w:rFonts w:asciiTheme="majorBidi" w:eastAsia="SimSun" w:hAnsiTheme="majorBidi" w:cstheme="majorBidi"/>
          <w:b/>
          <w:bCs/>
          <w:i/>
          <w:iCs/>
          <w:szCs w:val="24"/>
        </w:rPr>
        <w:t>Basic Psychological Needs</w:t>
      </w:r>
    </w:p>
    <w:p w14:paraId="6A2EEFC9" w14:textId="77777777" w:rsidR="00BA6DEB" w:rsidRDefault="00285F71">
      <w:pPr>
        <w:spacing w:before="0" w:after="0" w:line="480" w:lineRule="exact"/>
        <w:ind w:firstLine="720"/>
        <w:rPr>
          <w:rFonts w:asciiTheme="majorBidi" w:hAnsiTheme="majorBidi" w:cstheme="majorBidi"/>
          <w:szCs w:val="24"/>
        </w:rPr>
      </w:pPr>
      <w:r>
        <w:rPr>
          <w:rFonts w:asciiTheme="majorBidi" w:eastAsia="SimSun" w:hAnsiTheme="majorBidi" w:cstheme="majorBidi"/>
          <w:szCs w:val="24"/>
        </w:rPr>
        <w:t xml:space="preserve">Participants in the nature condition </w:t>
      </w:r>
      <w:r>
        <w:rPr>
          <w:rFonts w:asciiTheme="majorBidi" w:hAnsiTheme="majorBidi" w:cstheme="majorBidi"/>
          <w:szCs w:val="24"/>
        </w:rPr>
        <w:t>(</w:t>
      </w:r>
      <w:r>
        <w:rPr>
          <w:rFonts w:asciiTheme="majorBidi" w:hAnsiTheme="majorBidi" w:cstheme="majorBidi"/>
          <w:i/>
          <w:iCs/>
          <w:szCs w:val="24"/>
        </w:rPr>
        <w:t>M</w:t>
      </w:r>
      <w:r>
        <w:rPr>
          <w:rFonts w:asciiTheme="majorBidi" w:hAnsiTheme="majorBidi" w:cstheme="majorBidi"/>
          <w:szCs w:val="24"/>
        </w:rPr>
        <w:t xml:space="preserve"> = 5.</w:t>
      </w:r>
      <w:r>
        <w:rPr>
          <w:rFonts w:asciiTheme="majorBidi" w:hAnsiTheme="majorBidi" w:cstheme="majorBidi" w:hint="eastAsia"/>
          <w:szCs w:val="24"/>
        </w:rPr>
        <w:t>46</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1.0</w:t>
      </w:r>
      <w:r>
        <w:rPr>
          <w:rFonts w:asciiTheme="majorBidi" w:hAnsiTheme="majorBidi" w:cstheme="majorBidi" w:hint="eastAsia"/>
          <w:szCs w:val="24"/>
        </w:rPr>
        <w:t>5</w:t>
      </w:r>
      <w:r>
        <w:rPr>
          <w:rFonts w:asciiTheme="majorBidi" w:hAnsiTheme="majorBidi" w:cstheme="majorBidi"/>
          <w:szCs w:val="24"/>
        </w:rPr>
        <w:t xml:space="preserve">) </w:t>
      </w:r>
      <w:r>
        <w:rPr>
          <w:rFonts w:asciiTheme="majorBidi" w:eastAsia="SimSun" w:hAnsiTheme="majorBidi" w:cstheme="majorBidi"/>
          <w:szCs w:val="24"/>
        </w:rPr>
        <w:t xml:space="preserve">reported higher autonomy satisfaction than those in the urban condition </w:t>
      </w:r>
      <w:r>
        <w:rPr>
          <w:rFonts w:asciiTheme="majorBidi" w:hAnsiTheme="majorBidi" w:cstheme="majorBidi"/>
          <w:szCs w:val="24"/>
        </w:rPr>
        <w:t>(</w:t>
      </w:r>
      <w:r>
        <w:rPr>
          <w:rFonts w:asciiTheme="majorBidi" w:hAnsiTheme="majorBidi" w:cstheme="majorBidi"/>
          <w:i/>
          <w:iCs/>
          <w:szCs w:val="24"/>
        </w:rPr>
        <w:t>M</w:t>
      </w:r>
      <w:r>
        <w:rPr>
          <w:rFonts w:asciiTheme="majorBidi" w:hAnsiTheme="majorBidi" w:cstheme="majorBidi"/>
          <w:szCs w:val="24"/>
        </w:rPr>
        <w:t xml:space="preserve"> = 5.</w:t>
      </w:r>
      <w:r>
        <w:rPr>
          <w:rFonts w:asciiTheme="majorBidi" w:hAnsiTheme="majorBidi" w:cstheme="majorBidi" w:hint="eastAsia"/>
          <w:szCs w:val="24"/>
        </w:rPr>
        <w:t>06</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.9</w:t>
      </w:r>
      <w:r>
        <w:rPr>
          <w:rFonts w:asciiTheme="majorBidi" w:hAnsiTheme="majorBidi" w:cstheme="majorBidi" w:hint="eastAsia"/>
          <w:szCs w:val="24"/>
        </w:rPr>
        <w:t>9</w:t>
      </w:r>
      <w:r>
        <w:rPr>
          <w:rFonts w:asciiTheme="majorBidi" w:hAnsiTheme="majorBidi" w:cstheme="majorBidi"/>
          <w:szCs w:val="24"/>
        </w:rPr>
        <w:t>)</w:t>
      </w:r>
      <w:r>
        <w:rPr>
          <w:rFonts w:asciiTheme="majorBidi" w:eastAsia="SimSun" w:hAnsiTheme="majorBidi" w:cstheme="majorBidi"/>
          <w:szCs w:val="24"/>
        </w:rPr>
        <w:t xml:space="preserve">, </w:t>
      </w: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320</w:t>
      </w:r>
      <w:r>
        <w:rPr>
          <w:rFonts w:asciiTheme="majorBidi" w:hAnsiTheme="majorBidi" w:cstheme="majorBidi"/>
          <w:szCs w:val="24"/>
        </w:rPr>
        <w:t xml:space="preserve">) = </w:t>
      </w:r>
      <w:r>
        <w:rPr>
          <w:rFonts w:asciiTheme="majorBidi" w:hAnsiTheme="majorBidi" w:cstheme="majorBidi" w:hint="eastAsia"/>
          <w:szCs w:val="24"/>
        </w:rPr>
        <w:t>3.53</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w:t>
      </w:r>
      <w:r>
        <w:rPr>
          <w:rFonts w:asciiTheme="majorBidi" w:hAnsiTheme="majorBidi" w:cstheme="majorBidi" w:hint="eastAsia"/>
          <w:szCs w:val="24"/>
        </w:rPr>
        <w:t>&lt;</w:t>
      </w:r>
      <w:r>
        <w:rPr>
          <w:rFonts w:asciiTheme="majorBidi" w:hAnsiTheme="majorBidi" w:cstheme="majorBidi"/>
          <w:szCs w:val="24"/>
        </w:rPr>
        <w:t xml:space="preserve"> .0</w:t>
      </w:r>
      <w:r>
        <w:rPr>
          <w:rFonts w:asciiTheme="majorBidi" w:hAnsiTheme="majorBidi" w:cstheme="majorBidi" w:hint="eastAsia"/>
          <w:szCs w:val="24"/>
        </w:rPr>
        <w:t>0</w:t>
      </w:r>
      <w:r>
        <w:rPr>
          <w:rFonts w:asciiTheme="majorBidi" w:hAnsiTheme="majorBidi" w:cstheme="majorBidi"/>
          <w:szCs w:val="24"/>
        </w:rPr>
        <w:t xml:space="preserve">1, Cohen’s </w:t>
      </w:r>
      <w:r>
        <w:rPr>
          <w:rFonts w:asciiTheme="majorBidi" w:hAnsiTheme="majorBidi" w:cstheme="majorBidi"/>
          <w:i/>
          <w:iCs/>
          <w:szCs w:val="24"/>
        </w:rPr>
        <w:t>d</w:t>
      </w:r>
      <w:r>
        <w:rPr>
          <w:rFonts w:asciiTheme="majorBidi" w:hAnsiTheme="majorBidi" w:cstheme="majorBidi"/>
          <w:szCs w:val="24"/>
        </w:rPr>
        <w:t xml:space="preserve"> = .</w:t>
      </w:r>
      <w:r>
        <w:rPr>
          <w:rFonts w:asciiTheme="majorBidi" w:hAnsiTheme="majorBidi" w:cstheme="majorBidi" w:hint="eastAsia"/>
          <w:szCs w:val="24"/>
        </w:rPr>
        <w:t>39</w:t>
      </w:r>
      <w:r>
        <w:rPr>
          <w:rFonts w:asciiTheme="majorBidi" w:hAnsiTheme="majorBidi" w:cstheme="majorBidi"/>
          <w:szCs w:val="24"/>
        </w:rPr>
        <w:t>, 95% CI [.1</w:t>
      </w:r>
      <w:r>
        <w:rPr>
          <w:rFonts w:asciiTheme="majorBidi" w:hAnsiTheme="majorBidi" w:cstheme="majorBidi" w:hint="eastAsia"/>
          <w:szCs w:val="24"/>
        </w:rPr>
        <w:t>7</w:t>
      </w:r>
      <w:r>
        <w:rPr>
          <w:rFonts w:asciiTheme="majorBidi" w:hAnsiTheme="majorBidi" w:cstheme="majorBidi"/>
          <w:szCs w:val="24"/>
        </w:rPr>
        <w:t>, .</w:t>
      </w:r>
      <w:r>
        <w:rPr>
          <w:rFonts w:asciiTheme="majorBidi" w:hAnsiTheme="majorBidi" w:cstheme="majorBidi" w:hint="eastAsia"/>
          <w:szCs w:val="24"/>
        </w:rPr>
        <w:t>61</w:t>
      </w:r>
      <w:r>
        <w:rPr>
          <w:rFonts w:asciiTheme="majorBidi" w:hAnsiTheme="majorBidi" w:cstheme="majorBidi"/>
          <w:szCs w:val="24"/>
        </w:rPr>
        <w:t xml:space="preserve">]. </w:t>
      </w:r>
      <w:r>
        <w:rPr>
          <w:rFonts w:asciiTheme="majorBidi" w:eastAsia="SimSun" w:hAnsiTheme="majorBidi" w:cstheme="majorBidi"/>
          <w:szCs w:val="24"/>
        </w:rPr>
        <w:t xml:space="preserve">Further, participants in the nature condition </w:t>
      </w:r>
      <w:r>
        <w:rPr>
          <w:rFonts w:asciiTheme="majorBidi" w:hAnsiTheme="majorBidi" w:cstheme="majorBidi"/>
          <w:szCs w:val="24"/>
        </w:rPr>
        <w:t>(</w:t>
      </w:r>
      <w:r>
        <w:rPr>
          <w:rFonts w:asciiTheme="majorBidi" w:hAnsiTheme="majorBidi" w:cstheme="majorBidi"/>
          <w:i/>
          <w:iCs/>
          <w:szCs w:val="24"/>
        </w:rPr>
        <w:t>M</w:t>
      </w:r>
      <w:r>
        <w:rPr>
          <w:rFonts w:asciiTheme="majorBidi" w:hAnsiTheme="majorBidi" w:cstheme="majorBidi"/>
          <w:szCs w:val="24"/>
        </w:rPr>
        <w:t xml:space="preserve"> = 5.</w:t>
      </w:r>
      <w:r>
        <w:rPr>
          <w:rFonts w:asciiTheme="majorBidi" w:hAnsiTheme="majorBidi" w:cstheme="majorBidi" w:hint="eastAsia"/>
          <w:szCs w:val="24"/>
        </w:rPr>
        <w:t>10</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szCs w:val="24"/>
        </w:rPr>
        <w:lastRenderedPageBreak/>
        <w:t xml:space="preserve">1.09) </w:t>
      </w:r>
      <w:r>
        <w:rPr>
          <w:rFonts w:asciiTheme="majorBidi" w:eastAsia="SimSun" w:hAnsiTheme="majorBidi" w:cstheme="majorBidi"/>
          <w:szCs w:val="24"/>
        </w:rPr>
        <w:t xml:space="preserve">reported higher competence satisfaction compared to those in the urban condition </w:t>
      </w:r>
      <w:r>
        <w:rPr>
          <w:rFonts w:asciiTheme="majorBidi" w:hAnsiTheme="majorBidi" w:cstheme="majorBidi"/>
          <w:szCs w:val="24"/>
        </w:rPr>
        <w:t>(</w:t>
      </w:r>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83</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1.</w:t>
      </w:r>
      <w:r>
        <w:rPr>
          <w:rFonts w:asciiTheme="majorBidi" w:hAnsiTheme="majorBidi" w:cstheme="majorBidi" w:hint="eastAsia"/>
          <w:szCs w:val="24"/>
        </w:rPr>
        <w:t>22</w:t>
      </w:r>
      <w:r>
        <w:rPr>
          <w:rFonts w:asciiTheme="majorBidi" w:hAnsiTheme="majorBidi" w:cstheme="majorBidi"/>
          <w:szCs w:val="24"/>
        </w:rPr>
        <w:t>)</w:t>
      </w:r>
      <w:r>
        <w:rPr>
          <w:rFonts w:asciiTheme="majorBidi" w:eastAsia="SimSun" w:hAnsiTheme="majorBidi" w:cstheme="majorBidi"/>
          <w:szCs w:val="24"/>
        </w:rPr>
        <w:t xml:space="preserve">, </w:t>
      </w: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320</w:t>
      </w:r>
      <w:r>
        <w:rPr>
          <w:rFonts w:asciiTheme="majorBidi" w:hAnsiTheme="majorBidi" w:cstheme="majorBidi"/>
          <w:szCs w:val="24"/>
        </w:rPr>
        <w:t>) = 2.</w:t>
      </w:r>
      <w:r>
        <w:rPr>
          <w:rFonts w:asciiTheme="majorBidi" w:hAnsiTheme="majorBidi" w:cstheme="majorBidi" w:hint="eastAsia"/>
          <w:szCs w:val="24"/>
        </w:rPr>
        <w:t>15</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.0</w:t>
      </w:r>
      <w:r>
        <w:rPr>
          <w:rFonts w:asciiTheme="majorBidi" w:hAnsiTheme="majorBidi" w:cstheme="majorBidi" w:hint="eastAsia"/>
          <w:szCs w:val="24"/>
        </w:rPr>
        <w:t>33</w:t>
      </w:r>
      <w:r>
        <w:rPr>
          <w:rFonts w:asciiTheme="majorBidi" w:hAnsiTheme="majorBidi" w:cstheme="majorBidi"/>
          <w:szCs w:val="24"/>
        </w:rPr>
        <w:t xml:space="preserve">, Cohen’s </w:t>
      </w:r>
      <w:r>
        <w:rPr>
          <w:rFonts w:asciiTheme="majorBidi" w:hAnsiTheme="majorBidi" w:cstheme="majorBidi"/>
          <w:i/>
          <w:iCs/>
          <w:szCs w:val="24"/>
        </w:rPr>
        <w:t>d</w:t>
      </w:r>
      <w:r>
        <w:rPr>
          <w:rFonts w:asciiTheme="majorBidi" w:hAnsiTheme="majorBidi" w:cstheme="majorBidi"/>
          <w:szCs w:val="24"/>
        </w:rPr>
        <w:t xml:space="preserve"> = .</w:t>
      </w:r>
      <w:r>
        <w:rPr>
          <w:rFonts w:asciiTheme="majorBidi" w:hAnsiTheme="majorBidi" w:cstheme="majorBidi" w:hint="eastAsia"/>
          <w:szCs w:val="24"/>
        </w:rPr>
        <w:t>24</w:t>
      </w:r>
      <w:r>
        <w:rPr>
          <w:rFonts w:asciiTheme="majorBidi" w:hAnsiTheme="majorBidi" w:cstheme="majorBidi"/>
          <w:szCs w:val="24"/>
        </w:rPr>
        <w:t>, 95% CI [.0</w:t>
      </w:r>
      <w:r>
        <w:rPr>
          <w:rFonts w:asciiTheme="majorBidi" w:hAnsiTheme="majorBidi" w:cstheme="majorBidi" w:hint="eastAsia"/>
          <w:szCs w:val="24"/>
        </w:rPr>
        <w:t>2</w:t>
      </w:r>
      <w:r>
        <w:rPr>
          <w:rFonts w:asciiTheme="majorBidi" w:hAnsiTheme="majorBidi" w:cstheme="majorBidi"/>
          <w:szCs w:val="24"/>
        </w:rPr>
        <w:t>, .</w:t>
      </w:r>
      <w:r>
        <w:rPr>
          <w:rFonts w:asciiTheme="majorBidi" w:hAnsiTheme="majorBidi" w:cstheme="majorBidi" w:hint="eastAsia"/>
          <w:szCs w:val="24"/>
        </w:rPr>
        <w:t>46</w:t>
      </w:r>
      <w:r>
        <w:rPr>
          <w:rFonts w:asciiTheme="majorBidi" w:hAnsiTheme="majorBidi" w:cstheme="majorBidi"/>
          <w:szCs w:val="24"/>
        </w:rPr>
        <w:t xml:space="preserve">]. </w:t>
      </w:r>
      <w:r>
        <w:rPr>
          <w:rFonts w:asciiTheme="majorBidi" w:eastAsia="SimSun" w:hAnsiTheme="majorBidi" w:cstheme="majorBidi" w:hint="eastAsia"/>
          <w:szCs w:val="24"/>
        </w:rPr>
        <w:t>However</w:t>
      </w:r>
      <w:r>
        <w:rPr>
          <w:rFonts w:asciiTheme="majorBidi" w:eastAsia="SimSun" w:hAnsiTheme="majorBidi" w:cstheme="majorBidi"/>
          <w:szCs w:val="24"/>
        </w:rPr>
        <w:t xml:space="preserve">, participants in the nature </w:t>
      </w:r>
      <w:r>
        <w:rPr>
          <w:rFonts w:asciiTheme="majorBidi" w:hAnsiTheme="majorBidi" w:cstheme="majorBidi"/>
          <w:szCs w:val="24"/>
        </w:rPr>
        <w:t>(</w:t>
      </w:r>
      <w:r>
        <w:rPr>
          <w:rFonts w:asciiTheme="majorBidi" w:hAnsiTheme="majorBidi" w:cstheme="majorBidi"/>
          <w:i/>
          <w:iCs/>
          <w:szCs w:val="24"/>
        </w:rPr>
        <w:t>M</w:t>
      </w:r>
      <w:r>
        <w:rPr>
          <w:rFonts w:asciiTheme="majorBidi" w:hAnsiTheme="majorBidi" w:cstheme="majorBidi"/>
          <w:szCs w:val="24"/>
        </w:rPr>
        <w:t xml:space="preserve"> = 5.</w:t>
      </w:r>
      <w:r>
        <w:rPr>
          <w:rFonts w:asciiTheme="majorBidi" w:hAnsiTheme="majorBidi" w:cstheme="majorBidi" w:hint="eastAsia"/>
          <w:szCs w:val="24"/>
        </w:rPr>
        <w:t>03</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1.1</w:t>
      </w:r>
      <w:r>
        <w:rPr>
          <w:rFonts w:asciiTheme="majorBidi" w:hAnsiTheme="majorBidi" w:cstheme="majorBidi" w:hint="eastAsia"/>
          <w:szCs w:val="24"/>
        </w:rPr>
        <w:t>7</w:t>
      </w:r>
      <w:r>
        <w:rPr>
          <w:rFonts w:asciiTheme="majorBidi" w:hAnsiTheme="majorBidi" w:cstheme="majorBidi"/>
          <w:szCs w:val="24"/>
        </w:rPr>
        <w:t xml:space="preserve">) </w:t>
      </w:r>
      <w:r>
        <w:rPr>
          <w:rFonts w:asciiTheme="majorBidi" w:hAnsiTheme="majorBidi" w:cstheme="majorBidi" w:hint="eastAsia"/>
          <w:szCs w:val="24"/>
        </w:rPr>
        <w:t xml:space="preserve">and </w:t>
      </w:r>
      <w:r>
        <w:rPr>
          <w:rFonts w:asciiTheme="majorBidi" w:eastAsia="SimSun" w:hAnsiTheme="majorBidi" w:cstheme="majorBidi"/>
          <w:szCs w:val="24"/>
        </w:rPr>
        <w:t xml:space="preserve">urban </w:t>
      </w:r>
      <w:r>
        <w:rPr>
          <w:rFonts w:asciiTheme="majorBidi" w:hAnsiTheme="majorBidi" w:cstheme="majorBidi"/>
          <w:szCs w:val="24"/>
        </w:rPr>
        <w:t>(</w:t>
      </w:r>
      <w:r>
        <w:rPr>
          <w:rFonts w:asciiTheme="majorBidi" w:hAnsiTheme="majorBidi" w:cstheme="majorBidi"/>
          <w:i/>
          <w:iCs/>
          <w:szCs w:val="24"/>
        </w:rPr>
        <w:t>M</w:t>
      </w:r>
      <w:r>
        <w:rPr>
          <w:rFonts w:asciiTheme="majorBidi" w:hAnsiTheme="majorBidi" w:cstheme="majorBidi"/>
          <w:szCs w:val="24"/>
        </w:rPr>
        <w:t xml:space="preserve"> = 4.8</w:t>
      </w:r>
      <w:r>
        <w:rPr>
          <w:rFonts w:asciiTheme="majorBidi" w:hAnsiTheme="majorBidi" w:cstheme="majorBidi" w:hint="eastAsia"/>
          <w:szCs w:val="24"/>
        </w:rPr>
        <w:t>4</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1.12</w:t>
      </w:r>
      <w:r>
        <w:rPr>
          <w:rFonts w:asciiTheme="majorBidi" w:hAnsiTheme="majorBidi" w:cstheme="majorBidi"/>
          <w:szCs w:val="24"/>
        </w:rPr>
        <w:t xml:space="preserve">) </w:t>
      </w:r>
      <w:r>
        <w:rPr>
          <w:rFonts w:asciiTheme="majorBidi" w:eastAsia="SimSun" w:hAnsiTheme="majorBidi" w:cstheme="majorBidi"/>
          <w:szCs w:val="24"/>
        </w:rPr>
        <w:t>condition did not differ significantly on relatedness satisfaction,</w:t>
      </w:r>
      <w:r>
        <w:rPr>
          <w:rFonts w:asciiTheme="majorBidi" w:hAnsiTheme="majorBidi" w:cstheme="majorBidi"/>
          <w:szCs w:val="24"/>
        </w:rPr>
        <w:t xml:space="preserve"> </w:t>
      </w: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320</w:t>
      </w:r>
      <w:r>
        <w:rPr>
          <w:rFonts w:asciiTheme="majorBidi" w:hAnsiTheme="majorBidi" w:cstheme="majorBidi"/>
          <w:szCs w:val="24"/>
        </w:rPr>
        <w:t>) = 1.</w:t>
      </w:r>
      <w:r>
        <w:rPr>
          <w:rFonts w:asciiTheme="majorBidi" w:hAnsiTheme="majorBidi" w:cstheme="majorBidi" w:hint="eastAsia"/>
          <w:szCs w:val="24"/>
        </w:rPr>
        <w:t>43</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w:t>
      </w:r>
      <w:r>
        <w:rPr>
          <w:rFonts w:asciiTheme="majorBidi" w:hAnsiTheme="majorBidi" w:cstheme="majorBidi" w:hint="eastAsia"/>
          <w:szCs w:val="24"/>
        </w:rPr>
        <w:t>154</w:t>
      </w:r>
      <w:r>
        <w:rPr>
          <w:rFonts w:asciiTheme="majorBidi" w:hAnsiTheme="majorBidi" w:cstheme="majorBidi"/>
          <w:szCs w:val="24"/>
        </w:rPr>
        <w:t xml:space="preserve">, Cohen’s </w:t>
      </w:r>
      <w:r>
        <w:rPr>
          <w:rFonts w:asciiTheme="majorBidi" w:hAnsiTheme="majorBidi" w:cstheme="majorBidi"/>
          <w:i/>
          <w:iCs/>
          <w:szCs w:val="24"/>
        </w:rPr>
        <w:t>d</w:t>
      </w:r>
      <w:r>
        <w:rPr>
          <w:rFonts w:asciiTheme="majorBidi" w:hAnsiTheme="majorBidi" w:cstheme="majorBidi"/>
          <w:szCs w:val="24"/>
        </w:rPr>
        <w:t xml:space="preserve"> = .</w:t>
      </w:r>
      <w:r>
        <w:rPr>
          <w:rFonts w:asciiTheme="majorBidi" w:hAnsiTheme="majorBidi" w:cstheme="majorBidi" w:hint="eastAsia"/>
          <w:szCs w:val="24"/>
        </w:rPr>
        <w:t>16</w:t>
      </w:r>
      <w:r>
        <w:rPr>
          <w:rFonts w:asciiTheme="majorBidi" w:hAnsiTheme="majorBidi" w:cstheme="majorBidi"/>
          <w:szCs w:val="24"/>
        </w:rPr>
        <w:t>, 95% CI [</w:t>
      </w:r>
      <w:r>
        <w:rPr>
          <w:rFonts w:asciiTheme="majorBidi" w:hAnsiTheme="majorBidi" w:cstheme="majorBidi" w:hint="eastAsia"/>
          <w:szCs w:val="24"/>
        </w:rPr>
        <w:t>-</w:t>
      </w:r>
      <w:r>
        <w:rPr>
          <w:rFonts w:asciiTheme="majorBidi" w:hAnsiTheme="majorBidi" w:cstheme="majorBidi"/>
          <w:szCs w:val="24"/>
        </w:rPr>
        <w:t>.0</w:t>
      </w:r>
      <w:r>
        <w:rPr>
          <w:rFonts w:asciiTheme="majorBidi" w:hAnsiTheme="majorBidi" w:cstheme="majorBidi" w:hint="eastAsia"/>
          <w:szCs w:val="24"/>
        </w:rPr>
        <w:t>6</w:t>
      </w:r>
      <w:r>
        <w:rPr>
          <w:rFonts w:asciiTheme="majorBidi" w:hAnsiTheme="majorBidi" w:cstheme="majorBidi"/>
          <w:szCs w:val="24"/>
        </w:rPr>
        <w:t>, .</w:t>
      </w:r>
      <w:r>
        <w:rPr>
          <w:rFonts w:asciiTheme="majorBidi" w:hAnsiTheme="majorBidi" w:cstheme="majorBidi" w:hint="eastAsia"/>
          <w:szCs w:val="24"/>
        </w:rPr>
        <w:t>38</w:t>
      </w:r>
      <w:r>
        <w:rPr>
          <w:rFonts w:asciiTheme="majorBidi" w:hAnsiTheme="majorBidi" w:cstheme="majorBidi"/>
          <w:szCs w:val="24"/>
        </w:rPr>
        <w:t>], as in Yang et al. (2022, Study 2a).</w:t>
      </w:r>
    </w:p>
    <w:p w14:paraId="25B1E9FB" w14:textId="77777777" w:rsidR="00BA6DEB" w:rsidRDefault="00285F71">
      <w:pPr>
        <w:spacing w:before="0" w:after="0" w:line="480" w:lineRule="exact"/>
        <w:rPr>
          <w:rFonts w:asciiTheme="majorBidi" w:hAnsiTheme="majorBidi" w:cstheme="majorBidi"/>
          <w:b/>
          <w:bCs/>
          <w:i/>
          <w:iCs/>
          <w:szCs w:val="24"/>
        </w:rPr>
      </w:pPr>
      <w:r>
        <w:rPr>
          <w:rFonts w:asciiTheme="majorBidi" w:hAnsiTheme="majorBidi" w:cstheme="majorBidi"/>
          <w:b/>
          <w:bCs/>
          <w:i/>
          <w:iCs/>
          <w:szCs w:val="24"/>
        </w:rPr>
        <w:t>State Authenticity</w:t>
      </w:r>
    </w:p>
    <w:p w14:paraId="356A149B" w14:textId="77777777" w:rsidR="00BA6DEB" w:rsidRDefault="00285F71">
      <w:pPr>
        <w:spacing w:before="0" w:after="0" w:line="480" w:lineRule="exact"/>
        <w:ind w:firstLine="720"/>
        <w:rPr>
          <w:rFonts w:asciiTheme="majorBidi" w:hAnsiTheme="majorBidi" w:cstheme="majorBidi"/>
          <w:b/>
          <w:bCs/>
          <w:i/>
          <w:iCs/>
          <w:szCs w:val="24"/>
        </w:rPr>
      </w:pPr>
      <w:r>
        <w:rPr>
          <w:rFonts w:asciiTheme="majorBidi" w:hAnsiTheme="majorBidi" w:cstheme="majorBidi"/>
          <w:szCs w:val="24"/>
        </w:rPr>
        <w:t>Participants in the nature condition (</w:t>
      </w:r>
      <w:r>
        <w:rPr>
          <w:rFonts w:asciiTheme="majorBidi" w:hAnsiTheme="majorBidi" w:cstheme="majorBidi"/>
          <w:i/>
          <w:iCs/>
          <w:szCs w:val="24"/>
        </w:rPr>
        <w:t>M</w:t>
      </w:r>
      <w:r>
        <w:rPr>
          <w:rFonts w:asciiTheme="majorBidi" w:hAnsiTheme="majorBidi" w:cstheme="majorBidi"/>
          <w:szCs w:val="24"/>
        </w:rPr>
        <w:t xml:space="preserve"> = 4.5</w:t>
      </w:r>
      <w:r>
        <w:rPr>
          <w:rFonts w:asciiTheme="majorBidi" w:hAnsiTheme="majorBidi" w:cstheme="majorBidi" w:hint="eastAsia"/>
          <w:szCs w:val="24"/>
        </w:rPr>
        <w:t>4</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75</w:t>
      </w:r>
      <w:r>
        <w:rPr>
          <w:rFonts w:asciiTheme="majorBidi" w:hAnsiTheme="majorBidi" w:cstheme="majorBidi"/>
          <w:szCs w:val="24"/>
        </w:rPr>
        <w:t>) reported higher authenticity than those in the urban condition (</w:t>
      </w:r>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30</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.6</w:t>
      </w:r>
      <w:r>
        <w:rPr>
          <w:rFonts w:asciiTheme="majorBidi" w:hAnsiTheme="majorBidi" w:cstheme="majorBidi" w:hint="eastAsia"/>
          <w:szCs w:val="24"/>
        </w:rPr>
        <w:t>7</w:t>
      </w:r>
      <w:r>
        <w:rPr>
          <w:rFonts w:asciiTheme="majorBidi" w:hAnsiTheme="majorBidi" w:cstheme="majorBidi"/>
          <w:szCs w:val="24"/>
        </w:rPr>
        <w:t xml:space="preserve">), </w:t>
      </w: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320</w:t>
      </w:r>
      <w:r>
        <w:rPr>
          <w:rFonts w:asciiTheme="majorBidi" w:hAnsiTheme="majorBidi" w:cstheme="majorBidi"/>
          <w:szCs w:val="24"/>
        </w:rPr>
        <w:t>) = 2.</w:t>
      </w:r>
      <w:r>
        <w:rPr>
          <w:rFonts w:asciiTheme="majorBidi" w:hAnsiTheme="majorBidi" w:cstheme="majorBidi" w:hint="eastAsia"/>
          <w:szCs w:val="24"/>
        </w:rPr>
        <w:t>98</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.0</w:t>
      </w:r>
      <w:r>
        <w:rPr>
          <w:rFonts w:asciiTheme="majorBidi" w:hAnsiTheme="majorBidi" w:cstheme="majorBidi" w:hint="eastAsia"/>
          <w:szCs w:val="24"/>
        </w:rPr>
        <w:t>0</w:t>
      </w:r>
      <w:r>
        <w:rPr>
          <w:rFonts w:asciiTheme="majorBidi" w:hAnsiTheme="majorBidi" w:cstheme="majorBidi"/>
          <w:szCs w:val="24"/>
        </w:rPr>
        <w:t xml:space="preserve">3, Cohen’s </w:t>
      </w:r>
      <w:r>
        <w:rPr>
          <w:rFonts w:asciiTheme="majorBidi" w:hAnsiTheme="majorBidi" w:cstheme="majorBidi"/>
          <w:i/>
          <w:iCs/>
          <w:szCs w:val="24"/>
        </w:rPr>
        <w:t>d</w:t>
      </w:r>
      <w:r>
        <w:rPr>
          <w:rFonts w:asciiTheme="majorBidi" w:hAnsiTheme="majorBidi" w:cstheme="majorBidi"/>
          <w:szCs w:val="24"/>
        </w:rPr>
        <w:t xml:space="preserve"> = 0.3</w:t>
      </w:r>
      <w:r>
        <w:rPr>
          <w:rFonts w:asciiTheme="majorBidi" w:hAnsiTheme="majorBidi" w:cstheme="majorBidi" w:hint="eastAsia"/>
          <w:szCs w:val="24"/>
        </w:rPr>
        <w:t>3</w:t>
      </w:r>
      <w:r>
        <w:rPr>
          <w:rFonts w:asciiTheme="majorBidi" w:hAnsiTheme="majorBidi" w:cstheme="majorBidi"/>
          <w:szCs w:val="24"/>
        </w:rPr>
        <w:t>, 95% CI [.</w:t>
      </w:r>
      <w:r>
        <w:rPr>
          <w:rFonts w:asciiTheme="majorBidi" w:hAnsiTheme="majorBidi" w:cstheme="majorBidi" w:hint="eastAsia"/>
          <w:szCs w:val="24"/>
        </w:rPr>
        <w:t>11</w:t>
      </w:r>
      <w:r>
        <w:rPr>
          <w:rFonts w:asciiTheme="majorBidi" w:hAnsiTheme="majorBidi" w:cstheme="majorBidi"/>
          <w:szCs w:val="24"/>
        </w:rPr>
        <w:t>, .</w:t>
      </w:r>
      <w:r>
        <w:rPr>
          <w:rFonts w:asciiTheme="majorBidi" w:hAnsiTheme="majorBidi" w:cstheme="majorBidi" w:hint="eastAsia"/>
          <w:szCs w:val="24"/>
        </w:rPr>
        <w:t>55</w:t>
      </w:r>
      <w:r>
        <w:rPr>
          <w:rFonts w:asciiTheme="majorBidi" w:hAnsiTheme="majorBidi" w:cstheme="majorBidi"/>
          <w:szCs w:val="24"/>
        </w:rPr>
        <w:t>].</w:t>
      </w:r>
      <w:r>
        <w:rPr>
          <w:rFonts w:asciiTheme="majorBidi" w:hAnsiTheme="majorBidi" w:cstheme="majorBidi"/>
          <w:b/>
          <w:bCs/>
          <w:i/>
          <w:iCs/>
          <w:szCs w:val="24"/>
        </w:rPr>
        <w:br w:type="page"/>
      </w:r>
    </w:p>
    <w:p w14:paraId="41A550A8" w14:textId="77777777" w:rsidR="00BA6DEB" w:rsidRDefault="00285F71">
      <w:pPr>
        <w:spacing w:before="0" w:after="0" w:line="480" w:lineRule="exact"/>
        <w:rPr>
          <w:rFonts w:asciiTheme="majorBidi" w:hAnsiTheme="majorBidi" w:cstheme="majorBidi"/>
          <w:b/>
          <w:bCs/>
          <w:i/>
          <w:iCs/>
          <w:szCs w:val="24"/>
        </w:rPr>
      </w:pPr>
      <w:r>
        <w:rPr>
          <w:rFonts w:asciiTheme="majorBidi" w:hAnsiTheme="majorBidi" w:cstheme="majorBidi"/>
          <w:b/>
          <w:bCs/>
          <w:i/>
          <w:iCs/>
          <w:szCs w:val="24"/>
        </w:rPr>
        <w:lastRenderedPageBreak/>
        <w:t>Mediation Analysis</w:t>
      </w:r>
    </w:p>
    <w:p w14:paraId="7E140868" w14:textId="77777777" w:rsidR="00BA6DEB" w:rsidRDefault="00285F71">
      <w:pPr>
        <w:spacing w:before="0" w:after="0" w:line="480" w:lineRule="exact"/>
        <w:ind w:firstLine="720"/>
        <w:rPr>
          <w:rFonts w:cs="Times New Roman"/>
          <w:szCs w:val="24"/>
        </w:rPr>
      </w:pPr>
      <w:r>
        <w:rPr>
          <w:rStyle w:val="CommentReference"/>
          <w:rFonts w:cs="Times New Roman"/>
          <w:sz w:val="24"/>
          <w:szCs w:val="24"/>
        </w:rPr>
        <w:t>In a mediation analysis (Hayes, 2018; 1 = nature condition, 0 = urban condition), we entered the dummy coded condition as independent variable, the three needs as mediators, and authenticity as dependent variable. First, we tested for the independent mediational role of autonomy, competence, and relatedness satisfaction. The results of bias</w:t>
      </w:r>
      <w:r>
        <w:rPr>
          <w:rFonts w:cs="Times New Roman"/>
          <w:szCs w:val="24"/>
        </w:rPr>
        <w:t xml:space="preserve">-corrected bootstrapping with 5,000 resamples indicated that </w:t>
      </w:r>
      <w:r>
        <w:rPr>
          <w:rFonts w:cs="Times New Roman" w:hint="eastAsia"/>
          <w:szCs w:val="24"/>
        </w:rPr>
        <w:t>the</w:t>
      </w:r>
      <w:r>
        <w:rPr>
          <w:rFonts w:cs="Times New Roman"/>
          <w:szCs w:val="24"/>
        </w:rPr>
        <w:t xml:space="preserve"> indirect effects via autonomy and competence excluded zero: satisfaction of these two needs independently mediated nature’s effect on authenticity (Table 1S, Supplementary Materials)</w:t>
      </w:r>
      <w:r>
        <w:rPr>
          <w:rStyle w:val="FootnoteReference"/>
          <w:rFonts w:cs="Times New Roman"/>
          <w:szCs w:val="24"/>
        </w:rPr>
        <w:footnoteReference w:id="4"/>
      </w:r>
      <w:r>
        <w:rPr>
          <w:rFonts w:cs="Times New Roman"/>
          <w:szCs w:val="24"/>
        </w:rPr>
        <w:t>. Relatedness was not a significant mediator.</w:t>
      </w:r>
    </w:p>
    <w:p w14:paraId="619373A4" w14:textId="77777777" w:rsidR="00BA6DEB" w:rsidRDefault="00285F71">
      <w:pPr>
        <w:spacing w:before="0" w:after="0" w:line="480" w:lineRule="exact"/>
        <w:rPr>
          <w:rFonts w:asciiTheme="majorBidi" w:hAnsiTheme="majorBidi" w:cstheme="majorBidi"/>
          <w:szCs w:val="24"/>
          <w:shd w:val="clear" w:color="auto" w:fill="FFFFFF"/>
        </w:rPr>
      </w:pPr>
      <w:r>
        <w:rPr>
          <w:rFonts w:eastAsia="SimSun" w:cs="Times New Roman"/>
          <w:b/>
          <w:bCs/>
          <w:szCs w:val="24"/>
        </w:rPr>
        <w:t xml:space="preserve">Figure </w:t>
      </w:r>
      <w:r>
        <w:rPr>
          <w:rFonts w:eastAsia="SimSun" w:cs="Times New Roman" w:hint="eastAsia"/>
          <w:b/>
          <w:bCs/>
          <w:szCs w:val="24"/>
        </w:rPr>
        <w:t>2</w:t>
      </w:r>
    </w:p>
    <w:p w14:paraId="70C85023" w14:textId="77777777" w:rsidR="00BA6DEB" w:rsidRDefault="00285F71">
      <w:pPr>
        <w:widowControl w:val="0"/>
        <w:spacing w:before="0" w:after="0" w:line="480" w:lineRule="exact"/>
        <w:rPr>
          <w:rFonts w:eastAsia="SimSun"/>
        </w:rPr>
      </w:pPr>
      <w:r>
        <w:rPr>
          <w:rFonts w:eastAsia="SimSun" w:cs="Times New Roman"/>
          <w:i/>
          <w:iCs/>
          <w:szCs w:val="24"/>
        </w:rPr>
        <w:t>A</w:t>
      </w:r>
      <w:r>
        <w:rPr>
          <w:rFonts w:eastAsia="SimSun" w:cs="Times New Roman" w:hint="eastAsia"/>
          <w:i/>
          <w:iCs/>
          <w:szCs w:val="24"/>
        </w:rPr>
        <w:t>utonomy</w:t>
      </w:r>
      <w:r>
        <w:rPr>
          <w:rFonts w:eastAsia="SimSun" w:cs="Times New Roman"/>
          <w:i/>
          <w:iCs/>
          <w:szCs w:val="24"/>
        </w:rPr>
        <w:t xml:space="preserve"> Need Satisfaction Mediates the Effect of Nature on State Authenticity</w:t>
      </w:r>
      <w:r>
        <w:rPr>
          <w:rFonts w:eastAsia="SimSun" w:cs="Times New Roman" w:hint="eastAsia"/>
          <w:i/>
          <w:iCs/>
          <w:szCs w:val="24"/>
        </w:rPr>
        <w:t xml:space="preserve"> </w:t>
      </w:r>
      <w:r>
        <w:rPr>
          <w:rFonts w:eastAsia="SimSun" w:cs="Times New Roman"/>
          <w:i/>
          <w:iCs/>
          <w:szCs w:val="24"/>
        </w:rPr>
        <w:t>in Parallel Mediation Analysis in S</w:t>
      </w:r>
      <w:r>
        <w:rPr>
          <w:rFonts w:eastAsia="SimSun" w:cs="Times New Roman" w:hint="eastAsia"/>
          <w:i/>
          <w:iCs/>
          <w:szCs w:val="24"/>
        </w:rPr>
        <w:t xml:space="preserve">tudy 3 </w:t>
      </w:r>
    </w:p>
    <w:p w14:paraId="4FB74EB1" w14:textId="77777777" w:rsidR="00BA6DEB" w:rsidRDefault="00285F71">
      <w:pPr>
        <w:spacing w:before="0" w:after="160" w:line="240" w:lineRule="auto"/>
        <w:rPr>
          <w:rFonts w:eastAsia="SimSun" w:cs="Times New Roman"/>
          <w:szCs w:val="24"/>
        </w:rPr>
      </w:pPr>
      <w:r>
        <w:rPr>
          <w:rFonts w:eastAsia="SimSun" w:cs="Times New Roman"/>
          <w:noProof/>
          <w:szCs w:val="24"/>
        </w:rPr>
        <mc:AlternateContent>
          <mc:Choice Requires="wpc">
            <w:drawing>
              <wp:inline distT="0" distB="0" distL="114300" distR="114300" wp14:anchorId="69AA0AF8" wp14:editId="3B73C601">
                <wp:extent cx="5108575" cy="3042920"/>
                <wp:effectExtent l="4445" t="4445" r="11430" b="19685"/>
                <wp:docPr id="61" name="画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338" name="文本框 52"/>
                        <wps:cNvSpPr txBox="1"/>
                        <wps:spPr>
                          <a:xfrm>
                            <a:off x="55245" y="2337435"/>
                            <a:ext cx="1036955" cy="575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8DE8AF" w14:textId="77777777" w:rsidR="00BA6DEB" w:rsidRDefault="00285F71">
                              <w:pPr>
                                <w:widowControl w:val="0"/>
                                <w:spacing w:before="0" w:after="160"/>
                                <w:jc w:val="center"/>
                                <w:rPr>
                                  <w:rFonts w:eastAsia="SimSun" w:cs="Arial"/>
                                  <w:kern w:val="2"/>
                                  <w:szCs w:val="24"/>
                                  <w:lang w:val="en-GB"/>
                                </w:rPr>
                              </w:pPr>
                              <w:r>
                                <w:rPr>
                                  <w:rFonts w:eastAsia="SimSun" w:cs="Arial"/>
                                  <w:kern w:val="2"/>
                                  <w:szCs w:val="24"/>
                                  <w:lang w:val="en-GB"/>
                                </w:rPr>
                                <w:t xml:space="preserve">Nature (vs. Urban) </w:t>
                              </w:r>
                            </w:p>
                          </w:txbxContent>
                        </wps:txbx>
                        <wps:bodyPr upright="1"/>
                      </wps:wsp>
                      <wps:wsp>
                        <wps:cNvPr id="339" name="文本框 53"/>
                        <wps:cNvSpPr txBox="1"/>
                        <wps:spPr>
                          <a:xfrm>
                            <a:off x="2179320" y="226695"/>
                            <a:ext cx="95885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C81830" w14:textId="77777777" w:rsidR="00BA6DEB" w:rsidRDefault="00285F71">
                              <w:pPr>
                                <w:widowControl w:val="0"/>
                                <w:spacing w:before="0" w:after="160"/>
                                <w:jc w:val="center"/>
                                <w:rPr>
                                  <w:rFonts w:eastAsia="SimSun" w:cs="Arial"/>
                                  <w:kern w:val="2"/>
                                  <w:szCs w:val="24"/>
                                </w:rPr>
                              </w:pPr>
                              <w:r>
                                <w:rPr>
                                  <w:rFonts w:eastAsia="SimSun" w:cs="Arial" w:hint="eastAsia"/>
                                  <w:kern w:val="2"/>
                                  <w:szCs w:val="24"/>
                                </w:rPr>
                                <w:t>Autonomy</w:t>
                              </w:r>
                            </w:p>
                          </w:txbxContent>
                        </wps:txbx>
                        <wps:bodyPr upright="1"/>
                      </wps:wsp>
                      <wps:wsp>
                        <wps:cNvPr id="340" name="文本框 54"/>
                        <wps:cNvSpPr txBox="1"/>
                        <wps:spPr>
                          <a:xfrm>
                            <a:off x="4034790" y="2319884"/>
                            <a:ext cx="1014882" cy="5592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0555C6" w14:textId="77777777" w:rsidR="00BA6DEB" w:rsidRDefault="00285F71">
                              <w:pPr>
                                <w:widowControl w:val="0"/>
                                <w:spacing w:before="0" w:after="160"/>
                                <w:jc w:val="center"/>
                                <w:rPr>
                                  <w:rFonts w:eastAsia="SimSun" w:cs="Arial"/>
                                  <w:kern w:val="2"/>
                                  <w:szCs w:val="24"/>
                                </w:rPr>
                              </w:pPr>
                              <w:r>
                                <w:rPr>
                                  <w:rFonts w:eastAsia="SimSun" w:cs="Arial"/>
                                  <w:kern w:val="2"/>
                                  <w:szCs w:val="24"/>
                                </w:rPr>
                                <w:t>State Authentic</w:t>
                              </w:r>
                              <w:r>
                                <w:rPr>
                                  <w:rFonts w:eastAsia="SimSun" w:cs="Arial" w:hint="eastAsia"/>
                                  <w:kern w:val="2"/>
                                  <w:szCs w:val="24"/>
                                </w:rPr>
                                <w:t>ity</w:t>
                              </w:r>
                            </w:p>
                          </w:txbxContent>
                        </wps:txbx>
                        <wps:bodyPr upright="1"/>
                      </wps:wsp>
                      <wps:wsp>
                        <wps:cNvPr id="341" name="直接连接符 55"/>
                        <wps:cNvCnPr/>
                        <wps:spPr>
                          <a:xfrm flipV="1">
                            <a:off x="490855" y="387350"/>
                            <a:ext cx="1688465" cy="1953895"/>
                          </a:xfrm>
                          <a:prstGeom prst="line">
                            <a:avLst/>
                          </a:prstGeom>
                          <a:ln w="12700" cap="flat" cmpd="sng">
                            <a:solidFill>
                              <a:srgbClr val="000000"/>
                            </a:solidFill>
                            <a:prstDash val="solid"/>
                            <a:headEnd type="none" w="med" len="med"/>
                            <a:tailEnd type="triangle" w="med" len="med"/>
                          </a:ln>
                        </wps:spPr>
                        <wps:bodyPr/>
                      </wps:wsp>
                      <wps:wsp>
                        <wps:cNvPr id="342" name="直接连接符 56"/>
                        <wps:cNvCnPr/>
                        <wps:spPr>
                          <a:xfrm>
                            <a:off x="3138170" y="387350"/>
                            <a:ext cx="1613535" cy="1947545"/>
                          </a:xfrm>
                          <a:prstGeom prst="line">
                            <a:avLst/>
                          </a:prstGeom>
                          <a:ln w="12700" cap="flat" cmpd="sng">
                            <a:solidFill>
                              <a:srgbClr val="000000"/>
                            </a:solidFill>
                            <a:prstDash val="solid"/>
                            <a:headEnd type="none" w="med" len="med"/>
                            <a:tailEnd type="triangle" w="med" len="med"/>
                          </a:ln>
                        </wps:spPr>
                        <wps:bodyPr/>
                      </wps:wsp>
                      <wps:wsp>
                        <wps:cNvPr id="343" name="文本框 57"/>
                        <wps:cNvSpPr txBox="1"/>
                        <wps:spPr>
                          <a:xfrm>
                            <a:off x="598805" y="990600"/>
                            <a:ext cx="1431925" cy="297180"/>
                          </a:xfrm>
                          <a:prstGeom prst="rect">
                            <a:avLst/>
                          </a:prstGeom>
                          <a:noFill/>
                          <a:ln>
                            <a:noFill/>
                          </a:ln>
                        </wps:spPr>
                        <wps:txbx>
                          <w:txbxContent>
                            <w:p w14:paraId="6372F576"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40</w:t>
                              </w:r>
                              <w:r>
                                <w:rPr>
                                  <w:rFonts w:eastAsia="SimSun" w:cs="Times New Roman"/>
                                  <w:color w:val="000000"/>
                                  <w:kern w:val="2"/>
                                  <w:szCs w:val="24"/>
                                  <w:vertAlign w:val="superscript"/>
                                </w:rPr>
                                <w:t>*</w:t>
                              </w:r>
                              <w:r>
                                <w:rPr>
                                  <w:rFonts w:asciiTheme="majorBidi" w:hAnsiTheme="majorBidi" w:cstheme="majorBidi"/>
                                  <w:color w:val="000000"/>
                                  <w:szCs w:val="24"/>
                                  <w:vertAlign w:val="superscript"/>
                                </w:rPr>
                                <w:t>**</w:t>
                              </w:r>
                            </w:p>
                          </w:txbxContent>
                        </wps:txbx>
                        <wps:bodyPr upright="1"/>
                      </wps:wsp>
                      <wps:wsp>
                        <wps:cNvPr id="344" name="文本框 58"/>
                        <wps:cNvSpPr txBox="1"/>
                        <wps:spPr>
                          <a:xfrm>
                            <a:off x="3259455" y="958215"/>
                            <a:ext cx="1449070" cy="299085"/>
                          </a:xfrm>
                          <a:prstGeom prst="rect">
                            <a:avLst/>
                          </a:prstGeom>
                          <a:noFill/>
                          <a:ln>
                            <a:noFill/>
                          </a:ln>
                        </wps:spPr>
                        <wps:txbx>
                          <w:txbxContent>
                            <w:p w14:paraId="3F027A5D"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19</w:t>
                              </w:r>
                              <w:r>
                                <w:rPr>
                                  <w:rFonts w:eastAsia="SimSun" w:cs="Times New Roman"/>
                                  <w:color w:val="000000"/>
                                  <w:kern w:val="2"/>
                                  <w:szCs w:val="24"/>
                                  <w:vertAlign w:val="superscript"/>
                                </w:rPr>
                                <w:t>***</w:t>
                              </w:r>
                            </w:p>
                          </w:txbxContent>
                        </wps:txbx>
                        <wps:bodyPr upright="1"/>
                      </wps:wsp>
                      <wps:wsp>
                        <wps:cNvPr id="345" name="文本框 59"/>
                        <wps:cNvSpPr txBox="1"/>
                        <wps:spPr>
                          <a:xfrm>
                            <a:off x="1466850" y="2334260"/>
                            <a:ext cx="2390775" cy="299720"/>
                          </a:xfrm>
                          <a:prstGeom prst="rect">
                            <a:avLst/>
                          </a:prstGeom>
                          <a:noFill/>
                          <a:ln>
                            <a:noFill/>
                          </a:ln>
                        </wps:spPr>
                        <wps:txbx>
                          <w:txbxContent>
                            <w:p w14:paraId="3EDF5023" w14:textId="77777777" w:rsidR="00BA6DEB" w:rsidRDefault="00285F71">
                              <w:pPr>
                                <w:widowControl w:val="0"/>
                                <w:spacing w:before="0" w:after="160"/>
                                <w:jc w:val="center"/>
                                <w:rPr>
                                  <w:rFonts w:eastAsia="SimSun" w:cs="Arial"/>
                                  <w:kern w:val="2"/>
                                  <w:szCs w:val="24"/>
                                </w:rPr>
                              </w:pPr>
                              <w:r>
                                <w:rPr>
                                  <w:rFonts w:eastAsia="SimSun" w:cs="Arial"/>
                                  <w:kern w:val="2"/>
                                  <w:szCs w:val="24"/>
                                </w:rPr>
                                <w:t>.</w:t>
                              </w:r>
                              <w:r>
                                <w:rPr>
                                  <w:rFonts w:eastAsia="SimSun" w:cs="Arial" w:hint="eastAsia"/>
                                  <w:kern w:val="2"/>
                                  <w:szCs w:val="24"/>
                                </w:rPr>
                                <w:t>24</w:t>
                              </w:r>
                              <w:r>
                                <w:rPr>
                                  <w:rFonts w:eastAsia="SimSun" w:cs="Times New Roman"/>
                                  <w:color w:val="000000"/>
                                  <w:kern w:val="2"/>
                                  <w:szCs w:val="24"/>
                                  <w:vertAlign w:val="superscript"/>
                                </w:rPr>
                                <w:t>*</w:t>
                              </w:r>
                              <w:r>
                                <w:rPr>
                                  <w:rFonts w:eastAsia="SimSun" w:cs="Arial" w:hint="eastAsia"/>
                                  <w:kern w:val="2"/>
                                  <w:szCs w:val="24"/>
                                  <w:vertAlign w:val="superscript"/>
                                </w:rPr>
                                <w:t>*</w:t>
                              </w:r>
                              <w:r>
                                <w:rPr>
                                  <w:rFonts w:eastAsia="SimSun" w:cs="Arial"/>
                                  <w:kern w:val="2"/>
                                  <w:szCs w:val="24"/>
                                  <w:vertAlign w:val="superscript"/>
                                </w:rPr>
                                <w:t xml:space="preserve"> </w:t>
                              </w:r>
                              <w:r>
                                <w:rPr>
                                  <w:rFonts w:eastAsia="SimSun" w:cs="Arial"/>
                                  <w:kern w:val="2"/>
                                  <w:szCs w:val="24"/>
                                </w:rPr>
                                <w:t>(.</w:t>
                              </w:r>
                              <w:r>
                                <w:rPr>
                                  <w:rFonts w:eastAsia="SimSun" w:cs="Arial" w:hint="eastAsia"/>
                                  <w:kern w:val="2"/>
                                  <w:szCs w:val="24"/>
                                </w:rPr>
                                <w:t>15</w:t>
                              </w:r>
                              <w:r>
                                <w:rPr>
                                  <w:rFonts w:eastAsia="SimSun" w:cs="Times New Roman"/>
                                  <w:color w:val="000000"/>
                                  <w:kern w:val="2"/>
                                  <w:szCs w:val="24"/>
                                  <w:vertAlign w:val="superscript"/>
                                </w:rPr>
                                <w:t>*</w:t>
                              </w:r>
                              <w:r>
                                <w:rPr>
                                  <w:rFonts w:eastAsia="SimSun" w:cs="Arial"/>
                                  <w:kern w:val="2"/>
                                  <w:szCs w:val="24"/>
                                </w:rPr>
                                <w:t>)</w:t>
                              </w:r>
                            </w:p>
                          </w:txbxContent>
                        </wps:txbx>
                        <wps:bodyPr upright="1"/>
                      </wps:wsp>
                      <wps:wsp>
                        <wps:cNvPr id="346" name="文本框 12"/>
                        <wps:cNvSpPr txBox="1"/>
                        <wps:spPr>
                          <a:xfrm>
                            <a:off x="2173605" y="871855"/>
                            <a:ext cx="959485"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041446" w14:textId="77777777" w:rsidR="00BA6DEB" w:rsidRDefault="00285F71">
                              <w:pPr>
                                <w:widowControl w:val="0"/>
                                <w:spacing w:before="0" w:after="160"/>
                                <w:jc w:val="center"/>
                                <w:rPr>
                                  <w:rFonts w:eastAsia="SimSun" w:cs="Arial"/>
                                  <w:kern w:val="2"/>
                                  <w:szCs w:val="24"/>
                                </w:rPr>
                              </w:pPr>
                              <w:r>
                                <w:rPr>
                                  <w:rFonts w:eastAsia="SimSun" w:cs="Arial" w:hint="eastAsia"/>
                                  <w:kern w:val="2"/>
                                  <w:szCs w:val="24"/>
                                </w:rPr>
                                <w:t>Competence</w:t>
                              </w:r>
                            </w:p>
                          </w:txbxContent>
                        </wps:txbx>
                        <wps:bodyPr upright="1"/>
                      </wps:wsp>
                      <wps:wsp>
                        <wps:cNvPr id="347" name="文本框 13"/>
                        <wps:cNvSpPr txBox="1"/>
                        <wps:spPr>
                          <a:xfrm>
                            <a:off x="2167255" y="1487805"/>
                            <a:ext cx="953135"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6EE891" w14:textId="77777777" w:rsidR="00BA6DEB" w:rsidRDefault="00285F71">
                              <w:pPr>
                                <w:widowControl w:val="0"/>
                                <w:spacing w:before="0" w:after="160"/>
                                <w:jc w:val="center"/>
                                <w:rPr>
                                  <w:rFonts w:eastAsia="SimSun" w:cs="Arial"/>
                                  <w:kern w:val="2"/>
                                  <w:szCs w:val="24"/>
                                </w:rPr>
                              </w:pPr>
                              <w:r>
                                <w:rPr>
                                  <w:rFonts w:eastAsia="SimSun" w:cs="Arial" w:hint="eastAsia"/>
                                  <w:kern w:val="2"/>
                                  <w:szCs w:val="24"/>
                                </w:rPr>
                                <w:t>Relatedness</w:t>
                              </w:r>
                            </w:p>
                          </w:txbxContent>
                        </wps:txbx>
                        <wps:bodyPr upright="1"/>
                      </wps:wsp>
                      <wps:wsp>
                        <wps:cNvPr id="348" name="直接连接符 14"/>
                        <wps:cNvCnPr/>
                        <wps:spPr>
                          <a:xfrm flipV="1">
                            <a:off x="782955" y="1032510"/>
                            <a:ext cx="1390650" cy="1296035"/>
                          </a:xfrm>
                          <a:prstGeom prst="line">
                            <a:avLst/>
                          </a:prstGeom>
                          <a:ln w="12700" cap="flat" cmpd="sng">
                            <a:solidFill>
                              <a:srgbClr val="000000"/>
                            </a:solidFill>
                            <a:prstDash val="solid"/>
                            <a:headEnd type="none" w="med" len="med"/>
                            <a:tailEnd type="triangle" w="med" len="med"/>
                          </a:ln>
                        </wps:spPr>
                        <wps:bodyPr/>
                      </wps:wsp>
                      <wps:wsp>
                        <wps:cNvPr id="349" name="直接连接符 15"/>
                        <wps:cNvCnPr/>
                        <wps:spPr>
                          <a:xfrm flipV="1">
                            <a:off x="1062355" y="1648460"/>
                            <a:ext cx="1104900" cy="686435"/>
                          </a:xfrm>
                          <a:prstGeom prst="line">
                            <a:avLst/>
                          </a:prstGeom>
                          <a:ln w="12700" cap="flat" cmpd="sng">
                            <a:solidFill>
                              <a:srgbClr val="000000"/>
                            </a:solidFill>
                            <a:prstDash val="solid"/>
                            <a:headEnd type="none" w="med" len="med"/>
                            <a:tailEnd type="triangle" w="med" len="med"/>
                          </a:ln>
                        </wps:spPr>
                        <wps:bodyPr/>
                      </wps:wsp>
                      <wps:wsp>
                        <wps:cNvPr id="350" name="直接连接符 16"/>
                        <wps:cNvCnPr/>
                        <wps:spPr>
                          <a:xfrm>
                            <a:off x="3133090" y="1032510"/>
                            <a:ext cx="1263015" cy="1289685"/>
                          </a:xfrm>
                          <a:prstGeom prst="line">
                            <a:avLst/>
                          </a:prstGeom>
                          <a:ln w="12700" cap="flat" cmpd="sng">
                            <a:solidFill>
                              <a:srgbClr val="000000"/>
                            </a:solidFill>
                            <a:prstDash val="solid"/>
                            <a:headEnd type="none" w="med" len="med"/>
                            <a:tailEnd type="triangle" w="med" len="med"/>
                          </a:ln>
                        </wps:spPr>
                        <wps:bodyPr/>
                      </wps:wsp>
                      <wps:wsp>
                        <wps:cNvPr id="351" name="直接连接符 63"/>
                        <wps:cNvCnPr/>
                        <wps:spPr>
                          <a:xfrm>
                            <a:off x="3120390" y="1648460"/>
                            <a:ext cx="964565" cy="667385"/>
                          </a:xfrm>
                          <a:prstGeom prst="line">
                            <a:avLst/>
                          </a:prstGeom>
                          <a:ln w="12700" cap="flat" cmpd="sng">
                            <a:solidFill>
                              <a:srgbClr val="000000"/>
                            </a:solidFill>
                            <a:prstDash val="solid"/>
                            <a:headEnd type="none" w="med" len="med"/>
                            <a:tailEnd type="triangle" w="med" len="med"/>
                          </a:ln>
                        </wps:spPr>
                        <wps:bodyPr/>
                      </wps:wsp>
                      <wps:wsp>
                        <wps:cNvPr id="352" name="直接连接符 64"/>
                        <wps:cNvCnPr/>
                        <wps:spPr>
                          <a:xfrm flipV="1">
                            <a:off x="1101090" y="2609850"/>
                            <a:ext cx="2942590" cy="8890"/>
                          </a:xfrm>
                          <a:prstGeom prst="line">
                            <a:avLst/>
                          </a:prstGeom>
                          <a:ln w="12700" cap="flat" cmpd="sng">
                            <a:solidFill>
                              <a:srgbClr val="000000"/>
                            </a:solidFill>
                            <a:prstDash val="solid"/>
                            <a:headEnd type="none" w="med" len="med"/>
                            <a:tailEnd type="triangle" w="med" len="med"/>
                          </a:ln>
                        </wps:spPr>
                        <wps:bodyPr/>
                      </wps:wsp>
                      <wps:wsp>
                        <wps:cNvPr id="353" name="文本框 65"/>
                        <wps:cNvSpPr txBox="1"/>
                        <wps:spPr>
                          <a:xfrm>
                            <a:off x="763905" y="1386205"/>
                            <a:ext cx="1431925" cy="297180"/>
                          </a:xfrm>
                          <a:prstGeom prst="rect">
                            <a:avLst/>
                          </a:prstGeom>
                          <a:noFill/>
                          <a:ln>
                            <a:noFill/>
                          </a:ln>
                        </wps:spPr>
                        <wps:txbx>
                          <w:txbxContent>
                            <w:p w14:paraId="07BF5D39"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28</w:t>
                              </w:r>
                              <w:r>
                                <w:rPr>
                                  <w:rFonts w:eastAsia="SimSun" w:cs="Times New Roman"/>
                                  <w:color w:val="000000"/>
                                  <w:kern w:val="2"/>
                                  <w:szCs w:val="24"/>
                                  <w:vertAlign w:val="superscript"/>
                                </w:rPr>
                                <w:t>*</w:t>
                              </w:r>
                            </w:p>
                          </w:txbxContent>
                        </wps:txbx>
                        <wps:bodyPr upright="1"/>
                      </wps:wsp>
                      <wps:wsp>
                        <wps:cNvPr id="354" name="文本框 66"/>
                        <wps:cNvSpPr txBox="1"/>
                        <wps:spPr>
                          <a:xfrm>
                            <a:off x="3068955" y="1341755"/>
                            <a:ext cx="1431925" cy="297180"/>
                          </a:xfrm>
                          <a:prstGeom prst="rect">
                            <a:avLst/>
                          </a:prstGeom>
                          <a:noFill/>
                          <a:ln>
                            <a:noFill/>
                          </a:ln>
                        </wps:spPr>
                        <wps:txbx>
                          <w:txbxContent>
                            <w:p w14:paraId="58F3E73A"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00</w:t>
                              </w:r>
                            </w:p>
                          </w:txbxContent>
                        </wps:txbx>
                        <wps:bodyPr upright="1"/>
                      </wps:wsp>
                      <wps:wsp>
                        <wps:cNvPr id="355" name="文本框 67"/>
                        <wps:cNvSpPr txBox="1"/>
                        <wps:spPr>
                          <a:xfrm>
                            <a:off x="2624455" y="1868805"/>
                            <a:ext cx="1431925" cy="297180"/>
                          </a:xfrm>
                          <a:prstGeom prst="rect">
                            <a:avLst/>
                          </a:prstGeom>
                          <a:noFill/>
                          <a:ln>
                            <a:noFill/>
                          </a:ln>
                        </wps:spPr>
                        <wps:txbx>
                          <w:txbxContent>
                            <w:p w14:paraId="69C05854"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04</w:t>
                              </w:r>
                            </w:p>
                          </w:txbxContent>
                        </wps:txbx>
                        <wps:bodyPr upright="1"/>
                      </wps:wsp>
                      <wps:wsp>
                        <wps:cNvPr id="356" name="文本框 68"/>
                        <wps:cNvSpPr txBox="1"/>
                        <wps:spPr>
                          <a:xfrm>
                            <a:off x="1030605" y="1887855"/>
                            <a:ext cx="1431925" cy="297180"/>
                          </a:xfrm>
                          <a:prstGeom prst="rect">
                            <a:avLst/>
                          </a:prstGeom>
                          <a:noFill/>
                          <a:ln>
                            <a:noFill/>
                          </a:ln>
                        </wps:spPr>
                        <wps:txbx>
                          <w:txbxContent>
                            <w:p w14:paraId="6C7C2B24"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18</w:t>
                              </w:r>
                            </w:p>
                          </w:txbxContent>
                        </wps:txbx>
                        <wps:bodyPr upright="1"/>
                      </wps:wsp>
                    </wpc:wpc>
                  </a:graphicData>
                </a:graphic>
              </wp:inline>
            </w:drawing>
          </mc:Choice>
          <mc:Fallback>
            <w:pict>
              <v:group w14:anchorId="69AA0AF8" id="画布 61" o:spid="_x0000_s1026" editas="canvas" style="width:402.25pt;height:239.6pt;mso-position-horizontal-relative:char;mso-position-vertical-relative:line" coordsize="51085,3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085;height:30429;visibility:visible;mso-wrap-style:square" stroked="t">
                  <v:fill o:detectmouseclick="t"/>
                  <v:path o:connecttype="none"/>
                </v:shape>
                <v:shapetype id="_x0000_t202" coordsize="21600,21600" o:spt="202" path="m,l,21600r21600,l21600,xe">
                  <v:stroke joinstyle="miter"/>
                  <v:path gradientshapeok="t" o:connecttype="rect"/>
                </v:shapetype>
                <v:shape id="文本框 52" o:spid="_x0000_s1028" type="#_x0000_t202" style="position:absolute;left:552;top:23374;width:10370;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">
                  <v:textbox>
                    <w:txbxContent>
                      <w:p w14:paraId="6D8DE8AF" w14:textId="77777777" w:rsidR="00BA6DEB" w:rsidRDefault="00285F71">
                        <w:pPr>
                          <w:widowControl w:val="0"/>
                          <w:spacing w:before="0" w:after="160"/>
                          <w:jc w:val="center"/>
                          <w:rPr>
                            <w:rFonts w:eastAsia="SimSun" w:cs="Arial"/>
                            <w:kern w:val="2"/>
                            <w:szCs w:val="24"/>
                            <w:lang w:val="en-GB"/>
                          </w:rPr>
                        </w:pPr>
                        <w:r>
                          <w:rPr>
                            <w:rFonts w:eastAsia="SimSun" w:cs="Arial"/>
                            <w:kern w:val="2"/>
                            <w:szCs w:val="24"/>
                            <w:lang w:val="en-GB"/>
                          </w:rPr>
                          <w:t>Na</w:t>
                        </w:r>
                        <w:r>
                          <w:rPr>
                            <w:rFonts w:eastAsia="SimSun" w:cs="Arial"/>
                            <w:kern w:val="2"/>
                            <w:szCs w:val="24"/>
                            <w:lang w:val="en-GB"/>
                          </w:rPr>
                          <w:t xml:space="preserve">ture (vs. Urban) </w:t>
                        </w:r>
                      </w:p>
                    </w:txbxContent>
                  </v:textbox>
                </v:shape>
                <v:shape id="文本框 53" o:spid="_x0000_s1029" type="#_x0000_t202" style="position:absolute;left:21793;top:2266;width:9588;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">
                  <v:textbox>
                    <w:txbxContent>
                      <w:p w14:paraId="26C81830" w14:textId="77777777" w:rsidR="00BA6DEB" w:rsidRDefault="00285F71">
                        <w:pPr>
                          <w:widowControl w:val="0"/>
                          <w:spacing w:before="0" w:after="160"/>
                          <w:jc w:val="center"/>
                          <w:rPr>
                            <w:rFonts w:eastAsia="SimSun" w:cs="Arial"/>
                            <w:kern w:val="2"/>
                            <w:szCs w:val="24"/>
                          </w:rPr>
                        </w:pPr>
                        <w:r>
                          <w:rPr>
                            <w:rFonts w:eastAsia="SimSun" w:cs="Arial" w:hint="eastAsia"/>
                            <w:kern w:val="2"/>
                            <w:szCs w:val="24"/>
                          </w:rPr>
                          <w:t>Autonomy</w:t>
                        </w:r>
                      </w:p>
                    </w:txbxContent>
                  </v:textbox>
                </v:shape>
                <v:shape id="文本框 54" o:spid="_x0000_s1030" type="#_x0000_t202" style="position:absolute;left:40347;top:23198;width:10149;height:5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">
                  <v:textbox>
                    <w:txbxContent>
                      <w:p w14:paraId="7F0555C6" w14:textId="77777777" w:rsidR="00BA6DEB" w:rsidRDefault="00285F71">
                        <w:pPr>
                          <w:widowControl w:val="0"/>
                          <w:spacing w:before="0" w:after="160"/>
                          <w:jc w:val="center"/>
                          <w:rPr>
                            <w:rFonts w:eastAsia="SimSun" w:cs="Arial"/>
                            <w:kern w:val="2"/>
                            <w:szCs w:val="24"/>
                          </w:rPr>
                        </w:pPr>
                        <w:r>
                          <w:rPr>
                            <w:rFonts w:eastAsia="SimSun" w:cs="Arial"/>
                            <w:kern w:val="2"/>
                            <w:szCs w:val="24"/>
                          </w:rPr>
                          <w:t>State Authentic</w:t>
                        </w:r>
                        <w:r>
                          <w:rPr>
                            <w:rFonts w:eastAsia="SimSun" w:cs="Arial" w:hint="eastAsia"/>
                            <w:kern w:val="2"/>
                            <w:szCs w:val="24"/>
                          </w:rPr>
                          <w:t>ity</w:t>
                        </w:r>
                      </w:p>
                    </w:txbxContent>
                  </v:textbox>
                </v:shape>
                <v:line id="直接连接符 55" o:spid="_x0000_s1031" style="position:absolute;flip:y;visibility:visible;mso-wrap-style:square" from="4908,3873" to="21793,23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" strokeweight="1pt">
                  <v:stroke endarrow="block"/>
                </v:line>
                <v:line id="直接连接符 56" o:spid="_x0000_s1032" style="position:absolute;visibility:visible;mso-wrap-style:square" from="31381,3873" to="47517,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" strokeweight="1pt">
                  <v:stroke endarrow="block"/>
                </v:line>
                <v:shape id="文本框 57" o:spid="_x0000_s1033" type="#_x0000_t202" style="position:absolute;left:5988;top:9906;width:1431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6372F576"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40</w:t>
                        </w:r>
                        <w:r>
                          <w:rPr>
                            <w:rFonts w:eastAsia="SimSun" w:cs="Times New Roman"/>
                            <w:color w:val="000000"/>
                            <w:kern w:val="2"/>
                            <w:szCs w:val="24"/>
                            <w:vertAlign w:val="superscript"/>
                          </w:rPr>
                          <w:t>*</w:t>
                        </w:r>
                        <w:r>
                          <w:rPr>
                            <w:rFonts w:asciiTheme="majorBidi" w:hAnsiTheme="majorBidi" w:cstheme="majorBidi"/>
                            <w:color w:val="000000"/>
                            <w:szCs w:val="24"/>
                            <w:vertAlign w:val="superscript"/>
                          </w:rPr>
                          <w:t>**</w:t>
                        </w:r>
                      </w:p>
                    </w:txbxContent>
                  </v:textbox>
                </v:shape>
                <v:shape id="文本框 58" o:spid="_x0000_s1034" type="#_x0000_t202" style="position:absolute;left:32594;top:9582;width:1449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3F027A5D"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19</w:t>
                        </w:r>
                        <w:r>
                          <w:rPr>
                            <w:rFonts w:eastAsia="SimSun" w:cs="Times New Roman"/>
                            <w:color w:val="000000"/>
                            <w:kern w:val="2"/>
                            <w:szCs w:val="24"/>
                            <w:vertAlign w:val="superscript"/>
                          </w:rPr>
                          <w:t>***</w:t>
                        </w:r>
                      </w:p>
                    </w:txbxContent>
                  </v:textbox>
                </v:shape>
                <v:shape id="文本框 59" o:spid="_x0000_s1035" type="#_x0000_t202" style="position:absolute;left:14668;top:23342;width:2390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3EDF5023" w14:textId="77777777" w:rsidR="00BA6DEB" w:rsidRDefault="00285F71">
                        <w:pPr>
                          <w:widowControl w:val="0"/>
                          <w:spacing w:before="0" w:after="160"/>
                          <w:jc w:val="center"/>
                          <w:rPr>
                            <w:rFonts w:eastAsia="SimSun" w:cs="Arial"/>
                            <w:kern w:val="2"/>
                            <w:szCs w:val="24"/>
                          </w:rPr>
                        </w:pPr>
                        <w:r>
                          <w:rPr>
                            <w:rFonts w:eastAsia="SimSun" w:cs="Arial"/>
                            <w:kern w:val="2"/>
                            <w:szCs w:val="24"/>
                          </w:rPr>
                          <w:t>.</w:t>
                        </w:r>
                        <w:r>
                          <w:rPr>
                            <w:rFonts w:eastAsia="SimSun" w:cs="Arial" w:hint="eastAsia"/>
                            <w:kern w:val="2"/>
                            <w:szCs w:val="24"/>
                          </w:rPr>
                          <w:t>24</w:t>
                        </w:r>
                        <w:r>
                          <w:rPr>
                            <w:rFonts w:eastAsia="SimSun" w:cs="Times New Roman"/>
                            <w:color w:val="000000"/>
                            <w:kern w:val="2"/>
                            <w:szCs w:val="24"/>
                            <w:vertAlign w:val="superscript"/>
                          </w:rPr>
                          <w:t>*</w:t>
                        </w:r>
                        <w:r>
                          <w:rPr>
                            <w:rFonts w:eastAsia="SimSun" w:cs="Arial" w:hint="eastAsia"/>
                            <w:kern w:val="2"/>
                            <w:szCs w:val="24"/>
                            <w:vertAlign w:val="superscript"/>
                          </w:rPr>
                          <w:t>*</w:t>
                        </w:r>
                        <w:r>
                          <w:rPr>
                            <w:rFonts w:eastAsia="SimSun" w:cs="Arial"/>
                            <w:kern w:val="2"/>
                            <w:szCs w:val="24"/>
                            <w:vertAlign w:val="superscript"/>
                          </w:rPr>
                          <w:t xml:space="preserve"> </w:t>
                        </w:r>
                        <w:r>
                          <w:rPr>
                            <w:rFonts w:eastAsia="SimSun" w:cs="Arial"/>
                            <w:kern w:val="2"/>
                            <w:szCs w:val="24"/>
                          </w:rPr>
                          <w:t>(.</w:t>
                        </w:r>
                        <w:r>
                          <w:rPr>
                            <w:rFonts w:eastAsia="SimSun" w:cs="Arial" w:hint="eastAsia"/>
                            <w:kern w:val="2"/>
                            <w:szCs w:val="24"/>
                          </w:rPr>
                          <w:t>15</w:t>
                        </w:r>
                        <w:r>
                          <w:rPr>
                            <w:rFonts w:eastAsia="SimSun" w:cs="Times New Roman"/>
                            <w:color w:val="000000"/>
                            <w:kern w:val="2"/>
                            <w:szCs w:val="24"/>
                            <w:vertAlign w:val="superscript"/>
                          </w:rPr>
                          <w:t>*</w:t>
                        </w:r>
                        <w:r>
                          <w:rPr>
                            <w:rFonts w:eastAsia="SimSun" w:cs="Arial"/>
                            <w:kern w:val="2"/>
                            <w:szCs w:val="24"/>
                          </w:rPr>
                          <w:t>)</w:t>
                        </w:r>
                      </w:p>
                    </w:txbxContent>
                  </v:textbox>
                </v:shape>
                <v:shape id="文本框 12" o:spid="_x0000_s1036" type="#_x0000_t202" style="position:absolute;left:21736;top:8718;width:959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0A041446" w14:textId="77777777" w:rsidR="00BA6DEB" w:rsidRDefault="00285F71">
                        <w:pPr>
                          <w:widowControl w:val="0"/>
                          <w:spacing w:before="0" w:after="160"/>
                          <w:jc w:val="center"/>
                          <w:rPr>
                            <w:rFonts w:eastAsia="SimSun" w:cs="Arial"/>
                            <w:kern w:val="2"/>
                            <w:szCs w:val="24"/>
                          </w:rPr>
                        </w:pPr>
                        <w:r>
                          <w:rPr>
                            <w:rFonts w:eastAsia="SimSun" w:cs="Arial" w:hint="eastAsia"/>
                            <w:kern w:val="2"/>
                            <w:szCs w:val="24"/>
                          </w:rPr>
                          <w:t>Competence</w:t>
                        </w:r>
                      </w:p>
                    </w:txbxContent>
                  </v:textbox>
                </v:shape>
                <v:shape id="文本框 13" o:spid="_x0000_s1037" type="#_x0000_t202" style="position:absolute;left:21672;top:14878;width:953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">
                  <v:textbox>
                    <w:txbxContent>
                      <w:p w14:paraId="2E6EE891" w14:textId="77777777" w:rsidR="00BA6DEB" w:rsidRDefault="00285F71">
                        <w:pPr>
                          <w:widowControl w:val="0"/>
                          <w:spacing w:before="0" w:after="160"/>
                          <w:jc w:val="center"/>
                          <w:rPr>
                            <w:rFonts w:eastAsia="SimSun" w:cs="Arial"/>
                            <w:kern w:val="2"/>
                            <w:szCs w:val="24"/>
                          </w:rPr>
                        </w:pPr>
                        <w:r>
                          <w:rPr>
                            <w:rFonts w:eastAsia="SimSun" w:cs="Arial" w:hint="eastAsia"/>
                            <w:kern w:val="2"/>
                            <w:szCs w:val="24"/>
                          </w:rPr>
                          <w:t>Relatedness</w:t>
                        </w:r>
                      </w:p>
                    </w:txbxContent>
                  </v:textbox>
                </v:shape>
                <v:line id="直接连接符 14" o:spid="_x0000_s1038" style="position:absolute;flip:y;visibility:visible;mso-wrap-style:square" from="7829,10325" to="21736,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" strokeweight="1pt">
                  <v:stroke endarrow="block"/>
                </v:line>
                <v:line id="直接连接符 15" o:spid="_x0000_s1039" style="position:absolute;flip:y;visibility:visible;mso-wrap-style:square" from="10623,16484" to="21672,2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" strokeweight="1pt">
                  <v:stroke endarrow="block"/>
                </v:line>
                <v:line id="直接连接符 16" o:spid="_x0000_s1040" style="position:absolute;visibility:visible;mso-wrap-style:square" from="31330,10325" to="43961,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" strokeweight="1pt">
                  <v:stroke endarrow="block"/>
                </v:line>
                <v:line id="直接连接符 63" o:spid="_x0000_s1041" style="position:absolute;visibility:visible;mso-wrap-style:square" from="31203,16484" to="40849,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" strokeweight="1pt">
                  <v:stroke endarrow="block"/>
                </v:line>
                <v:line id="直接连接符 64" o:spid="_x0000_s1042" style="position:absolute;flip:y;visibility:visible;mso-wrap-style:square" from="11010,26098" to="40436,2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" strokeweight="1pt">
                  <v:stroke endarrow="block"/>
                </v:line>
                <v:shape id="文本框 65" o:spid="_x0000_s1043" type="#_x0000_t202" style="position:absolute;left:7639;top:13862;width:1431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07BF5D39"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28</w:t>
                        </w:r>
                        <w:r>
                          <w:rPr>
                            <w:rFonts w:eastAsia="SimSun" w:cs="Times New Roman"/>
                            <w:color w:val="000000"/>
                            <w:kern w:val="2"/>
                            <w:szCs w:val="24"/>
                            <w:vertAlign w:val="superscript"/>
                          </w:rPr>
                          <w:t>*</w:t>
                        </w:r>
                      </w:p>
                    </w:txbxContent>
                  </v:textbox>
                </v:shape>
                <v:shape id="文本框 66" o:spid="_x0000_s1044" type="#_x0000_t202" style="position:absolute;left:30689;top:13417;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58F3E73A"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00</w:t>
                        </w:r>
                      </w:p>
                    </w:txbxContent>
                  </v:textbox>
                </v:shape>
                <v:shape id="文本框 67" o:spid="_x0000_s1045" type="#_x0000_t202" style="position:absolute;left:26244;top:18688;width:1431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69C05854"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04</w:t>
                        </w:r>
                      </w:p>
                    </w:txbxContent>
                  </v:textbox>
                </v:shape>
                <v:shape id="文本框 68" o:spid="_x0000_s1046" type="#_x0000_t202" style="position:absolute;left:10306;top:18878;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6C7C2B24" w14:textId="77777777" w:rsidR="00BA6DEB" w:rsidRDefault="00285F71">
                        <w:pPr>
                          <w:widowControl w:val="0"/>
                          <w:spacing w:before="0" w:after="160"/>
                          <w:jc w:val="center"/>
                          <w:rPr>
                            <w:rFonts w:eastAsia="SimSun" w:cs="Arial"/>
                            <w:kern w:val="2"/>
                            <w:szCs w:val="24"/>
                          </w:rPr>
                        </w:pPr>
                        <w:r>
                          <w:rPr>
                            <w:rFonts w:eastAsia="SimSun" w:cs="Times New Roman"/>
                            <w:color w:val="000000"/>
                            <w:kern w:val="2"/>
                            <w:szCs w:val="24"/>
                          </w:rPr>
                          <w:t>.</w:t>
                        </w:r>
                        <w:r>
                          <w:rPr>
                            <w:rFonts w:eastAsia="SimSun" w:cs="Times New Roman" w:hint="eastAsia"/>
                            <w:color w:val="000000"/>
                            <w:kern w:val="2"/>
                            <w:szCs w:val="24"/>
                          </w:rPr>
                          <w:t>18</w:t>
                        </w:r>
                      </w:p>
                    </w:txbxContent>
                  </v:textbox>
                </v:shape>
                <w10:anchorlock/>
              </v:group>
            </w:pict>
          </mc:Fallback>
        </mc:AlternateContent>
      </w:r>
    </w:p>
    <w:p w14:paraId="4652BF6E" w14:textId="77777777" w:rsidR="00BA6DEB" w:rsidRDefault="00285F71">
      <w:pPr>
        <w:spacing w:before="0" w:after="0" w:line="240" w:lineRule="auto"/>
        <w:ind w:firstLine="480"/>
        <w:rPr>
          <w:rFonts w:cs="Times New Roman"/>
          <w:szCs w:val="24"/>
        </w:rPr>
      </w:pPr>
      <w:r>
        <w:rPr>
          <w:rFonts w:eastAsia="SimSun" w:cs="Times New Roman" w:hint="eastAsia"/>
          <w:i/>
          <w:iCs/>
          <w:kern w:val="2"/>
          <w:szCs w:val="24"/>
        </w:rPr>
        <w:t>Note</w:t>
      </w:r>
      <w:r>
        <w:rPr>
          <w:rFonts w:eastAsia="SimSun" w:cs="Times New Roman" w:hint="eastAsia"/>
          <w:kern w:val="2"/>
          <w:szCs w:val="24"/>
        </w:rPr>
        <w:t xml:space="preserve">. </w:t>
      </w:r>
      <w:r>
        <w:rPr>
          <w:rFonts w:eastAsia="Times New Roman" w:cs="Times New Roman"/>
          <w:kern w:val="2"/>
          <w:szCs w:val="24"/>
        </w:rPr>
        <w:t>*</w:t>
      </w:r>
      <w:r>
        <w:rPr>
          <w:rFonts w:eastAsia="Times New Roman" w:cs="Times New Roman"/>
          <w:i/>
          <w:kern w:val="2"/>
          <w:szCs w:val="24"/>
        </w:rPr>
        <w:t>p</w:t>
      </w:r>
      <w:r>
        <w:rPr>
          <w:rFonts w:eastAsia="Times New Roman" w:cs="Times New Roman"/>
          <w:kern w:val="2"/>
          <w:szCs w:val="24"/>
        </w:rPr>
        <w:t xml:space="preserve"> &lt; .05, **</w:t>
      </w:r>
      <w:r>
        <w:rPr>
          <w:rFonts w:eastAsia="Times New Roman" w:cs="Times New Roman"/>
          <w:i/>
          <w:kern w:val="2"/>
          <w:szCs w:val="24"/>
        </w:rPr>
        <w:t>p</w:t>
      </w:r>
      <w:r>
        <w:rPr>
          <w:rFonts w:eastAsia="Times New Roman" w:cs="Times New Roman"/>
          <w:kern w:val="2"/>
          <w:szCs w:val="24"/>
        </w:rPr>
        <w:t xml:space="preserve"> &lt; .01,***</w:t>
      </w:r>
      <w:r>
        <w:rPr>
          <w:rFonts w:eastAsia="Times New Roman" w:cs="Times New Roman"/>
          <w:i/>
          <w:kern w:val="2"/>
          <w:szCs w:val="24"/>
        </w:rPr>
        <w:t>p</w:t>
      </w:r>
      <w:r>
        <w:rPr>
          <w:rFonts w:eastAsia="Times New Roman" w:cs="Times New Roman"/>
          <w:kern w:val="2"/>
          <w:szCs w:val="24"/>
        </w:rPr>
        <w:t xml:space="preserve"> &lt; .001</w:t>
      </w:r>
      <w:r>
        <w:rPr>
          <w:rFonts w:eastAsia="SimSun" w:cs="Times New Roman" w:hint="eastAsia"/>
          <w:kern w:val="2"/>
          <w:szCs w:val="24"/>
        </w:rPr>
        <w:t>.</w:t>
      </w:r>
    </w:p>
    <w:p w14:paraId="6F86C4B6" w14:textId="77777777" w:rsidR="00BA6DEB" w:rsidRDefault="00BA6DEB">
      <w:pPr>
        <w:spacing w:before="0" w:after="0" w:line="480" w:lineRule="exact"/>
        <w:ind w:firstLineChars="200" w:firstLine="480"/>
        <w:rPr>
          <w:rStyle w:val="CommentReference"/>
          <w:rFonts w:cs="Times New Roman"/>
          <w:sz w:val="24"/>
          <w:szCs w:val="24"/>
        </w:rPr>
      </w:pPr>
    </w:p>
    <w:p w14:paraId="20356D95" w14:textId="77777777" w:rsidR="00BA6DEB" w:rsidRDefault="00285F71">
      <w:pPr>
        <w:spacing w:before="0" w:after="0" w:line="480" w:lineRule="exact"/>
        <w:ind w:firstLineChars="200" w:firstLine="480"/>
        <w:rPr>
          <w:rFonts w:cs="Times New Roman"/>
          <w:szCs w:val="24"/>
        </w:rPr>
      </w:pPr>
      <w:r>
        <w:rPr>
          <w:rStyle w:val="CommentReference"/>
          <w:rFonts w:cs="Times New Roman"/>
          <w:sz w:val="24"/>
          <w:szCs w:val="24"/>
        </w:rPr>
        <w:lastRenderedPageBreak/>
        <w:t xml:space="preserve">We then tested for parallel mediation of the three needs by entering them simultaneously in the model. </w:t>
      </w:r>
      <w:r>
        <w:rPr>
          <w:rFonts w:cs="Times New Roman"/>
          <w:szCs w:val="24"/>
        </w:rPr>
        <w:t xml:space="preserve">The result of bias-corrected Bootstrapping with 5,000 resamples (Hayes, 2018) indicated that the total mediation effect was significant, </w:t>
      </w:r>
      <w:r>
        <w:rPr>
          <w:rFonts w:cs="Times New Roman"/>
          <w:i/>
          <w:iCs/>
          <w:szCs w:val="24"/>
        </w:rPr>
        <w:t>F</w:t>
      </w:r>
      <w:r>
        <w:rPr>
          <w:rFonts w:cs="Times New Roman"/>
          <w:szCs w:val="24"/>
        </w:rPr>
        <w:t>(4, 317) = 10.64, R</w:t>
      </w:r>
      <w:r>
        <w:rPr>
          <w:rFonts w:cs="Times New Roman"/>
          <w:szCs w:val="24"/>
          <w:vertAlign w:val="superscript"/>
        </w:rPr>
        <w:t>2</w:t>
      </w:r>
      <w:r>
        <w:rPr>
          <w:rFonts w:cs="Times New Roman"/>
          <w:szCs w:val="24"/>
        </w:rPr>
        <w:t xml:space="preserve"> = .12, </w:t>
      </w:r>
      <w:r>
        <w:rPr>
          <w:rFonts w:cs="Times New Roman"/>
          <w:i/>
          <w:iCs/>
          <w:szCs w:val="24"/>
        </w:rPr>
        <w:t>p</w:t>
      </w:r>
      <w:r>
        <w:rPr>
          <w:rFonts w:cs="Times New Roman"/>
          <w:szCs w:val="24"/>
        </w:rPr>
        <w:t xml:space="preserve"> &lt; .001, SE = .03, </w:t>
      </w:r>
      <w:r>
        <w:rPr>
          <w:rFonts w:cs="Times New Roman" w:hint="eastAsia"/>
          <w:szCs w:val="24"/>
        </w:rPr>
        <w:t xml:space="preserve">indirect effect </w:t>
      </w:r>
      <w:r>
        <w:rPr>
          <w:rFonts w:cs="Times New Roman" w:hint="eastAsia"/>
          <w:i/>
          <w:iCs/>
          <w:szCs w:val="24"/>
        </w:rPr>
        <w:t>ab</w:t>
      </w:r>
      <w:r>
        <w:rPr>
          <w:rFonts w:cs="Times New Roman" w:hint="eastAsia"/>
          <w:szCs w:val="24"/>
        </w:rPr>
        <w:t xml:space="preserve"> = .08, </w:t>
      </w:r>
      <w:r>
        <w:rPr>
          <w:rFonts w:cs="Times New Roman"/>
          <w:szCs w:val="24"/>
        </w:rPr>
        <w:t xml:space="preserve">95% CI [.03, .16]. </w:t>
      </w:r>
      <w:r>
        <w:rPr>
          <w:rStyle w:val="CommentReference"/>
          <w:rFonts w:cs="Times New Roman"/>
          <w:sz w:val="24"/>
          <w:szCs w:val="24"/>
        </w:rPr>
        <w:t>O</w:t>
      </w:r>
      <w:r>
        <w:rPr>
          <w:rFonts w:cs="Times New Roman"/>
          <w:szCs w:val="24"/>
        </w:rPr>
        <w:t>nly autonomy satisfaction significantly mediated the effect of nature on authenticity (Figure 2).</w:t>
      </w:r>
    </w:p>
    <w:p w14:paraId="3CB9C386" w14:textId="77777777" w:rsidR="00BA6DEB" w:rsidRDefault="00285F71">
      <w:pPr>
        <w:spacing w:before="0" w:after="0" w:line="480" w:lineRule="exact"/>
        <w:rPr>
          <w:rFonts w:asciiTheme="majorBidi" w:hAnsiTheme="majorBidi" w:cstheme="majorBidi"/>
          <w:b/>
          <w:bCs/>
          <w:i/>
          <w:iCs/>
          <w:szCs w:val="24"/>
        </w:rPr>
      </w:pPr>
      <w:r>
        <w:rPr>
          <w:rFonts w:asciiTheme="majorBidi" w:hAnsiTheme="majorBidi" w:cstheme="majorBidi"/>
          <w:b/>
          <w:bCs/>
          <w:i/>
          <w:iCs/>
          <w:szCs w:val="24"/>
        </w:rPr>
        <w:t>Summary</w:t>
      </w:r>
    </w:p>
    <w:p w14:paraId="3D8EAFB7"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Nature increased need satisfaction and (in conceptual replication of Study 2 findings) state authenticity. Also, autonomy and competence (but not relatedness) independently mediated nature’s effect on state authenticity. Yet, in a parallel-mediation analysis, only autonomy emerged as a significant mediator of this effect. The results were consistent with the hypotheses.</w:t>
      </w:r>
    </w:p>
    <w:p w14:paraId="25F7D6A0"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Study 4: On the Causal Relation Between Nature and Authenticity,</w:t>
      </w:r>
    </w:p>
    <w:p w14:paraId="2FF1751E"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and Its Mediation by Positive Affect</w:t>
      </w:r>
    </w:p>
    <w:p w14:paraId="5D26D431"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 xml:space="preserve"> </w:t>
      </w:r>
      <w:bookmarkStart w:id="22" w:name="_Hlk82949045"/>
      <w:r>
        <w:rPr>
          <w:rFonts w:asciiTheme="majorBidi" w:hAnsiTheme="majorBidi" w:cstheme="majorBidi"/>
          <w:szCs w:val="24"/>
        </w:rPr>
        <w:t>In experimental Study 4, we retested, in a laboratory context this time, the hypothesis that exposure to nature augments state authenticity. Additionally, we evaluated the hypothesis that positive affect mediates the effect of nature on state authenticity.</w:t>
      </w:r>
    </w:p>
    <w:bookmarkEnd w:id="22"/>
    <w:p w14:paraId="35A742E7"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Participants</w:t>
      </w:r>
    </w:p>
    <w:p w14:paraId="6CBE6F5B" w14:textId="77777777" w:rsidR="00BA6DEB" w:rsidRDefault="00285F71">
      <w:pPr>
        <w:spacing w:before="0" w:after="0" w:line="480" w:lineRule="exact"/>
        <w:ind w:firstLineChars="300" w:firstLine="720"/>
        <w:rPr>
          <w:rFonts w:asciiTheme="majorBidi" w:hAnsiTheme="majorBidi" w:cstheme="majorBidi"/>
          <w:szCs w:val="24"/>
        </w:rPr>
      </w:pPr>
      <w:r>
        <w:rPr>
          <w:rFonts w:cs="Times New Roman"/>
        </w:rPr>
        <w:t>We used the Monte Carlo Power Analysis for Indirect Effects application to arrive at the sample size for the proposed mediation model (i.e., single mediator). A</w:t>
      </w:r>
      <w:r>
        <w:rPr>
          <w:rFonts w:cs="Times New Roman" w:hint="eastAsia"/>
        </w:rPr>
        <w:t xml:space="preserve">s </w:t>
      </w:r>
      <w:r>
        <w:rPr>
          <w:rFonts w:cs="Times New Roman"/>
        </w:rPr>
        <w:t xml:space="preserve">in </w:t>
      </w:r>
      <w:r>
        <w:rPr>
          <w:rFonts w:cs="Times New Roman" w:hint="eastAsia"/>
        </w:rPr>
        <w:t>Study 3,</w:t>
      </w:r>
      <w:r>
        <w:rPr>
          <w:rFonts w:cs="Times New Roman"/>
        </w:rPr>
        <w:t xml:space="preserve"> we assumed medium intercorrelations among the manipulation (nature vs. urban condition), mediator, and dependent variable (i.e., authenticity) of </w:t>
      </w:r>
      <w:r>
        <w:rPr>
          <w:rFonts w:cs="Times New Roman"/>
          <w:i/>
          <w:iCs/>
        </w:rPr>
        <w:t>r</w:t>
      </w:r>
      <w:r>
        <w:rPr>
          <w:rFonts w:cs="Times New Roman"/>
        </w:rPr>
        <w:t xml:space="preserve"> = .30 (</w:t>
      </w:r>
      <w:r>
        <w:rPr>
          <w:rFonts w:cs="Times New Roman"/>
          <w:i/>
          <w:iCs/>
        </w:rPr>
        <w:t>SD</w:t>
      </w:r>
      <w:r>
        <w:rPr>
          <w:rFonts w:cs="Times New Roman"/>
        </w:rPr>
        <w:t xml:space="preserve"> = .10). </w:t>
      </w:r>
      <w:r>
        <w:rPr>
          <w:rFonts w:cs="Times New Roman" w:hint="eastAsia"/>
        </w:rPr>
        <w:t>A</w:t>
      </w:r>
      <w:r>
        <w:rPr>
          <w:rFonts w:cs="Times New Roman"/>
        </w:rPr>
        <w:t xml:space="preserve">t least </w:t>
      </w:r>
      <w:r>
        <w:rPr>
          <w:rFonts w:cs="Times New Roman" w:hint="eastAsia"/>
        </w:rPr>
        <w:t>160</w:t>
      </w:r>
      <w:r>
        <w:rPr>
          <w:rFonts w:cs="Times New Roman"/>
        </w:rPr>
        <w:t xml:space="preserve"> participants</w:t>
      </w:r>
      <w:r>
        <w:rPr>
          <w:rFonts w:cs="Times New Roman" w:hint="eastAsia"/>
        </w:rPr>
        <w:t xml:space="preserve"> were needed</w:t>
      </w:r>
      <w:r>
        <w:rPr>
          <w:rFonts w:cs="Times New Roman"/>
        </w:rPr>
        <w:t xml:space="preserve"> to reach power .80 at α</w:t>
      </w:r>
      <w:r>
        <w:rPr>
          <w:rFonts w:cs="Times New Roman" w:hint="eastAsia"/>
        </w:rPr>
        <w:t xml:space="preserve"> </w:t>
      </w:r>
      <w:r>
        <w:rPr>
          <w:rFonts w:cs="Times New Roman"/>
        </w:rPr>
        <w:t xml:space="preserve">= .05. We tested 171 Chinese </w:t>
      </w:r>
      <w:r>
        <w:rPr>
          <w:rFonts w:asciiTheme="majorBidi" w:hAnsiTheme="majorBidi" w:cstheme="majorBidi"/>
          <w:szCs w:val="24"/>
        </w:rPr>
        <w:t>undergraduate students (139 women, 32 men) at [MASKED] University in exchange for course credit. They ranged in age from 17 to 23 years (</w:t>
      </w:r>
      <w:r>
        <w:rPr>
          <w:rFonts w:asciiTheme="majorBidi" w:hAnsiTheme="majorBidi" w:cstheme="majorBidi"/>
          <w:i/>
          <w:iCs/>
          <w:szCs w:val="24"/>
        </w:rPr>
        <w:t>M</w:t>
      </w:r>
      <w:r>
        <w:rPr>
          <w:rFonts w:asciiTheme="majorBidi" w:hAnsiTheme="majorBidi" w:cstheme="majorBidi"/>
          <w:szCs w:val="24"/>
        </w:rPr>
        <w:t xml:space="preserve"> = 19.9</w:t>
      </w:r>
      <w:r>
        <w:rPr>
          <w:rFonts w:asciiTheme="majorBidi" w:hAnsiTheme="majorBidi" w:cstheme="majorBidi" w:hint="eastAsia"/>
          <w:szCs w:val="24"/>
        </w:rPr>
        <w:t>4</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1.1</w:t>
      </w:r>
      <w:r>
        <w:rPr>
          <w:rFonts w:asciiTheme="majorBidi" w:hAnsiTheme="majorBidi" w:cstheme="majorBidi" w:hint="eastAsia"/>
          <w:szCs w:val="24"/>
        </w:rPr>
        <w:t>9</w:t>
      </w:r>
      <w:r>
        <w:rPr>
          <w:rFonts w:asciiTheme="majorBidi" w:hAnsiTheme="majorBidi" w:cstheme="majorBidi"/>
          <w:szCs w:val="24"/>
        </w:rPr>
        <w:t>). We randomly assigned them to the nature (</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8</w:t>
      </w:r>
      <w:r>
        <w:rPr>
          <w:rFonts w:asciiTheme="majorBidi" w:hAnsiTheme="majorBidi" w:cstheme="majorBidi"/>
          <w:szCs w:val="24"/>
        </w:rPr>
        <w:t>5) or urban (</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8</w:t>
      </w:r>
      <w:r>
        <w:rPr>
          <w:rFonts w:asciiTheme="majorBidi" w:hAnsiTheme="majorBidi" w:cstheme="majorBidi"/>
          <w:szCs w:val="24"/>
        </w:rPr>
        <w:t>6) condition.</w:t>
      </w:r>
    </w:p>
    <w:p w14:paraId="60C2F549" w14:textId="77777777" w:rsidR="00BA6DEB" w:rsidRDefault="00285F71">
      <w:pPr>
        <w:spacing w:before="0" w:after="0" w:line="480" w:lineRule="exact"/>
        <w:rPr>
          <w:rFonts w:asciiTheme="majorBidi" w:hAnsiTheme="majorBidi" w:cstheme="majorBidi"/>
          <w:szCs w:val="24"/>
        </w:rPr>
      </w:pPr>
      <w:r>
        <w:rPr>
          <w:rFonts w:asciiTheme="majorBidi" w:hAnsiTheme="majorBidi" w:cstheme="majorBidi"/>
          <w:b/>
          <w:bCs/>
          <w:szCs w:val="24"/>
        </w:rPr>
        <w:t>Procedure</w:t>
      </w:r>
    </w:p>
    <w:p w14:paraId="3248DBD8"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 xml:space="preserve">Participants viewed 14 photographs of nature or urban scenes (Figure </w:t>
      </w:r>
      <w:r>
        <w:rPr>
          <w:rFonts w:asciiTheme="majorBidi" w:eastAsia="SimSun" w:hAnsiTheme="majorBidi" w:cstheme="majorBidi"/>
          <w:szCs w:val="24"/>
        </w:rPr>
        <w:t>3</w:t>
      </w:r>
      <w:r>
        <w:rPr>
          <w:rFonts w:asciiTheme="majorBidi" w:hAnsiTheme="majorBidi" w:cstheme="majorBidi"/>
          <w:szCs w:val="24"/>
        </w:rPr>
        <w:t xml:space="preserve">) immersing themselves into the scenes at their own pace. The stimuli and procedure have been validated by </w:t>
      </w:r>
      <w:r>
        <w:rPr>
          <w:rFonts w:asciiTheme="majorBidi" w:hAnsiTheme="majorBidi" w:cstheme="majorBidi"/>
          <w:szCs w:val="24"/>
        </w:rPr>
        <w:lastRenderedPageBreak/>
        <w:t xml:space="preserve">prior research (in China) on whether nature buffers the consequences of ostracism (Yang et al., 2021). Next, participants completed the </w:t>
      </w:r>
      <w:r>
        <w:rPr>
          <w:rFonts w:asciiTheme="majorBidi" w:eastAsia="SimSun" w:hAnsiTheme="majorBidi" w:cstheme="majorBidi"/>
          <w:szCs w:val="24"/>
        </w:rPr>
        <w:t xml:space="preserve">Chinese version </w:t>
      </w:r>
      <w:r>
        <w:rPr>
          <w:rFonts w:asciiTheme="majorBidi" w:hAnsiTheme="majorBidi" w:cstheme="majorBidi"/>
          <w:szCs w:val="24"/>
        </w:rPr>
        <w:t>(Qiu et al., 2008) of the Positive and Negative Affect Scale (PANAS; Watson et al., 1988) indicating how they currently fe</w:t>
      </w:r>
      <w:r>
        <w:rPr>
          <w:rFonts w:asciiTheme="majorBidi" w:eastAsia="SimSun" w:hAnsiTheme="majorBidi" w:cstheme="majorBidi"/>
          <w:szCs w:val="24"/>
        </w:rPr>
        <w:t>lt on</w:t>
      </w:r>
      <w:r>
        <w:rPr>
          <w:rFonts w:asciiTheme="majorBidi" w:hAnsiTheme="majorBidi" w:cstheme="majorBidi"/>
          <w:szCs w:val="24"/>
        </w:rPr>
        <w:t xml:space="preserve"> each of nine positive (e.g., </w:t>
      </w:r>
      <w:r>
        <w:rPr>
          <w:rFonts w:asciiTheme="majorBidi" w:hAnsiTheme="majorBidi" w:cstheme="majorBidi" w:hint="eastAsia"/>
          <w:szCs w:val="24"/>
        </w:rPr>
        <w:t>h</w:t>
      </w:r>
      <w:r>
        <w:rPr>
          <w:rFonts w:asciiTheme="majorBidi" w:hAnsiTheme="majorBidi" w:cstheme="majorBidi"/>
          <w:szCs w:val="24"/>
        </w:rPr>
        <w:t xml:space="preserve">appy, </w:t>
      </w:r>
      <w:r>
        <w:rPr>
          <w:rFonts w:asciiTheme="majorBidi" w:hAnsiTheme="majorBidi" w:cstheme="majorBidi" w:hint="eastAsia"/>
          <w:szCs w:val="24"/>
        </w:rPr>
        <w:t>active</w:t>
      </w:r>
      <w:r>
        <w:rPr>
          <w:rFonts w:asciiTheme="majorBidi" w:hAnsiTheme="majorBidi" w:cstheme="majorBidi"/>
          <w:szCs w:val="24"/>
        </w:rPr>
        <w:t xml:space="preserve">, </w:t>
      </w:r>
      <w:r>
        <w:rPr>
          <w:rFonts w:asciiTheme="majorBidi" w:hAnsiTheme="majorBidi" w:cstheme="majorBidi" w:hint="eastAsia"/>
          <w:szCs w:val="24"/>
        </w:rPr>
        <w:t>e</w:t>
      </w:r>
      <w:r>
        <w:rPr>
          <w:rFonts w:asciiTheme="majorBidi" w:hAnsiTheme="majorBidi" w:cstheme="majorBidi"/>
          <w:szCs w:val="24"/>
        </w:rPr>
        <w:t xml:space="preserve">nthusiastic) and nine negative (e.g., </w:t>
      </w:r>
      <w:r>
        <w:rPr>
          <w:rFonts w:asciiTheme="majorBidi" w:hAnsiTheme="majorBidi" w:cstheme="majorBidi" w:hint="eastAsia"/>
          <w:szCs w:val="24"/>
        </w:rPr>
        <w:t>sad</w:t>
      </w:r>
      <w:r>
        <w:rPr>
          <w:rFonts w:asciiTheme="majorBidi" w:hAnsiTheme="majorBidi" w:cstheme="majorBidi"/>
          <w:szCs w:val="24"/>
        </w:rPr>
        <w:t xml:space="preserve">, </w:t>
      </w:r>
      <w:r>
        <w:rPr>
          <w:rFonts w:asciiTheme="majorBidi" w:hAnsiTheme="majorBidi" w:cstheme="majorBidi" w:hint="eastAsia"/>
          <w:szCs w:val="24"/>
        </w:rPr>
        <w:t>nervous</w:t>
      </w:r>
      <w:r>
        <w:rPr>
          <w:rFonts w:asciiTheme="majorBidi" w:hAnsiTheme="majorBidi" w:cstheme="majorBidi"/>
          <w:szCs w:val="24"/>
        </w:rPr>
        <w:t xml:space="preserve">, </w:t>
      </w:r>
      <w:r>
        <w:rPr>
          <w:rFonts w:asciiTheme="majorBidi" w:hAnsiTheme="majorBidi" w:cstheme="majorBidi" w:hint="eastAsia"/>
          <w:szCs w:val="24"/>
        </w:rPr>
        <w:t>afraid</w:t>
      </w:r>
      <w:r>
        <w:rPr>
          <w:rFonts w:asciiTheme="majorBidi" w:hAnsiTheme="majorBidi" w:cstheme="majorBidi"/>
          <w:szCs w:val="24"/>
        </w:rPr>
        <w:t xml:space="preserve">) adjectives (1 = </w:t>
      </w:r>
      <w:r>
        <w:rPr>
          <w:rFonts w:asciiTheme="majorBidi" w:hAnsiTheme="majorBidi" w:cstheme="majorBidi"/>
          <w:i/>
          <w:iCs/>
          <w:szCs w:val="24"/>
        </w:rPr>
        <w:t>very slightly or not at all</w:t>
      </w:r>
      <w:r>
        <w:rPr>
          <w:rFonts w:asciiTheme="majorBidi" w:hAnsiTheme="majorBidi" w:cstheme="majorBidi"/>
          <w:szCs w:val="24"/>
        </w:rPr>
        <w:t>,</w:t>
      </w:r>
      <w:r>
        <w:rPr>
          <w:rFonts w:asciiTheme="majorBidi" w:hAnsiTheme="majorBidi" w:cstheme="majorBidi"/>
          <w:i/>
          <w:iCs/>
          <w:szCs w:val="24"/>
        </w:rPr>
        <w:t xml:space="preserve"> 5 = extremely</w:t>
      </w:r>
      <w:r>
        <w:rPr>
          <w:rFonts w:asciiTheme="majorBidi" w:hAnsiTheme="majorBidi" w:cstheme="majorBidi"/>
          <w:szCs w:val="24"/>
        </w:rPr>
        <w:t>).</w:t>
      </w:r>
      <w:r>
        <w:rPr>
          <w:rFonts w:asciiTheme="majorBidi" w:eastAsia="SimSun" w:hAnsiTheme="majorBidi" w:cstheme="majorBidi"/>
          <w:szCs w:val="24"/>
        </w:rPr>
        <w:t xml:space="preserve"> We reverse-scored responses on the n</w:t>
      </w:r>
      <w:r>
        <w:rPr>
          <w:rFonts w:asciiTheme="majorBidi" w:hAnsiTheme="majorBidi" w:cstheme="majorBidi"/>
          <w:szCs w:val="24"/>
        </w:rPr>
        <w:t>egative adjectives and combined them with those on the positive adjectives to form a positive affect score (</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szCs w:val="24"/>
        </w:rPr>
        <w:t>3.59</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.61,</w:t>
      </w:r>
      <w:r>
        <w:rPr>
          <w:rFonts w:asciiTheme="majorBidi" w:hAnsiTheme="majorBidi" w:cstheme="majorBidi"/>
          <w:szCs w:val="24"/>
        </w:rPr>
        <w:t xml:space="preserve"> 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.91</w:t>
      </w:r>
      <w:r>
        <w:rPr>
          <w:rFonts w:asciiTheme="majorBidi" w:hAnsiTheme="majorBidi" w:cstheme="majorBidi"/>
          <w:szCs w:val="24"/>
        </w:rPr>
        <w:t>). Afterward, participants completed the state version of the Authenticity Scale (</w:t>
      </w:r>
      <w:r>
        <w:rPr>
          <w:rFonts w:asciiTheme="majorBidi" w:hAnsiTheme="majorBidi" w:cstheme="majorBidi"/>
          <w:szCs w:val="24"/>
          <w:shd w:val="clear" w:color="auto" w:fill="FFFFFF"/>
        </w:rPr>
        <w:t>Lenton, Slabu et al., 2013</w:t>
      </w:r>
      <w:r>
        <w:rPr>
          <w:rFonts w:asciiTheme="majorBidi" w:hAnsiTheme="majorBidi" w:cstheme="majorBidi"/>
          <w:szCs w:val="24"/>
        </w:rPr>
        <w:t>), as in Studies 2</w:t>
      </w:r>
      <w:r>
        <w:rPr>
          <w:rFonts w:asciiTheme="majorBidi" w:eastAsia="Microsoft YaHei" w:hAnsiTheme="majorBidi" w:cstheme="majorBidi"/>
          <w:szCs w:val="24"/>
          <w:shd w:val="clear" w:color="auto" w:fill="FFFFFF"/>
        </w:rPr>
        <w:t>–</w:t>
      </w:r>
      <w:r>
        <w:rPr>
          <w:rFonts w:asciiTheme="majorBidi" w:hAnsiTheme="majorBidi" w:cstheme="majorBidi"/>
          <w:szCs w:val="24"/>
        </w:rPr>
        <w:t>3 (</w:t>
      </w:r>
      <w:r>
        <w:rPr>
          <w:rFonts w:asciiTheme="majorBidi" w:eastAsia="SimSun" w:hAnsiTheme="majorBidi" w:cstheme="majorBidi"/>
          <w:i/>
          <w:iCs/>
          <w:szCs w:val="24"/>
        </w:rPr>
        <w:t>M</w:t>
      </w:r>
      <w:r>
        <w:rPr>
          <w:rFonts w:asciiTheme="majorBidi" w:eastAsia="SimSun" w:hAnsiTheme="majorBidi" w:cstheme="majorBidi"/>
          <w:szCs w:val="24"/>
        </w:rPr>
        <w:t xml:space="preserve"> = 4.69,</w:t>
      </w:r>
      <w:r>
        <w:rPr>
          <w:rFonts w:asciiTheme="majorBidi" w:eastAsia="SimSun" w:hAnsiTheme="majorBidi" w:cstheme="majorBidi"/>
          <w:i/>
          <w:iCs/>
          <w:szCs w:val="24"/>
        </w:rPr>
        <w:t xml:space="preserve"> SD</w:t>
      </w:r>
      <w:r>
        <w:rPr>
          <w:rFonts w:asciiTheme="majorBidi" w:eastAsia="SimSun" w:hAnsiTheme="majorBidi" w:cstheme="majorBidi"/>
          <w:szCs w:val="24"/>
        </w:rPr>
        <w:t xml:space="preserve"> = .84, </w:t>
      </w:r>
      <w:r>
        <w:rPr>
          <w:rFonts w:asciiTheme="majorBidi" w:hAnsiTheme="majorBidi" w:cstheme="majorBidi"/>
          <w:szCs w:val="24"/>
        </w:rPr>
        <w:t>ɑ = .82).</w:t>
      </w:r>
    </w:p>
    <w:p w14:paraId="3026BDA5" w14:textId="77777777" w:rsidR="00BA6DEB" w:rsidRDefault="00285F71">
      <w:pPr>
        <w:spacing w:before="0" w:after="0" w:line="480" w:lineRule="exact"/>
        <w:rPr>
          <w:rFonts w:cs="Times New Roman"/>
          <w:b/>
          <w:bCs/>
        </w:rPr>
      </w:pPr>
      <w:r>
        <w:rPr>
          <w:rFonts w:cs="Times New Roman"/>
          <w:b/>
          <w:bCs/>
        </w:rPr>
        <w:t xml:space="preserve">Figure </w:t>
      </w:r>
      <w:r>
        <w:rPr>
          <w:rFonts w:cs="Times New Roman" w:hint="eastAsia"/>
          <w:b/>
          <w:bCs/>
        </w:rPr>
        <w:t>3</w:t>
      </w:r>
    </w:p>
    <w:p w14:paraId="5946240E" w14:textId="77777777" w:rsidR="00BA6DEB" w:rsidRDefault="00285F71">
      <w:pPr>
        <w:spacing w:before="0" w:after="0" w:line="480" w:lineRule="exact"/>
        <w:rPr>
          <w:rFonts w:cs="Times New Roman"/>
          <w:i/>
          <w:iCs/>
        </w:rPr>
      </w:pPr>
      <w:r>
        <w:rPr>
          <w:rFonts w:cs="Times New Roman"/>
          <w:i/>
          <w:iCs/>
        </w:rPr>
        <w:t>Sample Photographs</w:t>
      </w:r>
      <w:r>
        <w:rPr>
          <w:rFonts w:cs="Times New Roman"/>
          <w:i/>
          <w:iCs/>
          <w:lang w:val="en-GB"/>
        </w:rPr>
        <w:t xml:space="preserve"> in</w:t>
      </w:r>
      <w:r>
        <w:rPr>
          <w:rFonts w:cs="Times New Roman"/>
          <w:i/>
          <w:iCs/>
        </w:rPr>
        <w:t xml:space="preserve"> Study </w:t>
      </w:r>
      <w:r>
        <w:rPr>
          <w:rFonts w:cs="Times New Roman" w:hint="eastAsia"/>
          <w:i/>
          <w:iCs/>
        </w:rPr>
        <w:t>4</w:t>
      </w:r>
      <w:r>
        <w:rPr>
          <w:rFonts w:cs="Times New Roman"/>
          <w:i/>
          <w:iCs/>
        </w:rPr>
        <w:t>: Nature Condition (U</w:t>
      </w:r>
      <w:r>
        <w:rPr>
          <w:rFonts w:cs="Times New Roman" w:hint="eastAsia"/>
          <w:i/>
          <w:iCs/>
        </w:rPr>
        <w:t xml:space="preserve">pper </w:t>
      </w:r>
      <w:r>
        <w:rPr>
          <w:rFonts w:cs="Times New Roman"/>
          <w:i/>
          <w:iCs/>
        </w:rPr>
        <w:t>T</w:t>
      </w:r>
      <w:r>
        <w:rPr>
          <w:rFonts w:cs="Times New Roman" w:hint="eastAsia"/>
          <w:i/>
          <w:iCs/>
        </w:rPr>
        <w:t xml:space="preserve">wo </w:t>
      </w:r>
      <w:r>
        <w:rPr>
          <w:rFonts w:cs="Times New Roman"/>
          <w:i/>
          <w:iCs/>
        </w:rPr>
        <w:t>Photographs) Versus Urban Condition (Lower Two Photographs)</w:t>
      </w:r>
    </w:p>
    <w:p w14:paraId="72E20101" w14:textId="77777777" w:rsidR="00BA6DEB" w:rsidRDefault="00285F71">
      <w:pPr>
        <w:spacing w:line="400" w:lineRule="atLeast"/>
        <w:rPr>
          <w:rFonts w:cs="Times New Roman"/>
        </w:rPr>
      </w:pPr>
      <w:r>
        <w:rPr>
          <w:rFonts w:cs="Times New Roman"/>
          <w:noProof/>
        </w:rPr>
        <w:drawing>
          <wp:inline distT="0" distB="0" distL="114300" distR="114300" wp14:anchorId="637FDC25" wp14:editId="3B2D51BB">
            <wp:extent cx="2518410" cy="1731645"/>
            <wp:effectExtent l="0" t="0" r="15240" b="1905"/>
            <wp:docPr id="51" name="图片 5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
                    <pic:cNvPicPr>
                      <a:picLocks noChangeAspect="1"/>
                    </pic:cNvPicPr>
                  </pic:nvPicPr>
                  <pic:blipFill>
                    <a:blip r:embed="rId19"/>
                    <a:stretch>
                      <a:fillRect/>
                    </a:stretch>
                  </pic:blipFill>
                  <pic:spPr>
                    <a:xfrm>
                      <a:off x="0" y="0"/>
                      <a:ext cx="2518410" cy="1731645"/>
                    </a:xfrm>
                    <a:prstGeom prst="rect">
                      <a:avLst/>
                    </a:prstGeom>
                    <a:noFill/>
                    <a:ln>
                      <a:noFill/>
                    </a:ln>
                  </pic:spPr>
                </pic:pic>
              </a:graphicData>
            </a:graphic>
          </wp:inline>
        </w:drawing>
      </w:r>
      <w:r>
        <w:rPr>
          <w:rFonts w:cs="Times New Roman"/>
          <w:noProof/>
        </w:rPr>
        <w:drawing>
          <wp:inline distT="0" distB="0" distL="114300" distR="114300" wp14:anchorId="54A5480D" wp14:editId="63CA01BF">
            <wp:extent cx="2376805" cy="1727835"/>
            <wp:effectExtent l="0" t="0" r="4445" b="5715"/>
            <wp:docPr id="57" name="图片 2" descr="u=3280675576,2131099240&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u=3280675576,2131099240&amp;fm=27&amp;gp=0"/>
                    <pic:cNvPicPr>
                      <a:picLocks noChangeAspect="1"/>
                    </pic:cNvPicPr>
                  </pic:nvPicPr>
                  <pic:blipFill>
                    <a:blip r:embed="rId20"/>
                    <a:stretch>
                      <a:fillRect/>
                    </a:stretch>
                  </pic:blipFill>
                  <pic:spPr>
                    <a:xfrm>
                      <a:off x="0" y="0"/>
                      <a:ext cx="2376805" cy="1727835"/>
                    </a:xfrm>
                    <a:prstGeom prst="rect">
                      <a:avLst/>
                    </a:prstGeom>
                    <a:noFill/>
                    <a:ln>
                      <a:noFill/>
                    </a:ln>
                  </pic:spPr>
                </pic:pic>
              </a:graphicData>
            </a:graphic>
          </wp:inline>
        </w:drawing>
      </w:r>
    </w:p>
    <w:p w14:paraId="634D6DFC" w14:textId="77777777" w:rsidR="00BA6DEB" w:rsidRDefault="00285F71">
      <w:pPr>
        <w:spacing w:line="400" w:lineRule="atLeast"/>
        <w:rPr>
          <w:rFonts w:asciiTheme="majorBidi" w:hAnsiTheme="majorBidi" w:cstheme="majorBidi"/>
          <w:szCs w:val="24"/>
        </w:rPr>
      </w:pPr>
      <w:r>
        <w:rPr>
          <w:rFonts w:cs="Times New Roman"/>
          <w:noProof/>
        </w:rPr>
        <w:drawing>
          <wp:inline distT="0" distB="0" distL="114300" distR="114300" wp14:anchorId="57B1F339" wp14:editId="60CCAEB1">
            <wp:extent cx="2481580" cy="1808480"/>
            <wp:effectExtent l="0" t="0" r="13970" b="127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21"/>
                    <a:srcRect t="3923" b="4250"/>
                    <a:stretch>
                      <a:fillRect/>
                    </a:stretch>
                  </pic:blipFill>
                  <pic:spPr>
                    <a:xfrm>
                      <a:off x="0" y="0"/>
                      <a:ext cx="2481580" cy="1808480"/>
                    </a:xfrm>
                    <a:prstGeom prst="rect">
                      <a:avLst/>
                    </a:prstGeom>
                    <a:noFill/>
                    <a:ln>
                      <a:noFill/>
                    </a:ln>
                  </pic:spPr>
                </pic:pic>
              </a:graphicData>
            </a:graphic>
          </wp:inline>
        </w:drawing>
      </w:r>
      <w:r>
        <w:rPr>
          <w:rFonts w:cs="Times New Roman"/>
          <w:noProof/>
        </w:rPr>
        <w:drawing>
          <wp:inline distT="0" distB="0" distL="114300" distR="114300" wp14:anchorId="2756A61A" wp14:editId="422EF934">
            <wp:extent cx="2482215" cy="1808480"/>
            <wp:effectExtent l="0" t="0" r="13335" b="1270"/>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pic:cNvPicPr>
                  </pic:nvPicPr>
                  <pic:blipFill>
                    <a:blip r:embed="rId22"/>
                    <a:srcRect l="1807" t="4984"/>
                    <a:stretch>
                      <a:fillRect/>
                    </a:stretch>
                  </pic:blipFill>
                  <pic:spPr>
                    <a:xfrm>
                      <a:off x="0" y="0"/>
                      <a:ext cx="2482215" cy="1808480"/>
                    </a:xfrm>
                    <a:prstGeom prst="rect">
                      <a:avLst/>
                    </a:prstGeom>
                    <a:noFill/>
                    <a:ln>
                      <a:noFill/>
                    </a:ln>
                  </pic:spPr>
                </pic:pic>
              </a:graphicData>
            </a:graphic>
          </wp:inline>
        </w:drawing>
      </w:r>
    </w:p>
    <w:p w14:paraId="2C8148AB" w14:textId="77777777" w:rsidR="00BA6DEB" w:rsidRDefault="00BA6DEB">
      <w:pPr>
        <w:spacing w:before="0" w:after="0" w:line="480" w:lineRule="exact"/>
        <w:rPr>
          <w:rFonts w:asciiTheme="majorBidi" w:hAnsiTheme="majorBidi" w:cstheme="majorBidi"/>
          <w:b/>
          <w:bCs/>
          <w:szCs w:val="24"/>
        </w:rPr>
      </w:pPr>
    </w:p>
    <w:p w14:paraId="76CDA614" w14:textId="77777777" w:rsidR="00BA6DEB" w:rsidRDefault="00285F71">
      <w:pPr>
        <w:spacing w:before="0" w:after="0" w:line="240" w:lineRule="auto"/>
        <w:rPr>
          <w:rFonts w:asciiTheme="majorBidi" w:hAnsiTheme="majorBidi" w:cstheme="majorBidi"/>
          <w:b/>
          <w:bCs/>
          <w:szCs w:val="24"/>
        </w:rPr>
      </w:pPr>
      <w:r>
        <w:rPr>
          <w:rFonts w:asciiTheme="majorBidi" w:hAnsiTheme="majorBidi" w:cstheme="majorBidi"/>
          <w:b/>
          <w:bCs/>
          <w:szCs w:val="24"/>
        </w:rPr>
        <w:br w:type="page"/>
      </w:r>
    </w:p>
    <w:p w14:paraId="4A6944ED"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lastRenderedPageBreak/>
        <w:t>Results and Discussion</w:t>
      </w:r>
    </w:p>
    <w:p w14:paraId="43861515" w14:textId="77777777" w:rsidR="00BA6DEB" w:rsidRDefault="00285F71">
      <w:pPr>
        <w:spacing w:before="0" w:after="0" w:line="480" w:lineRule="exact"/>
        <w:ind w:firstLineChars="300" w:firstLine="720"/>
        <w:rPr>
          <w:rFonts w:asciiTheme="majorBidi" w:hAnsiTheme="majorBidi" w:cstheme="majorBidi"/>
          <w:szCs w:val="24"/>
        </w:rPr>
      </w:pPr>
      <w:r>
        <w:rPr>
          <w:rFonts w:asciiTheme="majorBidi" w:hAnsiTheme="majorBidi" w:cstheme="majorBidi"/>
          <w:szCs w:val="24"/>
        </w:rPr>
        <w:t>Participants in the nature condition (</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szCs w:val="24"/>
        </w:rPr>
        <w:t>3.7</w:t>
      </w:r>
      <w:r>
        <w:rPr>
          <w:rFonts w:asciiTheme="majorBidi" w:eastAsia="SimSun" w:hAnsiTheme="majorBidi" w:cstheme="majorBidi" w:hint="eastAsia"/>
          <w:szCs w:val="24"/>
        </w:rPr>
        <w:t>6</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5</w:t>
      </w:r>
      <w:r>
        <w:rPr>
          <w:rFonts w:asciiTheme="majorBidi" w:eastAsia="SimSun" w:hAnsiTheme="majorBidi" w:cstheme="majorBidi" w:hint="eastAsia"/>
          <w:szCs w:val="24"/>
        </w:rPr>
        <w:t>4</w:t>
      </w:r>
      <w:r>
        <w:rPr>
          <w:rFonts w:asciiTheme="majorBidi" w:hAnsiTheme="majorBidi" w:cstheme="majorBidi"/>
          <w:szCs w:val="24"/>
        </w:rPr>
        <w:t xml:space="preserve">) reported more positive affect than those in the </w:t>
      </w:r>
      <w:r>
        <w:rPr>
          <w:rFonts w:asciiTheme="majorBidi" w:eastAsia="SimSun" w:hAnsiTheme="majorBidi" w:cstheme="majorBidi"/>
          <w:szCs w:val="24"/>
        </w:rPr>
        <w:t>urban</w:t>
      </w:r>
      <w:r>
        <w:rPr>
          <w:rFonts w:asciiTheme="majorBidi" w:hAnsiTheme="majorBidi" w:cstheme="majorBidi"/>
          <w:szCs w:val="24"/>
        </w:rPr>
        <w:t xml:space="preserve"> condition (</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szCs w:val="24"/>
        </w:rPr>
        <w:t>3.4</w:t>
      </w:r>
      <w:r>
        <w:rPr>
          <w:rFonts w:asciiTheme="majorBidi" w:eastAsia="SimSun" w:hAnsiTheme="majorBidi" w:cstheme="majorBidi" w:hint="eastAsia"/>
          <w:szCs w:val="24"/>
        </w:rPr>
        <w:t>4</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62</w:t>
      </w:r>
      <w:r>
        <w:rPr>
          <w:rFonts w:asciiTheme="majorBidi" w:hAnsiTheme="majorBidi" w:cstheme="majorBidi"/>
          <w:szCs w:val="24"/>
        </w:rPr>
        <w:t xml:space="preserve">), </w:t>
      </w:r>
      <w:r>
        <w:rPr>
          <w:rFonts w:asciiTheme="majorBidi" w:hAnsiTheme="majorBidi" w:cstheme="majorBidi"/>
          <w:i/>
          <w:iCs/>
          <w:szCs w:val="24"/>
        </w:rPr>
        <w:t>t</w:t>
      </w:r>
      <w:r>
        <w:rPr>
          <w:rFonts w:asciiTheme="majorBidi" w:eastAsia="SimSun" w:hAnsiTheme="majorBidi" w:cstheme="majorBidi"/>
          <w:szCs w:val="24"/>
        </w:rPr>
        <w:t>(1</w:t>
      </w:r>
      <w:r>
        <w:rPr>
          <w:rFonts w:asciiTheme="majorBidi" w:eastAsia="SimSun" w:hAnsiTheme="majorBidi" w:cstheme="majorBidi" w:hint="eastAsia"/>
          <w:szCs w:val="24"/>
        </w:rPr>
        <w:t>6</w:t>
      </w:r>
      <w:r>
        <w:rPr>
          <w:rFonts w:asciiTheme="majorBidi" w:eastAsia="SimSun" w:hAnsiTheme="majorBidi" w:cstheme="majorBidi"/>
          <w:szCs w:val="24"/>
        </w:rPr>
        <w:t>9)</w:t>
      </w:r>
      <w:r>
        <w:rPr>
          <w:rFonts w:asciiTheme="majorBidi" w:hAnsiTheme="majorBidi" w:cstheme="majorBidi"/>
          <w:szCs w:val="24"/>
        </w:rPr>
        <w:t xml:space="preserve"> = </w:t>
      </w:r>
      <w:r>
        <w:rPr>
          <w:rFonts w:asciiTheme="majorBidi" w:eastAsia="SimSun" w:hAnsiTheme="majorBidi" w:cstheme="majorBidi"/>
          <w:szCs w:val="24"/>
        </w:rPr>
        <w:t>3.</w:t>
      </w:r>
      <w:r>
        <w:rPr>
          <w:rFonts w:asciiTheme="majorBidi" w:eastAsia="SimSun" w:hAnsiTheme="majorBidi" w:cstheme="majorBidi" w:hint="eastAsia"/>
          <w:szCs w:val="24"/>
        </w:rPr>
        <w:t>57</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w:t>
      </w:r>
      <w:r>
        <w:rPr>
          <w:rFonts w:asciiTheme="majorBidi" w:hAnsiTheme="majorBidi" w:cstheme="majorBidi" w:hint="eastAsia"/>
          <w:szCs w:val="24"/>
        </w:rPr>
        <w:t>&lt;</w:t>
      </w:r>
      <w:r>
        <w:rPr>
          <w:rFonts w:asciiTheme="majorBidi" w:hAnsiTheme="majorBidi" w:cstheme="majorBidi"/>
          <w:szCs w:val="24"/>
        </w:rPr>
        <w:t xml:space="preserve"> .00</w:t>
      </w:r>
      <w:r>
        <w:rPr>
          <w:rFonts w:asciiTheme="majorBidi" w:hAnsiTheme="majorBidi" w:cstheme="majorBidi" w:hint="eastAsia"/>
          <w:szCs w:val="24"/>
        </w:rPr>
        <w:t>1</w:t>
      </w:r>
      <w:r>
        <w:rPr>
          <w:rFonts w:asciiTheme="majorBidi" w:hAnsiTheme="majorBidi" w:cstheme="majorBidi"/>
          <w:szCs w:val="24"/>
        </w:rPr>
        <w:t>,</w:t>
      </w:r>
      <w:r>
        <w:rPr>
          <w:rFonts w:asciiTheme="majorBidi" w:hAnsiTheme="majorBidi" w:cstheme="majorBidi" w:hint="eastAsia"/>
          <w:szCs w:val="24"/>
        </w:rPr>
        <w:t xml:space="preserve"> </w:t>
      </w:r>
      <w:r>
        <w:rPr>
          <w:rFonts w:asciiTheme="majorBidi" w:hAnsiTheme="majorBidi" w:cstheme="majorBidi"/>
          <w:szCs w:val="24"/>
        </w:rPr>
        <w:t xml:space="preserve">Cohen’s </w:t>
      </w:r>
      <w:r>
        <w:rPr>
          <w:rFonts w:asciiTheme="majorBidi" w:hAnsiTheme="majorBidi" w:cstheme="majorBidi"/>
          <w:i/>
          <w:iCs/>
          <w:szCs w:val="24"/>
        </w:rPr>
        <w:t>d</w:t>
      </w:r>
      <w:r>
        <w:rPr>
          <w:rFonts w:asciiTheme="majorBidi" w:hAnsiTheme="majorBidi" w:cstheme="majorBidi"/>
          <w:szCs w:val="24"/>
        </w:rPr>
        <w:t xml:space="preserve"> = </w:t>
      </w:r>
      <w:r>
        <w:rPr>
          <w:rFonts w:asciiTheme="majorBidi" w:eastAsia="SimSun" w:hAnsiTheme="majorBidi" w:cstheme="majorBidi"/>
          <w:szCs w:val="24"/>
        </w:rPr>
        <w:t>.5</w:t>
      </w:r>
      <w:r>
        <w:rPr>
          <w:rFonts w:asciiTheme="majorBidi" w:eastAsia="SimSun" w:hAnsiTheme="majorBidi" w:cstheme="majorBidi" w:hint="eastAsia"/>
          <w:szCs w:val="24"/>
        </w:rPr>
        <w:t>5</w:t>
      </w:r>
      <w:r>
        <w:rPr>
          <w:rFonts w:asciiTheme="majorBidi" w:hAnsiTheme="majorBidi" w:cstheme="majorBidi"/>
          <w:szCs w:val="24"/>
        </w:rPr>
        <w:t>, 95% CI [.</w:t>
      </w:r>
      <w:r>
        <w:rPr>
          <w:rFonts w:asciiTheme="majorBidi" w:eastAsia="SimSun" w:hAnsiTheme="majorBidi" w:cstheme="majorBidi" w:hint="eastAsia"/>
          <w:szCs w:val="24"/>
        </w:rPr>
        <w:t>25</w:t>
      </w:r>
      <w:r>
        <w:rPr>
          <w:rFonts w:asciiTheme="majorBidi" w:hAnsiTheme="majorBidi" w:cstheme="majorBidi"/>
          <w:szCs w:val="24"/>
        </w:rPr>
        <w:t xml:space="preserve">, </w:t>
      </w:r>
      <w:r>
        <w:rPr>
          <w:rFonts w:asciiTheme="majorBidi" w:eastAsia="SimSun" w:hAnsiTheme="majorBidi" w:cstheme="majorBidi"/>
          <w:szCs w:val="24"/>
        </w:rPr>
        <w:t>.8</w:t>
      </w:r>
      <w:r>
        <w:rPr>
          <w:rFonts w:asciiTheme="majorBidi" w:eastAsia="SimSun" w:hAnsiTheme="majorBidi" w:cstheme="majorBidi" w:hint="eastAsia"/>
          <w:szCs w:val="24"/>
        </w:rPr>
        <w:t>5</w:t>
      </w:r>
      <w:r>
        <w:rPr>
          <w:rFonts w:asciiTheme="majorBidi" w:hAnsiTheme="majorBidi" w:cstheme="majorBidi"/>
          <w:szCs w:val="24"/>
        </w:rPr>
        <w:t>]. Also, participants in the nature condition (</w:t>
      </w:r>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73</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84</w:t>
      </w:r>
      <w:r>
        <w:rPr>
          <w:rFonts w:asciiTheme="majorBidi" w:hAnsiTheme="majorBidi" w:cstheme="majorBidi"/>
          <w:szCs w:val="24"/>
        </w:rPr>
        <w:t xml:space="preserve">) reported higher authenticity than their </w:t>
      </w:r>
      <w:r>
        <w:rPr>
          <w:rFonts w:asciiTheme="majorBidi" w:eastAsia="SimSun" w:hAnsiTheme="majorBidi" w:cstheme="majorBidi"/>
          <w:szCs w:val="24"/>
        </w:rPr>
        <w:t>urban</w:t>
      </w:r>
      <w:r>
        <w:rPr>
          <w:rFonts w:asciiTheme="majorBidi" w:hAnsiTheme="majorBidi" w:cstheme="majorBidi"/>
          <w:szCs w:val="24"/>
        </w:rPr>
        <w:t xml:space="preserve"> condition counterparts (</w:t>
      </w:r>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4</w:t>
      </w:r>
      <w:r>
        <w:rPr>
          <w:rFonts w:asciiTheme="majorBidi" w:hAnsiTheme="majorBidi" w:cstheme="majorBidi"/>
          <w:szCs w:val="24"/>
        </w:rPr>
        <w:t xml:space="preserve">4, </w:t>
      </w:r>
      <w:r>
        <w:rPr>
          <w:rFonts w:asciiTheme="majorBidi" w:hAnsiTheme="majorBidi" w:cstheme="majorBidi"/>
          <w:i/>
          <w:iCs/>
          <w:szCs w:val="24"/>
        </w:rPr>
        <w:t>SD</w:t>
      </w:r>
      <w:r>
        <w:rPr>
          <w:rFonts w:asciiTheme="majorBidi" w:hAnsiTheme="majorBidi" w:cstheme="majorBidi"/>
          <w:szCs w:val="24"/>
        </w:rPr>
        <w:t xml:space="preserve"> = .9</w:t>
      </w:r>
      <w:r>
        <w:rPr>
          <w:rFonts w:asciiTheme="majorBidi" w:hAnsiTheme="majorBidi" w:cstheme="majorBidi" w:hint="eastAsia"/>
          <w:szCs w:val="24"/>
        </w:rPr>
        <w:t>2</w:t>
      </w:r>
      <w:r>
        <w:rPr>
          <w:rFonts w:asciiTheme="majorBidi" w:hAnsiTheme="majorBidi" w:cstheme="majorBidi"/>
          <w:szCs w:val="24"/>
        </w:rPr>
        <w:t xml:space="preserve">), </w:t>
      </w:r>
      <w:r>
        <w:rPr>
          <w:rFonts w:asciiTheme="majorBidi" w:hAnsiTheme="majorBidi" w:cstheme="majorBidi"/>
          <w:i/>
          <w:iCs/>
          <w:szCs w:val="24"/>
        </w:rPr>
        <w:t>t</w:t>
      </w:r>
      <w:r>
        <w:rPr>
          <w:rFonts w:asciiTheme="majorBidi" w:eastAsia="SimSun" w:hAnsiTheme="majorBidi" w:cstheme="majorBidi"/>
          <w:szCs w:val="24"/>
        </w:rPr>
        <w:t>(1</w:t>
      </w:r>
      <w:r>
        <w:rPr>
          <w:rFonts w:asciiTheme="majorBidi" w:eastAsia="SimSun" w:hAnsiTheme="majorBidi" w:cstheme="majorBidi" w:hint="eastAsia"/>
          <w:szCs w:val="24"/>
        </w:rPr>
        <w:t>6</w:t>
      </w:r>
      <w:r>
        <w:rPr>
          <w:rFonts w:asciiTheme="majorBidi" w:eastAsia="SimSun" w:hAnsiTheme="majorBidi" w:cstheme="majorBidi"/>
          <w:szCs w:val="24"/>
        </w:rPr>
        <w:t>9)</w:t>
      </w:r>
      <w:r>
        <w:rPr>
          <w:rFonts w:asciiTheme="majorBidi" w:hAnsiTheme="majorBidi" w:cstheme="majorBidi"/>
          <w:szCs w:val="24"/>
        </w:rPr>
        <w:t xml:space="preserve"> = 2.</w:t>
      </w:r>
      <w:r>
        <w:rPr>
          <w:rFonts w:asciiTheme="majorBidi" w:hAnsiTheme="majorBidi" w:cstheme="majorBidi" w:hint="eastAsia"/>
          <w:szCs w:val="24"/>
        </w:rPr>
        <w:t>17</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.0</w:t>
      </w:r>
      <w:r>
        <w:rPr>
          <w:rFonts w:asciiTheme="majorBidi" w:hAnsiTheme="majorBidi" w:cstheme="majorBidi" w:hint="eastAsia"/>
          <w:szCs w:val="24"/>
        </w:rPr>
        <w:t>3</w:t>
      </w:r>
      <w:r>
        <w:rPr>
          <w:rFonts w:asciiTheme="majorBidi" w:hAnsiTheme="majorBidi" w:cstheme="majorBidi"/>
          <w:szCs w:val="24"/>
        </w:rPr>
        <w:t>2, Cohen’s</w:t>
      </w:r>
      <w:r>
        <w:rPr>
          <w:rFonts w:asciiTheme="majorBidi" w:hAnsiTheme="majorBidi" w:cstheme="majorBidi" w:hint="eastAsia"/>
          <w:szCs w:val="24"/>
        </w:rPr>
        <w:t xml:space="preserve"> </w:t>
      </w:r>
      <w:r>
        <w:rPr>
          <w:rFonts w:asciiTheme="majorBidi" w:hAnsiTheme="majorBidi" w:cstheme="majorBidi"/>
          <w:i/>
          <w:iCs/>
          <w:szCs w:val="24"/>
        </w:rPr>
        <w:t>d</w:t>
      </w:r>
      <w:r>
        <w:rPr>
          <w:rFonts w:asciiTheme="majorBidi" w:hAnsiTheme="majorBidi" w:cstheme="majorBidi"/>
          <w:szCs w:val="24"/>
        </w:rPr>
        <w:t xml:space="preserve"> = .3</w:t>
      </w:r>
      <w:r>
        <w:rPr>
          <w:rFonts w:asciiTheme="majorBidi" w:hAnsiTheme="majorBidi" w:cstheme="majorBidi" w:hint="eastAsia"/>
          <w:szCs w:val="24"/>
        </w:rPr>
        <w:t>3</w:t>
      </w:r>
      <w:r>
        <w:rPr>
          <w:rFonts w:asciiTheme="majorBidi" w:hAnsiTheme="majorBidi" w:cstheme="majorBidi"/>
          <w:szCs w:val="24"/>
        </w:rPr>
        <w:t>, 95% CI [.0</w:t>
      </w:r>
      <w:r>
        <w:rPr>
          <w:rFonts w:asciiTheme="majorBidi" w:hAnsiTheme="majorBidi" w:cstheme="majorBidi" w:hint="eastAsia"/>
          <w:szCs w:val="24"/>
        </w:rPr>
        <w:t>3</w:t>
      </w:r>
      <w:r>
        <w:rPr>
          <w:rFonts w:asciiTheme="majorBidi" w:hAnsiTheme="majorBidi" w:cstheme="majorBidi"/>
          <w:szCs w:val="24"/>
        </w:rPr>
        <w:t>, .</w:t>
      </w:r>
      <w:r>
        <w:rPr>
          <w:rFonts w:asciiTheme="majorBidi" w:hAnsiTheme="majorBidi" w:cstheme="majorBidi" w:hint="eastAsia"/>
          <w:szCs w:val="24"/>
        </w:rPr>
        <w:t>63</w:t>
      </w:r>
      <w:r>
        <w:rPr>
          <w:rFonts w:asciiTheme="majorBidi" w:hAnsiTheme="majorBidi" w:cstheme="majorBidi"/>
          <w:szCs w:val="24"/>
        </w:rPr>
        <w:t xml:space="preserve">]. </w:t>
      </w:r>
    </w:p>
    <w:p w14:paraId="09E3B06E" w14:textId="77777777" w:rsidR="00BA6DEB" w:rsidRDefault="00285F71">
      <w:pPr>
        <w:widowControl w:val="0"/>
        <w:spacing w:before="0" w:after="0" w:line="480" w:lineRule="exact"/>
        <w:jc w:val="both"/>
        <w:rPr>
          <w:rFonts w:eastAsia="SimSun" w:cs="Times New Roman"/>
          <w:b/>
          <w:bCs/>
          <w:szCs w:val="24"/>
        </w:rPr>
      </w:pPr>
      <w:r>
        <w:rPr>
          <w:rFonts w:eastAsia="SimSun" w:cs="Times New Roman"/>
          <w:b/>
          <w:bCs/>
          <w:szCs w:val="24"/>
        </w:rPr>
        <w:t>Figure 4</w:t>
      </w:r>
    </w:p>
    <w:p w14:paraId="7EF431B7" w14:textId="77777777" w:rsidR="00BA6DEB" w:rsidRDefault="00285F71">
      <w:pPr>
        <w:widowControl w:val="0"/>
        <w:spacing w:before="0" w:after="0" w:line="480" w:lineRule="exact"/>
        <w:rPr>
          <w:rFonts w:asciiTheme="majorBidi" w:hAnsiTheme="majorBidi" w:cstheme="majorBidi"/>
          <w:szCs w:val="24"/>
        </w:rPr>
      </w:pPr>
      <w:r>
        <w:rPr>
          <w:rFonts w:eastAsia="SimSun" w:cs="Times New Roman"/>
          <w:i/>
          <w:iCs/>
          <w:szCs w:val="24"/>
        </w:rPr>
        <w:t>Positive Affect Mediates the Effect of Nature on State Authenticity</w:t>
      </w:r>
      <w:r>
        <w:rPr>
          <w:rFonts w:eastAsia="SimSun" w:cs="Times New Roman" w:hint="eastAsia"/>
          <w:i/>
          <w:iCs/>
          <w:szCs w:val="24"/>
        </w:rPr>
        <w:t xml:space="preserve"> </w:t>
      </w:r>
      <w:r>
        <w:rPr>
          <w:rFonts w:eastAsia="SimSun" w:cs="Times New Roman"/>
          <w:i/>
          <w:iCs/>
          <w:szCs w:val="24"/>
        </w:rPr>
        <w:t>in S</w:t>
      </w:r>
      <w:r>
        <w:rPr>
          <w:rFonts w:eastAsia="SimSun" w:cs="Times New Roman" w:hint="eastAsia"/>
          <w:i/>
          <w:iCs/>
          <w:szCs w:val="24"/>
        </w:rPr>
        <w:t xml:space="preserve">tudy </w:t>
      </w:r>
      <w:r>
        <w:rPr>
          <w:rFonts w:eastAsia="SimSun" w:cs="Times New Roman"/>
          <w:i/>
          <w:iCs/>
          <w:szCs w:val="24"/>
        </w:rPr>
        <w:t>4</w:t>
      </w:r>
      <w:r>
        <w:rPr>
          <w:rFonts w:eastAsia="SimSun" w:cs="Times New Roman" w:hint="eastAsia"/>
          <w:i/>
          <w:iCs/>
          <w:szCs w:val="24"/>
        </w:rPr>
        <w:t xml:space="preserve"> </w:t>
      </w:r>
    </w:p>
    <w:p w14:paraId="79243DCD" w14:textId="77777777" w:rsidR="00BA6DEB" w:rsidRDefault="00285F71">
      <w:pPr>
        <w:widowControl w:val="0"/>
        <w:spacing w:before="0" w:after="160"/>
        <w:rPr>
          <w:rFonts w:cs="Times New Roman"/>
          <w:kern w:val="2"/>
          <w:szCs w:val="24"/>
        </w:rPr>
      </w:pPr>
      <w:r>
        <w:rPr>
          <w:rFonts w:cs="Times New Roman"/>
          <w:noProof/>
          <w:szCs w:val="24"/>
        </w:rPr>
        <mc:AlternateContent>
          <mc:Choice Requires="wpc">
            <w:drawing>
              <wp:inline distT="0" distB="0" distL="114300" distR="114300" wp14:anchorId="1F1B1DDA" wp14:editId="6E55057D">
                <wp:extent cx="5276215" cy="1882140"/>
                <wp:effectExtent l="4445" t="4445" r="15240" b="18415"/>
                <wp:docPr id="30" name="画布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167" name="文本框 42"/>
                        <wps:cNvSpPr txBox="1"/>
                        <wps:spPr>
                          <a:xfrm>
                            <a:off x="418465" y="1188720"/>
                            <a:ext cx="1019810" cy="598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6EF908" w14:textId="77777777" w:rsidR="00BA6DEB" w:rsidRDefault="00285F71">
                              <w:pPr>
                                <w:widowControl w:val="0"/>
                                <w:spacing w:before="0" w:after="160" w:line="240" w:lineRule="auto"/>
                                <w:jc w:val="center"/>
                                <w:rPr>
                                  <w:kern w:val="2"/>
                                  <w:szCs w:val="24"/>
                                </w:rPr>
                              </w:pPr>
                              <w:r>
                                <w:rPr>
                                  <w:kern w:val="2"/>
                                  <w:szCs w:val="24"/>
                                </w:rPr>
                                <w:t>Nature</w:t>
                              </w:r>
                            </w:p>
                            <w:p w14:paraId="3A54681F" w14:textId="77777777" w:rsidR="00BA6DEB" w:rsidRDefault="00285F71">
                              <w:pPr>
                                <w:widowControl w:val="0"/>
                                <w:spacing w:before="0" w:after="160" w:line="240" w:lineRule="auto"/>
                                <w:jc w:val="center"/>
                                <w:rPr>
                                  <w:kern w:val="2"/>
                                  <w:szCs w:val="24"/>
                                </w:rPr>
                              </w:pPr>
                              <w:r>
                                <w:rPr>
                                  <w:kern w:val="2"/>
                                  <w:szCs w:val="24"/>
                                </w:rPr>
                                <w:t xml:space="preserve">(vs. </w:t>
                              </w:r>
                              <w:r>
                                <w:rPr>
                                  <w:rFonts w:hint="eastAsia"/>
                                  <w:kern w:val="2"/>
                                  <w:szCs w:val="24"/>
                                </w:rPr>
                                <w:t>U</w:t>
                              </w:r>
                              <w:r>
                                <w:rPr>
                                  <w:kern w:val="2"/>
                                  <w:szCs w:val="24"/>
                                </w:rPr>
                                <w:t>rban)</w:t>
                              </w:r>
                            </w:p>
                          </w:txbxContent>
                        </wps:txbx>
                        <wps:bodyPr upright="1"/>
                      </wps:wsp>
                      <wps:wsp>
                        <wps:cNvPr id="168" name="文本框 43"/>
                        <wps:cNvSpPr txBox="1"/>
                        <wps:spPr>
                          <a:xfrm>
                            <a:off x="2318686" y="186609"/>
                            <a:ext cx="915060" cy="5230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7F83B" w14:textId="77777777" w:rsidR="00BA6DEB" w:rsidRDefault="00285F71">
                              <w:pPr>
                                <w:widowControl w:val="0"/>
                                <w:spacing w:before="0" w:after="160"/>
                                <w:jc w:val="center"/>
                                <w:rPr>
                                  <w:rFonts w:eastAsia="SimSun"/>
                                  <w:kern w:val="2"/>
                                  <w:szCs w:val="24"/>
                                </w:rPr>
                              </w:pPr>
                              <w:r>
                                <w:rPr>
                                  <w:rFonts w:eastAsia="SimSun"/>
                                  <w:kern w:val="2"/>
                                  <w:szCs w:val="24"/>
                                </w:rPr>
                                <w:t xml:space="preserve">Positive </w:t>
                              </w:r>
                              <w:r>
                                <w:rPr>
                                  <w:rFonts w:eastAsia="SimSun" w:hint="eastAsia"/>
                                  <w:kern w:val="2"/>
                                  <w:szCs w:val="24"/>
                                </w:rPr>
                                <w:t>Affect</w:t>
                              </w:r>
                            </w:p>
                          </w:txbxContent>
                        </wps:txbx>
                        <wps:bodyPr upright="1"/>
                      </wps:wsp>
                      <wps:wsp>
                        <wps:cNvPr id="169" name="文本框 44"/>
                        <wps:cNvSpPr txBox="1"/>
                        <wps:spPr>
                          <a:xfrm>
                            <a:off x="4064000" y="1219200"/>
                            <a:ext cx="972185"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065C6F" w14:textId="77777777" w:rsidR="00BA6DEB" w:rsidRDefault="00285F71">
                              <w:pPr>
                                <w:widowControl w:val="0"/>
                                <w:spacing w:before="0" w:after="160"/>
                                <w:jc w:val="center"/>
                                <w:rPr>
                                  <w:kern w:val="2"/>
                                  <w:szCs w:val="24"/>
                                </w:rPr>
                              </w:pPr>
                              <w:r>
                                <w:rPr>
                                  <w:kern w:val="2"/>
                                  <w:szCs w:val="24"/>
                                </w:rPr>
                                <w:t>State Authentic</w:t>
                              </w:r>
                              <w:r>
                                <w:rPr>
                                  <w:rFonts w:hint="eastAsia"/>
                                  <w:kern w:val="2"/>
                                  <w:szCs w:val="24"/>
                                </w:rPr>
                                <w:t>ity</w:t>
                              </w:r>
                            </w:p>
                          </w:txbxContent>
                        </wps:txbx>
                        <wps:bodyPr upright="1"/>
                      </wps:wsp>
                      <wps:wsp>
                        <wps:cNvPr id="170" name="直接连接符 45"/>
                        <wps:cNvCnPr/>
                        <wps:spPr>
                          <a:xfrm flipV="1">
                            <a:off x="960120" y="448310"/>
                            <a:ext cx="1358265" cy="740410"/>
                          </a:xfrm>
                          <a:prstGeom prst="line">
                            <a:avLst/>
                          </a:prstGeom>
                          <a:ln w="12700" cap="flat" cmpd="sng">
                            <a:solidFill>
                              <a:srgbClr val="000000"/>
                            </a:solidFill>
                            <a:prstDash val="solid"/>
                            <a:headEnd type="none" w="med" len="med"/>
                            <a:tailEnd type="triangle" w="med" len="med"/>
                          </a:ln>
                        </wps:spPr>
                        <wps:bodyPr/>
                      </wps:wsp>
                      <wps:wsp>
                        <wps:cNvPr id="171" name="直接连接符 46"/>
                        <wps:cNvCnPr/>
                        <wps:spPr>
                          <a:xfrm>
                            <a:off x="3233420" y="448310"/>
                            <a:ext cx="1316990" cy="770890"/>
                          </a:xfrm>
                          <a:prstGeom prst="line">
                            <a:avLst/>
                          </a:prstGeom>
                          <a:ln w="12700" cap="flat" cmpd="sng">
                            <a:solidFill>
                              <a:srgbClr val="000000"/>
                            </a:solidFill>
                            <a:prstDash val="solid"/>
                            <a:headEnd type="none" w="med" len="med"/>
                            <a:tailEnd type="triangle" w="med" len="med"/>
                          </a:ln>
                        </wps:spPr>
                        <wps:bodyPr/>
                      </wps:wsp>
                      <wps:wsp>
                        <wps:cNvPr id="172" name="文本框 47"/>
                        <wps:cNvSpPr txBox="1"/>
                        <wps:spPr>
                          <a:xfrm>
                            <a:off x="772795" y="520065"/>
                            <a:ext cx="1431925" cy="297180"/>
                          </a:xfrm>
                          <a:prstGeom prst="rect">
                            <a:avLst/>
                          </a:prstGeom>
                          <a:noFill/>
                          <a:ln>
                            <a:noFill/>
                          </a:ln>
                        </wps:spPr>
                        <wps:txbx>
                          <w:txbxContent>
                            <w:p w14:paraId="36040EF2" w14:textId="77777777" w:rsidR="00BA6DEB" w:rsidRDefault="00285F71">
                              <w:pPr>
                                <w:widowControl w:val="0"/>
                                <w:spacing w:before="0" w:after="160"/>
                                <w:jc w:val="center"/>
                                <w:rPr>
                                  <w:kern w:val="2"/>
                                  <w:szCs w:val="24"/>
                                </w:rPr>
                              </w:pPr>
                              <w:r>
                                <w:rPr>
                                  <w:kern w:val="2"/>
                                  <w:szCs w:val="24"/>
                                </w:rPr>
                                <w:t>.</w:t>
                              </w:r>
                              <w:r>
                                <w:rPr>
                                  <w:rFonts w:eastAsia="SimSun" w:hint="eastAsia"/>
                                  <w:kern w:val="2"/>
                                  <w:szCs w:val="24"/>
                                </w:rPr>
                                <w:t>32</w:t>
                              </w:r>
                              <w:r>
                                <w:rPr>
                                  <w:rFonts w:eastAsia="SimSun" w:hint="eastAsia"/>
                                  <w:kern w:val="2"/>
                                  <w:szCs w:val="24"/>
                                  <w:vertAlign w:val="superscript"/>
                                </w:rPr>
                                <w:t>***</w:t>
                              </w:r>
                            </w:p>
                          </w:txbxContent>
                        </wps:txbx>
                        <wps:bodyPr upright="1"/>
                      </wps:wsp>
                      <wps:wsp>
                        <wps:cNvPr id="173" name="文本框 48"/>
                        <wps:cNvSpPr txBox="1"/>
                        <wps:spPr>
                          <a:xfrm>
                            <a:off x="3358515" y="548640"/>
                            <a:ext cx="1449070" cy="299085"/>
                          </a:xfrm>
                          <a:prstGeom prst="rect">
                            <a:avLst/>
                          </a:prstGeom>
                          <a:noFill/>
                          <a:ln>
                            <a:noFill/>
                          </a:ln>
                        </wps:spPr>
                        <wps:txbx>
                          <w:txbxContent>
                            <w:p w14:paraId="1E41D6E5" w14:textId="77777777" w:rsidR="00BA6DEB" w:rsidRDefault="00285F71">
                              <w:pPr>
                                <w:widowControl w:val="0"/>
                                <w:spacing w:before="0" w:after="160"/>
                                <w:jc w:val="center"/>
                                <w:rPr>
                                  <w:kern w:val="2"/>
                                  <w:szCs w:val="24"/>
                                </w:rPr>
                              </w:pPr>
                              <w:r>
                                <w:rPr>
                                  <w:kern w:val="2"/>
                                  <w:szCs w:val="24"/>
                                </w:rPr>
                                <w:t>.</w:t>
                              </w:r>
                              <w:r>
                                <w:rPr>
                                  <w:rFonts w:eastAsia="SimSun" w:hint="eastAsia"/>
                                  <w:kern w:val="2"/>
                                  <w:szCs w:val="24"/>
                                </w:rPr>
                                <w:t>47</w:t>
                              </w:r>
                              <w:r>
                                <w:rPr>
                                  <w:rFonts w:eastAsia="SimSun" w:hint="eastAsia"/>
                                  <w:kern w:val="2"/>
                                  <w:szCs w:val="24"/>
                                  <w:vertAlign w:val="superscript"/>
                                </w:rPr>
                                <w:t>***</w:t>
                              </w:r>
                            </w:p>
                          </w:txbxContent>
                        </wps:txbx>
                        <wps:bodyPr upright="1"/>
                      </wps:wsp>
                      <wps:wsp>
                        <wps:cNvPr id="174" name="文本框 49"/>
                        <wps:cNvSpPr txBox="1"/>
                        <wps:spPr>
                          <a:xfrm>
                            <a:off x="1522665" y="1485593"/>
                            <a:ext cx="2390986" cy="299597"/>
                          </a:xfrm>
                          <a:prstGeom prst="rect">
                            <a:avLst/>
                          </a:prstGeom>
                          <a:noFill/>
                          <a:ln>
                            <a:noFill/>
                          </a:ln>
                        </wps:spPr>
                        <wps:txbx>
                          <w:txbxContent>
                            <w:p w14:paraId="7CAA29FB" w14:textId="77777777" w:rsidR="00BA6DEB" w:rsidRDefault="00285F71">
                              <w:pPr>
                                <w:widowControl w:val="0"/>
                                <w:spacing w:before="0" w:after="160"/>
                                <w:jc w:val="center"/>
                                <w:rPr>
                                  <w:kern w:val="2"/>
                                  <w:szCs w:val="24"/>
                                </w:rPr>
                              </w:pPr>
                              <w:r>
                                <w:rPr>
                                  <w:kern w:val="2"/>
                                  <w:szCs w:val="24"/>
                                </w:rPr>
                                <w:t>.</w:t>
                              </w:r>
                              <w:r>
                                <w:rPr>
                                  <w:rFonts w:hint="eastAsia"/>
                                  <w:kern w:val="2"/>
                                  <w:szCs w:val="24"/>
                                </w:rPr>
                                <w:t>29</w:t>
                              </w:r>
                              <w:r>
                                <w:rPr>
                                  <w:rFonts w:eastAsia="SimSun" w:hint="eastAsia"/>
                                  <w:kern w:val="2"/>
                                  <w:szCs w:val="24"/>
                                  <w:vertAlign w:val="superscript"/>
                                </w:rPr>
                                <w:t>*</w:t>
                              </w:r>
                              <w:r>
                                <w:rPr>
                                  <w:kern w:val="2"/>
                                  <w:szCs w:val="24"/>
                                  <w:vertAlign w:val="superscript"/>
                                </w:rPr>
                                <w:t xml:space="preserve"> </w:t>
                              </w:r>
                              <w:r>
                                <w:rPr>
                                  <w:kern w:val="2"/>
                                  <w:szCs w:val="24"/>
                                </w:rPr>
                                <w:t>(.</w:t>
                              </w:r>
                              <w:r>
                                <w:rPr>
                                  <w:rFonts w:eastAsia="SimSun" w:hint="eastAsia"/>
                                  <w:kern w:val="2"/>
                                  <w:szCs w:val="24"/>
                                </w:rPr>
                                <w:t>14</w:t>
                              </w:r>
                              <w:r>
                                <w:rPr>
                                  <w:kern w:val="2"/>
                                  <w:szCs w:val="24"/>
                                </w:rPr>
                                <w:t>)</w:t>
                              </w:r>
                            </w:p>
                          </w:txbxContent>
                        </wps:txbx>
                        <wps:bodyPr upright="1"/>
                      </wps:wsp>
                      <wps:wsp>
                        <wps:cNvPr id="175" name="直接连接符 50"/>
                        <wps:cNvCnPr/>
                        <wps:spPr>
                          <a:xfrm flipV="1">
                            <a:off x="1439545" y="1493520"/>
                            <a:ext cx="2624455" cy="20320"/>
                          </a:xfrm>
                          <a:prstGeom prst="line">
                            <a:avLst/>
                          </a:prstGeom>
                          <a:ln w="12700" cap="flat" cmpd="sng">
                            <a:solidFill>
                              <a:srgbClr val="000000"/>
                            </a:solidFill>
                            <a:prstDash val="solid"/>
                            <a:headEnd type="none" w="med" len="med"/>
                            <a:tailEnd type="arrow" w="med" len="med"/>
                          </a:ln>
                        </wps:spPr>
                        <wps:bodyPr/>
                      </wps:wsp>
                    </wpc:wpc>
                  </a:graphicData>
                </a:graphic>
              </wp:inline>
            </w:drawing>
          </mc:Choice>
          <mc:Fallback>
            <w:pict>
              <v:group w14:anchorId="1F1B1DDA" id="画布 51" o:spid="_x0000_s1047" editas="canvas" style="width:415.45pt;height:148.2pt;mso-position-horizontal-relative:char;mso-position-vertical-relative:line" coordsize="52762,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">
                <v:shape id="_x0000_s1048" type="#_x0000_t75" style="position:absolute;width:52762;height:18821;visibility:visible;mso-wrap-style:square" stroked="t">
                  <v:fill o:detectmouseclick="t"/>
                  <v:path o:connecttype="none"/>
                </v:shape>
                <v:shape id="文本框 42" o:spid="_x0000_s1049" type="#_x0000_t202" style="position:absolute;left:4184;top:11887;width:10198;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166EF908" w14:textId="77777777" w:rsidR="00BA6DEB" w:rsidRDefault="00285F71">
                        <w:pPr>
                          <w:widowControl w:val="0"/>
                          <w:spacing w:before="0" w:after="160" w:line="240" w:lineRule="auto"/>
                          <w:jc w:val="center"/>
                          <w:rPr>
                            <w:kern w:val="2"/>
                            <w:szCs w:val="24"/>
                          </w:rPr>
                        </w:pPr>
                        <w:r>
                          <w:rPr>
                            <w:kern w:val="2"/>
                            <w:szCs w:val="24"/>
                          </w:rPr>
                          <w:t>Nature</w:t>
                        </w:r>
                      </w:p>
                      <w:p w14:paraId="3A54681F" w14:textId="77777777" w:rsidR="00BA6DEB" w:rsidRDefault="00285F71">
                        <w:pPr>
                          <w:widowControl w:val="0"/>
                          <w:spacing w:before="0" w:after="160" w:line="240" w:lineRule="auto"/>
                          <w:jc w:val="center"/>
                          <w:rPr>
                            <w:kern w:val="2"/>
                            <w:szCs w:val="24"/>
                          </w:rPr>
                        </w:pPr>
                        <w:r>
                          <w:rPr>
                            <w:kern w:val="2"/>
                            <w:szCs w:val="24"/>
                          </w:rPr>
                          <w:t xml:space="preserve">(vs. </w:t>
                        </w:r>
                        <w:r>
                          <w:rPr>
                            <w:rFonts w:hint="eastAsia"/>
                            <w:kern w:val="2"/>
                            <w:szCs w:val="24"/>
                          </w:rPr>
                          <w:t>U</w:t>
                        </w:r>
                        <w:r>
                          <w:rPr>
                            <w:kern w:val="2"/>
                            <w:szCs w:val="24"/>
                          </w:rPr>
                          <w:t>rban)</w:t>
                        </w:r>
                      </w:p>
                    </w:txbxContent>
                  </v:textbox>
                </v:shape>
                <v:shape id="文本框 43" o:spid="_x0000_s1050" type="#_x0000_t202" style="position:absolute;left:23186;top:1866;width:9151;height: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14:paraId="3C67F83B" w14:textId="77777777" w:rsidR="00BA6DEB" w:rsidRDefault="00285F71">
                        <w:pPr>
                          <w:widowControl w:val="0"/>
                          <w:spacing w:before="0" w:after="160"/>
                          <w:jc w:val="center"/>
                          <w:rPr>
                            <w:rFonts w:eastAsia="SimSun"/>
                            <w:kern w:val="2"/>
                            <w:szCs w:val="24"/>
                          </w:rPr>
                        </w:pPr>
                        <w:r>
                          <w:rPr>
                            <w:rFonts w:eastAsia="SimSun"/>
                            <w:kern w:val="2"/>
                            <w:szCs w:val="24"/>
                          </w:rPr>
                          <w:t xml:space="preserve">Positive </w:t>
                        </w:r>
                        <w:r>
                          <w:rPr>
                            <w:rFonts w:eastAsia="SimSun" w:hint="eastAsia"/>
                            <w:kern w:val="2"/>
                            <w:szCs w:val="24"/>
                          </w:rPr>
                          <w:t>Affect</w:t>
                        </w:r>
                      </w:p>
                    </w:txbxContent>
                  </v:textbox>
                </v:shape>
                <v:shape id="文本框 44" o:spid="_x0000_s1051" type="#_x0000_t202" style="position:absolute;left:40640;top:12192;width:972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14:paraId="64065C6F" w14:textId="77777777" w:rsidR="00BA6DEB" w:rsidRDefault="00285F71">
                        <w:pPr>
                          <w:widowControl w:val="0"/>
                          <w:spacing w:before="0" w:after="160"/>
                          <w:jc w:val="center"/>
                          <w:rPr>
                            <w:kern w:val="2"/>
                            <w:szCs w:val="24"/>
                          </w:rPr>
                        </w:pPr>
                        <w:r>
                          <w:rPr>
                            <w:kern w:val="2"/>
                            <w:szCs w:val="24"/>
                          </w:rPr>
                          <w:t>State Authentic</w:t>
                        </w:r>
                        <w:r>
                          <w:rPr>
                            <w:rFonts w:hint="eastAsia"/>
                            <w:kern w:val="2"/>
                            <w:szCs w:val="24"/>
                          </w:rPr>
                          <w:t>ity</w:t>
                        </w:r>
                      </w:p>
                    </w:txbxContent>
                  </v:textbox>
                </v:shape>
                <v:line id="直接连接符 45" o:spid="_x0000_s1052" style="position:absolute;flip:y;visibility:visible;mso-wrap-style:square" from="9601,4483" to="23183,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" strokeweight="1pt">
                  <v:stroke endarrow="block"/>
                </v:line>
                <v:line id="直接连接符 46" o:spid="_x0000_s1053" style="position:absolute;visibility:visible;mso-wrap-style:square" from="32334,4483" to="45504,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" strokeweight="1pt">
                  <v:stroke endarrow="block"/>
                </v:line>
                <v:shape id="文本框 47" o:spid="_x0000_s1054" type="#_x0000_t202" style="position:absolute;left:7727;top:5200;width:1432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36040EF2" w14:textId="77777777" w:rsidR="00BA6DEB" w:rsidRDefault="00285F71">
                        <w:pPr>
                          <w:widowControl w:val="0"/>
                          <w:spacing w:before="0" w:after="160"/>
                          <w:jc w:val="center"/>
                          <w:rPr>
                            <w:kern w:val="2"/>
                            <w:szCs w:val="24"/>
                          </w:rPr>
                        </w:pPr>
                        <w:r>
                          <w:rPr>
                            <w:kern w:val="2"/>
                            <w:szCs w:val="24"/>
                          </w:rPr>
                          <w:t>.</w:t>
                        </w:r>
                        <w:r>
                          <w:rPr>
                            <w:rFonts w:eastAsia="SimSun" w:hint="eastAsia"/>
                            <w:kern w:val="2"/>
                            <w:szCs w:val="24"/>
                          </w:rPr>
                          <w:t>32</w:t>
                        </w:r>
                        <w:r>
                          <w:rPr>
                            <w:rFonts w:eastAsia="SimSun" w:hint="eastAsia"/>
                            <w:kern w:val="2"/>
                            <w:szCs w:val="24"/>
                            <w:vertAlign w:val="superscript"/>
                          </w:rPr>
                          <w:t>***</w:t>
                        </w:r>
                      </w:p>
                    </w:txbxContent>
                  </v:textbox>
                </v:shape>
                <v:shape id="文本框 48" o:spid="_x0000_s1055" type="#_x0000_t202" style="position:absolute;left:33585;top:5486;width:1449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1E41D6E5" w14:textId="77777777" w:rsidR="00BA6DEB" w:rsidRDefault="00285F71">
                        <w:pPr>
                          <w:widowControl w:val="0"/>
                          <w:spacing w:before="0" w:after="160"/>
                          <w:jc w:val="center"/>
                          <w:rPr>
                            <w:kern w:val="2"/>
                            <w:szCs w:val="24"/>
                          </w:rPr>
                        </w:pPr>
                        <w:r>
                          <w:rPr>
                            <w:kern w:val="2"/>
                            <w:szCs w:val="24"/>
                          </w:rPr>
                          <w:t>.</w:t>
                        </w:r>
                        <w:r>
                          <w:rPr>
                            <w:rFonts w:eastAsia="SimSun" w:hint="eastAsia"/>
                            <w:kern w:val="2"/>
                            <w:szCs w:val="24"/>
                          </w:rPr>
                          <w:t>47</w:t>
                        </w:r>
                        <w:r>
                          <w:rPr>
                            <w:rFonts w:eastAsia="SimSun" w:hint="eastAsia"/>
                            <w:kern w:val="2"/>
                            <w:szCs w:val="24"/>
                            <w:vertAlign w:val="superscript"/>
                          </w:rPr>
                          <w:t>***</w:t>
                        </w:r>
                      </w:p>
                    </w:txbxContent>
                  </v:textbox>
                </v:shape>
                <v:shape id="文本框 49" o:spid="_x0000_s1056" type="#_x0000_t202" style="position:absolute;left:15226;top:14855;width:23910;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7CAA29FB" w14:textId="77777777" w:rsidR="00BA6DEB" w:rsidRDefault="00285F71">
                        <w:pPr>
                          <w:widowControl w:val="0"/>
                          <w:spacing w:before="0" w:after="160"/>
                          <w:jc w:val="center"/>
                          <w:rPr>
                            <w:kern w:val="2"/>
                            <w:szCs w:val="24"/>
                          </w:rPr>
                        </w:pPr>
                        <w:r>
                          <w:rPr>
                            <w:kern w:val="2"/>
                            <w:szCs w:val="24"/>
                          </w:rPr>
                          <w:t>.</w:t>
                        </w:r>
                        <w:r>
                          <w:rPr>
                            <w:rFonts w:hint="eastAsia"/>
                            <w:kern w:val="2"/>
                            <w:szCs w:val="24"/>
                          </w:rPr>
                          <w:t>29</w:t>
                        </w:r>
                        <w:r>
                          <w:rPr>
                            <w:rFonts w:eastAsia="SimSun" w:hint="eastAsia"/>
                            <w:kern w:val="2"/>
                            <w:szCs w:val="24"/>
                            <w:vertAlign w:val="superscript"/>
                          </w:rPr>
                          <w:t>*</w:t>
                        </w:r>
                        <w:r>
                          <w:rPr>
                            <w:kern w:val="2"/>
                            <w:szCs w:val="24"/>
                            <w:vertAlign w:val="superscript"/>
                          </w:rPr>
                          <w:t xml:space="preserve"> </w:t>
                        </w:r>
                        <w:r>
                          <w:rPr>
                            <w:kern w:val="2"/>
                            <w:szCs w:val="24"/>
                          </w:rPr>
                          <w:t>(.</w:t>
                        </w:r>
                        <w:r>
                          <w:rPr>
                            <w:rFonts w:eastAsia="SimSun" w:hint="eastAsia"/>
                            <w:kern w:val="2"/>
                            <w:szCs w:val="24"/>
                          </w:rPr>
                          <w:t>14</w:t>
                        </w:r>
                        <w:r>
                          <w:rPr>
                            <w:kern w:val="2"/>
                            <w:szCs w:val="24"/>
                          </w:rPr>
                          <w:t>)</w:t>
                        </w:r>
                      </w:p>
                    </w:txbxContent>
                  </v:textbox>
                </v:shape>
                <v:line id="直接连接符 50" o:spid="_x0000_s1057" style="position:absolute;flip:y;visibility:visible;mso-wrap-style:square" from="14395,14935" to="40640,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" strokeweight="1pt">
                  <v:stroke endarrow="open"/>
                </v:line>
                <w10:anchorlock/>
              </v:group>
            </w:pict>
          </mc:Fallback>
        </mc:AlternateContent>
      </w:r>
    </w:p>
    <w:p w14:paraId="7E63D948" w14:textId="77777777" w:rsidR="00BA6DEB" w:rsidRDefault="00285F71">
      <w:pPr>
        <w:widowControl w:val="0"/>
        <w:spacing w:before="0" w:after="160"/>
        <w:jc w:val="both"/>
        <w:rPr>
          <w:rFonts w:asciiTheme="majorBidi" w:hAnsiTheme="majorBidi" w:cstheme="majorBidi"/>
          <w:szCs w:val="24"/>
        </w:rPr>
      </w:pPr>
      <w:r>
        <w:rPr>
          <w:rFonts w:eastAsia="SimSun" w:cs="Times New Roman" w:hint="eastAsia"/>
          <w:i/>
          <w:iCs/>
          <w:kern w:val="2"/>
          <w:szCs w:val="24"/>
        </w:rPr>
        <w:t>Note</w:t>
      </w:r>
      <w:r>
        <w:rPr>
          <w:rFonts w:eastAsia="SimSun" w:cs="Times New Roman" w:hint="eastAsia"/>
          <w:kern w:val="2"/>
          <w:szCs w:val="24"/>
        </w:rPr>
        <w:t xml:space="preserve">. </w:t>
      </w:r>
      <w:r>
        <w:rPr>
          <w:rFonts w:eastAsia="Times New Roman" w:cs="Times New Roman"/>
          <w:kern w:val="2"/>
          <w:szCs w:val="24"/>
        </w:rPr>
        <w:t>*</w:t>
      </w:r>
      <w:r>
        <w:rPr>
          <w:rFonts w:eastAsia="Times New Roman" w:cs="Times New Roman"/>
          <w:i/>
          <w:kern w:val="2"/>
          <w:szCs w:val="24"/>
        </w:rPr>
        <w:t>p</w:t>
      </w:r>
      <w:r>
        <w:rPr>
          <w:rFonts w:eastAsia="Times New Roman" w:cs="Times New Roman"/>
          <w:kern w:val="2"/>
          <w:szCs w:val="24"/>
        </w:rPr>
        <w:t xml:space="preserve"> &lt; .05,</w:t>
      </w:r>
      <w:r>
        <w:rPr>
          <w:rFonts w:eastAsia="SimSun" w:cs="Times New Roman" w:hint="eastAsia"/>
          <w:kern w:val="2"/>
          <w:szCs w:val="24"/>
        </w:rPr>
        <w:t xml:space="preserve"> </w:t>
      </w:r>
      <w:r>
        <w:rPr>
          <w:rFonts w:eastAsia="Times New Roman" w:cs="Times New Roman"/>
          <w:kern w:val="2"/>
          <w:szCs w:val="24"/>
        </w:rPr>
        <w:t>**</w:t>
      </w:r>
      <w:r>
        <w:rPr>
          <w:rFonts w:eastAsia="Times New Roman" w:cs="Times New Roman"/>
          <w:i/>
          <w:kern w:val="2"/>
          <w:szCs w:val="24"/>
        </w:rPr>
        <w:t>p</w:t>
      </w:r>
      <w:r>
        <w:rPr>
          <w:rFonts w:eastAsia="Times New Roman" w:cs="Times New Roman"/>
          <w:kern w:val="2"/>
          <w:szCs w:val="24"/>
        </w:rPr>
        <w:t xml:space="preserve"> &lt; .01</w:t>
      </w:r>
      <w:r>
        <w:rPr>
          <w:rFonts w:eastAsia="SimSun" w:cs="Times New Roman" w:hint="eastAsia"/>
          <w:kern w:val="2"/>
          <w:szCs w:val="24"/>
        </w:rPr>
        <w:t>,</w:t>
      </w:r>
      <w:r>
        <w:rPr>
          <w:rFonts w:eastAsia="Times New Roman" w:cs="Times New Roman"/>
          <w:kern w:val="2"/>
          <w:szCs w:val="24"/>
        </w:rPr>
        <w:t xml:space="preserve"> ***</w:t>
      </w:r>
      <w:r>
        <w:rPr>
          <w:rFonts w:eastAsia="Times New Roman" w:cs="Times New Roman"/>
          <w:i/>
          <w:kern w:val="2"/>
          <w:szCs w:val="24"/>
        </w:rPr>
        <w:t>p</w:t>
      </w:r>
      <w:r>
        <w:rPr>
          <w:rFonts w:eastAsia="Times New Roman" w:cs="Times New Roman"/>
          <w:kern w:val="2"/>
          <w:szCs w:val="24"/>
        </w:rPr>
        <w:t xml:space="preserve"> &lt; .001</w:t>
      </w:r>
      <w:r>
        <w:rPr>
          <w:rFonts w:eastAsia="SimSun" w:cs="Times New Roman" w:hint="eastAsia"/>
          <w:kern w:val="2"/>
          <w:szCs w:val="24"/>
        </w:rPr>
        <w:t xml:space="preserve">. </w:t>
      </w:r>
    </w:p>
    <w:p w14:paraId="57938A14" w14:textId="77777777" w:rsidR="00BA6DEB" w:rsidRDefault="00285F71">
      <w:pPr>
        <w:spacing w:before="0" w:after="0" w:line="480" w:lineRule="exact"/>
        <w:ind w:firstLineChars="200" w:firstLine="480"/>
        <w:rPr>
          <w:rFonts w:asciiTheme="majorBidi" w:hAnsiTheme="majorBidi" w:cstheme="majorBidi"/>
          <w:szCs w:val="24"/>
        </w:rPr>
      </w:pPr>
      <w:bookmarkStart w:id="23" w:name="OLE_LINK9"/>
      <w:r>
        <w:rPr>
          <w:rFonts w:asciiTheme="majorBidi" w:hAnsiTheme="majorBidi" w:cstheme="majorBidi"/>
          <w:szCs w:val="24"/>
        </w:rPr>
        <w:t xml:space="preserve">We used the same procedure as in Study 3 to test </w:t>
      </w:r>
      <w:r>
        <w:rPr>
          <w:rFonts w:asciiTheme="majorBidi" w:hAnsiTheme="majorBidi" w:cstheme="majorBidi" w:hint="eastAsia"/>
          <w:szCs w:val="24"/>
        </w:rPr>
        <w:t xml:space="preserve">whether </w:t>
      </w:r>
      <w:r>
        <w:rPr>
          <w:rFonts w:asciiTheme="majorBidi" w:hAnsiTheme="majorBidi" w:cstheme="majorBidi"/>
          <w:szCs w:val="24"/>
        </w:rPr>
        <w:t xml:space="preserve">positive affect mediated the effect of nature on authenticity. The results of bias-corrected bootstrapping with 5,000 resamples revealed significant mediation, </w:t>
      </w:r>
      <w:r>
        <w:rPr>
          <w:rFonts w:asciiTheme="majorBidi" w:hAnsiTheme="majorBidi" w:cstheme="majorBidi"/>
          <w:i/>
          <w:iCs/>
          <w:szCs w:val="24"/>
        </w:rPr>
        <w:t>F</w:t>
      </w:r>
      <w:r>
        <w:rPr>
          <w:rFonts w:asciiTheme="majorBidi" w:hAnsiTheme="majorBidi" w:cstheme="majorBidi"/>
          <w:szCs w:val="24"/>
        </w:rPr>
        <w:t>(2, 1</w:t>
      </w:r>
      <w:r>
        <w:rPr>
          <w:rFonts w:asciiTheme="majorBidi" w:hAnsiTheme="majorBidi" w:cstheme="majorBidi" w:hint="eastAsia"/>
          <w:szCs w:val="24"/>
        </w:rPr>
        <w:t>6</w:t>
      </w:r>
      <w:r>
        <w:rPr>
          <w:rFonts w:asciiTheme="majorBidi" w:hAnsiTheme="majorBidi" w:cstheme="majorBidi"/>
          <w:szCs w:val="24"/>
        </w:rPr>
        <w:t xml:space="preserve">8) = </w:t>
      </w:r>
      <w:r>
        <w:rPr>
          <w:rFonts w:asciiTheme="majorBidi" w:hAnsiTheme="majorBidi" w:cstheme="majorBidi" w:hint="eastAsia"/>
          <w:szCs w:val="24"/>
        </w:rPr>
        <w:t>11.54</w:t>
      </w:r>
      <w:r>
        <w:rPr>
          <w:rFonts w:asciiTheme="majorBidi" w:hAnsiTheme="majorBidi" w:cstheme="majorBidi"/>
          <w:szCs w:val="24"/>
        </w:rPr>
        <w:t xml:space="preserve">, </w:t>
      </w:r>
      <w:r>
        <w:rPr>
          <w:rFonts w:asciiTheme="majorBidi" w:hAnsiTheme="majorBidi" w:cstheme="majorBidi"/>
          <w:i/>
          <w:iCs/>
          <w:szCs w:val="24"/>
        </w:rPr>
        <w:t>R</w:t>
      </w:r>
      <w:r>
        <w:rPr>
          <w:rFonts w:asciiTheme="majorBidi" w:hAnsiTheme="majorBidi" w:cstheme="majorBidi"/>
          <w:szCs w:val="24"/>
          <w:vertAlign w:val="superscript"/>
        </w:rPr>
        <w:t>2</w:t>
      </w:r>
      <w:r>
        <w:rPr>
          <w:rFonts w:asciiTheme="majorBidi" w:hAnsiTheme="majorBidi" w:cstheme="majorBidi"/>
          <w:szCs w:val="24"/>
        </w:rPr>
        <w:t xml:space="preserve"> = .</w:t>
      </w:r>
      <w:r>
        <w:rPr>
          <w:rFonts w:asciiTheme="majorBidi" w:eastAsia="SimSun" w:hAnsiTheme="majorBidi" w:cstheme="majorBidi"/>
          <w:szCs w:val="24"/>
        </w:rPr>
        <w:t>1</w:t>
      </w:r>
      <w:r>
        <w:rPr>
          <w:rFonts w:asciiTheme="majorBidi" w:eastAsia="SimSun" w:hAnsiTheme="majorBidi" w:cstheme="majorBidi" w:hint="eastAsia"/>
          <w:szCs w:val="24"/>
        </w:rPr>
        <w:t>2</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w:t>
      </w:r>
      <w:r>
        <w:rPr>
          <w:rFonts w:asciiTheme="majorBidi" w:eastAsia="SimSun" w:hAnsiTheme="majorBidi" w:cstheme="majorBidi"/>
          <w:szCs w:val="24"/>
        </w:rPr>
        <w:t>&lt;</w:t>
      </w:r>
      <w:r>
        <w:rPr>
          <w:rFonts w:asciiTheme="majorBidi" w:hAnsiTheme="majorBidi" w:cstheme="majorBidi"/>
          <w:szCs w:val="24"/>
        </w:rPr>
        <w:t xml:space="preserve"> .0</w:t>
      </w:r>
      <w:r>
        <w:rPr>
          <w:rFonts w:asciiTheme="majorBidi" w:eastAsia="SimSun" w:hAnsiTheme="majorBidi" w:cstheme="majorBidi"/>
          <w:szCs w:val="24"/>
        </w:rPr>
        <w:t>0</w:t>
      </w:r>
      <w:r>
        <w:rPr>
          <w:rFonts w:asciiTheme="majorBidi" w:hAnsiTheme="majorBidi" w:cstheme="majorBidi"/>
          <w:szCs w:val="24"/>
        </w:rPr>
        <w:t xml:space="preserve">1, </w:t>
      </w:r>
      <w:r>
        <w:rPr>
          <w:rFonts w:asciiTheme="majorBidi" w:hAnsiTheme="majorBidi" w:cstheme="majorBidi"/>
          <w:i/>
          <w:iCs/>
          <w:szCs w:val="24"/>
        </w:rPr>
        <w:t>SE</w:t>
      </w:r>
      <w:r>
        <w:rPr>
          <w:rFonts w:asciiTheme="majorBidi" w:hAnsiTheme="majorBidi" w:cstheme="majorBidi"/>
          <w:szCs w:val="24"/>
        </w:rPr>
        <w:t xml:space="preserve"> = .0</w:t>
      </w:r>
      <w:r>
        <w:rPr>
          <w:rFonts w:asciiTheme="majorBidi" w:eastAsia="SimSun" w:hAnsiTheme="majorBidi" w:cstheme="majorBidi" w:hint="eastAsia"/>
          <w:szCs w:val="24"/>
        </w:rPr>
        <w:t>5</w:t>
      </w:r>
      <w:r>
        <w:rPr>
          <w:rFonts w:asciiTheme="majorBidi" w:hAnsiTheme="majorBidi" w:cstheme="majorBidi"/>
          <w:szCs w:val="24"/>
        </w:rPr>
        <w:t xml:space="preserve">, </w:t>
      </w:r>
      <w:r>
        <w:rPr>
          <w:rFonts w:cs="Times New Roman" w:hint="eastAsia"/>
          <w:szCs w:val="24"/>
        </w:rPr>
        <w:t xml:space="preserve">indirect effect </w:t>
      </w:r>
      <w:r>
        <w:rPr>
          <w:rFonts w:cs="Times New Roman" w:hint="eastAsia"/>
          <w:i/>
          <w:iCs/>
          <w:szCs w:val="24"/>
        </w:rPr>
        <w:t>ab</w:t>
      </w:r>
      <w:r>
        <w:rPr>
          <w:rFonts w:cs="Times New Roman" w:hint="eastAsia"/>
          <w:szCs w:val="24"/>
        </w:rPr>
        <w:t xml:space="preserve"> = .15, </w:t>
      </w:r>
      <w:r>
        <w:rPr>
          <w:rFonts w:asciiTheme="majorBidi" w:hAnsiTheme="majorBidi" w:cstheme="majorBidi"/>
          <w:szCs w:val="24"/>
        </w:rPr>
        <w:t>95% CI [.</w:t>
      </w:r>
      <w:r>
        <w:rPr>
          <w:rFonts w:asciiTheme="majorBidi" w:eastAsia="SimSun" w:hAnsiTheme="majorBidi" w:cstheme="majorBidi"/>
          <w:szCs w:val="24"/>
        </w:rPr>
        <w:t>06</w:t>
      </w:r>
      <w:r>
        <w:rPr>
          <w:rFonts w:asciiTheme="majorBidi" w:hAnsiTheme="majorBidi" w:cstheme="majorBidi"/>
          <w:szCs w:val="24"/>
        </w:rPr>
        <w:t>, .</w:t>
      </w:r>
      <w:r>
        <w:rPr>
          <w:rFonts w:asciiTheme="majorBidi" w:eastAsia="SimSun" w:hAnsiTheme="majorBidi" w:cstheme="majorBidi"/>
          <w:szCs w:val="24"/>
        </w:rPr>
        <w:t>28</w:t>
      </w:r>
      <w:r>
        <w:rPr>
          <w:rFonts w:asciiTheme="majorBidi" w:hAnsiTheme="majorBidi" w:cstheme="majorBidi"/>
          <w:szCs w:val="24"/>
        </w:rPr>
        <w:t>]</w:t>
      </w:r>
      <w:bookmarkEnd w:id="23"/>
      <w:r>
        <w:rPr>
          <w:rFonts w:asciiTheme="majorBidi" w:hAnsiTheme="majorBidi" w:cstheme="majorBidi"/>
          <w:szCs w:val="24"/>
        </w:rPr>
        <w:t xml:space="preserve"> (Figure </w:t>
      </w:r>
      <w:r>
        <w:rPr>
          <w:rFonts w:asciiTheme="majorBidi" w:eastAsia="SimSun" w:hAnsiTheme="majorBidi" w:cstheme="majorBidi"/>
          <w:szCs w:val="24"/>
        </w:rPr>
        <w:t>4</w:t>
      </w:r>
      <w:r>
        <w:rPr>
          <w:rFonts w:asciiTheme="majorBidi" w:hAnsiTheme="majorBidi" w:cstheme="majorBidi"/>
          <w:szCs w:val="24"/>
        </w:rPr>
        <w:t>)</w:t>
      </w:r>
      <w:r>
        <w:rPr>
          <w:rStyle w:val="FootnoteReference"/>
          <w:rFonts w:asciiTheme="majorBidi" w:hAnsiTheme="majorBidi" w:cstheme="majorBidi"/>
          <w:szCs w:val="24"/>
        </w:rPr>
        <w:footnoteReference w:id="5"/>
      </w:r>
      <w:r>
        <w:rPr>
          <w:rFonts w:asciiTheme="majorBidi" w:hAnsiTheme="majorBidi" w:cstheme="majorBidi"/>
          <w:szCs w:val="24"/>
        </w:rPr>
        <w:t>. Taken together, exposure to natural (vs. urban) environments led to increases in state authenticity, and these increases were transmitted by positive affect.</w:t>
      </w:r>
    </w:p>
    <w:p w14:paraId="522502E5" w14:textId="77777777" w:rsidR="00BA6DEB" w:rsidRDefault="00285F71">
      <w:pPr>
        <w:spacing w:before="0" w:after="0" w:line="240" w:lineRule="auto"/>
        <w:rPr>
          <w:rFonts w:asciiTheme="majorBidi" w:hAnsiTheme="majorBidi" w:cstheme="majorBidi"/>
          <w:b/>
          <w:bCs/>
          <w:szCs w:val="24"/>
        </w:rPr>
      </w:pPr>
      <w:r>
        <w:rPr>
          <w:rFonts w:asciiTheme="majorBidi" w:hAnsiTheme="majorBidi" w:cstheme="majorBidi"/>
          <w:b/>
          <w:bCs/>
          <w:szCs w:val="24"/>
        </w:rPr>
        <w:br w:type="page"/>
      </w:r>
    </w:p>
    <w:p w14:paraId="70ECFF07"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lastRenderedPageBreak/>
        <w:t>Study 5: On the Causal Relation Between Nature and Authenticity,</w:t>
      </w:r>
    </w:p>
    <w:p w14:paraId="4F00A8B4" w14:textId="77777777" w:rsidR="00BA6DEB" w:rsidRDefault="00285F71">
      <w:pPr>
        <w:spacing w:before="0" w:after="0" w:line="480" w:lineRule="exact"/>
        <w:jc w:val="center"/>
        <w:rPr>
          <w:rStyle w:val="CommentReference"/>
          <w:rFonts w:asciiTheme="majorBidi" w:hAnsiTheme="majorBidi" w:cstheme="majorBidi"/>
          <w:b/>
          <w:bCs/>
          <w:sz w:val="24"/>
          <w:szCs w:val="24"/>
        </w:rPr>
      </w:pPr>
      <w:r>
        <w:rPr>
          <w:rFonts w:asciiTheme="majorBidi" w:hAnsiTheme="majorBidi" w:cstheme="majorBidi"/>
          <w:b/>
          <w:bCs/>
          <w:szCs w:val="24"/>
        </w:rPr>
        <w:t>and Its Mediation by Self-Esteem</w:t>
      </w:r>
      <w:bookmarkStart w:id="25" w:name="_Hlk82949136"/>
    </w:p>
    <w:p w14:paraId="6754D04A" w14:textId="77777777" w:rsidR="00BA6DEB" w:rsidRDefault="00285F71">
      <w:pPr>
        <w:spacing w:before="0" w:after="0" w:line="480" w:lineRule="exact"/>
        <w:ind w:firstLine="720"/>
        <w:rPr>
          <w:rFonts w:asciiTheme="majorBidi" w:eastAsia="SimSun" w:hAnsiTheme="majorBidi" w:cstheme="majorBidi"/>
          <w:szCs w:val="24"/>
        </w:rPr>
      </w:pPr>
      <w:r>
        <w:rPr>
          <w:rFonts w:asciiTheme="majorBidi" w:hAnsiTheme="majorBidi" w:cstheme="majorBidi"/>
          <w:szCs w:val="24"/>
        </w:rPr>
        <w:t>In experimental Study 5, conducted in the laboratory, we again tested the hypothesis that nature augments authenticity using a new experimental procedure (i.e., video presentation). Moreover, we evaluated the hypotheses that self-esteem mediates the effect of nature on authenticity</w:t>
      </w:r>
      <w:r>
        <w:rPr>
          <w:rFonts w:asciiTheme="majorBidi" w:eastAsia="SimSun" w:hAnsiTheme="majorBidi" w:cstheme="majorBidi"/>
          <w:szCs w:val="24"/>
        </w:rPr>
        <w:t>.</w:t>
      </w:r>
    </w:p>
    <w:p w14:paraId="3BC78AFD" w14:textId="77777777" w:rsidR="00BA6DEB" w:rsidRDefault="00285F71">
      <w:pPr>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Participants</w:t>
      </w:r>
    </w:p>
    <w:p w14:paraId="712BD929" w14:textId="77777777" w:rsidR="00BA6DEB" w:rsidRDefault="00285F71">
      <w:pPr>
        <w:spacing w:before="0" w:after="0" w:line="480" w:lineRule="exact"/>
        <w:ind w:firstLineChars="300" w:firstLine="720"/>
        <w:rPr>
          <w:rFonts w:asciiTheme="majorBidi" w:eastAsia="SimSun" w:hAnsiTheme="majorBidi" w:cstheme="majorBidi"/>
          <w:szCs w:val="24"/>
        </w:rPr>
      </w:pPr>
      <w:r>
        <w:rPr>
          <w:rFonts w:cs="Times New Roman"/>
        </w:rPr>
        <w:t>We conducted power analysis as in Study 4 to determine our sample size (minimum needed = 160). We tested 165</w:t>
      </w:r>
      <w:r>
        <w:rPr>
          <w:rFonts w:asciiTheme="majorBidi" w:eastAsia="SimSun" w:hAnsiTheme="majorBidi" w:cstheme="majorBidi"/>
          <w:szCs w:val="24"/>
        </w:rPr>
        <w:t xml:space="preserve"> Chinese undergraduate students (97 </w:t>
      </w:r>
      <w:r>
        <w:rPr>
          <w:rFonts w:asciiTheme="majorBidi" w:hAnsiTheme="majorBidi" w:cstheme="majorBidi"/>
          <w:szCs w:val="24"/>
        </w:rPr>
        <w:t>women, 68 men</w:t>
      </w:r>
      <w:r>
        <w:rPr>
          <w:rFonts w:asciiTheme="majorBidi" w:eastAsia="SimSun" w:hAnsiTheme="majorBidi" w:cstheme="majorBidi"/>
          <w:szCs w:val="24"/>
        </w:rPr>
        <w:t>) at [MASKED] University, aged between 17 and 22 years (</w:t>
      </w:r>
      <w:r>
        <w:rPr>
          <w:rFonts w:asciiTheme="majorBidi" w:hAnsiTheme="majorBidi" w:cstheme="majorBidi"/>
          <w:i/>
          <w:iCs/>
          <w:szCs w:val="24"/>
        </w:rPr>
        <w:t>M</w:t>
      </w:r>
      <w:r>
        <w:rPr>
          <w:rFonts w:asciiTheme="majorBidi" w:hAnsiTheme="majorBidi" w:cstheme="majorBidi"/>
          <w:szCs w:val="24"/>
        </w:rPr>
        <w:t xml:space="preserve"> = 19.51, </w:t>
      </w:r>
      <w:r>
        <w:rPr>
          <w:rFonts w:asciiTheme="majorBidi" w:hAnsiTheme="majorBidi" w:cstheme="majorBidi"/>
          <w:i/>
          <w:iCs/>
          <w:szCs w:val="24"/>
        </w:rPr>
        <w:t>SD</w:t>
      </w:r>
      <w:r>
        <w:rPr>
          <w:rFonts w:asciiTheme="majorBidi" w:hAnsiTheme="majorBidi" w:cstheme="majorBidi"/>
          <w:szCs w:val="24"/>
        </w:rPr>
        <w:t xml:space="preserve"> = 1.03</w:t>
      </w:r>
      <w:r>
        <w:rPr>
          <w:rFonts w:asciiTheme="majorBidi" w:eastAsia="SimSun" w:hAnsiTheme="majorBidi" w:cstheme="majorBidi"/>
          <w:szCs w:val="24"/>
        </w:rPr>
        <w:t>). We remunerated each with 10 Yuan (</w:t>
      </w:r>
      <w:r>
        <w:rPr>
          <w:rFonts w:asciiTheme="majorBidi" w:hAnsiTheme="majorBidi" w:cstheme="majorBidi"/>
          <w:szCs w:val="24"/>
          <w:shd w:val="clear" w:color="auto" w:fill="FFFFFF"/>
        </w:rPr>
        <w:t xml:space="preserve">≈ </w:t>
      </w:r>
      <w:r>
        <w:rPr>
          <w:rFonts w:asciiTheme="majorBidi" w:eastAsia="SimSun" w:hAnsiTheme="majorBidi" w:cstheme="majorBidi"/>
          <w:szCs w:val="24"/>
        </w:rPr>
        <w:t>$1.50).</w:t>
      </w:r>
    </w:p>
    <w:p w14:paraId="3A36DE26" w14:textId="77777777" w:rsidR="00BA6DEB" w:rsidRDefault="00285F71">
      <w:pPr>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Procedure</w:t>
      </w:r>
    </w:p>
    <w:p w14:paraId="65F53324" w14:textId="77777777" w:rsidR="00BA6DEB" w:rsidRDefault="00285F71">
      <w:pPr>
        <w:spacing w:before="0" w:after="0" w:line="480" w:lineRule="exact"/>
        <w:ind w:firstLineChars="300" w:firstLine="720"/>
        <w:rPr>
          <w:rFonts w:asciiTheme="majorBidi" w:eastAsia="SimSun" w:hAnsiTheme="majorBidi" w:cstheme="majorBidi"/>
          <w:szCs w:val="24"/>
        </w:rPr>
      </w:pPr>
      <w:r>
        <w:rPr>
          <w:rFonts w:asciiTheme="majorBidi" w:eastAsia="SimSun" w:hAnsiTheme="majorBidi" w:cstheme="majorBidi"/>
          <w:szCs w:val="24"/>
        </w:rPr>
        <w:t xml:space="preserve"> We randomly assigned participants to the nature </w:t>
      </w: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82</w:t>
      </w:r>
      <w:r>
        <w:rPr>
          <w:rFonts w:asciiTheme="majorBidi" w:hAnsiTheme="majorBidi" w:cstheme="majorBidi"/>
          <w:szCs w:val="24"/>
        </w:rPr>
        <w:t>) or urban (</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83</w:t>
      </w:r>
      <w:r>
        <w:rPr>
          <w:rFonts w:asciiTheme="majorBidi" w:hAnsiTheme="majorBidi" w:cstheme="majorBidi"/>
          <w:szCs w:val="24"/>
        </w:rPr>
        <w:t xml:space="preserve">) </w:t>
      </w:r>
      <w:r>
        <w:rPr>
          <w:rFonts w:asciiTheme="majorBidi" w:eastAsia="SimSun" w:hAnsiTheme="majorBidi" w:cstheme="majorBidi"/>
          <w:szCs w:val="24"/>
        </w:rPr>
        <w:t xml:space="preserve">condition. In the nature condition they watched a 5-minute video depicting natural environments (i.e., forests, rivers, beaches, meadows, mountains), whereas in the urban condition they watched a similar-length video depicting urban environments (i.e., streets, roads, </w:t>
      </w:r>
      <w:r>
        <w:rPr>
          <w:rFonts w:asciiTheme="majorBidi" w:eastAsia="SimSun" w:hAnsiTheme="majorBidi" w:cstheme="majorBidi" w:hint="eastAsia"/>
          <w:szCs w:val="24"/>
        </w:rPr>
        <w:t xml:space="preserve">cars, </w:t>
      </w:r>
      <w:r>
        <w:rPr>
          <w:rFonts w:asciiTheme="majorBidi" w:eastAsia="SimSun" w:hAnsiTheme="majorBidi" w:cstheme="majorBidi"/>
          <w:szCs w:val="24"/>
        </w:rPr>
        <w:t>buildings, plazas). The videos, downloaded from the internet and edited by the first author, were played mutely so as to control for the possible confounding effect of voice</w:t>
      </w:r>
      <w:r>
        <w:rPr>
          <w:rStyle w:val="FootnoteReference"/>
          <w:rFonts w:asciiTheme="majorBidi" w:hAnsiTheme="majorBidi" w:cstheme="majorBidi"/>
          <w:szCs w:val="24"/>
        </w:rPr>
        <w:footnoteReference w:id="6"/>
      </w:r>
      <w:r>
        <w:rPr>
          <w:rFonts w:asciiTheme="majorBidi" w:eastAsia="SimSun" w:hAnsiTheme="majorBidi" w:cstheme="majorBidi"/>
          <w:szCs w:val="24"/>
        </w:rPr>
        <w:t>. We asked participants to immerse themselves into their respective environment and be aware of “their feelings evoked by the environment.”</w:t>
      </w:r>
    </w:p>
    <w:p w14:paraId="0AB7D608" w14:textId="77777777" w:rsidR="00BA6DEB" w:rsidRDefault="00285F71">
      <w:pPr>
        <w:spacing w:before="0" w:after="0" w:line="480" w:lineRule="exact"/>
        <w:ind w:firstLineChars="300" w:firstLine="720"/>
        <w:rPr>
          <w:rFonts w:asciiTheme="majorBidi" w:eastAsia="Times-Roman" w:hAnsiTheme="majorBidi" w:cstheme="majorBidi"/>
          <w:szCs w:val="24"/>
          <w:lang w:bidi="ar"/>
        </w:rPr>
      </w:pPr>
      <w:r>
        <w:rPr>
          <w:rFonts w:asciiTheme="majorBidi" w:eastAsia="SimSun" w:hAnsiTheme="majorBidi" w:cstheme="majorBidi"/>
          <w:szCs w:val="24"/>
        </w:rPr>
        <w:t xml:space="preserve">Subsequently, participants completed measures of the putative mediator (self-esteem) and the dependent variable (state authenticity). We assessed self-esteem with a state version of the 10-item </w:t>
      </w:r>
      <w:r>
        <w:rPr>
          <w:rFonts w:asciiTheme="majorBidi" w:eastAsia="Times-Roman" w:hAnsiTheme="majorBidi" w:cstheme="majorBidi"/>
          <w:szCs w:val="24"/>
          <w:lang w:bidi="ar"/>
        </w:rPr>
        <w:t>Rosenberg (1965) self-esteem scale</w:t>
      </w:r>
      <w:r>
        <w:rPr>
          <w:rFonts w:asciiTheme="majorBidi" w:eastAsia="SimSun" w:hAnsiTheme="majorBidi" w:cstheme="majorBidi" w:hint="eastAsia"/>
          <w:szCs w:val="24"/>
          <w:lang w:bidi="ar"/>
        </w:rPr>
        <w:t xml:space="preserve"> (for </w:t>
      </w:r>
      <w:r>
        <w:rPr>
          <w:rFonts w:asciiTheme="majorBidi" w:eastAsia="SimSun" w:hAnsiTheme="majorBidi" w:cstheme="majorBidi"/>
          <w:szCs w:val="24"/>
          <w:lang w:bidi="ar"/>
        </w:rPr>
        <w:t>the</w:t>
      </w:r>
      <w:r>
        <w:rPr>
          <w:rFonts w:asciiTheme="majorBidi" w:eastAsia="SimSun" w:hAnsiTheme="majorBidi" w:cstheme="majorBidi" w:hint="eastAsia"/>
          <w:szCs w:val="24"/>
          <w:lang w:bidi="ar"/>
        </w:rPr>
        <w:t xml:space="preserve"> Chinese version, see: Ji &amp; Yu, 1999)</w:t>
      </w:r>
      <w:r>
        <w:rPr>
          <w:rFonts w:asciiTheme="majorBidi" w:eastAsia="Times-Roman" w:hAnsiTheme="majorBidi" w:cstheme="majorBidi"/>
          <w:szCs w:val="24"/>
          <w:lang w:bidi="ar"/>
        </w:rPr>
        <w:t xml:space="preserve">, with each item being preceded by the stem “Right now” (1 = </w:t>
      </w:r>
      <w:r>
        <w:rPr>
          <w:rFonts w:asciiTheme="majorBidi" w:eastAsia="Times-Roman" w:hAnsiTheme="majorBidi" w:cstheme="majorBidi"/>
          <w:i/>
          <w:iCs/>
          <w:szCs w:val="24"/>
          <w:lang w:bidi="ar"/>
        </w:rPr>
        <w:t>strongly disagree</w:t>
      </w:r>
      <w:r>
        <w:rPr>
          <w:rFonts w:asciiTheme="majorBidi" w:eastAsia="Times-Roman" w:hAnsiTheme="majorBidi" w:cstheme="majorBidi"/>
          <w:szCs w:val="24"/>
          <w:lang w:bidi="ar"/>
        </w:rPr>
        <w:t xml:space="preserve">, 4 = </w:t>
      </w:r>
      <w:r>
        <w:rPr>
          <w:rFonts w:asciiTheme="majorBidi" w:eastAsia="Times-Roman" w:hAnsiTheme="majorBidi" w:cstheme="majorBidi"/>
          <w:i/>
          <w:iCs/>
          <w:szCs w:val="24"/>
          <w:lang w:bidi="ar"/>
        </w:rPr>
        <w:t>strongly agree</w:t>
      </w:r>
      <w:r>
        <w:rPr>
          <w:rFonts w:asciiTheme="majorBidi" w:eastAsia="Times-Roman" w:hAnsiTheme="majorBidi" w:cstheme="majorBidi"/>
          <w:szCs w:val="24"/>
          <w:lang w:bidi="ar"/>
        </w:rPr>
        <w:t xml:space="preserve">; </w:t>
      </w: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szCs w:val="24"/>
        </w:rPr>
        <w:lastRenderedPageBreak/>
        <w:t xml:space="preserve">= </w:t>
      </w:r>
      <w:r>
        <w:rPr>
          <w:rFonts w:asciiTheme="majorBidi" w:eastAsia="SimSun" w:hAnsiTheme="majorBidi" w:cstheme="majorBidi"/>
          <w:szCs w:val="24"/>
        </w:rPr>
        <w:t>2.98</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.46</w:t>
      </w:r>
      <w:r>
        <w:rPr>
          <w:rFonts w:asciiTheme="majorBidi" w:hAnsiTheme="majorBidi" w:cstheme="majorBidi"/>
          <w:szCs w:val="24"/>
        </w:rPr>
        <w:t>, 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.84). We assessed authenticity with the state version of the Authenticity Scale (</w:t>
      </w:r>
      <w:r>
        <w:rPr>
          <w:rFonts w:asciiTheme="majorBidi" w:hAnsiTheme="majorBidi" w:cstheme="majorBidi"/>
          <w:szCs w:val="24"/>
          <w:shd w:val="clear" w:color="auto" w:fill="FFFFFF"/>
        </w:rPr>
        <w:t>Lenton, Slabu et al., 2013</w:t>
      </w:r>
      <w:r>
        <w:rPr>
          <w:rFonts w:asciiTheme="majorBidi" w:eastAsia="SimSun" w:hAnsiTheme="majorBidi" w:cstheme="majorBidi"/>
          <w:szCs w:val="24"/>
        </w:rPr>
        <w:t>), as in Studies 2</w:t>
      </w:r>
      <w:r>
        <w:rPr>
          <w:rFonts w:asciiTheme="majorBidi" w:hAnsiTheme="majorBidi" w:cstheme="majorBidi"/>
          <w:szCs w:val="24"/>
          <w:shd w:val="clear" w:color="auto" w:fill="FFFFFF"/>
          <w:lang w:val="en-GB"/>
        </w:rPr>
        <w:t>–</w:t>
      </w:r>
      <w:r>
        <w:rPr>
          <w:rFonts w:asciiTheme="majorBidi" w:eastAsia="SimSun" w:hAnsiTheme="majorBidi" w:cstheme="majorBidi"/>
          <w:szCs w:val="24"/>
        </w:rPr>
        <w:t>4</w:t>
      </w:r>
      <w:r>
        <w:rPr>
          <w:rFonts w:asciiTheme="majorBidi" w:eastAsia="Times-Roman" w:hAnsiTheme="majorBidi" w:cstheme="majorBidi"/>
          <w:szCs w:val="24"/>
          <w:lang w:bidi="ar"/>
        </w:rPr>
        <w:t xml:space="preserve"> </w:t>
      </w:r>
      <w:r>
        <w:rPr>
          <w:rFonts w:asciiTheme="majorBidi" w:hAnsiTheme="majorBidi" w:cstheme="majorBidi"/>
          <w:szCs w:val="24"/>
        </w:rPr>
        <w:t>(</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szCs w:val="24"/>
        </w:rPr>
        <w:t>4.75</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.50</w:t>
      </w:r>
      <w:r>
        <w:rPr>
          <w:rFonts w:asciiTheme="majorBidi" w:hAnsiTheme="majorBidi" w:cstheme="majorBidi"/>
          <w:szCs w:val="24"/>
        </w:rPr>
        <w:t>, 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.66)</w:t>
      </w:r>
      <w:r>
        <w:rPr>
          <w:rFonts w:asciiTheme="majorBidi" w:eastAsia="Times-Roman" w:hAnsiTheme="majorBidi" w:cstheme="majorBidi"/>
          <w:szCs w:val="24"/>
          <w:lang w:bidi="ar"/>
        </w:rPr>
        <w:t xml:space="preserve">. </w:t>
      </w:r>
    </w:p>
    <w:p w14:paraId="499A9E3D" w14:textId="77777777" w:rsidR="00BA6DEB" w:rsidRDefault="00285F71">
      <w:pPr>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Results and Discussion</w:t>
      </w:r>
    </w:p>
    <w:p w14:paraId="4BB55FE1"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Participants in the nature condition (</w:t>
      </w:r>
      <w:r>
        <w:rPr>
          <w:rFonts w:asciiTheme="majorBidi" w:hAnsiTheme="majorBidi" w:cstheme="majorBidi"/>
          <w:i/>
          <w:iCs/>
          <w:szCs w:val="24"/>
        </w:rPr>
        <w:t>M</w:t>
      </w:r>
      <w:r>
        <w:rPr>
          <w:rFonts w:asciiTheme="majorBidi" w:hAnsiTheme="majorBidi" w:cstheme="majorBidi"/>
          <w:szCs w:val="24"/>
        </w:rPr>
        <w:t xml:space="preserve"> = 3.08, </w:t>
      </w:r>
      <w:r>
        <w:rPr>
          <w:rFonts w:asciiTheme="majorBidi" w:hAnsiTheme="majorBidi" w:cstheme="majorBidi"/>
          <w:i/>
          <w:iCs/>
          <w:szCs w:val="24"/>
        </w:rPr>
        <w:t>SD</w:t>
      </w:r>
      <w:r>
        <w:rPr>
          <w:rFonts w:asciiTheme="majorBidi" w:hAnsiTheme="majorBidi" w:cstheme="majorBidi"/>
          <w:szCs w:val="24"/>
        </w:rPr>
        <w:t xml:space="preserve"> = .49) reported higher self-esteem than those in the urban condition (</w:t>
      </w:r>
      <w:r>
        <w:rPr>
          <w:rFonts w:asciiTheme="majorBidi" w:hAnsiTheme="majorBidi" w:cstheme="majorBidi"/>
          <w:i/>
          <w:iCs/>
          <w:szCs w:val="24"/>
        </w:rPr>
        <w:t>M</w:t>
      </w:r>
      <w:r>
        <w:rPr>
          <w:rFonts w:asciiTheme="majorBidi" w:hAnsiTheme="majorBidi" w:cstheme="majorBidi"/>
          <w:szCs w:val="24"/>
        </w:rPr>
        <w:t xml:space="preserve"> = 2.89, </w:t>
      </w:r>
      <w:r>
        <w:rPr>
          <w:rFonts w:asciiTheme="majorBidi" w:hAnsiTheme="majorBidi" w:cstheme="majorBidi"/>
          <w:i/>
          <w:iCs/>
          <w:szCs w:val="24"/>
        </w:rPr>
        <w:t>SD</w:t>
      </w:r>
      <w:r>
        <w:rPr>
          <w:rFonts w:asciiTheme="majorBidi" w:hAnsiTheme="majorBidi" w:cstheme="majorBidi"/>
          <w:szCs w:val="24"/>
        </w:rPr>
        <w:t xml:space="preserve"> = .41), </w:t>
      </w:r>
      <w:r>
        <w:rPr>
          <w:rFonts w:asciiTheme="majorBidi" w:hAnsiTheme="majorBidi" w:cstheme="majorBidi"/>
          <w:i/>
          <w:iCs/>
          <w:szCs w:val="24"/>
        </w:rPr>
        <w:t>t</w:t>
      </w:r>
      <w:r>
        <w:rPr>
          <w:rFonts w:asciiTheme="majorBidi" w:hAnsiTheme="majorBidi" w:cstheme="majorBidi"/>
          <w:szCs w:val="24"/>
        </w:rPr>
        <w:t xml:space="preserve">(163) = 2.67, </w:t>
      </w:r>
      <w:r>
        <w:rPr>
          <w:rFonts w:asciiTheme="majorBidi" w:hAnsiTheme="majorBidi" w:cstheme="majorBidi"/>
          <w:i/>
          <w:iCs/>
          <w:szCs w:val="24"/>
        </w:rPr>
        <w:t>p</w:t>
      </w:r>
      <w:r>
        <w:rPr>
          <w:rFonts w:asciiTheme="majorBidi" w:hAnsiTheme="majorBidi" w:cstheme="majorBidi"/>
          <w:szCs w:val="24"/>
        </w:rPr>
        <w:t xml:space="preserve"> = .008, Cohen’s </w:t>
      </w:r>
      <w:r>
        <w:rPr>
          <w:rFonts w:asciiTheme="majorBidi" w:hAnsiTheme="majorBidi" w:cstheme="majorBidi"/>
          <w:i/>
          <w:iCs/>
          <w:szCs w:val="24"/>
        </w:rPr>
        <w:t>d</w:t>
      </w:r>
      <w:r>
        <w:rPr>
          <w:rFonts w:asciiTheme="majorBidi" w:hAnsiTheme="majorBidi" w:cstheme="majorBidi"/>
          <w:szCs w:val="24"/>
        </w:rPr>
        <w:t xml:space="preserve"> = .42, 95% CI [.11, .72]. Also, participants in the nature condition (</w:t>
      </w:r>
      <w:r>
        <w:rPr>
          <w:rFonts w:asciiTheme="majorBidi" w:hAnsiTheme="majorBidi" w:cstheme="majorBidi"/>
          <w:i/>
          <w:iCs/>
          <w:szCs w:val="24"/>
        </w:rPr>
        <w:t>M</w:t>
      </w:r>
      <w:r>
        <w:rPr>
          <w:rFonts w:asciiTheme="majorBidi" w:hAnsiTheme="majorBidi" w:cstheme="majorBidi"/>
          <w:szCs w:val="24"/>
        </w:rPr>
        <w:t xml:space="preserve"> = 4.85, </w:t>
      </w:r>
      <w:r>
        <w:rPr>
          <w:rFonts w:asciiTheme="majorBidi" w:hAnsiTheme="majorBidi" w:cstheme="majorBidi"/>
          <w:i/>
          <w:iCs/>
          <w:szCs w:val="24"/>
        </w:rPr>
        <w:t>SD</w:t>
      </w:r>
      <w:r>
        <w:rPr>
          <w:rFonts w:asciiTheme="majorBidi" w:hAnsiTheme="majorBidi" w:cstheme="majorBidi"/>
          <w:szCs w:val="24"/>
        </w:rPr>
        <w:t xml:space="preserve"> = .47) reported higher authenticity than those in the urban condition (</w:t>
      </w:r>
      <w:r>
        <w:rPr>
          <w:rFonts w:asciiTheme="majorBidi" w:hAnsiTheme="majorBidi" w:cstheme="majorBidi"/>
          <w:i/>
          <w:iCs/>
          <w:szCs w:val="24"/>
        </w:rPr>
        <w:t>M</w:t>
      </w:r>
      <w:r>
        <w:rPr>
          <w:rFonts w:asciiTheme="majorBidi" w:hAnsiTheme="majorBidi" w:cstheme="majorBidi"/>
          <w:szCs w:val="24"/>
        </w:rPr>
        <w:t xml:space="preserve"> = 4.66, </w:t>
      </w:r>
      <w:r>
        <w:rPr>
          <w:rFonts w:asciiTheme="majorBidi" w:hAnsiTheme="majorBidi" w:cstheme="majorBidi"/>
          <w:i/>
          <w:iCs/>
          <w:szCs w:val="24"/>
        </w:rPr>
        <w:t>SD</w:t>
      </w:r>
      <w:r>
        <w:rPr>
          <w:rFonts w:asciiTheme="majorBidi" w:hAnsiTheme="majorBidi" w:cstheme="majorBidi"/>
          <w:szCs w:val="24"/>
        </w:rPr>
        <w:t xml:space="preserve"> = .51), </w:t>
      </w:r>
      <w:r>
        <w:rPr>
          <w:rFonts w:asciiTheme="majorBidi" w:hAnsiTheme="majorBidi" w:cstheme="majorBidi"/>
          <w:i/>
          <w:iCs/>
          <w:szCs w:val="24"/>
        </w:rPr>
        <w:t>t</w:t>
      </w:r>
      <w:r>
        <w:rPr>
          <w:rFonts w:asciiTheme="majorBidi" w:hAnsiTheme="majorBidi" w:cstheme="majorBidi"/>
          <w:szCs w:val="24"/>
        </w:rPr>
        <w:t xml:space="preserve">(163) = 2.57, </w:t>
      </w:r>
      <w:r>
        <w:rPr>
          <w:rFonts w:asciiTheme="majorBidi" w:hAnsiTheme="majorBidi" w:cstheme="majorBidi"/>
          <w:i/>
          <w:iCs/>
          <w:szCs w:val="24"/>
        </w:rPr>
        <w:t>p</w:t>
      </w:r>
      <w:r>
        <w:rPr>
          <w:rFonts w:asciiTheme="majorBidi" w:hAnsiTheme="majorBidi" w:cstheme="majorBidi"/>
          <w:szCs w:val="24"/>
        </w:rPr>
        <w:t xml:space="preserve"> = .011, Cohen’s </w:t>
      </w:r>
      <w:r>
        <w:rPr>
          <w:rFonts w:asciiTheme="majorBidi" w:hAnsiTheme="majorBidi" w:cstheme="majorBidi"/>
          <w:i/>
          <w:iCs/>
          <w:szCs w:val="24"/>
        </w:rPr>
        <w:t>d</w:t>
      </w:r>
      <w:r>
        <w:rPr>
          <w:rFonts w:asciiTheme="majorBidi" w:hAnsiTheme="majorBidi" w:cstheme="majorBidi"/>
          <w:szCs w:val="24"/>
        </w:rPr>
        <w:t xml:space="preserve"> = .40, 95% CI [.09, .71]. Further, self-esteem mediated the effect of nature on authenticity</w:t>
      </w:r>
      <w:r>
        <w:rPr>
          <w:rStyle w:val="FootnoteReference"/>
          <w:rFonts w:asciiTheme="majorBidi" w:hAnsiTheme="majorBidi" w:cstheme="majorBidi"/>
          <w:szCs w:val="24"/>
        </w:rPr>
        <w:footnoteReference w:id="7"/>
      </w:r>
      <w:r>
        <w:rPr>
          <w:rFonts w:asciiTheme="majorBidi" w:hAnsiTheme="majorBidi" w:cstheme="majorBidi"/>
          <w:szCs w:val="24"/>
        </w:rPr>
        <w:t xml:space="preserve">, </w:t>
      </w:r>
      <w:r>
        <w:rPr>
          <w:rFonts w:asciiTheme="majorBidi" w:hAnsiTheme="majorBidi" w:cstheme="majorBidi"/>
          <w:i/>
          <w:iCs/>
          <w:szCs w:val="24"/>
        </w:rPr>
        <w:t>F</w:t>
      </w:r>
      <w:r>
        <w:rPr>
          <w:rFonts w:asciiTheme="majorBidi" w:hAnsiTheme="majorBidi" w:cstheme="majorBidi"/>
          <w:szCs w:val="24"/>
        </w:rPr>
        <w:t xml:space="preserve">(2, 162) = </w:t>
      </w:r>
      <w:r>
        <w:rPr>
          <w:rFonts w:asciiTheme="majorBidi" w:hAnsiTheme="majorBidi" w:cstheme="majorBidi" w:hint="eastAsia"/>
          <w:szCs w:val="24"/>
        </w:rPr>
        <w:t>70.67</w:t>
      </w:r>
      <w:r>
        <w:rPr>
          <w:rFonts w:asciiTheme="majorBidi" w:hAnsiTheme="majorBidi" w:cstheme="majorBidi"/>
          <w:szCs w:val="24"/>
        </w:rPr>
        <w:t xml:space="preserve">, </w:t>
      </w:r>
      <w:r>
        <w:rPr>
          <w:rFonts w:asciiTheme="majorBidi" w:hAnsiTheme="majorBidi" w:cstheme="majorBidi"/>
          <w:i/>
          <w:iCs/>
          <w:szCs w:val="24"/>
        </w:rPr>
        <w:t>R</w:t>
      </w:r>
      <w:r>
        <w:rPr>
          <w:rFonts w:asciiTheme="majorBidi" w:hAnsiTheme="majorBidi" w:cstheme="majorBidi"/>
          <w:szCs w:val="24"/>
          <w:vertAlign w:val="superscript"/>
        </w:rPr>
        <w:t>2</w:t>
      </w:r>
      <w:r>
        <w:rPr>
          <w:rFonts w:asciiTheme="majorBidi" w:hAnsiTheme="majorBidi" w:cstheme="majorBidi"/>
          <w:szCs w:val="24"/>
        </w:rPr>
        <w:t xml:space="preserve"> = .</w:t>
      </w:r>
      <w:r>
        <w:rPr>
          <w:rFonts w:asciiTheme="majorBidi" w:eastAsia="SimSun" w:hAnsiTheme="majorBidi" w:cstheme="majorBidi"/>
          <w:szCs w:val="24"/>
        </w:rPr>
        <w:t>47</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w:t>
      </w:r>
      <w:r>
        <w:rPr>
          <w:rFonts w:asciiTheme="majorBidi" w:eastAsia="SimSun" w:hAnsiTheme="majorBidi" w:cstheme="majorBidi"/>
          <w:szCs w:val="24"/>
        </w:rPr>
        <w:t>&lt;</w:t>
      </w:r>
      <w:r>
        <w:rPr>
          <w:rFonts w:asciiTheme="majorBidi" w:hAnsiTheme="majorBidi" w:cstheme="majorBidi"/>
          <w:szCs w:val="24"/>
        </w:rPr>
        <w:t xml:space="preserve"> .0</w:t>
      </w:r>
      <w:r>
        <w:rPr>
          <w:rFonts w:asciiTheme="majorBidi" w:eastAsia="SimSun" w:hAnsiTheme="majorBidi" w:cstheme="majorBidi"/>
          <w:szCs w:val="24"/>
        </w:rPr>
        <w:t>0</w:t>
      </w:r>
      <w:r>
        <w:rPr>
          <w:rFonts w:asciiTheme="majorBidi" w:hAnsiTheme="majorBidi" w:cstheme="majorBidi"/>
          <w:szCs w:val="24"/>
        </w:rPr>
        <w:t xml:space="preserve">1, </w:t>
      </w:r>
      <w:r>
        <w:rPr>
          <w:rFonts w:asciiTheme="majorBidi" w:hAnsiTheme="majorBidi" w:cstheme="majorBidi"/>
          <w:i/>
          <w:iCs/>
          <w:szCs w:val="24"/>
        </w:rPr>
        <w:t>SE</w:t>
      </w:r>
      <w:r>
        <w:rPr>
          <w:rFonts w:asciiTheme="majorBidi" w:hAnsiTheme="majorBidi" w:cstheme="majorBidi"/>
          <w:szCs w:val="24"/>
        </w:rPr>
        <w:t xml:space="preserve"> = .05, indirect effect </w:t>
      </w:r>
      <w:r>
        <w:rPr>
          <w:rFonts w:asciiTheme="majorBidi" w:hAnsiTheme="majorBidi" w:cstheme="majorBidi"/>
          <w:i/>
          <w:iCs/>
          <w:szCs w:val="24"/>
        </w:rPr>
        <w:t>ab</w:t>
      </w:r>
      <w:r>
        <w:rPr>
          <w:rFonts w:asciiTheme="majorBidi" w:hAnsiTheme="majorBidi" w:cstheme="majorBidi"/>
          <w:szCs w:val="24"/>
        </w:rPr>
        <w:t xml:space="preserve"> = .1</w:t>
      </w:r>
      <w:r>
        <w:rPr>
          <w:rFonts w:asciiTheme="majorBidi" w:hAnsiTheme="majorBidi" w:cstheme="majorBidi" w:hint="eastAsia"/>
          <w:szCs w:val="24"/>
        </w:rPr>
        <w:t>4</w:t>
      </w:r>
      <w:r>
        <w:rPr>
          <w:rFonts w:asciiTheme="majorBidi" w:hAnsiTheme="majorBidi" w:cstheme="majorBidi"/>
          <w:szCs w:val="24"/>
        </w:rPr>
        <w:t>, 95% CI [.</w:t>
      </w:r>
      <w:r>
        <w:rPr>
          <w:rFonts w:asciiTheme="majorBidi" w:eastAsia="SimSun" w:hAnsiTheme="majorBidi" w:cstheme="majorBidi"/>
          <w:szCs w:val="24"/>
        </w:rPr>
        <w:t>0</w:t>
      </w:r>
      <w:r>
        <w:rPr>
          <w:rFonts w:asciiTheme="majorBidi" w:eastAsia="SimSun" w:hAnsiTheme="majorBidi" w:cstheme="majorBidi" w:hint="eastAsia"/>
          <w:szCs w:val="24"/>
        </w:rPr>
        <w:t>4</w:t>
      </w:r>
      <w:r>
        <w:rPr>
          <w:rFonts w:asciiTheme="majorBidi" w:hAnsiTheme="majorBidi" w:cstheme="majorBidi"/>
          <w:szCs w:val="24"/>
        </w:rPr>
        <w:t>, .</w:t>
      </w:r>
      <w:r>
        <w:rPr>
          <w:rFonts w:asciiTheme="majorBidi" w:eastAsia="SimSun" w:hAnsiTheme="majorBidi" w:cstheme="majorBidi"/>
          <w:szCs w:val="24"/>
        </w:rPr>
        <w:t>2</w:t>
      </w:r>
      <w:r>
        <w:rPr>
          <w:rFonts w:asciiTheme="majorBidi" w:eastAsia="SimSun" w:hAnsiTheme="majorBidi" w:cstheme="majorBidi" w:hint="eastAsia"/>
          <w:szCs w:val="24"/>
        </w:rPr>
        <w:t>5</w:t>
      </w:r>
      <w:r>
        <w:rPr>
          <w:rFonts w:asciiTheme="majorBidi" w:hAnsiTheme="majorBidi" w:cstheme="majorBidi"/>
          <w:szCs w:val="24"/>
        </w:rPr>
        <w:t>]</w:t>
      </w:r>
      <w:r>
        <w:rPr>
          <w:rFonts w:asciiTheme="majorBidi" w:hAnsiTheme="majorBidi" w:cstheme="majorBidi" w:hint="eastAsia"/>
          <w:szCs w:val="24"/>
        </w:rPr>
        <w:t xml:space="preserve"> (Figure 5)</w:t>
      </w:r>
      <w:r>
        <w:rPr>
          <w:rFonts w:asciiTheme="majorBidi" w:hAnsiTheme="majorBidi" w:cstheme="majorBidi"/>
          <w:szCs w:val="24"/>
        </w:rPr>
        <w:t>. In summary, watching videos of natural (vs. urban) environments elevated state authenticity, an effect mediated by state self-esteem.</w:t>
      </w:r>
      <w:bookmarkEnd w:id="25"/>
    </w:p>
    <w:p w14:paraId="082C0CCA" w14:textId="77777777" w:rsidR="00BA6DEB" w:rsidRDefault="00285F71">
      <w:pPr>
        <w:widowControl w:val="0"/>
        <w:spacing w:before="0" w:after="0" w:line="480" w:lineRule="exact"/>
        <w:jc w:val="both"/>
        <w:rPr>
          <w:rFonts w:eastAsia="SimSun" w:cs="Times New Roman"/>
          <w:b/>
          <w:bCs/>
          <w:szCs w:val="24"/>
        </w:rPr>
      </w:pPr>
      <w:r>
        <w:rPr>
          <w:rFonts w:eastAsia="SimSun" w:cs="Times New Roman"/>
          <w:b/>
          <w:bCs/>
          <w:szCs w:val="24"/>
        </w:rPr>
        <w:t xml:space="preserve">Figure </w:t>
      </w:r>
      <w:r>
        <w:rPr>
          <w:rFonts w:eastAsia="SimSun" w:cs="Times New Roman" w:hint="eastAsia"/>
          <w:b/>
          <w:bCs/>
          <w:szCs w:val="24"/>
        </w:rPr>
        <w:t>5</w:t>
      </w:r>
    </w:p>
    <w:p w14:paraId="1CF350E4" w14:textId="77777777" w:rsidR="00BA6DEB" w:rsidRDefault="00285F71">
      <w:pPr>
        <w:spacing w:before="0" w:after="0" w:line="480" w:lineRule="exact"/>
        <w:rPr>
          <w:rFonts w:asciiTheme="majorBidi" w:hAnsiTheme="majorBidi" w:cstheme="majorBidi"/>
          <w:szCs w:val="24"/>
        </w:rPr>
      </w:pPr>
      <w:r>
        <w:rPr>
          <w:rFonts w:eastAsia="SimSun" w:cs="Times New Roman"/>
          <w:i/>
          <w:iCs/>
          <w:szCs w:val="24"/>
        </w:rPr>
        <w:t>Self-Esteem Mediates the Effect of Nature on State Authenticity</w:t>
      </w:r>
      <w:r>
        <w:rPr>
          <w:rFonts w:eastAsia="SimSun" w:cs="Times New Roman" w:hint="eastAsia"/>
          <w:i/>
          <w:iCs/>
          <w:szCs w:val="24"/>
        </w:rPr>
        <w:t xml:space="preserve"> </w:t>
      </w:r>
      <w:r>
        <w:rPr>
          <w:rFonts w:eastAsia="SimSun" w:cs="Times New Roman"/>
          <w:i/>
          <w:iCs/>
          <w:szCs w:val="24"/>
        </w:rPr>
        <w:t>in S</w:t>
      </w:r>
      <w:r>
        <w:rPr>
          <w:rFonts w:eastAsia="SimSun" w:cs="Times New Roman" w:hint="eastAsia"/>
          <w:i/>
          <w:iCs/>
          <w:szCs w:val="24"/>
        </w:rPr>
        <w:t xml:space="preserve">tudy 5 </w:t>
      </w:r>
    </w:p>
    <w:p w14:paraId="3D72F473" w14:textId="77777777" w:rsidR="00BA6DEB" w:rsidRDefault="00285F71">
      <w:pPr>
        <w:widowControl w:val="0"/>
        <w:spacing w:before="0" w:after="160"/>
        <w:rPr>
          <w:rFonts w:cs="Times New Roman"/>
          <w:kern w:val="2"/>
          <w:szCs w:val="24"/>
        </w:rPr>
      </w:pPr>
      <w:r>
        <w:rPr>
          <w:rFonts w:cs="Times New Roman"/>
          <w:noProof/>
          <w:szCs w:val="24"/>
        </w:rPr>
        <mc:AlternateContent>
          <mc:Choice Requires="wpc">
            <w:drawing>
              <wp:inline distT="0" distB="0" distL="114300" distR="114300" wp14:anchorId="4EC08FAF" wp14:editId="4C550F67">
                <wp:extent cx="5276215" cy="1882140"/>
                <wp:effectExtent l="4445" t="4445" r="15240" b="18415"/>
                <wp:docPr id="65" name="画布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176" name="文本框 42"/>
                        <wps:cNvSpPr txBox="1"/>
                        <wps:spPr>
                          <a:xfrm>
                            <a:off x="530225" y="1188720"/>
                            <a:ext cx="908050" cy="598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B503DB" w14:textId="77777777" w:rsidR="00BA6DEB" w:rsidRDefault="00285F71">
                              <w:pPr>
                                <w:widowControl w:val="0"/>
                                <w:spacing w:before="0" w:after="160" w:line="240" w:lineRule="auto"/>
                                <w:jc w:val="center"/>
                                <w:rPr>
                                  <w:kern w:val="2"/>
                                  <w:szCs w:val="24"/>
                                </w:rPr>
                              </w:pPr>
                              <w:r>
                                <w:rPr>
                                  <w:kern w:val="2"/>
                                  <w:szCs w:val="24"/>
                                </w:rPr>
                                <w:t>Nature</w:t>
                              </w:r>
                            </w:p>
                            <w:p w14:paraId="5C61B057" w14:textId="77777777" w:rsidR="00BA6DEB" w:rsidRDefault="00285F71">
                              <w:pPr>
                                <w:widowControl w:val="0"/>
                                <w:spacing w:before="0" w:after="160" w:line="240" w:lineRule="auto"/>
                                <w:jc w:val="center"/>
                                <w:rPr>
                                  <w:kern w:val="2"/>
                                  <w:szCs w:val="24"/>
                                </w:rPr>
                              </w:pPr>
                              <w:r>
                                <w:rPr>
                                  <w:kern w:val="2"/>
                                  <w:szCs w:val="24"/>
                                </w:rPr>
                                <w:t xml:space="preserve">(vs. </w:t>
                              </w:r>
                              <w:r>
                                <w:rPr>
                                  <w:rFonts w:hint="eastAsia"/>
                                  <w:kern w:val="2"/>
                                  <w:szCs w:val="24"/>
                                </w:rPr>
                                <w:t>U</w:t>
                              </w:r>
                              <w:r>
                                <w:rPr>
                                  <w:kern w:val="2"/>
                                  <w:szCs w:val="24"/>
                                </w:rPr>
                                <w:t>rban)</w:t>
                              </w:r>
                            </w:p>
                          </w:txbxContent>
                        </wps:txbx>
                        <wps:bodyPr upright="1"/>
                      </wps:wsp>
                      <wps:wsp>
                        <wps:cNvPr id="177" name="文本框 43"/>
                        <wps:cNvSpPr txBox="1"/>
                        <wps:spPr>
                          <a:xfrm>
                            <a:off x="2318385" y="186690"/>
                            <a:ext cx="942975" cy="3721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EBCD4F" w14:textId="77777777" w:rsidR="00BA6DEB" w:rsidRDefault="00285F71">
                              <w:pPr>
                                <w:widowControl w:val="0"/>
                                <w:spacing w:before="0" w:after="160"/>
                                <w:jc w:val="center"/>
                                <w:rPr>
                                  <w:rFonts w:eastAsia="SimSun"/>
                                  <w:kern w:val="2"/>
                                  <w:szCs w:val="24"/>
                                </w:rPr>
                              </w:pPr>
                              <w:r>
                                <w:rPr>
                                  <w:rFonts w:eastAsia="SimSun" w:hint="eastAsia"/>
                                  <w:kern w:val="2"/>
                                  <w:szCs w:val="24"/>
                                </w:rPr>
                                <w:t>Self-</w:t>
                              </w:r>
                              <w:r>
                                <w:rPr>
                                  <w:rFonts w:eastAsia="SimSun"/>
                                  <w:kern w:val="2"/>
                                  <w:szCs w:val="24"/>
                                </w:rPr>
                                <w:t>E</w:t>
                              </w:r>
                              <w:r>
                                <w:rPr>
                                  <w:rFonts w:eastAsia="SimSun" w:hint="eastAsia"/>
                                  <w:kern w:val="2"/>
                                  <w:szCs w:val="24"/>
                                </w:rPr>
                                <w:t>steem</w:t>
                              </w:r>
                            </w:p>
                          </w:txbxContent>
                        </wps:txbx>
                        <wps:bodyPr upright="1"/>
                      </wps:wsp>
                      <wps:wsp>
                        <wps:cNvPr id="178" name="文本框 44"/>
                        <wps:cNvSpPr txBox="1"/>
                        <wps:spPr>
                          <a:xfrm>
                            <a:off x="4064000" y="1209040"/>
                            <a:ext cx="972185" cy="5911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B04E0B" w14:textId="77777777" w:rsidR="00BA6DEB" w:rsidRDefault="00285F71">
                              <w:pPr>
                                <w:widowControl w:val="0"/>
                                <w:spacing w:before="0" w:after="160"/>
                                <w:jc w:val="center"/>
                                <w:rPr>
                                  <w:kern w:val="2"/>
                                  <w:szCs w:val="24"/>
                                </w:rPr>
                              </w:pPr>
                              <w:r>
                                <w:rPr>
                                  <w:kern w:val="2"/>
                                  <w:szCs w:val="24"/>
                                </w:rPr>
                                <w:t>State Authentic</w:t>
                              </w:r>
                              <w:r>
                                <w:rPr>
                                  <w:rFonts w:hint="eastAsia"/>
                                  <w:kern w:val="2"/>
                                  <w:szCs w:val="24"/>
                                </w:rPr>
                                <w:t>ity</w:t>
                              </w:r>
                            </w:p>
                          </w:txbxContent>
                        </wps:txbx>
                        <wps:bodyPr upright="1"/>
                      </wps:wsp>
                      <wps:wsp>
                        <wps:cNvPr id="179" name="直接连接符 45"/>
                        <wps:cNvCnPr/>
                        <wps:spPr>
                          <a:xfrm flipV="1">
                            <a:off x="960120" y="370840"/>
                            <a:ext cx="1359535" cy="817880"/>
                          </a:xfrm>
                          <a:prstGeom prst="line">
                            <a:avLst/>
                          </a:prstGeom>
                          <a:ln w="12700" cap="flat" cmpd="sng">
                            <a:solidFill>
                              <a:srgbClr val="000000"/>
                            </a:solidFill>
                            <a:prstDash val="solid"/>
                            <a:headEnd type="none" w="med" len="med"/>
                            <a:tailEnd type="triangle" w="med" len="med"/>
                          </a:ln>
                        </wps:spPr>
                        <wps:bodyPr/>
                      </wps:wsp>
                      <wps:wsp>
                        <wps:cNvPr id="180" name="直接连接符 46"/>
                        <wps:cNvCnPr/>
                        <wps:spPr>
                          <a:xfrm>
                            <a:off x="3262630" y="351790"/>
                            <a:ext cx="1287780" cy="857250"/>
                          </a:xfrm>
                          <a:prstGeom prst="line">
                            <a:avLst/>
                          </a:prstGeom>
                          <a:ln w="12700" cap="flat" cmpd="sng">
                            <a:solidFill>
                              <a:srgbClr val="000000"/>
                            </a:solidFill>
                            <a:prstDash val="solid"/>
                            <a:headEnd type="none" w="med" len="med"/>
                            <a:tailEnd type="triangle" w="med" len="med"/>
                          </a:ln>
                        </wps:spPr>
                        <wps:bodyPr/>
                      </wps:wsp>
                      <wps:wsp>
                        <wps:cNvPr id="181" name="文本框 47"/>
                        <wps:cNvSpPr txBox="1"/>
                        <wps:spPr>
                          <a:xfrm>
                            <a:off x="772795" y="520065"/>
                            <a:ext cx="1431925" cy="297180"/>
                          </a:xfrm>
                          <a:prstGeom prst="rect">
                            <a:avLst/>
                          </a:prstGeom>
                          <a:noFill/>
                          <a:ln>
                            <a:noFill/>
                          </a:ln>
                        </wps:spPr>
                        <wps:txbx>
                          <w:txbxContent>
                            <w:p w14:paraId="07CCBEBA" w14:textId="77777777" w:rsidR="00BA6DEB" w:rsidRDefault="00285F71">
                              <w:pPr>
                                <w:widowControl w:val="0"/>
                                <w:spacing w:before="0" w:after="160"/>
                                <w:jc w:val="center"/>
                                <w:rPr>
                                  <w:kern w:val="2"/>
                                  <w:szCs w:val="24"/>
                                </w:rPr>
                              </w:pPr>
                              <w:r>
                                <w:rPr>
                                  <w:kern w:val="2"/>
                                  <w:szCs w:val="24"/>
                                </w:rPr>
                                <w:t>.</w:t>
                              </w:r>
                              <w:r>
                                <w:rPr>
                                  <w:rFonts w:hint="eastAsia"/>
                                  <w:kern w:val="2"/>
                                  <w:szCs w:val="24"/>
                                </w:rPr>
                                <w:t>19</w:t>
                              </w:r>
                              <w:r>
                                <w:rPr>
                                  <w:rFonts w:eastAsia="SimSun" w:hint="eastAsia"/>
                                  <w:kern w:val="2"/>
                                  <w:szCs w:val="24"/>
                                  <w:vertAlign w:val="superscript"/>
                                </w:rPr>
                                <w:t>**</w:t>
                              </w:r>
                            </w:p>
                          </w:txbxContent>
                        </wps:txbx>
                        <wps:bodyPr upright="1"/>
                      </wps:wsp>
                      <wps:wsp>
                        <wps:cNvPr id="182" name="文本框 48"/>
                        <wps:cNvSpPr txBox="1"/>
                        <wps:spPr>
                          <a:xfrm>
                            <a:off x="3415665" y="567690"/>
                            <a:ext cx="1449070" cy="299085"/>
                          </a:xfrm>
                          <a:prstGeom prst="rect">
                            <a:avLst/>
                          </a:prstGeom>
                          <a:noFill/>
                          <a:ln>
                            <a:noFill/>
                          </a:ln>
                        </wps:spPr>
                        <wps:txbx>
                          <w:txbxContent>
                            <w:p w14:paraId="0A2661B5" w14:textId="77777777" w:rsidR="00BA6DEB" w:rsidRDefault="00285F71">
                              <w:pPr>
                                <w:widowControl w:val="0"/>
                                <w:spacing w:before="0" w:after="160"/>
                                <w:jc w:val="center"/>
                                <w:rPr>
                                  <w:kern w:val="2"/>
                                  <w:szCs w:val="24"/>
                                </w:rPr>
                              </w:pPr>
                              <w:r>
                                <w:rPr>
                                  <w:kern w:val="2"/>
                                  <w:szCs w:val="24"/>
                                </w:rPr>
                                <w:t>.</w:t>
                              </w:r>
                              <w:r>
                                <w:rPr>
                                  <w:rFonts w:hint="eastAsia"/>
                                  <w:kern w:val="2"/>
                                  <w:szCs w:val="24"/>
                                </w:rPr>
                                <w:t>72</w:t>
                              </w:r>
                              <w:r>
                                <w:rPr>
                                  <w:rFonts w:eastAsia="SimSun" w:hint="eastAsia"/>
                                  <w:kern w:val="2"/>
                                  <w:szCs w:val="24"/>
                                  <w:vertAlign w:val="superscript"/>
                                </w:rPr>
                                <w:t>***</w:t>
                              </w:r>
                            </w:p>
                          </w:txbxContent>
                        </wps:txbx>
                        <wps:bodyPr upright="1"/>
                      </wps:wsp>
                      <wps:wsp>
                        <wps:cNvPr id="183" name="文本框 49"/>
                        <wps:cNvSpPr txBox="1"/>
                        <wps:spPr>
                          <a:xfrm>
                            <a:off x="1522665" y="1485593"/>
                            <a:ext cx="2390986" cy="299597"/>
                          </a:xfrm>
                          <a:prstGeom prst="rect">
                            <a:avLst/>
                          </a:prstGeom>
                          <a:noFill/>
                          <a:ln>
                            <a:noFill/>
                          </a:ln>
                        </wps:spPr>
                        <wps:txbx>
                          <w:txbxContent>
                            <w:p w14:paraId="0C489402" w14:textId="77777777" w:rsidR="00BA6DEB" w:rsidRDefault="00285F71">
                              <w:pPr>
                                <w:widowControl w:val="0"/>
                                <w:spacing w:before="0" w:after="160"/>
                                <w:jc w:val="center"/>
                                <w:rPr>
                                  <w:kern w:val="2"/>
                                  <w:szCs w:val="24"/>
                                </w:rPr>
                              </w:pPr>
                              <w:r>
                                <w:rPr>
                                  <w:kern w:val="2"/>
                                  <w:szCs w:val="24"/>
                                </w:rPr>
                                <w:t>.</w:t>
                              </w:r>
                              <w:r>
                                <w:rPr>
                                  <w:rFonts w:hint="eastAsia"/>
                                  <w:kern w:val="2"/>
                                  <w:szCs w:val="24"/>
                                </w:rPr>
                                <w:t>20</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06</w:t>
                              </w:r>
                              <w:r>
                                <w:rPr>
                                  <w:kern w:val="2"/>
                                  <w:szCs w:val="24"/>
                                </w:rPr>
                                <w:t>)</w:t>
                              </w:r>
                            </w:p>
                          </w:txbxContent>
                        </wps:txbx>
                        <wps:bodyPr upright="1"/>
                      </wps:wsp>
                      <wps:wsp>
                        <wps:cNvPr id="184" name="直接连接符 50"/>
                        <wps:cNvCnPr/>
                        <wps:spPr>
                          <a:xfrm flipV="1">
                            <a:off x="1439545" y="1493520"/>
                            <a:ext cx="2624455" cy="20320"/>
                          </a:xfrm>
                          <a:prstGeom prst="line">
                            <a:avLst/>
                          </a:prstGeom>
                          <a:ln w="12700" cap="flat" cmpd="sng">
                            <a:solidFill>
                              <a:srgbClr val="000000"/>
                            </a:solidFill>
                            <a:prstDash val="solid"/>
                            <a:headEnd type="none" w="med" len="med"/>
                            <a:tailEnd type="arrow" w="med" len="med"/>
                          </a:ln>
                        </wps:spPr>
                        <wps:bodyPr/>
                      </wps:wsp>
                    </wpc:wpc>
                  </a:graphicData>
                </a:graphic>
              </wp:inline>
            </w:drawing>
          </mc:Choice>
          <mc:Fallback>
            <w:pict>
              <v:group w14:anchorId="4EC08FAF" id="_x0000_s1058" editas="canvas" style="width:415.45pt;height:148.2pt;mso-position-horizontal-relative:char;mso-position-vertical-relative:line" coordsize="52762,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">
                <v:shape id="_x0000_s1059" type="#_x0000_t75" style="position:absolute;width:52762;height:18821;visibility:visible;mso-wrap-style:square" stroked="t">
                  <v:fill o:detectmouseclick="t"/>
                  <v:path o:connecttype="none"/>
                </v:shape>
                <v:shape id="文本框 42" o:spid="_x0000_s1060" type="#_x0000_t202" style="position:absolute;left:5302;top:11887;width:9080;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">
                  <v:textbox>
                    <w:txbxContent>
                      <w:p w14:paraId="15B503DB" w14:textId="77777777" w:rsidR="00BA6DEB" w:rsidRDefault="00285F71">
                        <w:pPr>
                          <w:widowControl w:val="0"/>
                          <w:spacing w:before="0" w:after="160" w:line="240" w:lineRule="auto"/>
                          <w:jc w:val="center"/>
                          <w:rPr>
                            <w:kern w:val="2"/>
                            <w:szCs w:val="24"/>
                          </w:rPr>
                        </w:pPr>
                        <w:r>
                          <w:rPr>
                            <w:kern w:val="2"/>
                            <w:szCs w:val="24"/>
                          </w:rPr>
                          <w:t>Nature</w:t>
                        </w:r>
                      </w:p>
                      <w:p w14:paraId="5C61B057" w14:textId="77777777" w:rsidR="00BA6DEB" w:rsidRDefault="00285F71">
                        <w:pPr>
                          <w:widowControl w:val="0"/>
                          <w:spacing w:before="0" w:after="160" w:line="240" w:lineRule="auto"/>
                          <w:jc w:val="center"/>
                          <w:rPr>
                            <w:kern w:val="2"/>
                            <w:szCs w:val="24"/>
                          </w:rPr>
                        </w:pPr>
                        <w:r>
                          <w:rPr>
                            <w:kern w:val="2"/>
                            <w:szCs w:val="24"/>
                          </w:rPr>
                          <w:t xml:space="preserve">(vs. </w:t>
                        </w:r>
                        <w:r>
                          <w:rPr>
                            <w:rFonts w:hint="eastAsia"/>
                            <w:kern w:val="2"/>
                            <w:szCs w:val="24"/>
                          </w:rPr>
                          <w:t>U</w:t>
                        </w:r>
                        <w:r>
                          <w:rPr>
                            <w:kern w:val="2"/>
                            <w:szCs w:val="24"/>
                          </w:rPr>
                          <w:t>rban)</w:t>
                        </w:r>
                      </w:p>
                    </w:txbxContent>
                  </v:textbox>
                </v:shape>
                <v:shape id="文本框 43" o:spid="_x0000_s1061" type="#_x0000_t202" style="position:absolute;left:23183;top:1866;width:9430;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">
                  <v:textbox>
                    <w:txbxContent>
                      <w:p w14:paraId="42EBCD4F" w14:textId="77777777" w:rsidR="00BA6DEB" w:rsidRDefault="00285F71">
                        <w:pPr>
                          <w:widowControl w:val="0"/>
                          <w:spacing w:before="0" w:after="160"/>
                          <w:jc w:val="center"/>
                          <w:rPr>
                            <w:rFonts w:eastAsia="SimSun"/>
                            <w:kern w:val="2"/>
                            <w:szCs w:val="24"/>
                          </w:rPr>
                        </w:pPr>
                        <w:r>
                          <w:rPr>
                            <w:rFonts w:eastAsia="SimSun" w:hint="eastAsia"/>
                            <w:kern w:val="2"/>
                            <w:szCs w:val="24"/>
                          </w:rPr>
                          <w:t>Self-</w:t>
                        </w:r>
                        <w:r>
                          <w:rPr>
                            <w:rFonts w:eastAsia="SimSun"/>
                            <w:kern w:val="2"/>
                            <w:szCs w:val="24"/>
                          </w:rPr>
                          <w:t>E</w:t>
                        </w:r>
                        <w:r>
                          <w:rPr>
                            <w:rFonts w:eastAsia="SimSun" w:hint="eastAsia"/>
                            <w:kern w:val="2"/>
                            <w:szCs w:val="24"/>
                          </w:rPr>
                          <w:t>steem</w:t>
                        </w:r>
                      </w:p>
                    </w:txbxContent>
                  </v:textbox>
                </v:shape>
                <v:shape id="文本框 44" o:spid="_x0000_s1062" type="#_x0000_t202" style="position:absolute;left:40640;top:12090;width:9721;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">
                  <v:textbox>
                    <w:txbxContent>
                      <w:p w14:paraId="33B04E0B" w14:textId="77777777" w:rsidR="00BA6DEB" w:rsidRDefault="00285F71">
                        <w:pPr>
                          <w:widowControl w:val="0"/>
                          <w:spacing w:before="0" w:after="160"/>
                          <w:jc w:val="center"/>
                          <w:rPr>
                            <w:kern w:val="2"/>
                            <w:szCs w:val="24"/>
                          </w:rPr>
                        </w:pPr>
                        <w:r>
                          <w:rPr>
                            <w:kern w:val="2"/>
                            <w:szCs w:val="24"/>
                          </w:rPr>
                          <w:t>State Authentic</w:t>
                        </w:r>
                        <w:r>
                          <w:rPr>
                            <w:rFonts w:hint="eastAsia"/>
                            <w:kern w:val="2"/>
                            <w:szCs w:val="24"/>
                          </w:rPr>
                          <w:t>ity</w:t>
                        </w:r>
                      </w:p>
                    </w:txbxContent>
                  </v:textbox>
                </v:shape>
                <v:line id="直接连接符 45" o:spid="_x0000_s1063" style="position:absolute;flip:y;visibility:visible;mso-wrap-style:square" from="9601,3708" to="23196,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" strokeweight="1pt">
                  <v:stroke endarrow="block"/>
                </v:line>
                <v:line id="直接连接符 46" o:spid="_x0000_s1064" style="position:absolute;visibility:visible;mso-wrap-style:square" from="32626,3517" to="45504,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" strokeweight="1pt">
                  <v:stroke endarrow="block"/>
                </v:line>
                <v:shape id="文本框 47" o:spid="_x0000_s1065" type="#_x0000_t202" style="position:absolute;left:7727;top:5200;width:1432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07CCBEBA" w14:textId="77777777" w:rsidR="00BA6DEB" w:rsidRDefault="00285F71">
                        <w:pPr>
                          <w:widowControl w:val="0"/>
                          <w:spacing w:before="0" w:after="160"/>
                          <w:jc w:val="center"/>
                          <w:rPr>
                            <w:kern w:val="2"/>
                            <w:szCs w:val="24"/>
                          </w:rPr>
                        </w:pPr>
                        <w:r>
                          <w:rPr>
                            <w:kern w:val="2"/>
                            <w:szCs w:val="24"/>
                          </w:rPr>
                          <w:t>.</w:t>
                        </w:r>
                        <w:r>
                          <w:rPr>
                            <w:rFonts w:hint="eastAsia"/>
                            <w:kern w:val="2"/>
                            <w:szCs w:val="24"/>
                          </w:rPr>
                          <w:t>19</w:t>
                        </w:r>
                        <w:r>
                          <w:rPr>
                            <w:rFonts w:eastAsia="SimSun" w:hint="eastAsia"/>
                            <w:kern w:val="2"/>
                            <w:szCs w:val="24"/>
                            <w:vertAlign w:val="superscript"/>
                          </w:rPr>
                          <w:t>**</w:t>
                        </w:r>
                      </w:p>
                    </w:txbxContent>
                  </v:textbox>
                </v:shape>
                <v:shape id="文本框 48" o:spid="_x0000_s1066" type="#_x0000_t202" style="position:absolute;left:34156;top:5676;width:1449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0A2661B5" w14:textId="77777777" w:rsidR="00BA6DEB" w:rsidRDefault="00285F71">
                        <w:pPr>
                          <w:widowControl w:val="0"/>
                          <w:spacing w:before="0" w:after="160"/>
                          <w:jc w:val="center"/>
                          <w:rPr>
                            <w:kern w:val="2"/>
                            <w:szCs w:val="24"/>
                          </w:rPr>
                        </w:pPr>
                        <w:r>
                          <w:rPr>
                            <w:kern w:val="2"/>
                            <w:szCs w:val="24"/>
                          </w:rPr>
                          <w:t>.</w:t>
                        </w:r>
                        <w:r>
                          <w:rPr>
                            <w:rFonts w:hint="eastAsia"/>
                            <w:kern w:val="2"/>
                            <w:szCs w:val="24"/>
                          </w:rPr>
                          <w:t>72</w:t>
                        </w:r>
                        <w:r>
                          <w:rPr>
                            <w:rFonts w:eastAsia="SimSun" w:hint="eastAsia"/>
                            <w:kern w:val="2"/>
                            <w:szCs w:val="24"/>
                            <w:vertAlign w:val="superscript"/>
                          </w:rPr>
                          <w:t>***</w:t>
                        </w:r>
                      </w:p>
                    </w:txbxContent>
                  </v:textbox>
                </v:shape>
                <v:shape id="文本框 49" o:spid="_x0000_s1067" type="#_x0000_t202" style="position:absolute;left:15226;top:14855;width:23910;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0C489402" w14:textId="77777777" w:rsidR="00BA6DEB" w:rsidRDefault="00285F71">
                        <w:pPr>
                          <w:widowControl w:val="0"/>
                          <w:spacing w:before="0" w:after="160"/>
                          <w:jc w:val="center"/>
                          <w:rPr>
                            <w:kern w:val="2"/>
                            <w:szCs w:val="24"/>
                          </w:rPr>
                        </w:pPr>
                        <w:r>
                          <w:rPr>
                            <w:kern w:val="2"/>
                            <w:szCs w:val="24"/>
                          </w:rPr>
                          <w:t>.</w:t>
                        </w:r>
                        <w:r>
                          <w:rPr>
                            <w:rFonts w:hint="eastAsia"/>
                            <w:kern w:val="2"/>
                            <w:szCs w:val="24"/>
                          </w:rPr>
                          <w:t>20</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06</w:t>
                        </w:r>
                        <w:r>
                          <w:rPr>
                            <w:kern w:val="2"/>
                            <w:szCs w:val="24"/>
                          </w:rPr>
                          <w:t>)</w:t>
                        </w:r>
                      </w:p>
                    </w:txbxContent>
                  </v:textbox>
                </v:shape>
                <v:line id="直接连接符 50" o:spid="_x0000_s1068" style="position:absolute;flip:y;visibility:visible;mso-wrap-style:square" from="14395,14935" to="40640,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" strokeweight="1pt">
                  <v:stroke endarrow="open"/>
                </v:line>
                <w10:anchorlock/>
              </v:group>
            </w:pict>
          </mc:Fallback>
        </mc:AlternateContent>
      </w:r>
    </w:p>
    <w:p w14:paraId="7E18AD66" w14:textId="77777777" w:rsidR="00BA6DEB" w:rsidRDefault="00285F71">
      <w:pPr>
        <w:widowControl w:val="0"/>
        <w:spacing w:before="0" w:after="160"/>
        <w:jc w:val="both"/>
        <w:rPr>
          <w:rFonts w:asciiTheme="majorBidi" w:hAnsiTheme="majorBidi" w:cstheme="majorBidi"/>
          <w:szCs w:val="24"/>
        </w:rPr>
      </w:pPr>
      <w:r>
        <w:rPr>
          <w:rFonts w:eastAsia="SimSun" w:cs="Times New Roman" w:hint="eastAsia"/>
          <w:i/>
          <w:iCs/>
          <w:kern w:val="2"/>
          <w:szCs w:val="24"/>
        </w:rPr>
        <w:t>Note</w:t>
      </w:r>
      <w:r>
        <w:rPr>
          <w:rFonts w:eastAsia="SimSun" w:cs="Times New Roman" w:hint="eastAsia"/>
          <w:kern w:val="2"/>
          <w:szCs w:val="24"/>
        </w:rPr>
        <w:t xml:space="preserve">. </w:t>
      </w:r>
      <w:r>
        <w:rPr>
          <w:rFonts w:eastAsia="Times New Roman" w:cs="Times New Roman"/>
          <w:kern w:val="2"/>
          <w:szCs w:val="24"/>
        </w:rPr>
        <w:t>*</w:t>
      </w:r>
      <w:r>
        <w:rPr>
          <w:rFonts w:eastAsia="Times New Roman" w:cs="Times New Roman"/>
          <w:i/>
          <w:kern w:val="2"/>
          <w:szCs w:val="24"/>
        </w:rPr>
        <w:t>p</w:t>
      </w:r>
      <w:r>
        <w:rPr>
          <w:rFonts w:eastAsia="Times New Roman" w:cs="Times New Roman"/>
          <w:kern w:val="2"/>
          <w:szCs w:val="24"/>
        </w:rPr>
        <w:t xml:space="preserve"> &lt; .05, **</w:t>
      </w:r>
      <w:r>
        <w:rPr>
          <w:rFonts w:eastAsia="Times New Roman" w:cs="Times New Roman"/>
          <w:i/>
          <w:kern w:val="2"/>
          <w:szCs w:val="24"/>
        </w:rPr>
        <w:t>p</w:t>
      </w:r>
      <w:r>
        <w:rPr>
          <w:rFonts w:eastAsia="Times New Roman" w:cs="Times New Roman"/>
          <w:kern w:val="2"/>
          <w:szCs w:val="24"/>
        </w:rPr>
        <w:t xml:space="preserve"> &lt; .01,***</w:t>
      </w:r>
      <w:r>
        <w:rPr>
          <w:rFonts w:eastAsia="Times New Roman" w:cs="Times New Roman"/>
          <w:i/>
          <w:kern w:val="2"/>
          <w:szCs w:val="24"/>
        </w:rPr>
        <w:t>p</w:t>
      </w:r>
      <w:r>
        <w:rPr>
          <w:rFonts w:eastAsia="Times New Roman" w:cs="Times New Roman"/>
          <w:kern w:val="2"/>
          <w:szCs w:val="24"/>
        </w:rPr>
        <w:t xml:space="preserve"> &lt; .001</w:t>
      </w:r>
      <w:r>
        <w:rPr>
          <w:rFonts w:eastAsia="SimSun" w:cs="Times New Roman" w:hint="eastAsia"/>
          <w:kern w:val="2"/>
          <w:szCs w:val="24"/>
        </w:rPr>
        <w:t xml:space="preserve">. </w:t>
      </w:r>
    </w:p>
    <w:p w14:paraId="13C12927" w14:textId="77777777" w:rsidR="00BA6DEB" w:rsidRDefault="00285F71">
      <w:pPr>
        <w:spacing w:before="0" w:after="0" w:line="240" w:lineRule="auto"/>
        <w:rPr>
          <w:rFonts w:asciiTheme="majorBidi" w:hAnsiTheme="majorBidi" w:cstheme="majorBidi"/>
          <w:b/>
          <w:bCs/>
          <w:szCs w:val="24"/>
        </w:rPr>
      </w:pPr>
      <w:r>
        <w:rPr>
          <w:rFonts w:asciiTheme="majorBidi" w:hAnsiTheme="majorBidi" w:cstheme="majorBidi"/>
          <w:b/>
          <w:bCs/>
          <w:szCs w:val="24"/>
        </w:rPr>
        <w:br w:type="page"/>
      </w:r>
    </w:p>
    <w:p w14:paraId="745483D3"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lastRenderedPageBreak/>
        <w:t>Study 6: On the Causal Relation Between Nature and Authenticity,</w:t>
      </w:r>
    </w:p>
    <w:p w14:paraId="69521A81"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and Its Mediation by Mindfulness</w:t>
      </w:r>
    </w:p>
    <w:p w14:paraId="0DCFB396" w14:textId="77777777" w:rsidR="00BA6DEB" w:rsidRDefault="00285F71">
      <w:pPr>
        <w:spacing w:before="0" w:after="0" w:line="480" w:lineRule="exact"/>
        <w:ind w:firstLine="720"/>
        <w:rPr>
          <w:rFonts w:asciiTheme="majorBidi" w:eastAsia="SimSun" w:hAnsiTheme="majorBidi" w:cstheme="majorBidi"/>
          <w:szCs w:val="24"/>
        </w:rPr>
      </w:pPr>
      <w:r>
        <w:rPr>
          <w:rFonts w:asciiTheme="majorBidi" w:eastAsia="SimSun" w:hAnsiTheme="majorBidi" w:cstheme="majorBidi"/>
          <w:szCs w:val="24"/>
        </w:rPr>
        <w:t xml:space="preserve">In experimental Study 6, </w:t>
      </w:r>
      <w:r>
        <w:rPr>
          <w:rFonts w:asciiTheme="majorBidi" w:hAnsiTheme="majorBidi" w:cstheme="majorBidi"/>
          <w:szCs w:val="24"/>
        </w:rPr>
        <w:t xml:space="preserve">carried out in the laboratory, </w:t>
      </w:r>
      <w:r>
        <w:rPr>
          <w:rFonts w:asciiTheme="majorBidi" w:eastAsia="SimSun" w:hAnsiTheme="majorBidi" w:cstheme="majorBidi"/>
          <w:szCs w:val="24"/>
        </w:rPr>
        <w:t>we re-tested the hypothesis that nature raises authenticity with a novel procedure (i.e., engaging in a nature-based vs. control activity). More important, we tested the hypothesis that mindfulness mediates the effect of nature on authenticity.</w:t>
      </w:r>
    </w:p>
    <w:p w14:paraId="74294A78" w14:textId="77777777" w:rsidR="00BA6DEB" w:rsidRDefault="00285F71">
      <w:pPr>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Participants</w:t>
      </w:r>
    </w:p>
    <w:p w14:paraId="6F1ADAA6" w14:textId="77777777" w:rsidR="00BA6DEB" w:rsidRDefault="00285F71">
      <w:pPr>
        <w:spacing w:before="0" w:after="0" w:line="480" w:lineRule="exact"/>
        <w:ind w:firstLineChars="300" w:firstLine="720"/>
        <w:rPr>
          <w:rFonts w:asciiTheme="majorBidi" w:eastAsia="SimSun" w:hAnsiTheme="majorBidi" w:cstheme="majorBidi"/>
          <w:szCs w:val="24"/>
        </w:rPr>
      </w:pPr>
      <w:r>
        <w:rPr>
          <w:rFonts w:cs="Times New Roman"/>
        </w:rPr>
        <w:t xml:space="preserve">We implemented the same power analysis as in Studies 4 and 5 to determine our sample size (minimum needed = 160). </w:t>
      </w:r>
      <w:r>
        <w:rPr>
          <w:rFonts w:asciiTheme="majorBidi" w:eastAsia="SimSun" w:hAnsiTheme="majorBidi" w:cstheme="majorBidi"/>
          <w:szCs w:val="24"/>
        </w:rPr>
        <w:t>We tested 161 Chinese undergraduate students (137 women, 24 men) at [MASKED] University, aged 17 to 23 years (</w:t>
      </w:r>
      <w:r>
        <w:rPr>
          <w:rFonts w:asciiTheme="majorBidi" w:hAnsiTheme="majorBidi" w:cstheme="majorBidi"/>
          <w:i/>
          <w:iCs/>
          <w:szCs w:val="24"/>
        </w:rPr>
        <w:t>M</w:t>
      </w:r>
      <w:r>
        <w:rPr>
          <w:rFonts w:asciiTheme="majorBidi" w:hAnsiTheme="majorBidi" w:cstheme="majorBidi"/>
          <w:szCs w:val="24"/>
        </w:rPr>
        <w:t xml:space="preserve"> = 19.30, </w:t>
      </w:r>
      <w:r>
        <w:rPr>
          <w:rFonts w:asciiTheme="majorBidi" w:hAnsiTheme="majorBidi" w:cstheme="majorBidi"/>
          <w:i/>
          <w:iCs/>
          <w:szCs w:val="24"/>
        </w:rPr>
        <w:t>SD</w:t>
      </w:r>
      <w:r>
        <w:rPr>
          <w:rFonts w:asciiTheme="majorBidi" w:hAnsiTheme="majorBidi" w:cstheme="majorBidi"/>
          <w:szCs w:val="24"/>
        </w:rPr>
        <w:t xml:space="preserve"> = 1.01</w:t>
      </w:r>
      <w:r>
        <w:rPr>
          <w:rFonts w:asciiTheme="majorBidi" w:eastAsia="SimSun" w:hAnsiTheme="majorBidi" w:cstheme="majorBidi"/>
          <w:szCs w:val="24"/>
        </w:rPr>
        <w:t>). We paid each 15 Yuan (</w:t>
      </w:r>
      <w:r>
        <w:rPr>
          <w:rFonts w:asciiTheme="majorBidi" w:hAnsiTheme="majorBidi" w:cstheme="majorBidi"/>
          <w:szCs w:val="24"/>
          <w:shd w:val="clear" w:color="auto" w:fill="FFFFFF"/>
        </w:rPr>
        <w:t xml:space="preserve">≈ </w:t>
      </w:r>
      <w:r>
        <w:rPr>
          <w:rFonts w:asciiTheme="majorBidi" w:eastAsia="SimSun" w:hAnsiTheme="majorBidi" w:cstheme="majorBidi"/>
          <w:szCs w:val="24"/>
        </w:rPr>
        <w:t>$2.25).</w:t>
      </w:r>
    </w:p>
    <w:p w14:paraId="7442F249" w14:textId="77777777" w:rsidR="00BA6DEB" w:rsidRDefault="00285F71">
      <w:pPr>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Procedure</w:t>
      </w:r>
    </w:p>
    <w:p w14:paraId="4755CE95" w14:textId="77777777" w:rsidR="00BA6DEB" w:rsidRDefault="00285F71">
      <w:pPr>
        <w:spacing w:before="0" w:after="0" w:line="480" w:lineRule="exact"/>
        <w:ind w:firstLine="720"/>
        <w:rPr>
          <w:rFonts w:asciiTheme="majorBidi" w:eastAsia="SimSun" w:hAnsiTheme="majorBidi" w:cstheme="majorBidi"/>
          <w:szCs w:val="24"/>
        </w:rPr>
      </w:pPr>
      <w:r>
        <w:rPr>
          <w:rFonts w:asciiTheme="majorBidi" w:eastAsia="SimSun" w:hAnsiTheme="majorBidi" w:cstheme="majorBidi"/>
          <w:szCs w:val="24"/>
        </w:rPr>
        <w:t xml:space="preserve">We randomly assigned participants to the nature </w:t>
      </w: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81</w:t>
      </w:r>
      <w:r>
        <w:rPr>
          <w:rFonts w:asciiTheme="majorBidi" w:hAnsiTheme="majorBidi" w:cstheme="majorBidi"/>
          <w:szCs w:val="24"/>
        </w:rPr>
        <w:t>) or control (</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80</w:t>
      </w:r>
      <w:r>
        <w:rPr>
          <w:rFonts w:asciiTheme="majorBidi" w:hAnsiTheme="majorBidi" w:cstheme="majorBidi"/>
          <w:szCs w:val="24"/>
        </w:rPr>
        <w:t xml:space="preserve">) </w:t>
      </w:r>
      <w:r>
        <w:rPr>
          <w:rFonts w:asciiTheme="majorBidi" w:eastAsia="SimSun" w:hAnsiTheme="majorBidi" w:cstheme="majorBidi"/>
          <w:szCs w:val="24"/>
        </w:rPr>
        <w:t xml:space="preserve">condition. We adopted a manipulation introduced by Berger (2020). In the nature condition we instructed participants to create a natural poster using nature-related materials (i.e., fallen leaves, branches, petals, weeds), whereas in the control condition we instructed them to create a geometric poster using artificial materials (i.e., triangles, circles, rectangles, polygons; Figure 6). The relevant materials were provided by the experimenter (along with </w:t>
      </w:r>
      <w:r>
        <w:rPr>
          <w:shd w:val="clear" w:color="auto" w:fill="FFFFFF"/>
        </w:rPr>
        <w:t xml:space="preserve">a piece of A4 paper, a box of crayons, and a bottle of glue). </w:t>
      </w:r>
      <w:r>
        <w:rPr>
          <w:rFonts w:asciiTheme="majorBidi" w:eastAsia="SimSun" w:hAnsiTheme="majorBidi" w:cstheme="majorBidi"/>
          <w:szCs w:val="24"/>
        </w:rPr>
        <w:t>We gave participants 10 minutes to complete the task.</w:t>
      </w:r>
    </w:p>
    <w:p w14:paraId="41E311E8" w14:textId="77777777" w:rsidR="00BA6DEB" w:rsidRDefault="00BA6DEB">
      <w:pPr>
        <w:spacing w:before="0" w:after="0" w:line="480" w:lineRule="exact"/>
        <w:rPr>
          <w:rFonts w:cs="Times New Roman"/>
          <w:b/>
          <w:bCs/>
        </w:rPr>
      </w:pPr>
    </w:p>
    <w:p w14:paraId="3F32BAB6" w14:textId="77777777" w:rsidR="00BA6DEB" w:rsidRDefault="00285F71">
      <w:pPr>
        <w:spacing w:before="0" w:after="0" w:line="240" w:lineRule="auto"/>
        <w:rPr>
          <w:rFonts w:cs="Times New Roman"/>
          <w:b/>
          <w:bCs/>
        </w:rPr>
      </w:pPr>
      <w:r>
        <w:rPr>
          <w:rFonts w:cs="Times New Roman"/>
          <w:b/>
          <w:bCs/>
        </w:rPr>
        <w:br w:type="page"/>
      </w:r>
    </w:p>
    <w:p w14:paraId="1831B242" w14:textId="77777777" w:rsidR="00BA6DEB" w:rsidRDefault="00285F71">
      <w:pPr>
        <w:spacing w:before="0" w:after="0" w:line="480" w:lineRule="exact"/>
        <w:rPr>
          <w:rFonts w:cs="Times New Roman"/>
          <w:b/>
          <w:bCs/>
        </w:rPr>
      </w:pPr>
      <w:r>
        <w:rPr>
          <w:rFonts w:cs="Times New Roman" w:hint="eastAsia"/>
          <w:b/>
          <w:bCs/>
        </w:rPr>
        <w:lastRenderedPageBreak/>
        <w:t>Figure 6</w:t>
      </w:r>
    </w:p>
    <w:p w14:paraId="45905529" w14:textId="77777777" w:rsidR="00BA6DEB" w:rsidRDefault="00285F71">
      <w:pPr>
        <w:spacing w:before="0" w:after="0" w:line="480" w:lineRule="exact"/>
        <w:rPr>
          <w:rFonts w:cs="Times New Roman"/>
          <w:b/>
          <w:bCs/>
          <w:i/>
          <w:iCs/>
          <w:sz w:val="32"/>
          <w:szCs w:val="32"/>
        </w:rPr>
      </w:pPr>
      <w:r>
        <w:rPr>
          <w:rFonts w:cs="Times New Roman" w:hint="eastAsia"/>
          <w:i/>
          <w:iCs/>
        </w:rPr>
        <w:t>Sample</w:t>
      </w:r>
      <w:r>
        <w:rPr>
          <w:rFonts w:cs="Times New Roman"/>
          <w:i/>
          <w:iCs/>
        </w:rPr>
        <w:t xml:space="preserve"> Paintings Created by a Participant in Study 6: Natural (Left) Versus Geometric (Right)</w:t>
      </w:r>
    </w:p>
    <w:p w14:paraId="4D1FCECD" w14:textId="77777777" w:rsidR="00BA6DEB" w:rsidRDefault="00285F71">
      <w:pPr>
        <w:spacing w:before="0" w:after="0" w:line="480" w:lineRule="exact"/>
        <w:ind w:firstLineChars="200" w:firstLine="640"/>
        <w:rPr>
          <w:rFonts w:asciiTheme="majorBidi" w:eastAsia="SimSun" w:hAnsiTheme="majorBidi" w:cstheme="majorBidi"/>
          <w:szCs w:val="24"/>
        </w:rPr>
      </w:pPr>
      <w:r>
        <w:rPr>
          <w:rFonts w:cs="Times New Roman"/>
          <w:b/>
          <w:bCs/>
          <w:noProof/>
          <w:sz w:val="32"/>
          <w:szCs w:val="32"/>
        </w:rPr>
        <w:drawing>
          <wp:anchor distT="0" distB="0" distL="114300" distR="114300" simplePos="0" relativeHeight="251662336" behindDoc="0" locked="0" layoutInCell="1" allowOverlap="1" wp14:anchorId="763CD2A8" wp14:editId="166A7AFC">
            <wp:simplePos x="0" y="0"/>
            <wp:positionH relativeFrom="column">
              <wp:posOffset>2505075</wp:posOffset>
            </wp:positionH>
            <wp:positionV relativeFrom="paragraph">
              <wp:posOffset>33020</wp:posOffset>
            </wp:positionV>
            <wp:extent cx="2439035" cy="2823845"/>
            <wp:effectExtent l="0" t="0" r="0" b="0"/>
            <wp:wrapSquare wrapText="bothSides"/>
            <wp:docPr id="190" name="图片 190" descr="Geometry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Geometry painting"/>
                    <pic:cNvPicPr>
                      <a:picLocks noChangeAspect="1"/>
                    </pic:cNvPicPr>
                  </pic:nvPicPr>
                  <pic:blipFill>
                    <a:blip r:embed="rId23"/>
                    <a:srcRect l="4885" r="35024"/>
                    <a:stretch>
                      <a:fillRect/>
                    </a:stretch>
                  </pic:blipFill>
                  <pic:spPr>
                    <a:xfrm>
                      <a:off x="0" y="0"/>
                      <a:ext cx="2439035" cy="2823845"/>
                    </a:xfrm>
                    <a:prstGeom prst="rect">
                      <a:avLst/>
                    </a:prstGeom>
                  </pic:spPr>
                </pic:pic>
              </a:graphicData>
            </a:graphic>
          </wp:anchor>
        </w:drawing>
      </w:r>
      <w:r>
        <w:rPr>
          <w:rFonts w:cs="Times New Roman"/>
          <w:b/>
          <w:bCs/>
          <w:noProof/>
          <w:sz w:val="32"/>
          <w:szCs w:val="32"/>
        </w:rPr>
        <w:drawing>
          <wp:anchor distT="0" distB="0" distL="114300" distR="114300" simplePos="0" relativeHeight="251661312" behindDoc="0" locked="0" layoutInCell="1" allowOverlap="1" wp14:anchorId="0DFCC415" wp14:editId="34FB0563">
            <wp:simplePos x="0" y="0"/>
            <wp:positionH relativeFrom="column">
              <wp:posOffset>207645</wp:posOffset>
            </wp:positionH>
            <wp:positionV relativeFrom="paragraph">
              <wp:posOffset>48260</wp:posOffset>
            </wp:positionV>
            <wp:extent cx="2300605" cy="2797810"/>
            <wp:effectExtent l="0" t="0" r="4445" b="2540"/>
            <wp:wrapSquare wrapText="bothSides"/>
            <wp:docPr id="189" name="图片 189" descr="61264b4001bdbf2c6e1c09ff5333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61264b4001bdbf2c6e1c09ff5333f2b"/>
                    <pic:cNvPicPr>
                      <a:picLocks noChangeAspect="1"/>
                    </pic:cNvPicPr>
                  </pic:nvPicPr>
                  <pic:blipFill>
                    <a:blip r:embed="rId24"/>
                    <a:srcRect l="14869" t="8729" r="6832" b="8295"/>
                    <a:stretch>
                      <a:fillRect/>
                    </a:stretch>
                  </pic:blipFill>
                  <pic:spPr>
                    <a:xfrm>
                      <a:off x="0" y="0"/>
                      <a:ext cx="2300605" cy="2797810"/>
                    </a:xfrm>
                    <a:prstGeom prst="rect">
                      <a:avLst/>
                    </a:prstGeom>
                  </pic:spPr>
                </pic:pic>
              </a:graphicData>
            </a:graphic>
          </wp:anchor>
        </w:drawing>
      </w:r>
    </w:p>
    <w:p w14:paraId="584D5E32" w14:textId="77777777" w:rsidR="00BA6DEB" w:rsidRDefault="00BA6DEB">
      <w:pPr>
        <w:spacing w:before="0" w:after="0" w:line="480" w:lineRule="exact"/>
        <w:ind w:firstLineChars="200" w:firstLine="480"/>
        <w:rPr>
          <w:rFonts w:asciiTheme="majorBidi" w:eastAsia="SimSun" w:hAnsiTheme="majorBidi" w:cstheme="majorBidi"/>
          <w:szCs w:val="24"/>
        </w:rPr>
      </w:pPr>
    </w:p>
    <w:p w14:paraId="2B238832" w14:textId="77777777" w:rsidR="00BA6DEB" w:rsidRDefault="00BA6DEB">
      <w:pPr>
        <w:spacing w:before="0" w:after="0" w:line="480" w:lineRule="exact"/>
        <w:ind w:firstLineChars="200" w:firstLine="480"/>
        <w:rPr>
          <w:rFonts w:asciiTheme="majorBidi" w:eastAsia="SimSun" w:hAnsiTheme="majorBidi" w:cstheme="majorBidi"/>
          <w:szCs w:val="24"/>
        </w:rPr>
      </w:pPr>
    </w:p>
    <w:p w14:paraId="0D2CAC73" w14:textId="77777777" w:rsidR="00BA6DEB" w:rsidRDefault="00BA6DEB">
      <w:pPr>
        <w:spacing w:before="0" w:after="0" w:line="480" w:lineRule="exact"/>
        <w:ind w:firstLineChars="200" w:firstLine="480"/>
        <w:jc w:val="both"/>
        <w:rPr>
          <w:rFonts w:asciiTheme="majorBidi" w:eastAsia="SimSun" w:hAnsiTheme="majorBidi" w:cstheme="majorBidi"/>
          <w:szCs w:val="24"/>
        </w:rPr>
      </w:pPr>
    </w:p>
    <w:p w14:paraId="05E079CB" w14:textId="77777777" w:rsidR="00BA6DEB" w:rsidRDefault="00BA6DEB">
      <w:pPr>
        <w:spacing w:before="0" w:after="0" w:line="480" w:lineRule="exact"/>
        <w:ind w:firstLineChars="200" w:firstLine="480"/>
        <w:jc w:val="both"/>
        <w:rPr>
          <w:rFonts w:asciiTheme="majorBidi" w:eastAsia="SimSun" w:hAnsiTheme="majorBidi" w:cstheme="majorBidi"/>
          <w:szCs w:val="24"/>
        </w:rPr>
      </w:pPr>
    </w:p>
    <w:p w14:paraId="0FAD1533" w14:textId="77777777" w:rsidR="00BA6DEB" w:rsidRDefault="00BA6DEB">
      <w:pPr>
        <w:spacing w:before="0" w:after="0" w:line="480" w:lineRule="exact"/>
        <w:ind w:firstLineChars="200" w:firstLine="480"/>
        <w:jc w:val="both"/>
        <w:rPr>
          <w:rFonts w:asciiTheme="majorBidi" w:eastAsia="SimSun" w:hAnsiTheme="majorBidi" w:cstheme="majorBidi"/>
          <w:szCs w:val="24"/>
        </w:rPr>
      </w:pPr>
    </w:p>
    <w:p w14:paraId="7E12FEB2" w14:textId="77777777" w:rsidR="00BA6DEB" w:rsidRDefault="00BA6DEB">
      <w:pPr>
        <w:spacing w:before="0" w:after="0" w:line="480" w:lineRule="exact"/>
        <w:ind w:firstLineChars="200" w:firstLine="480"/>
        <w:jc w:val="both"/>
        <w:rPr>
          <w:rFonts w:asciiTheme="majorBidi" w:eastAsia="SimSun" w:hAnsiTheme="majorBidi" w:cstheme="majorBidi"/>
          <w:szCs w:val="24"/>
        </w:rPr>
      </w:pPr>
    </w:p>
    <w:p w14:paraId="39C1E335" w14:textId="77777777" w:rsidR="00BA6DEB" w:rsidRDefault="00BA6DEB">
      <w:pPr>
        <w:spacing w:before="0" w:after="0" w:line="480" w:lineRule="exact"/>
        <w:ind w:firstLineChars="200" w:firstLine="480"/>
        <w:jc w:val="both"/>
        <w:rPr>
          <w:rFonts w:asciiTheme="majorBidi" w:eastAsia="SimSun" w:hAnsiTheme="majorBidi" w:cstheme="majorBidi"/>
          <w:szCs w:val="24"/>
        </w:rPr>
      </w:pPr>
    </w:p>
    <w:p w14:paraId="5E363B7F" w14:textId="77777777" w:rsidR="00BA6DEB" w:rsidRDefault="00BA6DEB">
      <w:pPr>
        <w:spacing w:before="0" w:after="0" w:line="480" w:lineRule="exact"/>
        <w:ind w:firstLineChars="200" w:firstLine="480"/>
        <w:jc w:val="both"/>
        <w:rPr>
          <w:rFonts w:asciiTheme="majorBidi" w:eastAsia="SimSun" w:hAnsiTheme="majorBidi" w:cstheme="majorBidi"/>
          <w:szCs w:val="24"/>
        </w:rPr>
      </w:pPr>
    </w:p>
    <w:p w14:paraId="61956FC5" w14:textId="77777777" w:rsidR="00BA6DEB" w:rsidRDefault="00BA6DEB">
      <w:pPr>
        <w:spacing w:before="0" w:after="0" w:line="480" w:lineRule="exact"/>
        <w:ind w:firstLineChars="200" w:firstLine="480"/>
        <w:jc w:val="both"/>
        <w:rPr>
          <w:rFonts w:asciiTheme="majorBidi" w:eastAsia="SimSun" w:hAnsiTheme="majorBidi" w:cstheme="majorBidi"/>
          <w:szCs w:val="24"/>
        </w:rPr>
      </w:pPr>
    </w:p>
    <w:p w14:paraId="3CEDC357" w14:textId="77777777" w:rsidR="00BA6DEB" w:rsidRDefault="00285F71">
      <w:pPr>
        <w:spacing w:before="0" w:after="0" w:line="480" w:lineRule="exact"/>
        <w:ind w:firstLineChars="200" w:firstLine="480"/>
        <w:rPr>
          <w:rFonts w:asciiTheme="majorBidi" w:eastAsia="SimSun" w:hAnsiTheme="majorBidi" w:cstheme="majorBidi"/>
          <w:szCs w:val="24"/>
        </w:rPr>
      </w:pPr>
      <w:r>
        <w:rPr>
          <w:rFonts w:asciiTheme="majorBidi" w:eastAsia="SimSun" w:hAnsiTheme="majorBidi" w:cstheme="majorBidi"/>
          <w:szCs w:val="24"/>
        </w:rPr>
        <w:t xml:space="preserve">Afterward, participants filled out a 13-item mindfulness scale developed by Lau et al. (2006). It consists of two subscales, curiosity </w:t>
      </w:r>
      <w:r>
        <w:rPr>
          <w:rFonts w:asciiTheme="majorBidi" w:eastAsia="Times-Roman" w:hAnsiTheme="majorBidi" w:cstheme="majorBidi"/>
          <w:szCs w:val="24"/>
          <w:lang w:bidi="ar"/>
        </w:rPr>
        <w:t>(reflecting awareness of the present-moment experience; six items) and decentering (reflecting acceptance of the present-moment experience; seven items). Given that we intended to capture the transient character of mindfulness in our experimental context, we opted to shorten the scale. Our primary item selection criterion was high factor loadings, and our secondary criterion was high face validity (see</w:t>
      </w:r>
      <w:r>
        <w:rPr>
          <w:rFonts w:asciiTheme="majorBidi" w:hAnsiTheme="majorBidi" w:cstheme="majorBidi"/>
          <w:szCs w:val="24"/>
          <w:shd w:val="clear" w:color="auto" w:fill="FFFFFF"/>
        </w:rPr>
        <w:t xml:space="preserve"> </w:t>
      </w:r>
      <w:r>
        <w:rPr>
          <w:rFonts w:asciiTheme="majorBidi" w:hAnsiTheme="majorBidi" w:cstheme="majorBidi"/>
          <w:szCs w:val="24"/>
          <w:lang w:val="en-GB"/>
        </w:rPr>
        <w:t xml:space="preserve">Sibley et al., 2005, </w:t>
      </w:r>
      <w:r>
        <w:rPr>
          <w:rFonts w:asciiTheme="majorBidi" w:eastAsia="Times-Roman" w:hAnsiTheme="majorBidi" w:cstheme="majorBidi"/>
          <w:szCs w:val="24"/>
          <w:lang w:bidi="ar"/>
        </w:rPr>
        <w:t>f</w:t>
      </w:r>
      <w:r>
        <w:rPr>
          <w:rFonts w:asciiTheme="majorBidi" w:hAnsiTheme="majorBidi" w:cstheme="majorBidi"/>
          <w:szCs w:val="24"/>
          <w:shd w:val="clear" w:color="auto" w:fill="FFFFFF"/>
        </w:rPr>
        <w:t>or a similar practice</w:t>
      </w:r>
      <w:r>
        <w:rPr>
          <w:rFonts w:asciiTheme="majorBidi" w:hAnsiTheme="majorBidi" w:cstheme="majorBidi"/>
          <w:szCs w:val="24"/>
          <w:lang w:val="en-GB"/>
        </w:rPr>
        <w:t>). We arrived at three curiosity and three decentering items, which we administered to participants after we thematically blocked them.</w:t>
      </w:r>
      <w:r>
        <w:rPr>
          <w:rFonts w:asciiTheme="majorBidi" w:hAnsiTheme="majorBidi" w:cstheme="majorBidi"/>
          <w:szCs w:val="24"/>
          <w:shd w:val="clear" w:color="auto" w:fill="FFFFFF"/>
        </w:rPr>
        <w:t xml:space="preserve"> </w:t>
      </w:r>
      <w:bookmarkStart w:id="27" w:name="_Hlk107586099"/>
      <w:r>
        <w:rPr>
          <w:rFonts w:asciiTheme="majorBidi" w:hAnsiTheme="majorBidi" w:cstheme="majorBidi"/>
          <w:szCs w:val="24"/>
          <w:shd w:val="clear" w:color="auto" w:fill="FFFFFF"/>
        </w:rPr>
        <w:t xml:space="preserve">A sample </w:t>
      </w:r>
      <w:r>
        <w:rPr>
          <w:rFonts w:asciiTheme="majorBidi" w:eastAsia="Times-Roman" w:hAnsiTheme="majorBidi" w:cstheme="majorBidi"/>
          <w:szCs w:val="24"/>
          <w:lang w:bidi="ar"/>
        </w:rPr>
        <w:t xml:space="preserve">curiosity item is </w:t>
      </w:r>
      <w:r>
        <w:rPr>
          <w:rFonts w:asciiTheme="majorBidi" w:eastAsia="SimSun" w:hAnsiTheme="majorBidi" w:cstheme="majorBidi"/>
          <w:szCs w:val="24"/>
        </w:rPr>
        <w:t>“</w:t>
      </w:r>
      <w:r>
        <w:rPr>
          <w:rFonts w:asciiTheme="majorBidi" w:eastAsia="Times-Roman" w:hAnsiTheme="majorBidi" w:cstheme="majorBidi"/>
          <w:szCs w:val="24"/>
          <w:lang w:bidi="ar"/>
        </w:rPr>
        <w:t>I was curious about each of the thoughts and feelings that I was having,” and a sample decentering item is “I was more invested in just watching my experiences as they arose, than in figuring out what they could mean.”</w:t>
      </w:r>
      <w:bookmarkEnd w:id="27"/>
      <w:r>
        <w:rPr>
          <w:rFonts w:asciiTheme="majorBidi" w:eastAsia="Times-Roman" w:hAnsiTheme="majorBidi" w:cstheme="majorBidi"/>
          <w:szCs w:val="24"/>
          <w:lang w:bidi="ar"/>
        </w:rPr>
        <w:t xml:space="preserve"> Response options ranged from 1 (</w:t>
      </w:r>
      <w:r>
        <w:rPr>
          <w:rFonts w:asciiTheme="majorBidi" w:eastAsia="Times-Roman" w:hAnsiTheme="majorBidi" w:cstheme="majorBidi"/>
          <w:i/>
          <w:iCs/>
          <w:szCs w:val="24"/>
          <w:lang w:bidi="ar"/>
        </w:rPr>
        <w:t>strongly disagree</w:t>
      </w:r>
      <w:r>
        <w:rPr>
          <w:rFonts w:asciiTheme="majorBidi" w:eastAsia="Times-Roman" w:hAnsiTheme="majorBidi" w:cstheme="majorBidi"/>
          <w:szCs w:val="24"/>
          <w:lang w:bidi="ar"/>
        </w:rPr>
        <w:t>) to 7 (</w:t>
      </w:r>
      <w:r>
        <w:rPr>
          <w:rFonts w:asciiTheme="majorBidi" w:eastAsia="Times-Roman" w:hAnsiTheme="majorBidi" w:cstheme="majorBidi"/>
          <w:i/>
          <w:iCs/>
          <w:szCs w:val="24"/>
          <w:lang w:bidi="ar"/>
        </w:rPr>
        <w:t>strongly agree</w:t>
      </w:r>
      <w:r>
        <w:rPr>
          <w:rFonts w:asciiTheme="majorBidi" w:eastAsia="Times-Roman" w:hAnsiTheme="majorBidi" w:cstheme="majorBidi"/>
          <w:szCs w:val="24"/>
          <w:lang w:bidi="ar"/>
        </w:rPr>
        <w:t xml:space="preserve">; </w:t>
      </w:r>
      <w:r>
        <w:rPr>
          <w:rFonts w:asciiTheme="majorBidi" w:eastAsia="SimSun" w:hAnsiTheme="majorBidi" w:cstheme="majorBidi"/>
          <w:i/>
          <w:iCs/>
          <w:szCs w:val="24"/>
        </w:rPr>
        <w:t>M</w:t>
      </w:r>
      <w:r>
        <w:rPr>
          <w:rFonts w:asciiTheme="majorBidi" w:eastAsia="SimSun" w:hAnsiTheme="majorBidi" w:cstheme="majorBidi"/>
          <w:szCs w:val="24"/>
        </w:rPr>
        <w:t xml:space="preserve"> = 5.18, </w:t>
      </w:r>
      <w:r>
        <w:rPr>
          <w:rFonts w:asciiTheme="majorBidi" w:eastAsia="SimSun" w:hAnsiTheme="majorBidi" w:cstheme="majorBidi"/>
          <w:i/>
          <w:iCs/>
          <w:szCs w:val="24"/>
        </w:rPr>
        <w:t>SD</w:t>
      </w:r>
      <w:r>
        <w:rPr>
          <w:rFonts w:asciiTheme="majorBidi" w:eastAsia="SimSun" w:hAnsiTheme="majorBidi" w:cstheme="majorBidi"/>
          <w:szCs w:val="24"/>
        </w:rPr>
        <w:t xml:space="preserve"> = .72, </w:t>
      </w:r>
      <w:r>
        <w:rPr>
          <w:rFonts w:asciiTheme="majorBidi" w:hAnsiTheme="majorBidi" w:cstheme="majorBidi"/>
          <w:szCs w:val="24"/>
        </w:rPr>
        <w:t>ɑ = .68</w:t>
      </w:r>
      <w:r>
        <w:rPr>
          <w:rFonts w:asciiTheme="majorBidi" w:eastAsia="Times-Roman" w:hAnsiTheme="majorBidi" w:cstheme="majorBidi"/>
          <w:szCs w:val="24"/>
          <w:lang w:bidi="ar"/>
        </w:rPr>
        <w:t>). We assessed authenticity with the state version of the Authenticity Scale (</w:t>
      </w:r>
      <w:r>
        <w:rPr>
          <w:rFonts w:asciiTheme="majorBidi" w:hAnsiTheme="majorBidi" w:cstheme="majorBidi"/>
          <w:szCs w:val="24"/>
          <w:shd w:val="clear" w:color="auto" w:fill="FFFFFF"/>
        </w:rPr>
        <w:t>Lenton, Slabu et al., 2013</w:t>
      </w:r>
      <w:r>
        <w:rPr>
          <w:rFonts w:asciiTheme="majorBidi" w:eastAsia="Times-Roman" w:hAnsiTheme="majorBidi" w:cstheme="majorBidi"/>
          <w:szCs w:val="24"/>
          <w:lang w:bidi="ar"/>
        </w:rPr>
        <w:t xml:space="preserve">), as in Studies 2-5 </w:t>
      </w:r>
      <w:r>
        <w:rPr>
          <w:rFonts w:asciiTheme="majorBidi" w:hAnsiTheme="majorBidi" w:cstheme="majorBidi"/>
          <w:szCs w:val="24"/>
        </w:rPr>
        <w:t>(</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szCs w:val="24"/>
        </w:rPr>
        <w:t>4.90</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.64,</w:t>
      </w:r>
      <w:r>
        <w:rPr>
          <w:rFonts w:asciiTheme="majorBidi" w:hAnsiTheme="majorBidi" w:cstheme="majorBidi"/>
          <w:szCs w:val="24"/>
        </w:rPr>
        <w:t xml:space="preserve"> 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.62).</w:t>
      </w:r>
    </w:p>
    <w:p w14:paraId="086BB43B" w14:textId="77777777" w:rsidR="00BA6DEB" w:rsidRDefault="00285F71">
      <w:pPr>
        <w:spacing w:before="0" w:after="0" w:line="240" w:lineRule="auto"/>
        <w:rPr>
          <w:rFonts w:asciiTheme="majorBidi" w:eastAsia="SimSun" w:hAnsiTheme="majorBidi" w:cstheme="majorBidi"/>
          <w:b/>
          <w:bCs/>
          <w:szCs w:val="24"/>
        </w:rPr>
      </w:pPr>
      <w:r>
        <w:rPr>
          <w:rFonts w:asciiTheme="majorBidi" w:eastAsia="SimSun" w:hAnsiTheme="majorBidi" w:cstheme="majorBidi"/>
          <w:b/>
          <w:bCs/>
          <w:szCs w:val="24"/>
        </w:rPr>
        <w:br w:type="page"/>
      </w:r>
    </w:p>
    <w:p w14:paraId="26EDE3D2" w14:textId="77777777" w:rsidR="00BA6DEB" w:rsidRDefault="00285F71">
      <w:pPr>
        <w:spacing w:before="0" w:after="0" w:line="480" w:lineRule="exact"/>
        <w:rPr>
          <w:rFonts w:asciiTheme="majorBidi" w:eastAsia="SimSun" w:hAnsiTheme="majorBidi" w:cstheme="majorBidi"/>
          <w:szCs w:val="24"/>
        </w:rPr>
      </w:pPr>
      <w:r>
        <w:rPr>
          <w:rFonts w:asciiTheme="majorBidi" w:eastAsia="SimSun" w:hAnsiTheme="majorBidi" w:cstheme="majorBidi"/>
          <w:b/>
          <w:bCs/>
          <w:szCs w:val="24"/>
        </w:rPr>
        <w:lastRenderedPageBreak/>
        <w:t>Results and Discussion</w:t>
      </w:r>
    </w:p>
    <w:p w14:paraId="0F49C576"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Participants in the nature condition (</w:t>
      </w:r>
      <w:r>
        <w:rPr>
          <w:rFonts w:asciiTheme="majorBidi" w:hAnsiTheme="majorBidi" w:cstheme="majorBidi"/>
          <w:i/>
          <w:iCs/>
          <w:szCs w:val="24"/>
        </w:rPr>
        <w:t>M</w:t>
      </w:r>
      <w:r>
        <w:rPr>
          <w:rFonts w:asciiTheme="majorBidi" w:hAnsiTheme="majorBidi" w:cstheme="majorBidi"/>
          <w:szCs w:val="24"/>
        </w:rPr>
        <w:t xml:space="preserve"> = 5.30, </w:t>
      </w:r>
      <w:r>
        <w:rPr>
          <w:rFonts w:asciiTheme="majorBidi" w:hAnsiTheme="majorBidi" w:cstheme="majorBidi"/>
          <w:i/>
          <w:iCs/>
          <w:szCs w:val="24"/>
        </w:rPr>
        <w:t>SD</w:t>
      </w:r>
      <w:r>
        <w:rPr>
          <w:rFonts w:asciiTheme="majorBidi" w:hAnsiTheme="majorBidi" w:cstheme="majorBidi"/>
          <w:szCs w:val="24"/>
        </w:rPr>
        <w:t xml:space="preserve"> = .70) reported higher mindfulness than those in the control condition (</w:t>
      </w:r>
      <w:r>
        <w:rPr>
          <w:rFonts w:asciiTheme="majorBidi" w:hAnsiTheme="majorBidi" w:cstheme="majorBidi"/>
          <w:i/>
          <w:iCs/>
          <w:szCs w:val="24"/>
        </w:rPr>
        <w:t>M</w:t>
      </w:r>
      <w:r>
        <w:rPr>
          <w:rFonts w:asciiTheme="majorBidi" w:hAnsiTheme="majorBidi" w:cstheme="majorBidi"/>
          <w:szCs w:val="24"/>
        </w:rPr>
        <w:t xml:space="preserve"> = 5.05, </w:t>
      </w:r>
      <w:r>
        <w:rPr>
          <w:rFonts w:asciiTheme="majorBidi" w:hAnsiTheme="majorBidi" w:cstheme="majorBidi"/>
          <w:i/>
          <w:iCs/>
          <w:szCs w:val="24"/>
        </w:rPr>
        <w:t>SD</w:t>
      </w:r>
      <w:r>
        <w:rPr>
          <w:rFonts w:asciiTheme="majorBidi" w:hAnsiTheme="majorBidi" w:cstheme="majorBidi"/>
          <w:szCs w:val="24"/>
        </w:rPr>
        <w:t xml:space="preserve"> = .73), </w:t>
      </w:r>
      <w:r>
        <w:rPr>
          <w:rFonts w:asciiTheme="majorBidi" w:hAnsiTheme="majorBidi" w:cstheme="majorBidi"/>
          <w:i/>
          <w:iCs/>
          <w:szCs w:val="24"/>
        </w:rPr>
        <w:t>t</w:t>
      </w:r>
      <w:r>
        <w:rPr>
          <w:rFonts w:asciiTheme="majorBidi" w:hAnsiTheme="majorBidi" w:cstheme="majorBidi"/>
          <w:szCs w:val="24"/>
        </w:rPr>
        <w:t xml:space="preserve">(159) = 2.28, </w:t>
      </w:r>
      <w:r>
        <w:rPr>
          <w:rFonts w:asciiTheme="majorBidi" w:hAnsiTheme="majorBidi" w:cstheme="majorBidi"/>
          <w:i/>
          <w:iCs/>
          <w:szCs w:val="24"/>
        </w:rPr>
        <w:t>p</w:t>
      </w:r>
      <w:r>
        <w:rPr>
          <w:rFonts w:asciiTheme="majorBidi" w:hAnsiTheme="majorBidi" w:cstheme="majorBidi"/>
          <w:szCs w:val="24"/>
        </w:rPr>
        <w:t xml:space="preserve"> = .024, Cohen’s </w:t>
      </w:r>
      <w:r>
        <w:rPr>
          <w:rFonts w:asciiTheme="majorBidi" w:hAnsiTheme="majorBidi" w:cstheme="majorBidi"/>
          <w:i/>
          <w:iCs/>
          <w:szCs w:val="24"/>
        </w:rPr>
        <w:t>d</w:t>
      </w:r>
      <w:r>
        <w:rPr>
          <w:rFonts w:asciiTheme="majorBidi" w:hAnsiTheme="majorBidi" w:cstheme="majorBidi"/>
          <w:szCs w:val="24"/>
        </w:rPr>
        <w:t xml:space="preserve"> = 0.36, 95% CI [.05, .67]. Also, participants in the nature condition (</w:t>
      </w:r>
      <w:r>
        <w:rPr>
          <w:rFonts w:asciiTheme="majorBidi" w:hAnsiTheme="majorBidi" w:cstheme="majorBidi"/>
          <w:i/>
          <w:iCs/>
          <w:szCs w:val="24"/>
        </w:rPr>
        <w:t>M</w:t>
      </w:r>
      <w:r>
        <w:rPr>
          <w:rFonts w:asciiTheme="majorBidi" w:hAnsiTheme="majorBidi" w:cstheme="majorBidi"/>
          <w:szCs w:val="24"/>
        </w:rPr>
        <w:t xml:space="preserve"> = 5.03, </w:t>
      </w:r>
      <w:r>
        <w:rPr>
          <w:rFonts w:asciiTheme="majorBidi" w:hAnsiTheme="majorBidi" w:cstheme="majorBidi"/>
          <w:i/>
          <w:iCs/>
          <w:szCs w:val="24"/>
        </w:rPr>
        <w:t>SD</w:t>
      </w:r>
      <w:r>
        <w:rPr>
          <w:rFonts w:asciiTheme="majorBidi" w:hAnsiTheme="majorBidi" w:cstheme="majorBidi"/>
          <w:szCs w:val="24"/>
        </w:rPr>
        <w:t xml:space="preserve"> = .64) reported greater authenticity than controls (</w:t>
      </w:r>
      <w:r>
        <w:rPr>
          <w:rFonts w:asciiTheme="majorBidi" w:hAnsiTheme="majorBidi" w:cstheme="majorBidi"/>
          <w:i/>
          <w:iCs/>
          <w:szCs w:val="24"/>
        </w:rPr>
        <w:t>M</w:t>
      </w:r>
      <w:r>
        <w:rPr>
          <w:rFonts w:asciiTheme="majorBidi" w:hAnsiTheme="majorBidi" w:cstheme="majorBidi"/>
          <w:szCs w:val="24"/>
        </w:rPr>
        <w:t xml:space="preserve"> = 4.76, </w:t>
      </w:r>
      <w:r>
        <w:rPr>
          <w:rFonts w:asciiTheme="majorBidi" w:hAnsiTheme="majorBidi" w:cstheme="majorBidi"/>
          <w:i/>
          <w:iCs/>
          <w:szCs w:val="24"/>
        </w:rPr>
        <w:t>SD</w:t>
      </w:r>
      <w:r>
        <w:rPr>
          <w:rFonts w:asciiTheme="majorBidi" w:hAnsiTheme="majorBidi" w:cstheme="majorBidi"/>
          <w:szCs w:val="24"/>
        </w:rPr>
        <w:t xml:space="preserve"> = .62), </w:t>
      </w:r>
      <w:r>
        <w:rPr>
          <w:rFonts w:asciiTheme="majorBidi" w:hAnsiTheme="majorBidi" w:cstheme="majorBidi"/>
          <w:i/>
          <w:iCs/>
          <w:szCs w:val="24"/>
        </w:rPr>
        <w:t>t</w:t>
      </w:r>
      <w:r>
        <w:rPr>
          <w:rFonts w:asciiTheme="majorBidi" w:hAnsiTheme="majorBidi" w:cstheme="majorBidi"/>
          <w:szCs w:val="24"/>
        </w:rPr>
        <w:t xml:space="preserve">(159) = 2.69, </w:t>
      </w:r>
      <w:r>
        <w:rPr>
          <w:rFonts w:asciiTheme="majorBidi" w:hAnsiTheme="majorBidi" w:cstheme="majorBidi"/>
          <w:i/>
          <w:iCs/>
          <w:szCs w:val="24"/>
        </w:rPr>
        <w:t>p</w:t>
      </w:r>
      <w:r>
        <w:rPr>
          <w:rFonts w:asciiTheme="majorBidi" w:hAnsiTheme="majorBidi" w:cstheme="majorBidi"/>
          <w:szCs w:val="24"/>
        </w:rPr>
        <w:t xml:space="preserve"> = .008, Cohen’s </w:t>
      </w:r>
      <w:r>
        <w:rPr>
          <w:rFonts w:asciiTheme="majorBidi" w:hAnsiTheme="majorBidi" w:cstheme="majorBidi"/>
          <w:i/>
          <w:iCs/>
          <w:szCs w:val="24"/>
        </w:rPr>
        <w:t>d</w:t>
      </w:r>
      <w:r>
        <w:rPr>
          <w:rFonts w:asciiTheme="majorBidi" w:hAnsiTheme="majorBidi" w:cstheme="majorBidi"/>
          <w:szCs w:val="24"/>
        </w:rPr>
        <w:t xml:space="preserve"> = 0.42, 95% CI [.11, .73]. In turn, mindfulness mediated nature’s effect on authenticity</w:t>
      </w:r>
      <w:r>
        <w:rPr>
          <w:rStyle w:val="FootnoteReference"/>
          <w:rFonts w:asciiTheme="majorBidi" w:hAnsiTheme="majorBidi" w:cstheme="majorBidi"/>
          <w:szCs w:val="24"/>
        </w:rPr>
        <w:footnoteReference w:id="8"/>
      </w:r>
      <w:r>
        <w:rPr>
          <w:rFonts w:asciiTheme="majorBidi" w:hAnsiTheme="majorBidi" w:cstheme="majorBidi"/>
          <w:szCs w:val="24"/>
        </w:rPr>
        <w:t xml:space="preserve">, </w:t>
      </w:r>
      <w:r>
        <w:rPr>
          <w:rFonts w:asciiTheme="majorBidi" w:hAnsiTheme="majorBidi" w:cstheme="majorBidi"/>
          <w:i/>
          <w:iCs/>
          <w:szCs w:val="24"/>
        </w:rPr>
        <w:t>F</w:t>
      </w:r>
      <w:r>
        <w:rPr>
          <w:rFonts w:asciiTheme="majorBidi" w:hAnsiTheme="majorBidi" w:cstheme="majorBidi"/>
          <w:szCs w:val="24"/>
        </w:rPr>
        <w:t xml:space="preserve">(2, 158) = 22.85, </w:t>
      </w:r>
      <w:r>
        <w:rPr>
          <w:rFonts w:asciiTheme="majorBidi" w:hAnsiTheme="majorBidi" w:cstheme="majorBidi"/>
          <w:i/>
          <w:iCs/>
          <w:szCs w:val="24"/>
        </w:rPr>
        <w:t>R</w:t>
      </w:r>
      <w:r>
        <w:rPr>
          <w:rFonts w:asciiTheme="majorBidi" w:hAnsiTheme="majorBidi" w:cstheme="majorBidi"/>
          <w:szCs w:val="24"/>
          <w:vertAlign w:val="superscript"/>
        </w:rPr>
        <w:t>2</w:t>
      </w:r>
      <w:r>
        <w:rPr>
          <w:rFonts w:asciiTheme="majorBidi" w:hAnsiTheme="majorBidi" w:cstheme="majorBidi"/>
          <w:szCs w:val="24"/>
        </w:rPr>
        <w:t xml:space="preserve"> = .22, </w:t>
      </w:r>
      <w:r>
        <w:rPr>
          <w:rFonts w:asciiTheme="majorBidi" w:hAnsiTheme="majorBidi" w:cstheme="majorBidi"/>
          <w:i/>
          <w:iCs/>
          <w:szCs w:val="24"/>
        </w:rPr>
        <w:t>p</w:t>
      </w:r>
      <w:r>
        <w:rPr>
          <w:rFonts w:asciiTheme="majorBidi" w:hAnsiTheme="majorBidi" w:cstheme="majorBidi"/>
          <w:szCs w:val="24"/>
        </w:rPr>
        <w:t xml:space="preserve"> </w:t>
      </w:r>
      <w:r>
        <w:rPr>
          <w:rFonts w:asciiTheme="majorBidi" w:eastAsia="SimSun" w:hAnsiTheme="majorBidi" w:cstheme="majorBidi"/>
          <w:szCs w:val="24"/>
        </w:rPr>
        <w:t>&lt;</w:t>
      </w:r>
      <w:r>
        <w:rPr>
          <w:rFonts w:asciiTheme="majorBidi" w:hAnsiTheme="majorBidi" w:cstheme="majorBidi"/>
          <w:szCs w:val="24"/>
        </w:rPr>
        <w:t xml:space="preserve"> .0</w:t>
      </w:r>
      <w:r>
        <w:rPr>
          <w:rFonts w:asciiTheme="majorBidi" w:eastAsia="SimSun" w:hAnsiTheme="majorBidi" w:cstheme="majorBidi"/>
          <w:szCs w:val="24"/>
        </w:rPr>
        <w:t>0</w:t>
      </w:r>
      <w:r>
        <w:rPr>
          <w:rFonts w:asciiTheme="majorBidi" w:hAnsiTheme="majorBidi" w:cstheme="majorBidi"/>
          <w:szCs w:val="24"/>
        </w:rPr>
        <w:t xml:space="preserve">1, </w:t>
      </w:r>
      <w:r>
        <w:rPr>
          <w:rFonts w:asciiTheme="majorBidi" w:hAnsiTheme="majorBidi" w:cstheme="majorBidi"/>
          <w:i/>
          <w:iCs/>
          <w:szCs w:val="24"/>
        </w:rPr>
        <w:t>SE</w:t>
      </w:r>
      <w:r>
        <w:rPr>
          <w:rFonts w:asciiTheme="majorBidi" w:hAnsiTheme="majorBidi" w:cstheme="majorBidi"/>
          <w:szCs w:val="24"/>
        </w:rPr>
        <w:t xml:space="preserve"> = .05, indirect effect </w:t>
      </w:r>
      <w:r>
        <w:rPr>
          <w:rFonts w:asciiTheme="majorBidi" w:hAnsiTheme="majorBidi" w:cstheme="majorBidi"/>
          <w:i/>
          <w:iCs/>
          <w:szCs w:val="24"/>
        </w:rPr>
        <w:t>ab</w:t>
      </w:r>
      <w:r>
        <w:rPr>
          <w:rFonts w:asciiTheme="majorBidi" w:hAnsiTheme="majorBidi" w:cstheme="majorBidi"/>
          <w:szCs w:val="24"/>
        </w:rPr>
        <w:t xml:space="preserve"> = .10, 95% CI</w:t>
      </w:r>
      <w:r>
        <w:rPr>
          <w:rFonts w:asciiTheme="majorBidi" w:hAnsiTheme="majorBidi" w:cstheme="majorBidi"/>
          <w:i/>
          <w:iCs/>
          <w:szCs w:val="24"/>
        </w:rPr>
        <w:t xml:space="preserve"> </w:t>
      </w:r>
      <w:r>
        <w:rPr>
          <w:rFonts w:asciiTheme="majorBidi" w:hAnsiTheme="majorBidi" w:cstheme="majorBidi"/>
          <w:szCs w:val="24"/>
        </w:rPr>
        <w:t>[.</w:t>
      </w:r>
      <w:r>
        <w:rPr>
          <w:rFonts w:asciiTheme="majorBidi" w:eastAsia="SimSun" w:hAnsiTheme="majorBidi" w:cstheme="majorBidi"/>
          <w:szCs w:val="24"/>
        </w:rPr>
        <w:t>02</w:t>
      </w:r>
      <w:r>
        <w:rPr>
          <w:rFonts w:asciiTheme="majorBidi" w:hAnsiTheme="majorBidi" w:cstheme="majorBidi"/>
          <w:szCs w:val="24"/>
        </w:rPr>
        <w:t>, .</w:t>
      </w:r>
      <w:r>
        <w:rPr>
          <w:rFonts w:asciiTheme="majorBidi" w:eastAsia="SimSun" w:hAnsiTheme="majorBidi" w:cstheme="majorBidi"/>
          <w:szCs w:val="24"/>
        </w:rPr>
        <w:t>21</w:t>
      </w:r>
      <w:r>
        <w:rPr>
          <w:rFonts w:asciiTheme="majorBidi" w:hAnsiTheme="majorBidi" w:cstheme="majorBidi"/>
          <w:szCs w:val="24"/>
        </w:rPr>
        <w:t>]</w:t>
      </w:r>
      <w:r>
        <w:rPr>
          <w:rFonts w:asciiTheme="majorBidi" w:hAnsiTheme="majorBidi" w:cstheme="majorBidi" w:hint="eastAsia"/>
          <w:szCs w:val="24"/>
        </w:rPr>
        <w:t xml:space="preserve"> (Figure 7)</w:t>
      </w:r>
      <w:r>
        <w:rPr>
          <w:rFonts w:asciiTheme="majorBidi" w:hAnsiTheme="majorBidi" w:cstheme="majorBidi"/>
          <w:szCs w:val="24"/>
        </w:rPr>
        <w:t>. Together, creating a natural (vs. geometric) poster increased state authenticity, and this effect was transmitted by state mindfulness.</w:t>
      </w:r>
    </w:p>
    <w:p w14:paraId="1C28EF00" w14:textId="77777777" w:rsidR="00BA6DEB" w:rsidRDefault="00285F71">
      <w:pPr>
        <w:widowControl w:val="0"/>
        <w:spacing w:before="0" w:after="0" w:line="480" w:lineRule="exact"/>
        <w:jc w:val="both"/>
        <w:rPr>
          <w:rFonts w:eastAsia="SimSun" w:cs="Times New Roman"/>
          <w:b/>
          <w:bCs/>
          <w:szCs w:val="24"/>
        </w:rPr>
      </w:pPr>
      <w:r>
        <w:rPr>
          <w:rFonts w:eastAsia="SimSun" w:cs="Times New Roman"/>
          <w:b/>
          <w:bCs/>
          <w:szCs w:val="24"/>
        </w:rPr>
        <w:t xml:space="preserve">Figure </w:t>
      </w:r>
      <w:r>
        <w:rPr>
          <w:rFonts w:eastAsia="SimSun" w:cs="Times New Roman" w:hint="eastAsia"/>
          <w:b/>
          <w:bCs/>
          <w:szCs w:val="24"/>
        </w:rPr>
        <w:t>7</w:t>
      </w:r>
    </w:p>
    <w:p w14:paraId="69659024" w14:textId="77777777" w:rsidR="00BA6DEB" w:rsidRDefault="00285F71">
      <w:pPr>
        <w:widowControl w:val="0"/>
        <w:spacing w:before="0" w:after="0" w:line="480" w:lineRule="exact"/>
        <w:rPr>
          <w:rFonts w:eastAsia="SimSun" w:cs="Times New Roman"/>
          <w:i/>
          <w:iCs/>
          <w:szCs w:val="24"/>
        </w:rPr>
      </w:pPr>
      <w:r>
        <w:rPr>
          <w:rFonts w:eastAsia="SimSun" w:cs="Times New Roman"/>
          <w:i/>
          <w:iCs/>
          <w:szCs w:val="24"/>
        </w:rPr>
        <w:t>Mindfulness Mediates the Effect of Nature on State Authenticity</w:t>
      </w:r>
      <w:r>
        <w:rPr>
          <w:rFonts w:eastAsia="SimSun" w:cs="Times New Roman" w:hint="eastAsia"/>
          <w:i/>
          <w:iCs/>
          <w:szCs w:val="24"/>
        </w:rPr>
        <w:t xml:space="preserve"> </w:t>
      </w:r>
      <w:r>
        <w:rPr>
          <w:rFonts w:eastAsia="SimSun" w:cs="Times New Roman"/>
          <w:i/>
          <w:iCs/>
          <w:szCs w:val="24"/>
        </w:rPr>
        <w:t>in S</w:t>
      </w:r>
      <w:r>
        <w:rPr>
          <w:rFonts w:eastAsia="SimSun" w:cs="Times New Roman" w:hint="eastAsia"/>
          <w:i/>
          <w:iCs/>
          <w:szCs w:val="24"/>
        </w:rPr>
        <w:t xml:space="preserve">tudy </w:t>
      </w:r>
      <w:r>
        <w:rPr>
          <w:rFonts w:eastAsia="SimSun" w:cs="Times New Roman"/>
          <w:i/>
          <w:iCs/>
          <w:szCs w:val="24"/>
        </w:rPr>
        <w:t>6</w:t>
      </w:r>
      <w:r>
        <w:rPr>
          <w:rFonts w:eastAsia="SimSun" w:cs="Times New Roman" w:hint="eastAsia"/>
          <w:i/>
          <w:iCs/>
          <w:szCs w:val="24"/>
        </w:rPr>
        <w:t xml:space="preserve"> </w:t>
      </w:r>
    </w:p>
    <w:p w14:paraId="7857974E" w14:textId="77777777" w:rsidR="00BA6DEB" w:rsidRDefault="00BA6DEB">
      <w:pPr>
        <w:spacing w:before="0" w:after="0" w:line="480" w:lineRule="exact"/>
        <w:ind w:firstLineChars="200" w:firstLine="480"/>
        <w:rPr>
          <w:rFonts w:asciiTheme="majorBidi" w:hAnsiTheme="majorBidi" w:cstheme="majorBidi"/>
          <w:szCs w:val="24"/>
        </w:rPr>
      </w:pPr>
    </w:p>
    <w:p w14:paraId="5354908F" w14:textId="77777777" w:rsidR="00BA6DEB" w:rsidRDefault="00285F71">
      <w:pPr>
        <w:widowControl w:val="0"/>
        <w:spacing w:before="0" w:after="160"/>
        <w:rPr>
          <w:rFonts w:cs="Times New Roman"/>
          <w:kern w:val="2"/>
          <w:szCs w:val="24"/>
        </w:rPr>
      </w:pPr>
      <w:r>
        <w:rPr>
          <w:rFonts w:cs="Times New Roman"/>
          <w:noProof/>
          <w:szCs w:val="24"/>
        </w:rPr>
        <mc:AlternateContent>
          <mc:Choice Requires="wpc">
            <w:drawing>
              <wp:inline distT="0" distB="0" distL="114300" distR="114300" wp14:anchorId="1D0A83CE" wp14:editId="376F2B56">
                <wp:extent cx="5276215" cy="1882140"/>
                <wp:effectExtent l="4445" t="4445" r="15240" b="18415"/>
                <wp:docPr id="77" name="画布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357" name="文本框 42"/>
                        <wps:cNvSpPr txBox="1"/>
                        <wps:spPr>
                          <a:xfrm>
                            <a:off x="434975" y="1188720"/>
                            <a:ext cx="1003300" cy="598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FC3A53" w14:textId="77777777" w:rsidR="00BA6DEB" w:rsidRDefault="00285F71">
                              <w:pPr>
                                <w:widowControl w:val="0"/>
                                <w:spacing w:before="0" w:after="160" w:line="240" w:lineRule="auto"/>
                                <w:jc w:val="center"/>
                                <w:rPr>
                                  <w:kern w:val="2"/>
                                  <w:szCs w:val="24"/>
                                </w:rPr>
                              </w:pPr>
                              <w:r>
                                <w:rPr>
                                  <w:kern w:val="2"/>
                                  <w:szCs w:val="24"/>
                                </w:rPr>
                                <w:t>Nature</w:t>
                              </w:r>
                            </w:p>
                            <w:p w14:paraId="5B5622E5" w14:textId="77777777" w:rsidR="00BA6DEB" w:rsidRDefault="00285F71">
                              <w:pPr>
                                <w:widowControl w:val="0"/>
                                <w:spacing w:before="0" w:after="160" w:line="240" w:lineRule="auto"/>
                                <w:jc w:val="center"/>
                                <w:rPr>
                                  <w:kern w:val="2"/>
                                  <w:szCs w:val="24"/>
                                </w:rPr>
                              </w:pPr>
                              <w:r>
                                <w:rPr>
                                  <w:kern w:val="2"/>
                                  <w:szCs w:val="24"/>
                                </w:rPr>
                                <w:t xml:space="preserve">(vs. </w:t>
                              </w:r>
                              <w:r>
                                <w:rPr>
                                  <w:rFonts w:hint="eastAsia"/>
                                  <w:kern w:val="2"/>
                                  <w:szCs w:val="24"/>
                                </w:rPr>
                                <w:t>U</w:t>
                              </w:r>
                              <w:r>
                                <w:rPr>
                                  <w:kern w:val="2"/>
                                  <w:szCs w:val="24"/>
                                </w:rPr>
                                <w:t>rban)</w:t>
                              </w:r>
                            </w:p>
                          </w:txbxContent>
                        </wps:txbx>
                        <wps:bodyPr upright="1"/>
                      </wps:wsp>
                      <wps:wsp>
                        <wps:cNvPr id="358" name="文本框 43"/>
                        <wps:cNvSpPr txBox="1"/>
                        <wps:spPr>
                          <a:xfrm>
                            <a:off x="2292350" y="186690"/>
                            <a:ext cx="96647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781C9F" w14:textId="77777777" w:rsidR="00BA6DEB" w:rsidRDefault="00285F71">
                              <w:pPr>
                                <w:widowControl w:val="0"/>
                                <w:spacing w:before="0" w:after="160"/>
                                <w:jc w:val="center"/>
                                <w:rPr>
                                  <w:rFonts w:eastAsia="SimSun"/>
                                  <w:kern w:val="2"/>
                                  <w:szCs w:val="24"/>
                                </w:rPr>
                              </w:pPr>
                              <w:r>
                                <w:rPr>
                                  <w:rFonts w:eastAsia="SimSun" w:hint="eastAsia"/>
                                  <w:kern w:val="2"/>
                                  <w:szCs w:val="24"/>
                                </w:rPr>
                                <w:t>Mindfulness</w:t>
                              </w:r>
                            </w:p>
                          </w:txbxContent>
                        </wps:txbx>
                        <wps:bodyPr upright="1"/>
                      </wps:wsp>
                      <wps:wsp>
                        <wps:cNvPr id="359" name="文本框 44"/>
                        <wps:cNvSpPr txBox="1"/>
                        <wps:spPr>
                          <a:xfrm>
                            <a:off x="4064000" y="1256665"/>
                            <a:ext cx="972185" cy="543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D78BE5" w14:textId="77777777" w:rsidR="00BA6DEB" w:rsidRDefault="00285F71">
                              <w:pPr>
                                <w:widowControl w:val="0"/>
                                <w:spacing w:before="0" w:after="160"/>
                                <w:jc w:val="center"/>
                                <w:rPr>
                                  <w:kern w:val="2"/>
                                  <w:szCs w:val="24"/>
                                </w:rPr>
                              </w:pPr>
                              <w:r>
                                <w:rPr>
                                  <w:kern w:val="2"/>
                                  <w:szCs w:val="24"/>
                                </w:rPr>
                                <w:t>State Authentic</w:t>
                              </w:r>
                              <w:r>
                                <w:rPr>
                                  <w:rFonts w:hint="eastAsia"/>
                                  <w:kern w:val="2"/>
                                  <w:szCs w:val="24"/>
                                </w:rPr>
                                <w:t>ity</w:t>
                              </w:r>
                            </w:p>
                          </w:txbxContent>
                        </wps:txbx>
                        <wps:bodyPr upright="1"/>
                      </wps:wsp>
                      <wps:wsp>
                        <wps:cNvPr id="360" name="直接连接符 45"/>
                        <wps:cNvCnPr/>
                        <wps:spPr>
                          <a:xfrm flipV="1">
                            <a:off x="951230" y="346710"/>
                            <a:ext cx="1341755" cy="842010"/>
                          </a:xfrm>
                          <a:prstGeom prst="line">
                            <a:avLst/>
                          </a:prstGeom>
                          <a:ln w="12700" cap="flat" cmpd="sng">
                            <a:solidFill>
                              <a:srgbClr val="000000"/>
                            </a:solidFill>
                            <a:prstDash val="solid"/>
                            <a:headEnd type="none" w="med" len="med"/>
                            <a:tailEnd type="triangle" w="med" len="med"/>
                          </a:ln>
                        </wps:spPr>
                        <wps:bodyPr/>
                      </wps:wsp>
                      <wps:wsp>
                        <wps:cNvPr id="361" name="直接连接符 46"/>
                        <wps:cNvCnPr/>
                        <wps:spPr>
                          <a:xfrm>
                            <a:off x="3255645" y="351155"/>
                            <a:ext cx="1294765" cy="905510"/>
                          </a:xfrm>
                          <a:prstGeom prst="line">
                            <a:avLst/>
                          </a:prstGeom>
                          <a:ln w="12700" cap="flat" cmpd="sng">
                            <a:solidFill>
                              <a:srgbClr val="000000"/>
                            </a:solidFill>
                            <a:prstDash val="solid"/>
                            <a:headEnd type="none" w="med" len="med"/>
                            <a:tailEnd type="triangle" w="med" len="med"/>
                          </a:ln>
                        </wps:spPr>
                        <wps:bodyPr/>
                      </wps:wsp>
                      <wps:wsp>
                        <wps:cNvPr id="362" name="文本框 47"/>
                        <wps:cNvSpPr txBox="1"/>
                        <wps:spPr>
                          <a:xfrm>
                            <a:off x="772795" y="520065"/>
                            <a:ext cx="1431925" cy="297180"/>
                          </a:xfrm>
                          <a:prstGeom prst="rect">
                            <a:avLst/>
                          </a:prstGeom>
                          <a:noFill/>
                          <a:ln>
                            <a:noFill/>
                          </a:ln>
                        </wps:spPr>
                        <wps:txbx>
                          <w:txbxContent>
                            <w:p w14:paraId="19354E3A" w14:textId="77777777" w:rsidR="00BA6DEB" w:rsidRDefault="00285F71">
                              <w:pPr>
                                <w:widowControl w:val="0"/>
                                <w:spacing w:before="0" w:after="160"/>
                                <w:jc w:val="center"/>
                                <w:rPr>
                                  <w:kern w:val="2"/>
                                  <w:szCs w:val="24"/>
                                </w:rPr>
                              </w:pPr>
                              <w:r>
                                <w:rPr>
                                  <w:kern w:val="2"/>
                                  <w:szCs w:val="24"/>
                                </w:rPr>
                                <w:t>.</w:t>
                              </w:r>
                              <w:r>
                                <w:rPr>
                                  <w:rFonts w:hint="eastAsia"/>
                                  <w:kern w:val="2"/>
                                  <w:szCs w:val="24"/>
                                </w:rPr>
                                <w:t>17</w:t>
                              </w:r>
                              <w:r>
                                <w:rPr>
                                  <w:rFonts w:eastAsia="SimSun" w:hint="eastAsia"/>
                                  <w:kern w:val="2"/>
                                  <w:szCs w:val="24"/>
                                  <w:vertAlign w:val="superscript"/>
                                </w:rPr>
                                <w:t>*</w:t>
                              </w:r>
                            </w:p>
                          </w:txbxContent>
                        </wps:txbx>
                        <wps:bodyPr upright="1"/>
                      </wps:wsp>
                      <wps:wsp>
                        <wps:cNvPr id="363" name="文本框 48"/>
                        <wps:cNvSpPr txBox="1"/>
                        <wps:spPr>
                          <a:xfrm>
                            <a:off x="3415665" y="577215"/>
                            <a:ext cx="1449070" cy="299085"/>
                          </a:xfrm>
                          <a:prstGeom prst="rect">
                            <a:avLst/>
                          </a:prstGeom>
                          <a:noFill/>
                          <a:ln>
                            <a:noFill/>
                          </a:ln>
                        </wps:spPr>
                        <wps:txbx>
                          <w:txbxContent>
                            <w:p w14:paraId="790F3D6C" w14:textId="77777777" w:rsidR="00BA6DEB" w:rsidRDefault="00285F71">
                              <w:pPr>
                                <w:widowControl w:val="0"/>
                                <w:spacing w:before="0" w:after="160"/>
                                <w:jc w:val="center"/>
                                <w:rPr>
                                  <w:kern w:val="2"/>
                                  <w:szCs w:val="24"/>
                                </w:rPr>
                              </w:pPr>
                              <w:r>
                                <w:rPr>
                                  <w:kern w:val="2"/>
                                  <w:szCs w:val="24"/>
                                </w:rPr>
                                <w:t>.</w:t>
                              </w:r>
                              <w:r>
                                <w:rPr>
                                  <w:rFonts w:hint="eastAsia"/>
                                  <w:kern w:val="2"/>
                                  <w:szCs w:val="24"/>
                                </w:rPr>
                                <w:t>72</w:t>
                              </w:r>
                              <w:r>
                                <w:rPr>
                                  <w:rFonts w:eastAsia="SimSun" w:hint="eastAsia"/>
                                  <w:kern w:val="2"/>
                                  <w:szCs w:val="24"/>
                                  <w:vertAlign w:val="superscript"/>
                                </w:rPr>
                                <w:t>***</w:t>
                              </w:r>
                            </w:p>
                          </w:txbxContent>
                        </wps:txbx>
                        <wps:bodyPr upright="1"/>
                      </wps:wsp>
                      <wps:wsp>
                        <wps:cNvPr id="364" name="文本框 49"/>
                        <wps:cNvSpPr txBox="1"/>
                        <wps:spPr>
                          <a:xfrm>
                            <a:off x="1522665" y="1485593"/>
                            <a:ext cx="2390986" cy="299597"/>
                          </a:xfrm>
                          <a:prstGeom prst="rect">
                            <a:avLst/>
                          </a:prstGeom>
                          <a:noFill/>
                          <a:ln>
                            <a:noFill/>
                          </a:ln>
                        </wps:spPr>
                        <wps:txbx>
                          <w:txbxContent>
                            <w:p w14:paraId="16C07452" w14:textId="77777777" w:rsidR="00BA6DEB" w:rsidRDefault="00285F71">
                              <w:pPr>
                                <w:widowControl w:val="0"/>
                                <w:spacing w:before="0" w:after="160"/>
                                <w:jc w:val="center"/>
                                <w:rPr>
                                  <w:kern w:val="2"/>
                                  <w:szCs w:val="24"/>
                                </w:rPr>
                              </w:pPr>
                              <w:r>
                                <w:rPr>
                                  <w:kern w:val="2"/>
                                  <w:szCs w:val="24"/>
                                </w:rPr>
                                <w:t>.</w:t>
                              </w:r>
                              <w:r>
                                <w:rPr>
                                  <w:rFonts w:hint="eastAsia"/>
                                  <w:kern w:val="2"/>
                                  <w:szCs w:val="24"/>
                                </w:rPr>
                                <w:t>19</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0</w:t>
                              </w:r>
                              <w:r>
                                <w:rPr>
                                  <w:rFonts w:eastAsia="SimSun" w:hint="eastAsia"/>
                                  <w:kern w:val="2"/>
                                  <w:szCs w:val="24"/>
                                </w:rPr>
                                <w:t>7</w:t>
                              </w:r>
                              <w:r>
                                <w:rPr>
                                  <w:kern w:val="2"/>
                                  <w:szCs w:val="24"/>
                                </w:rPr>
                                <w:t>)</w:t>
                              </w:r>
                            </w:p>
                          </w:txbxContent>
                        </wps:txbx>
                        <wps:bodyPr upright="1"/>
                      </wps:wsp>
                      <wps:wsp>
                        <wps:cNvPr id="365" name="直接连接符 50"/>
                        <wps:cNvCnPr/>
                        <wps:spPr>
                          <a:xfrm flipV="1">
                            <a:off x="1439545" y="1493520"/>
                            <a:ext cx="2624455" cy="20320"/>
                          </a:xfrm>
                          <a:prstGeom prst="line">
                            <a:avLst/>
                          </a:prstGeom>
                          <a:ln w="12700" cap="flat" cmpd="sng">
                            <a:solidFill>
                              <a:srgbClr val="000000"/>
                            </a:solidFill>
                            <a:prstDash val="solid"/>
                            <a:headEnd type="none" w="med" len="med"/>
                            <a:tailEnd type="arrow" w="med" len="med"/>
                          </a:ln>
                        </wps:spPr>
                        <wps:bodyPr/>
                      </wps:wsp>
                    </wpc:wpc>
                  </a:graphicData>
                </a:graphic>
              </wp:inline>
            </w:drawing>
          </mc:Choice>
          <mc:Fallback>
            <w:pict>
              <v:group w14:anchorId="1D0A83CE" id="_x0000_s1069" editas="canvas" style="width:415.45pt;height:148.2pt;mso-position-horizontal-relative:char;mso-position-vertical-relative:line" coordsize="52762,18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">
                <v:shape id="_x0000_s1070" type="#_x0000_t75" style="position:absolute;width:52762;height:18821;visibility:visible;mso-wrap-style:square" stroked="t">
                  <v:fill o:detectmouseclick="t"/>
                  <v:path o:connecttype="none"/>
                </v:shape>
                <v:shape id="文本框 42" o:spid="_x0000_s1071" type="#_x0000_t202" style="position:absolute;left:4349;top:11887;width:10033;height:5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04FC3A53" w14:textId="77777777" w:rsidR="00BA6DEB" w:rsidRDefault="00285F71">
                        <w:pPr>
                          <w:widowControl w:val="0"/>
                          <w:spacing w:before="0" w:after="160" w:line="240" w:lineRule="auto"/>
                          <w:jc w:val="center"/>
                          <w:rPr>
                            <w:kern w:val="2"/>
                            <w:szCs w:val="24"/>
                          </w:rPr>
                        </w:pPr>
                        <w:r>
                          <w:rPr>
                            <w:kern w:val="2"/>
                            <w:szCs w:val="24"/>
                          </w:rPr>
                          <w:t>Nature</w:t>
                        </w:r>
                      </w:p>
                      <w:p w14:paraId="5B5622E5" w14:textId="77777777" w:rsidR="00BA6DEB" w:rsidRDefault="00285F71">
                        <w:pPr>
                          <w:widowControl w:val="0"/>
                          <w:spacing w:before="0" w:after="160" w:line="240" w:lineRule="auto"/>
                          <w:jc w:val="center"/>
                          <w:rPr>
                            <w:kern w:val="2"/>
                            <w:szCs w:val="24"/>
                          </w:rPr>
                        </w:pPr>
                        <w:r>
                          <w:rPr>
                            <w:kern w:val="2"/>
                            <w:szCs w:val="24"/>
                          </w:rPr>
                          <w:t xml:space="preserve">(vs. </w:t>
                        </w:r>
                        <w:r>
                          <w:rPr>
                            <w:rFonts w:hint="eastAsia"/>
                            <w:kern w:val="2"/>
                            <w:szCs w:val="24"/>
                          </w:rPr>
                          <w:t>U</w:t>
                        </w:r>
                        <w:r>
                          <w:rPr>
                            <w:kern w:val="2"/>
                            <w:szCs w:val="24"/>
                          </w:rPr>
                          <w:t>rban)</w:t>
                        </w:r>
                      </w:p>
                    </w:txbxContent>
                  </v:textbox>
                </v:shape>
                <v:shape id="文本框 43" o:spid="_x0000_s1072" type="#_x0000_t202" style="position:absolute;left:22923;top:1866;width:966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">
                  <v:textbox>
                    <w:txbxContent>
                      <w:p w14:paraId="29781C9F" w14:textId="77777777" w:rsidR="00BA6DEB" w:rsidRDefault="00285F71">
                        <w:pPr>
                          <w:widowControl w:val="0"/>
                          <w:spacing w:before="0" w:after="160"/>
                          <w:jc w:val="center"/>
                          <w:rPr>
                            <w:rFonts w:eastAsia="SimSun"/>
                            <w:kern w:val="2"/>
                            <w:szCs w:val="24"/>
                          </w:rPr>
                        </w:pPr>
                        <w:r>
                          <w:rPr>
                            <w:rFonts w:eastAsia="SimSun" w:hint="eastAsia"/>
                            <w:kern w:val="2"/>
                            <w:szCs w:val="24"/>
                          </w:rPr>
                          <w:t>Mindfulness</w:t>
                        </w:r>
                      </w:p>
                    </w:txbxContent>
                  </v:textbox>
                </v:shape>
                <v:shape id="文本框 44" o:spid="_x0000_s1073" type="#_x0000_t202" style="position:absolute;left:40640;top:12566;width:9721;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RH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ync7ifiUdArn4BAAD//wMAUEsBAi0AFAAGAAgAAAAhANvh9svuAAAAhQEAABMAAAAAAAAA&#10;AAAAAAAAAAAAAFtDb250ZW50X1R5cGVzXS54bWxQSwECLQAUAAYACAAAACEAWvQsW78AAAAVAQAA&#10;CwAAAAAAAAAAAAAAAAAfAQAAX3JlbHMvLnJlbHNQSwECLQAUAAYACAAAACEAhp3UR8YAAADcAAAA&#10;DwAAAAAAAAAAAAAAAAAHAgAAZHJzL2Rvd25yZXYueG1sUEsFBgAAAAADAAMAtwAAAPoCAAAAAA==&#10;">
                  <v:textbox>
                    <w:txbxContent>
                      <w:p w14:paraId="04D78BE5" w14:textId="77777777" w:rsidR="00BA6DEB" w:rsidRDefault="00285F71">
                        <w:pPr>
                          <w:widowControl w:val="0"/>
                          <w:spacing w:before="0" w:after="160"/>
                          <w:jc w:val="center"/>
                          <w:rPr>
                            <w:kern w:val="2"/>
                            <w:szCs w:val="24"/>
                          </w:rPr>
                        </w:pPr>
                        <w:r>
                          <w:rPr>
                            <w:kern w:val="2"/>
                            <w:szCs w:val="24"/>
                          </w:rPr>
                          <w:t>State Authentic</w:t>
                        </w:r>
                        <w:r>
                          <w:rPr>
                            <w:rFonts w:hint="eastAsia"/>
                            <w:kern w:val="2"/>
                            <w:szCs w:val="24"/>
                          </w:rPr>
                          <w:t>ity</w:t>
                        </w:r>
                      </w:p>
                    </w:txbxContent>
                  </v:textbox>
                </v:shape>
                <v:line id="直接连接符 45" o:spid="_x0000_s1074" style="position:absolute;flip:y;visibility:visible;mso-wrap-style:square" from="9512,3467" to="22929,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" strokeweight="1pt">
                  <v:stroke endarrow="block"/>
                </v:line>
                <v:line id="直接连接符 46" o:spid="_x0000_s1075" style="position:absolute;visibility:visible;mso-wrap-style:square" from="32556,3511" to="45504,1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" strokeweight="1pt">
                  <v:stroke endarrow="block"/>
                </v:line>
                <v:shape id="文本框 47" o:spid="_x0000_s1076" type="#_x0000_t202" style="position:absolute;left:7727;top:5200;width:1432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19354E3A" w14:textId="77777777" w:rsidR="00BA6DEB" w:rsidRDefault="00285F71">
                        <w:pPr>
                          <w:widowControl w:val="0"/>
                          <w:spacing w:before="0" w:after="160"/>
                          <w:jc w:val="center"/>
                          <w:rPr>
                            <w:kern w:val="2"/>
                            <w:szCs w:val="24"/>
                          </w:rPr>
                        </w:pPr>
                        <w:r>
                          <w:rPr>
                            <w:kern w:val="2"/>
                            <w:szCs w:val="24"/>
                          </w:rPr>
                          <w:t>.</w:t>
                        </w:r>
                        <w:r>
                          <w:rPr>
                            <w:rFonts w:hint="eastAsia"/>
                            <w:kern w:val="2"/>
                            <w:szCs w:val="24"/>
                          </w:rPr>
                          <w:t>17</w:t>
                        </w:r>
                        <w:r>
                          <w:rPr>
                            <w:rFonts w:eastAsia="SimSun" w:hint="eastAsia"/>
                            <w:kern w:val="2"/>
                            <w:szCs w:val="24"/>
                            <w:vertAlign w:val="superscript"/>
                          </w:rPr>
                          <w:t>*</w:t>
                        </w:r>
                      </w:p>
                    </w:txbxContent>
                  </v:textbox>
                </v:shape>
                <v:shape id="文本框 48" o:spid="_x0000_s1077" type="#_x0000_t202" style="position:absolute;left:34156;top:5772;width:1449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790F3D6C" w14:textId="77777777" w:rsidR="00BA6DEB" w:rsidRDefault="00285F71">
                        <w:pPr>
                          <w:widowControl w:val="0"/>
                          <w:spacing w:before="0" w:after="160"/>
                          <w:jc w:val="center"/>
                          <w:rPr>
                            <w:kern w:val="2"/>
                            <w:szCs w:val="24"/>
                          </w:rPr>
                        </w:pPr>
                        <w:r>
                          <w:rPr>
                            <w:kern w:val="2"/>
                            <w:szCs w:val="24"/>
                          </w:rPr>
                          <w:t>.</w:t>
                        </w:r>
                        <w:r>
                          <w:rPr>
                            <w:rFonts w:hint="eastAsia"/>
                            <w:kern w:val="2"/>
                            <w:szCs w:val="24"/>
                          </w:rPr>
                          <w:t>72</w:t>
                        </w:r>
                        <w:r>
                          <w:rPr>
                            <w:rFonts w:eastAsia="SimSun" w:hint="eastAsia"/>
                            <w:kern w:val="2"/>
                            <w:szCs w:val="24"/>
                            <w:vertAlign w:val="superscript"/>
                          </w:rPr>
                          <w:t>***</w:t>
                        </w:r>
                      </w:p>
                    </w:txbxContent>
                  </v:textbox>
                </v:shape>
                <v:shape id="文本框 49" o:spid="_x0000_s1078" type="#_x0000_t202" style="position:absolute;left:15226;top:14855;width:23910;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16C07452" w14:textId="77777777" w:rsidR="00BA6DEB" w:rsidRDefault="00285F71">
                        <w:pPr>
                          <w:widowControl w:val="0"/>
                          <w:spacing w:before="0" w:after="160"/>
                          <w:jc w:val="center"/>
                          <w:rPr>
                            <w:kern w:val="2"/>
                            <w:szCs w:val="24"/>
                          </w:rPr>
                        </w:pPr>
                        <w:r>
                          <w:rPr>
                            <w:kern w:val="2"/>
                            <w:szCs w:val="24"/>
                          </w:rPr>
                          <w:t>.</w:t>
                        </w:r>
                        <w:r>
                          <w:rPr>
                            <w:rFonts w:hint="eastAsia"/>
                            <w:kern w:val="2"/>
                            <w:szCs w:val="24"/>
                          </w:rPr>
                          <w:t>19</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0</w:t>
                        </w:r>
                        <w:r>
                          <w:rPr>
                            <w:rFonts w:eastAsia="SimSun" w:hint="eastAsia"/>
                            <w:kern w:val="2"/>
                            <w:szCs w:val="24"/>
                          </w:rPr>
                          <w:t>7</w:t>
                        </w:r>
                        <w:r>
                          <w:rPr>
                            <w:kern w:val="2"/>
                            <w:szCs w:val="24"/>
                          </w:rPr>
                          <w:t>)</w:t>
                        </w:r>
                      </w:p>
                    </w:txbxContent>
                  </v:textbox>
                </v:shape>
                <v:line id="直接连接符 50" o:spid="_x0000_s1079" style="position:absolute;flip:y;visibility:visible;mso-wrap-style:square" from="14395,14935" to="40640,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" strokeweight="1pt">
                  <v:stroke endarrow="open"/>
                </v:line>
                <w10:anchorlock/>
              </v:group>
            </w:pict>
          </mc:Fallback>
        </mc:AlternateContent>
      </w:r>
    </w:p>
    <w:p w14:paraId="6E3A964A" w14:textId="77777777" w:rsidR="00BA6DEB" w:rsidRDefault="00285F71">
      <w:pPr>
        <w:widowControl w:val="0"/>
        <w:spacing w:before="0" w:after="160"/>
        <w:jc w:val="both"/>
        <w:rPr>
          <w:rFonts w:asciiTheme="majorBidi" w:hAnsiTheme="majorBidi" w:cstheme="majorBidi"/>
          <w:szCs w:val="24"/>
        </w:rPr>
      </w:pPr>
      <w:r>
        <w:rPr>
          <w:rFonts w:eastAsia="SimSun" w:cs="Times New Roman" w:hint="eastAsia"/>
          <w:i/>
          <w:iCs/>
          <w:kern w:val="2"/>
          <w:szCs w:val="24"/>
        </w:rPr>
        <w:t>Note</w:t>
      </w:r>
      <w:r>
        <w:rPr>
          <w:rFonts w:eastAsia="SimSun" w:cs="Times New Roman" w:hint="eastAsia"/>
          <w:kern w:val="2"/>
          <w:szCs w:val="24"/>
        </w:rPr>
        <w:t xml:space="preserve">. </w:t>
      </w:r>
      <w:r>
        <w:rPr>
          <w:rFonts w:eastAsia="Times New Roman" w:cs="Times New Roman"/>
          <w:kern w:val="2"/>
          <w:szCs w:val="24"/>
        </w:rPr>
        <w:t>*</w:t>
      </w:r>
      <w:r>
        <w:rPr>
          <w:rFonts w:eastAsia="Times New Roman" w:cs="Times New Roman"/>
          <w:i/>
          <w:kern w:val="2"/>
          <w:szCs w:val="24"/>
        </w:rPr>
        <w:t>p</w:t>
      </w:r>
      <w:r>
        <w:rPr>
          <w:rFonts w:eastAsia="Times New Roman" w:cs="Times New Roman"/>
          <w:kern w:val="2"/>
          <w:szCs w:val="24"/>
        </w:rPr>
        <w:t xml:space="preserve"> &lt; .05, ***</w:t>
      </w:r>
      <w:r>
        <w:rPr>
          <w:rFonts w:eastAsia="Times New Roman" w:cs="Times New Roman"/>
          <w:i/>
          <w:kern w:val="2"/>
          <w:szCs w:val="24"/>
        </w:rPr>
        <w:t>p</w:t>
      </w:r>
      <w:r>
        <w:rPr>
          <w:rFonts w:eastAsia="Times New Roman" w:cs="Times New Roman"/>
          <w:kern w:val="2"/>
          <w:szCs w:val="24"/>
        </w:rPr>
        <w:t xml:space="preserve"> &lt; .001</w:t>
      </w:r>
      <w:r>
        <w:rPr>
          <w:rFonts w:eastAsia="SimSun" w:cs="Times New Roman" w:hint="eastAsia"/>
          <w:kern w:val="2"/>
          <w:szCs w:val="24"/>
        </w:rPr>
        <w:t xml:space="preserve">. </w:t>
      </w:r>
    </w:p>
    <w:p w14:paraId="58A474A4" w14:textId="77777777" w:rsidR="00BA6DEB" w:rsidRDefault="00285F71">
      <w:pPr>
        <w:pStyle w:val="Heading1"/>
        <w:spacing w:before="0" w:after="0" w:line="480" w:lineRule="exact"/>
        <w:rPr>
          <w:rFonts w:asciiTheme="majorBidi" w:hAnsiTheme="majorBidi"/>
          <w:szCs w:val="24"/>
        </w:rPr>
      </w:pPr>
      <w:bookmarkStart w:id="29" w:name="_Toc27639"/>
      <w:r>
        <w:rPr>
          <w:rFonts w:asciiTheme="majorBidi" w:hAnsiTheme="majorBidi"/>
          <w:szCs w:val="24"/>
        </w:rPr>
        <w:t xml:space="preserve">Study 7: </w:t>
      </w:r>
      <w:bookmarkEnd w:id="29"/>
      <w:r>
        <w:rPr>
          <w:rFonts w:asciiTheme="majorBidi" w:hAnsiTheme="majorBidi"/>
          <w:szCs w:val="24"/>
        </w:rPr>
        <w:t>The Nature-Authenticity Link and the Role of Self-Esteem</w:t>
      </w:r>
    </w:p>
    <w:p w14:paraId="381B96D0" w14:textId="77777777" w:rsidR="00BA6DEB" w:rsidRDefault="00285F71">
      <w:pPr>
        <w:spacing w:before="0" w:after="0" w:line="480" w:lineRule="exact"/>
        <w:ind w:firstLine="720"/>
        <w:rPr>
          <w:rFonts w:asciiTheme="majorBidi" w:eastAsia="SimSun" w:hAnsiTheme="majorBidi" w:cstheme="majorBidi"/>
          <w:szCs w:val="24"/>
        </w:rPr>
      </w:pPr>
      <w:r>
        <w:rPr>
          <w:rFonts w:asciiTheme="majorBidi" w:hAnsiTheme="majorBidi" w:cstheme="majorBidi"/>
          <w:szCs w:val="24"/>
        </w:rPr>
        <w:t xml:space="preserve">So far, we have found that exposure to nature is either linked with authenticity or increases authenticity. We have also found that the effect of nature on authenticity is independently mediated by satisfaction of the need for autonomy, positive affect, self-esteem, </w:t>
      </w:r>
      <w:r>
        <w:rPr>
          <w:rFonts w:asciiTheme="majorBidi" w:hAnsiTheme="majorBidi" w:cstheme="majorBidi"/>
          <w:szCs w:val="24"/>
        </w:rPr>
        <w:lastRenderedPageBreak/>
        <w:t xml:space="preserve">and mindfulness. In Study 7, we questioned the relative potency of these four mediators. Which one accounts best for nature’s effect on authenticity? To answer this question, we tested the strength of these mediators both independently and in parallel in a cross-sectional design. Participants completed measures of nature connectedness, autonomy satisfaction, positive affect, mindfulness, self-esteem, and authenticity (measured with an alternative scale, the </w:t>
      </w:r>
      <w:r>
        <w:rPr>
          <w:rFonts w:asciiTheme="majorBidi" w:eastAsia="TimesNewRomanPSMT" w:hAnsiTheme="majorBidi" w:cstheme="majorBidi"/>
          <w:szCs w:val="24"/>
          <w:lang w:bidi="ar"/>
        </w:rPr>
        <w:t>Authenticity Inventory [Kernis &amp; Goldman, 2006]).</w:t>
      </w:r>
      <w:r>
        <w:rPr>
          <w:rFonts w:asciiTheme="majorBidi" w:hAnsiTheme="majorBidi" w:cstheme="majorBidi"/>
          <w:szCs w:val="24"/>
        </w:rPr>
        <w:t xml:space="preserve"> We tested the following hypotheses: (1) nature connectedness is positively related to autonomy satisfaction, positive affect, mindfulness, self-esteem, and authenticity; (2) The relation between nature connectedness and authenticity is independently mediated by autonomy satisfaction, positive affect, mindfulness, and self-esteem; and (3) self-esteem is the most potent mediator. </w:t>
      </w:r>
    </w:p>
    <w:p w14:paraId="15757E3C"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Participants</w:t>
      </w:r>
    </w:p>
    <w:p w14:paraId="57788103" w14:textId="77777777" w:rsidR="00BA6DEB" w:rsidRDefault="00285F71">
      <w:pPr>
        <w:spacing w:before="0" w:after="0" w:line="480" w:lineRule="exact"/>
        <w:ind w:firstLine="720"/>
        <w:rPr>
          <w:rFonts w:asciiTheme="majorBidi" w:hAnsiTheme="majorBidi" w:cstheme="majorBidi"/>
          <w:b/>
          <w:bCs/>
          <w:szCs w:val="24"/>
        </w:rPr>
      </w:pPr>
      <w:r>
        <w:rPr>
          <w:rFonts w:asciiTheme="majorBidi" w:hAnsiTheme="majorBidi" w:cstheme="majorBidi"/>
          <w:szCs w:val="24"/>
        </w:rPr>
        <w:t>We relied on an opportunistic sample of 1753 Chinese undergraduate students (881 men, 872 women) at [MASKED] University aged 17-24 years (</w:t>
      </w:r>
      <w:r>
        <w:rPr>
          <w:rFonts w:asciiTheme="majorBidi" w:hAnsiTheme="majorBidi" w:cstheme="majorBidi"/>
          <w:i/>
          <w:iCs/>
          <w:szCs w:val="24"/>
        </w:rPr>
        <w:t>M</w:t>
      </w:r>
      <w:r>
        <w:rPr>
          <w:rFonts w:asciiTheme="majorBidi" w:hAnsiTheme="majorBidi" w:cstheme="majorBidi"/>
          <w:szCs w:val="24"/>
        </w:rPr>
        <w:t xml:space="preserve"> = 19.56, </w:t>
      </w:r>
      <w:r>
        <w:rPr>
          <w:rFonts w:asciiTheme="majorBidi" w:hAnsiTheme="majorBidi" w:cstheme="majorBidi"/>
          <w:i/>
          <w:iCs/>
          <w:szCs w:val="24"/>
        </w:rPr>
        <w:t>SD</w:t>
      </w:r>
      <w:r>
        <w:rPr>
          <w:rFonts w:asciiTheme="majorBidi" w:hAnsiTheme="majorBidi" w:cstheme="majorBidi"/>
          <w:szCs w:val="24"/>
        </w:rPr>
        <w:t xml:space="preserve"> = .83; 131 unreported). We administered the measures in-person, as part of the first-year battery of psychological tests. </w:t>
      </w:r>
    </w:p>
    <w:p w14:paraId="44FA394A" w14:textId="77777777" w:rsidR="00BA6DEB" w:rsidRDefault="00285F71">
      <w:pPr>
        <w:spacing w:before="0" w:after="0" w:line="480" w:lineRule="exact"/>
        <w:rPr>
          <w:rFonts w:asciiTheme="majorBidi" w:hAnsiTheme="majorBidi" w:cstheme="majorBidi"/>
          <w:b/>
          <w:bCs/>
          <w:i/>
          <w:iCs/>
          <w:szCs w:val="24"/>
        </w:rPr>
      </w:pPr>
      <w:r>
        <w:rPr>
          <w:rFonts w:asciiTheme="majorBidi" w:hAnsiTheme="majorBidi" w:cstheme="majorBidi"/>
          <w:b/>
          <w:bCs/>
          <w:szCs w:val="24"/>
        </w:rPr>
        <w:t>Measures</w:t>
      </w:r>
    </w:p>
    <w:p w14:paraId="4E74A69F" w14:textId="77777777" w:rsidR="00BA6DEB" w:rsidRDefault="00285F71">
      <w:pPr>
        <w:spacing w:before="0" w:after="0" w:line="480" w:lineRule="exact"/>
        <w:ind w:firstLine="720"/>
        <w:rPr>
          <w:rFonts w:asciiTheme="majorBidi" w:hAnsiTheme="majorBidi" w:cstheme="majorBidi"/>
          <w:b/>
          <w:bCs/>
          <w:szCs w:val="24"/>
        </w:rPr>
      </w:pPr>
      <w:r>
        <w:rPr>
          <w:rFonts w:asciiTheme="majorBidi" w:hAnsiTheme="majorBidi" w:cstheme="majorBidi"/>
          <w:szCs w:val="24"/>
        </w:rPr>
        <w:t xml:space="preserve">We measured the relevant constructs at the trait level. We assessed the predictor, nature connectedness, with the Connectedness to Nature Scale (Geng et al., 2015; Mayer &amp; Frantz, 2004; </w:t>
      </w:r>
      <w:r>
        <w:rPr>
          <w:rFonts w:asciiTheme="majorBidi" w:hAnsiTheme="majorBidi" w:cstheme="majorBidi"/>
          <w:i/>
          <w:iCs/>
          <w:szCs w:val="24"/>
        </w:rPr>
        <w:t>M</w:t>
      </w:r>
      <w:r>
        <w:rPr>
          <w:rFonts w:asciiTheme="majorBidi" w:hAnsiTheme="majorBidi" w:cstheme="majorBidi"/>
          <w:szCs w:val="24"/>
        </w:rPr>
        <w:t xml:space="preserve"> = 5.09, </w:t>
      </w:r>
      <w:r>
        <w:rPr>
          <w:rFonts w:asciiTheme="majorBidi" w:hAnsiTheme="majorBidi" w:cstheme="majorBidi"/>
          <w:i/>
          <w:iCs/>
          <w:szCs w:val="24"/>
        </w:rPr>
        <w:t>SD</w:t>
      </w:r>
      <w:r>
        <w:rPr>
          <w:rFonts w:asciiTheme="majorBidi" w:hAnsiTheme="majorBidi" w:cstheme="majorBidi"/>
          <w:szCs w:val="24"/>
        </w:rPr>
        <w:t xml:space="preserve"> = .86, ɑ = .91). We proceeded with the assessment of the putative mediators in a fixed random order. First, we assessed autonomy need satisfaction (</w:t>
      </w:r>
      <w:r>
        <w:rPr>
          <w:rFonts w:asciiTheme="majorBidi" w:eastAsia="SimSun" w:hAnsiTheme="majorBidi" w:cstheme="majorBidi"/>
          <w:szCs w:val="24"/>
          <w:shd w:val="clear" w:color="auto" w:fill="FFFFFF"/>
        </w:rPr>
        <w:t xml:space="preserve">Sheldon et al., 2001; </w:t>
      </w:r>
      <w:r>
        <w:rPr>
          <w:rFonts w:asciiTheme="majorBidi" w:hAnsiTheme="majorBidi" w:cstheme="majorBidi"/>
          <w:i/>
          <w:iCs/>
          <w:szCs w:val="24"/>
        </w:rPr>
        <w:t>M</w:t>
      </w:r>
      <w:r>
        <w:rPr>
          <w:rFonts w:asciiTheme="majorBidi" w:hAnsiTheme="majorBidi" w:cstheme="majorBidi"/>
          <w:szCs w:val="24"/>
        </w:rPr>
        <w:t xml:space="preserve"> = 4.81, </w:t>
      </w:r>
      <w:r>
        <w:rPr>
          <w:rFonts w:asciiTheme="majorBidi" w:hAnsiTheme="majorBidi" w:cstheme="majorBidi"/>
          <w:i/>
          <w:iCs/>
          <w:szCs w:val="24"/>
        </w:rPr>
        <w:t>SD</w:t>
      </w:r>
      <w:r>
        <w:rPr>
          <w:rFonts w:asciiTheme="majorBidi" w:hAnsiTheme="majorBidi" w:cstheme="majorBidi"/>
          <w:szCs w:val="24"/>
        </w:rPr>
        <w:t xml:space="preserve"> = 1.22, ɑ = .91) and self-esteem (</w:t>
      </w:r>
      <w:r>
        <w:rPr>
          <w:rFonts w:asciiTheme="majorBidi" w:eastAsia="SimSun" w:hAnsiTheme="majorBidi" w:cstheme="majorBidi"/>
          <w:szCs w:val="24"/>
          <w:lang w:bidi="ar"/>
        </w:rPr>
        <w:t xml:space="preserve">Ji &amp; Yu, 1999; </w:t>
      </w:r>
      <w:r>
        <w:rPr>
          <w:rFonts w:asciiTheme="majorBidi" w:hAnsiTheme="majorBidi" w:cstheme="majorBidi"/>
          <w:szCs w:val="24"/>
        </w:rPr>
        <w:t xml:space="preserve">Rosenberg, 1965; </w:t>
      </w:r>
      <w:r>
        <w:rPr>
          <w:rFonts w:asciiTheme="majorBidi" w:hAnsiTheme="majorBidi" w:cstheme="majorBidi"/>
          <w:i/>
          <w:iCs/>
          <w:szCs w:val="24"/>
        </w:rPr>
        <w:t>M</w:t>
      </w:r>
      <w:r>
        <w:rPr>
          <w:rFonts w:asciiTheme="majorBidi" w:hAnsiTheme="majorBidi" w:cstheme="majorBidi"/>
          <w:szCs w:val="24"/>
        </w:rPr>
        <w:t xml:space="preserve"> = 2.91, </w:t>
      </w:r>
      <w:r>
        <w:rPr>
          <w:rFonts w:asciiTheme="majorBidi" w:hAnsiTheme="majorBidi" w:cstheme="majorBidi"/>
          <w:i/>
          <w:iCs/>
          <w:szCs w:val="24"/>
        </w:rPr>
        <w:t>SD</w:t>
      </w:r>
      <w:r>
        <w:rPr>
          <w:rFonts w:asciiTheme="majorBidi" w:hAnsiTheme="majorBidi" w:cstheme="majorBidi"/>
          <w:szCs w:val="24"/>
        </w:rPr>
        <w:t xml:space="preserve"> = .50, ɑ = .77). Then, we assessed positive affect </w:t>
      </w:r>
      <w:r>
        <w:rPr>
          <w:rFonts w:asciiTheme="majorBidi" w:eastAsia="SimSun" w:hAnsiTheme="majorBidi" w:cstheme="majorBidi"/>
          <w:szCs w:val="24"/>
        </w:rPr>
        <w:t xml:space="preserve">using four positive (e.g., pleasant, happy) and four negative (e.g., sad, afraid) adjectives from the Scale of Positive and Negative Experience (Diener et al., 2010; for the Chinese version, see: </w:t>
      </w:r>
      <w:r>
        <w:rPr>
          <w:rFonts w:asciiTheme="majorBidi" w:hAnsiTheme="majorBidi" w:cstheme="majorBidi"/>
          <w:szCs w:val="24"/>
          <w:shd w:val="clear" w:color="auto" w:fill="FFFFFF"/>
          <w:lang w:val="en-GB"/>
        </w:rPr>
        <w:t>Tong &amp; Wang, 2017;</w:t>
      </w:r>
      <w:r>
        <w:rPr>
          <w:rFonts w:asciiTheme="majorBidi" w:eastAsia="SimSun" w:hAnsiTheme="majorBidi" w:cstheme="majorBidi"/>
          <w:szCs w:val="24"/>
        </w:rPr>
        <w:t xml:space="preserve"> 1 = </w:t>
      </w:r>
      <w:r>
        <w:rPr>
          <w:rFonts w:asciiTheme="majorBidi" w:eastAsia="SimSun" w:hAnsiTheme="majorBidi" w:cstheme="majorBidi"/>
          <w:i/>
          <w:iCs/>
          <w:szCs w:val="24"/>
        </w:rPr>
        <w:t>not at all</w:t>
      </w:r>
      <w:r>
        <w:rPr>
          <w:rFonts w:asciiTheme="majorBidi" w:eastAsia="SimSun" w:hAnsiTheme="majorBidi" w:cstheme="majorBidi"/>
          <w:szCs w:val="24"/>
        </w:rPr>
        <w:t xml:space="preserve">, 7 = </w:t>
      </w:r>
      <w:r>
        <w:rPr>
          <w:rFonts w:asciiTheme="majorBidi" w:eastAsia="SimSun" w:hAnsiTheme="majorBidi" w:cstheme="majorBidi"/>
          <w:i/>
          <w:iCs/>
          <w:szCs w:val="24"/>
        </w:rPr>
        <w:t>very strong</w:t>
      </w:r>
      <w:r>
        <w:rPr>
          <w:rFonts w:asciiTheme="majorBidi" w:eastAsia="SimSun" w:hAnsiTheme="majorBidi" w:cstheme="majorBidi"/>
          <w:szCs w:val="24"/>
        </w:rPr>
        <w:t xml:space="preserve">). After reverse-scoring responses to the negative adjectives, we computed a composite </w:t>
      </w:r>
      <w:r>
        <w:rPr>
          <w:rFonts w:asciiTheme="majorBidi" w:hAnsiTheme="majorBidi" w:cstheme="majorBidi"/>
          <w:szCs w:val="24"/>
        </w:rPr>
        <w:t>(</w:t>
      </w:r>
      <w:r>
        <w:rPr>
          <w:rFonts w:asciiTheme="majorBidi" w:hAnsiTheme="majorBidi" w:cstheme="majorBidi"/>
          <w:i/>
          <w:iCs/>
          <w:szCs w:val="24"/>
        </w:rPr>
        <w:t>M</w:t>
      </w:r>
      <w:r>
        <w:rPr>
          <w:rFonts w:asciiTheme="majorBidi" w:hAnsiTheme="majorBidi" w:cstheme="majorBidi"/>
          <w:szCs w:val="24"/>
        </w:rPr>
        <w:t xml:space="preserve"> = 4.88, </w:t>
      </w:r>
      <w:r>
        <w:rPr>
          <w:rFonts w:asciiTheme="majorBidi" w:hAnsiTheme="majorBidi" w:cstheme="majorBidi"/>
          <w:i/>
          <w:iCs/>
          <w:szCs w:val="24"/>
        </w:rPr>
        <w:t>SD</w:t>
      </w:r>
      <w:r>
        <w:rPr>
          <w:rFonts w:asciiTheme="majorBidi" w:hAnsiTheme="majorBidi" w:cstheme="majorBidi"/>
          <w:szCs w:val="24"/>
        </w:rPr>
        <w:t xml:space="preserve"> = 1.03, ɑ = .92)</w:t>
      </w:r>
      <w:r>
        <w:rPr>
          <w:rFonts w:asciiTheme="majorBidi" w:eastAsia="SimSun" w:hAnsiTheme="majorBidi" w:cstheme="majorBidi"/>
          <w:szCs w:val="24"/>
        </w:rPr>
        <w:t xml:space="preserve">. </w:t>
      </w:r>
      <w:r>
        <w:rPr>
          <w:rFonts w:asciiTheme="majorBidi" w:eastAsia="Noto Sans CJK SC Regular" w:hAnsiTheme="majorBidi" w:cstheme="majorBidi"/>
          <w:szCs w:val="24"/>
        </w:rPr>
        <w:t xml:space="preserve">Subsequently, we assessed mindfulness with the 15-item Chinese version (Chen et al., 2012) of the Mindful Attention Awareness Scale; original scale: </w:t>
      </w:r>
      <w:r>
        <w:rPr>
          <w:rFonts w:asciiTheme="majorBidi" w:eastAsia="VfmqxfAdvTT3713a231" w:hAnsiTheme="majorBidi" w:cstheme="majorBidi"/>
          <w:szCs w:val="24"/>
          <w:lang w:bidi="ar"/>
        </w:rPr>
        <w:t>Brown and Ryan (2003</w:t>
      </w:r>
      <w:r>
        <w:rPr>
          <w:rFonts w:asciiTheme="majorBidi" w:eastAsia="Noto Sans CJK SC Regular" w:hAnsiTheme="majorBidi" w:cstheme="majorBidi"/>
          <w:szCs w:val="24"/>
        </w:rPr>
        <w:t>). A sample item is “</w:t>
      </w:r>
      <w:r>
        <w:rPr>
          <w:rFonts w:asciiTheme="majorBidi" w:eastAsia="TimesNewRomanPSMT" w:hAnsiTheme="majorBidi" w:cstheme="majorBidi"/>
          <w:szCs w:val="24"/>
          <w:lang w:bidi="ar"/>
        </w:rPr>
        <w:t xml:space="preserve">I could be experiencing some emotion and not be conscious of it until </w:t>
      </w:r>
      <w:r>
        <w:rPr>
          <w:rFonts w:asciiTheme="majorBidi" w:eastAsia="TimesNewRomanPSMT" w:hAnsiTheme="majorBidi" w:cstheme="majorBidi"/>
          <w:szCs w:val="24"/>
          <w:lang w:bidi="ar"/>
        </w:rPr>
        <w:lastRenderedPageBreak/>
        <w:t xml:space="preserve">some time later” (1 = </w:t>
      </w:r>
      <w:r>
        <w:rPr>
          <w:rFonts w:asciiTheme="majorBidi" w:eastAsia="TimesNewRomanPSMT" w:hAnsiTheme="majorBidi" w:cstheme="majorBidi"/>
          <w:i/>
          <w:iCs/>
          <w:szCs w:val="24"/>
          <w:lang w:bidi="ar"/>
        </w:rPr>
        <w:t>strongly disagree</w:t>
      </w:r>
      <w:r>
        <w:rPr>
          <w:rFonts w:asciiTheme="majorBidi" w:eastAsia="TimesNewRomanPSMT" w:hAnsiTheme="majorBidi" w:cstheme="majorBidi"/>
          <w:szCs w:val="24"/>
          <w:lang w:bidi="ar"/>
        </w:rPr>
        <w:t xml:space="preserve">, 7 = </w:t>
      </w:r>
      <w:r>
        <w:rPr>
          <w:rFonts w:asciiTheme="majorBidi" w:eastAsia="TimesNewRomanPSMT" w:hAnsiTheme="majorBidi" w:cstheme="majorBidi"/>
          <w:i/>
          <w:iCs/>
          <w:szCs w:val="24"/>
          <w:lang w:bidi="ar"/>
        </w:rPr>
        <w:t>strongly agree</w:t>
      </w:r>
      <w:r>
        <w:rPr>
          <w:rFonts w:asciiTheme="majorBidi" w:eastAsia="TimesNewRomanPSMT" w:hAnsiTheme="majorBidi" w:cstheme="majorBidi"/>
          <w:szCs w:val="24"/>
          <w:lang w:bidi="ar"/>
        </w:rPr>
        <w:t xml:space="preserve">; </w:t>
      </w:r>
      <w:r>
        <w:rPr>
          <w:rFonts w:asciiTheme="majorBidi" w:hAnsiTheme="majorBidi" w:cstheme="majorBidi"/>
          <w:i/>
          <w:iCs/>
          <w:szCs w:val="24"/>
        </w:rPr>
        <w:t>M</w:t>
      </w:r>
      <w:r>
        <w:rPr>
          <w:rFonts w:asciiTheme="majorBidi" w:hAnsiTheme="majorBidi" w:cstheme="majorBidi"/>
          <w:szCs w:val="24"/>
        </w:rPr>
        <w:t xml:space="preserve"> = 4.14, </w:t>
      </w:r>
      <w:r>
        <w:rPr>
          <w:rFonts w:asciiTheme="majorBidi" w:hAnsiTheme="majorBidi" w:cstheme="majorBidi"/>
          <w:i/>
          <w:iCs/>
          <w:szCs w:val="24"/>
        </w:rPr>
        <w:t>SD</w:t>
      </w:r>
      <w:r>
        <w:rPr>
          <w:rFonts w:asciiTheme="majorBidi" w:hAnsiTheme="majorBidi" w:cstheme="majorBidi"/>
          <w:szCs w:val="24"/>
        </w:rPr>
        <w:t xml:space="preserve"> = .98, ɑ = .94)</w:t>
      </w:r>
      <w:r>
        <w:rPr>
          <w:rFonts w:asciiTheme="majorBidi" w:eastAsia="TimesNewRomanPSMT" w:hAnsiTheme="majorBidi" w:cstheme="majorBidi"/>
          <w:szCs w:val="24"/>
          <w:lang w:bidi="ar"/>
        </w:rPr>
        <w:t xml:space="preserve">. Finally, we assessed authenticity with the </w:t>
      </w:r>
      <w:r>
        <w:rPr>
          <w:rFonts w:asciiTheme="majorBidi" w:hAnsiTheme="majorBidi" w:cstheme="majorBidi"/>
          <w:szCs w:val="24"/>
        </w:rPr>
        <w:t>45-item Authenticity Inventory (Kernis &amp; Goldman,</w:t>
      </w:r>
      <w:r>
        <w:rPr>
          <w:rFonts w:asciiTheme="majorBidi" w:hAnsiTheme="majorBidi" w:cstheme="majorBidi"/>
          <w:b/>
          <w:bCs/>
          <w:szCs w:val="24"/>
        </w:rPr>
        <w:t xml:space="preserve"> </w:t>
      </w:r>
      <w:r>
        <w:rPr>
          <w:rFonts w:asciiTheme="majorBidi" w:hAnsiTheme="majorBidi" w:cstheme="majorBidi"/>
          <w:szCs w:val="24"/>
        </w:rPr>
        <w:t>2006).</w:t>
      </w:r>
      <w:r>
        <w:rPr>
          <w:rFonts w:asciiTheme="majorBidi" w:hAnsiTheme="majorBidi" w:cstheme="majorBidi"/>
          <w:b/>
          <w:bCs/>
          <w:szCs w:val="24"/>
        </w:rPr>
        <w:t xml:space="preserve"> </w:t>
      </w:r>
      <w:r>
        <w:rPr>
          <w:rFonts w:asciiTheme="majorBidi" w:hAnsiTheme="majorBidi" w:cstheme="majorBidi"/>
          <w:szCs w:val="24"/>
        </w:rPr>
        <w:t xml:space="preserve">It captures four proposed components of authenticity: Awareness (e.g., “For better or for worse I am aware of who I truly am”), </w:t>
      </w:r>
      <w:r>
        <w:rPr>
          <w:rFonts w:asciiTheme="majorBidi" w:eastAsia="AdvP40419" w:hAnsiTheme="majorBidi" w:cstheme="majorBidi"/>
          <w:szCs w:val="24"/>
          <w:lang w:bidi="ar"/>
        </w:rPr>
        <w:t xml:space="preserve">Unbiased Processing (e.g., </w:t>
      </w:r>
      <w:r>
        <w:rPr>
          <w:rFonts w:asciiTheme="majorBidi" w:hAnsiTheme="majorBidi" w:cstheme="majorBidi"/>
          <w:szCs w:val="24"/>
        </w:rPr>
        <w:t>“I am very uncomfortable objectively considering my limitations and shortcomings”)</w:t>
      </w:r>
      <w:r>
        <w:rPr>
          <w:rFonts w:asciiTheme="majorBidi" w:hAnsiTheme="majorBidi" w:cstheme="majorBidi" w:hint="eastAsia"/>
          <w:szCs w:val="24"/>
        </w:rPr>
        <w:t>,</w:t>
      </w:r>
      <w:r>
        <w:rPr>
          <w:rFonts w:asciiTheme="majorBidi" w:hAnsiTheme="majorBidi" w:cstheme="majorBidi"/>
          <w:szCs w:val="24"/>
        </w:rPr>
        <w:t xml:space="preserve"> </w:t>
      </w:r>
      <w:r>
        <w:rPr>
          <w:rFonts w:asciiTheme="majorBidi" w:eastAsia="AdvP40419" w:hAnsiTheme="majorBidi" w:cstheme="majorBidi"/>
          <w:szCs w:val="24"/>
          <w:lang w:bidi="ar"/>
        </w:rPr>
        <w:t>Behavioral Consistency</w:t>
      </w:r>
      <w:r>
        <w:rPr>
          <w:rFonts w:asciiTheme="majorBidi" w:hAnsiTheme="majorBidi" w:cstheme="majorBidi"/>
          <w:szCs w:val="24"/>
        </w:rPr>
        <w:t xml:space="preserve"> (e.g., “I am willing to change myself for others if the reward is desirable enough”), and </w:t>
      </w:r>
      <w:r>
        <w:rPr>
          <w:rFonts w:asciiTheme="majorBidi" w:eastAsia="AdvP40419" w:hAnsiTheme="majorBidi" w:cstheme="majorBidi"/>
          <w:szCs w:val="24"/>
          <w:lang w:bidi="ar"/>
        </w:rPr>
        <w:t xml:space="preserve">Relational Orientation (e.g., </w:t>
      </w:r>
      <w:r>
        <w:rPr>
          <w:rFonts w:asciiTheme="majorBidi" w:hAnsiTheme="majorBidi" w:cstheme="majorBidi"/>
          <w:szCs w:val="24"/>
        </w:rPr>
        <w:t>“If asked, people I am close to can accurately describe what kind of person I am.” Response options range from 1 (</w:t>
      </w:r>
      <w:r>
        <w:rPr>
          <w:rFonts w:asciiTheme="majorBidi" w:hAnsiTheme="majorBidi" w:cstheme="majorBidi"/>
          <w:i/>
          <w:iCs/>
          <w:szCs w:val="24"/>
        </w:rPr>
        <w:t>strongly disagree</w:t>
      </w:r>
      <w:r>
        <w:rPr>
          <w:rFonts w:asciiTheme="majorBidi" w:hAnsiTheme="majorBidi" w:cstheme="majorBidi"/>
          <w:szCs w:val="24"/>
        </w:rPr>
        <w:t>) to 7 (</w:t>
      </w:r>
      <w:r>
        <w:rPr>
          <w:rFonts w:asciiTheme="majorBidi" w:hAnsiTheme="majorBidi" w:cstheme="majorBidi"/>
          <w:i/>
          <w:iCs/>
          <w:szCs w:val="24"/>
        </w:rPr>
        <w:t>strongly agree</w:t>
      </w:r>
      <w:r>
        <w:rPr>
          <w:rFonts w:asciiTheme="majorBidi" w:hAnsiTheme="majorBidi" w:cstheme="majorBidi"/>
          <w:szCs w:val="24"/>
        </w:rPr>
        <w:t>). We computed a composite (</w:t>
      </w:r>
      <w:r>
        <w:rPr>
          <w:rFonts w:asciiTheme="majorBidi" w:hAnsiTheme="majorBidi" w:cstheme="majorBidi"/>
          <w:i/>
          <w:iCs/>
          <w:szCs w:val="24"/>
        </w:rPr>
        <w:t>M</w:t>
      </w:r>
      <w:r>
        <w:rPr>
          <w:rFonts w:asciiTheme="majorBidi" w:hAnsiTheme="majorBidi" w:cstheme="majorBidi"/>
          <w:szCs w:val="24"/>
        </w:rPr>
        <w:t xml:space="preserve"> = 4.42, </w:t>
      </w:r>
      <w:r>
        <w:rPr>
          <w:rFonts w:asciiTheme="majorBidi" w:hAnsiTheme="majorBidi" w:cstheme="majorBidi"/>
          <w:i/>
          <w:iCs/>
          <w:szCs w:val="24"/>
        </w:rPr>
        <w:t>SD</w:t>
      </w:r>
      <w:r>
        <w:rPr>
          <w:rFonts w:asciiTheme="majorBidi" w:hAnsiTheme="majorBidi" w:cstheme="majorBidi"/>
          <w:szCs w:val="24"/>
        </w:rPr>
        <w:t xml:space="preserve"> = .54, ɑ = .89).</w:t>
      </w:r>
    </w:p>
    <w:p w14:paraId="6C28FA53"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Results and Discussion</w:t>
      </w:r>
    </w:p>
    <w:p w14:paraId="7B1836D0" w14:textId="77777777" w:rsidR="00BA6DEB" w:rsidRDefault="00285F71">
      <w:pPr>
        <w:spacing w:before="0" w:after="0" w:line="480" w:lineRule="exact"/>
        <w:ind w:firstLine="720"/>
        <w:rPr>
          <w:rFonts w:asciiTheme="majorBidi" w:hAnsiTheme="majorBidi" w:cstheme="majorBidi"/>
          <w:b/>
          <w:bCs/>
          <w:szCs w:val="24"/>
        </w:rPr>
      </w:pPr>
      <w:r>
        <w:rPr>
          <w:rFonts w:asciiTheme="majorBidi" w:eastAsia="SimSun" w:hAnsiTheme="majorBidi" w:cstheme="majorBidi"/>
          <w:szCs w:val="24"/>
        </w:rPr>
        <w:t xml:space="preserve">The six variables </w:t>
      </w:r>
      <w:r>
        <w:t>exhibited a positive manifold</w:t>
      </w:r>
      <w:r>
        <w:rPr>
          <w:rFonts w:asciiTheme="majorBidi" w:eastAsia="SimSun" w:hAnsiTheme="majorBidi" w:cstheme="majorBidi"/>
          <w:szCs w:val="24"/>
        </w:rPr>
        <w:t xml:space="preserve"> (Table 1). In particular, nature connectedness was related to authenticity. Also, nature connectedness was related to autonomy need satisfaction, self-esteem, positive affect, and mindfulness. Lastly, autonomy need satisfaction, self-esteem, positive affect, and mindfulness were related to authenticity.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866"/>
        <w:gridCol w:w="866"/>
        <w:gridCol w:w="876"/>
        <w:gridCol w:w="835"/>
        <w:gridCol w:w="821"/>
        <w:gridCol w:w="850"/>
      </w:tblGrid>
      <w:tr w:rsidR="00BA6DEB" w14:paraId="18DFA9FE" w14:textId="77777777">
        <w:tc>
          <w:tcPr>
            <w:tcW w:w="6830" w:type="dxa"/>
            <w:gridSpan w:val="7"/>
            <w:tcBorders>
              <w:top w:val="nil"/>
              <w:bottom w:val="single" w:sz="4" w:space="0" w:color="auto"/>
            </w:tcBorders>
            <w:vAlign w:val="center"/>
          </w:tcPr>
          <w:p w14:paraId="6AFBC2B8" w14:textId="77777777" w:rsidR="00BA6DEB" w:rsidRDefault="00285F71">
            <w:pPr>
              <w:rPr>
                <w:b/>
                <w:bCs/>
                <w:szCs w:val="20"/>
              </w:rPr>
            </w:pPr>
            <w:r>
              <w:rPr>
                <w:rStyle w:val="Hyperlink"/>
                <w:rFonts w:asciiTheme="majorBidi" w:hAnsiTheme="majorBidi" w:cstheme="majorBidi"/>
                <w:color w:val="auto"/>
                <w:szCs w:val="24"/>
                <w:u w:val="none"/>
                <w:shd w:val="clear" w:color="auto" w:fill="FFFFFF"/>
              </w:rPr>
              <w:br w:type="page"/>
            </w:r>
            <w:r>
              <w:rPr>
                <w:b/>
                <w:bCs/>
                <w:szCs w:val="20"/>
              </w:rPr>
              <w:t>Table 1</w:t>
            </w:r>
          </w:p>
          <w:p w14:paraId="576A021B" w14:textId="77777777" w:rsidR="00BA6DEB" w:rsidRDefault="00285F71">
            <w:pPr>
              <w:rPr>
                <w:i/>
                <w:iCs/>
                <w:szCs w:val="20"/>
              </w:rPr>
            </w:pPr>
            <w:r>
              <w:rPr>
                <w:i/>
                <w:iCs/>
                <w:szCs w:val="20"/>
              </w:rPr>
              <w:t>Intercorrelations of Variables in Study 7</w:t>
            </w:r>
          </w:p>
        </w:tc>
      </w:tr>
      <w:tr w:rsidR="00BA6DEB" w14:paraId="7E2C1BEB" w14:textId="77777777">
        <w:tc>
          <w:tcPr>
            <w:tcW w:w="1716" w:type="dxa"/>
            <w:tcBorders>
              <w:top w:val="single" w:sz="4" w:space="0" w:color="auto"/>
              <w:bottom w:val="single" w:sz="4" w:space="0" w:color="auto"/>
            </w:tcBorders>
            <w:vAlign w:val="center"/>
          </w:tcPr>
          <w:p w14:paraId="57892321" w14:textId="77777777" w:rsidR="00BA6DEB" w:rsidRDefault="00BA6DEB">
            <w:pPr>
              <w:jc w:val="center"/>
              <w:rPr>
                <w:szCs w:val="20"/>
              </w:rPr>
            </w:pPr>
          </w:p>
        </w:tc>
        <w:tc>
          <w:tcPr>
            <w:tcW w:w="866" w:type="dxa"/>
            <w:tcBorders>
              <w:top w:val="single" w:sz="4" w:space="0" w:color="auto"/>
              <w:bottom w:val="single" w:sz="4" w:space="0" w:color="auto"/>
            </w:tcBorders>
            <w:vAlign w:val="center"/>
          </w:tcPr>
          <w:p w14:paraId="4315891F" w14:textId="77777777" w:rsidR="00BA6DEB" w:rsidRDefault="00285F71">
            <w:pPr>
              <w:jc w:val="center"/>
              <w:rPr>
                <w:szCs w:val="20"/>
              </w:rPr>
            </w:pPr>
            <w:r>
              <w:rPr>
                <w:szCs w:val="20"/>
              </w:rPr>
              <w:t>1</w:t>
            </w:r>
          </w:p>
        </w:tc>
        <w:tc>
          <w:tcPr>
            <w:tcW w:w="866" w:type="dxa"/>
            <w:tcBorders>
              <w:top w:val="single" w:sz="4" w:space="0" w:color="auto"/>
              <w:bottom w:val="single" w:sz="4" w:space="0" w:color="auto"/>
            </w:tcBorders>
            <w:vAlign w:val="center"/>
          </w:tcPr>
          <w:p w14:paraId="2C3A45D3" w14:textId="77777777" w:rsidR="00BA6DEB" w:rsidRDefault="00285F71">
            <w:pPr>
              <w:jc w:val="center"/>
              <w:rPr>
                <w:szCs w:val="20"/>
              </w:rPr>
            </w:pPr>
            <w:r>
              <w:rPr>
                <w:szCs w:val="20"/>
              </w:rPr>
              <w:t>2</w:t>
            </w:r>
          </w:p>
        </w:tc>
        <w:tc>
          <w:tcPr>
            <w:tcW w:w="876" w:type="dxa"/>
            <w:tcBorders>
              <w:top w:val="single" w:sz="4" w:space="0" w:color="auto"/>
              <w:bottom w:val="single" w:sz="4" w:space="0" w:color="auto"/>
            </w:tcBorders>
            <w:vAlign w:val="center"/>
          </w:tcPr>
          <w:p w14:paraId="52958824" w14:textId="77777777" w:rsidR="00BA6DEB" w:rsidRDefault="00285F71">
            <w:pPr>
              <w:jc w:val="center"/>
              <w:rPr>
                <w:szCs w:val="20"/>
              </w:rPr>
            </w:pPr>
            <w:r>
              <w:rPr>
                <w:szCs w:val="20"/>
              </w:rPr>
              <w:t>3</w:t>
            </w:r>
          </w:p>
        </w:tc>
        <w:tc>
          <w:tcPr>
            <w:tcW w:w="835" w:type="dxa"/>
            <w:tcBorders>
              <w:top w:val="single" w:sz="4" w:space="0" w:color="auto"/>
              <w:bottom w:val="single" w:sz="4" w:space="0" w:color="auto"/>
            </w:tcBorders>
            <w:vAlign w:val="center"/>
          </w:tcPr>
          <w:p w14:paraId="4D94BAC6" w14:textId="77777777" w:rsidR="00BA6DEB" w:rsidRDefault="00285F71">
            <w:pPr>
              <w:jc w:val="center"/>
              <w:rPr>
                <w:szCs w:val="20"/>
              </w:rPr>
            </w:pPr>
            <w:r>
              <w:rPr>
                <w:rFonts w:hint="eastAsia"/>
                <w:szCs w:val="20"/>
              </w:rPr>
              <w:t>4</w:t>
            </w:r>
          </w:p>
        </w:tc>
        <w:tc>
          <w:tcPr>
            <w:tcW w:w="821" w:type="dxa"/>
            <w:tcBorders>
              <w:top w:val="single" w:sz="4" w:space="0" w:color="auto"/>
              <w:bottom w:val="single" w:sz="4" w:space="0" w:color="auto"/>
            </w:tcBorders>
            <w:vAlign w:val="center"/>
          </w:tcPr>
          <w:p w14:paraId="5DCE14C5" w14:textId="77777777" w:rsidR="00BA6DEB" w:rsidRDefault="00285F71">
            <w:pPr>
              <w:jc w:val="center"/>
              <w:rPr>
                <w:szCs w:val="20"/>
              </w:rPr>
            </w:pPr>
            <w:r>
              <w:rPr>
                <w:rFonts w:hint="eastAsia"/>
                <w:szCs w:val="20"/>
              </w:rPr>
              <w:t>5</w:t>
            </w:r>
          </w:p>
        </w:tc>
        <w:tc>
          <w:tcPr>
            <w:tcW w:w="850" w:type="dxa"/>
            <w:tcBorders>
              <w:top w:val="single" w:sz="4" w:space="0" w:color="auto"/>
              <w:bottom w:val="single" w:sz="4" w:space="0" w:color="auto"/>
            </w:tcBorders>
            <w:vAlign w:val="center"/>
          </w:tcPr>
          <w:p w14:paraId="45FFB769" w14:textId="77777777" w:rsidR="00BA6DEB" w:rsidRDefault="00285F71">
            <w:pPr>
              <w:jc w:val="center"/>
              <w:rPr>
                <w:szCs w:val="20"/>
              </w:rPr>
            </w:pPr>
            <w:r>
              <w:rPr>
                <w:rFonts w:hint="eastAsia"/>
                <w:szCs w:val="20"/>
              </w:rPr>
              <w:t>6</w:t>
            </w:r>
          </w:p>
        </w:tc>
      </w:tr>
      <w:tr w:rsidR="00BA6DEB" w14:paraId="19008BDF" w14:textId="77777777">
        <w:tc>
          <w:tcPr>
            <w:tcW w:w="1716" w:type="dxa"/>
            <w:tcBorders>
              <w:top w:val="single" w:sz="4" w:space="0" w:color="auto"/>
              <w:tl2br w:val="nil"/>
              <w:tr2bl w:val="nil"/>
            </w:tcBorders>
            <w:vAlign w:val="center"/>
          </w:tcPr>
          <w:p w14:paraId="7D381255" w14:textId="77777777" w:rsidR="00BA6DEB" w:rsidRDefault="00285F71">
            <w:pPr>
              <w:numPr>
                <w:ilvl w:val="0"/>
                <w:numId w:val="1"/>
              </w:numPr>
              <w:spacing w:before="0" w:after="160"/>
              <w:rPr>
                <w:szCs w:val="20"/>
              </w:rPr>
            </w:pPr>
            <w:r>
              <w:rPr>
                <w:szCs w:val="20"/>
              </w:rPr>
              <w:t xml:space="preserve">Nature </w:t>
            </w:r>
            <w:r>
              <w:rPr>
                <w:rFonts w:hint="eastAsia"/>
                <w:szCs w:val="20"/>
              </w:rPr>
              <w:t>C</w:t>
            </w:r>
            <w:r>
              <w:rPr>
                <w:szCs w:val="20"/>
              </w:rPr>
              <w:t>onnectedness</w:t>
            </w:r>
          </w:p>
        </w:tc>
        <w:tc>
          <w:tcPr>
            <w:tcW w:w="866" w:type="dxa"/>
            <w:tcBorders>
              <w:top w:val="single" w:sz="4" w:space="0" w:color="auto"/>
              <w:tl2br w:val="nil"/>
              <w:tr2bl w:val="nil"/>
            </w:tcBorders>
            <w:vAlign w:val="center"/>
          </w:tcPr>
          <w:p w14:paraId="6B2452C5" w14:textId="77777777" w:rsidR="00BA6DEB" w:rsidRDefault="00285F71">
            <w:pPr>
              <w:jc w:val="center"/>
              <w:rPr>
                <w:szCs w:val="20"/>
              </w:rPr>
            </w:pPr>
            <w:r>
              <w:rPr>
                <w:rFonts w:hint="eastAsia"/>
                <w:szCs w:val="20"/>
              </w:rPr>
              <w:t>--</w:t>
            </w:r>
          </w:p>
        </w:tc>
        <w:tc>
          <w:tcPr>
            <w:tcW w:w="866" w:type="dxa"/>
            <w:tcBorders>
              <w:top w:val="single" w:sz="4" w:space="0" w:color="auto"/>
              <w:tl2br w:val="nil"/>
              <w:tr2bl w:val="nil"/>
            </w:tcBorders>
            <w:vAlign w:val="center"/>
          </w:tcPr>
          <w:p w14:paraId="6B882E33" w14:textId="77777777" w:rsidR="00BA6DEB" w:rsidRDefault="00BA6DEB">
            <w:pPr>
              <w:jc w:val="center"/>
              <w:rPr>
                <w:szCs w:val="20"/>
              </w:rPr>
            </w:pPr>
          </w:p>
        </w:tc>
        <w:tc>
          <w:tcPr>
            <w:tcW w:w="876" w:type="dxa"/>
            <w:tcBorders>
              <w:top w:val="single" w:sz="4" w:space="0" w:color="auto"/>
              <w:tl2br w:val="nil"/>
              <w:tr2bl w:val="nil"/>
            </w:tcBorders>
            <w:vAlign w:val="center"/>
          </w:tcPr>
          <w:p w14:paraId="62614440" w14:textId="77777777" w:rsidR="00BA6DEB" w:rsidRDefault="00BA6DEB">
            <w:pPr>
              <w:jc w:val="center"/>
              <w:rPr>
                <w:szCs w:val="20"/>
              </w:rPr>
            </w:pPr>
          </w:p>
        </w:tc>
        <w:tc>
          <w:tcPr>
            <w:tcW w:w="835" w:type="dxa"/>
            <w:tcBorders>
              <w:top w:val="single" w:sz="4" w:space="0" w:color="auto"/>
              <w:tl2br w:val="nil"/>
              <w:tr2bl w:val="nil"/>
            </w:tcBorders>
            <w:vAlign w:val="center"/>
          </w:tcPr>
          <w:p w14:paraId="4884307A" w14:textId="77777777" w:rsidR="00BA6DEB" w:rsidRDefault="00BA6DEB">
            <w:pPr>
              <w:jc w:val="center"/>
              <w:rPr>
                <w:szCs w:val="20"/>
              </w:rPr>
            </w:pPr>
          </w:p>
        </w:tc>
        <w:tc>
          <w:tcPr>
            <w:tcW w:w="821" w:type="dxa"/>
            <w:tcBorders>
              <w:top w:val="single" w:sz="4" w:space="0" w:color="auto"/>
              <w:tl2br w:val="nil"/>
              <w:tr2bl w:val="nil"/>
            </w:tcBorders>
            <w:vAlign w:val="center"/>
          </w:tcPr>
          <w:p w14:paraId="1244A15F" w14:textId="77777777" w:rsidR="00BA6DEB" w:rsidRDefault="00BA6DEB">
            <w:pPr>
              <w:jc w:val="center"/>
              <w:rPr>
                <w:szCs w:val="20"/>
              </w:rPr>
            </w:pPr>
          </w:p>
        </w:tc>
        <w:tc>
          <w:tcPr>
            <w:tcW w:w="850" w:type="dxa"/>
            <w:tcBorders>
              <w:top w:val="single" w:sz="4" w:space="0" w:color="auto"/>
              <w:tl2br w:val="nil"/>
              <w:tr2bl w:val="nil"/>
            </w:tcBorders>
            <w:vAlign w:val="center"/>
          </w:tcPr>
          <w:p w14:paraId="6DEF8650" w14:textId="77777777" w:rsidR="00BA6DEB" w:rsidRDefault="00BA6DEB">
            <w:pPr>
              <w:jc w:val="center"/>
              <w:rPr>
                <w:szCs w:val="20"/>
              </w:rPr>
            </w:pPr>
          </w:p>
        </w:tc>
      </w:tr>
      <w:tr w:rsidR="00BA6DEB" w14:paraId="1E8FBCE7" w14:textId="77777777">
        <w:tc>
          <w:tcPr>
            <w:tcW w:w="1716" w:type="dxa"/>
            <w:tcBorders>
              <w:tl2br w:val="nil"/>
              <w:tr2bl w:val="nil"/>
            </w:tcBorders>
            <w:vAlign w:val="center"/>
          </w:tcPr>
          <w:p w14:paraId="4502B790" w14:textId="77777777" w:rsidR="00BA6DEB" w:rsidRDefault="00285F71">
            <w:pPr>
              <w:numPr>
                <w:ilvl w:val="0"/>
                <w:numId w:val="1"/>
              </w:numPr>
              <w:spacing w:before="0" w:after="160"/>
              <w:rPr>
                <w:szCs w:val="20"/>
              </w:rPr>
            </w:pPr>
            <w:r>
              <w:rPr>
                <w:rFonts w:hint="eastAsia"/>
                <w:szCs w:val="20"/>
              </w:rPr>
              <w:t>Autonomy</w:t>
            </w:r>
            <w:r>
              <w:rPr>
                <w:szCs w:val="20"/>
              </w:rPr>
              <w:t xml:space="preserve"> Satisfaction</w:t>
            </w:r>
          </w:p>
        </w:tc>
        <w:tc>
          <w:tcPr>
            <w:tcW w:w="866" w:type="dxa"/>
            <w:tcBorders>
              <w:tl2br w:val="nil"/>
              <w:tr2bl w:val="nil"/>
            </w:tcBorders>
            <w:vAlign w:val="center"/>
          </w:tcPr>
          <w:p w14:paraId="1448E914" w14:textId="77777777" w:rsidR="00BA6DEB" w:rsidRDefault="00285F71">
            <w:pPr>
              <w:jc w:val="center"/>
              <w:rPr>
                <w:szCs w:val="20"/>
              </w:rPr>
            </w:pPr>
            <w:r>
              <w:t>.</w:t>
            </w:r>
            <w:r>
              <w:rPr>
                <w:rFonts w:hint="eastAsia"/>
              </w:rPr>
              <w:t>42</w:t>
            </w:r>
            <w:r>
              <w:rPr>
                <w:vertAlign w:val="superscript"/>
              </w:rPr>
              <w:t>***</w:t>
            </w:r>
          </w:p>
        </w:tc>
        <w:tc>
          <w:tcPr>
            <w:tcW w:w="866" w:type="dxa"/>
            <w:tcBorders>
              <w:tl2br w:val="nil"/>
              <w:tr2bl w:val="nil"/>
            </w:tcBorders>
            <w:vAlign w:val="center"/>
          </w:tcPr>
          <w:p w14:paraId="4C226EF8" w14:textId="77777777" w:rsidR="00BA6DEB" w:rsidRDefault="00285F71">
            <w:pPr>
              <w:jc w:val="center"/>
              <w:rPr>
                <w:szCs w:val="20"/>
              </w:rPr>
            </w:pPr>
            <w:r>
              <w:rPr>
                <w:rFonts w:hint="eastAsia"/>
                <w:szCs w:val="20"/>
              </w:rPr>
              <w:t>--</w:t>
            </w:r>
          </w:p>
        </w:tc>
        <w:tc>
          <w:tcPr>
            <w:tcW w:w="876" w:type="dxa"/>
            <w:tcBorders>
              <w:tl2br w:val="nil"/>
              <w:tr2bl w:val="nil"/>
            </w:tcBorders>
            <w:vAlign w:val="center"/>
          </w:tcPr>
          <w:p w14:paraId="6007FD9A" w14:textId="77777777" w:rsidR="00BA6DEB" w:rsidRDefault="00BA6DEB">
            <w:pPr>
              <w:jc w:val="center"/>
              <w:rPr>
                <w:szCs w:val="20"/>
              </w:rPr>
            </w:pPr>
          </w:p>
        </w:tc>
        <w:tc>
          <w:tcPr>
            <w:tcW w:w="835" w:type="dxa"/>
            <w:tcBorders>
              <w:tl2br w:val="nil"/>
              <w:tr2bl w:val="nil"/>
            </w:tcBorders>
            <w:vAlign w:val="center"/>
          </w:tcPr>
          <w:p w14:paraId="2D98F129" w14:textId="77777777" w:rsidR="00BA6DEB" w:rsidRDefault="00BA6DEB">
            <w:pPr>
              <w:jc w:val="center"/>
              <w:rPr>
                <w:szCs w:val="20"/>
              </w:rPr>
            </w:pPr>
          </w:p>
        </w:tc>
        <w:tc>
          <w:tcPr>
            <w:tcW w:w="821" w:type="dxa"/>
            <w:tcBorders>
              <w:tl2br w:val="nil"/>
              <w:tr2bl w:val="nil"/>
            </w:tcBorders>
            <w:vAlign w:val="center"/>
          </w:tcPr>
          <w:p w14:paraId="5F68812B" w14:textId="77777777" w:rsidR="00BA6DEB" w:rsidRDefault="00BA6DEB">
            <w:pPr>
              <w:jc w:val="center"/>
              <w:rPr>
                <w:szCs w:val="20"/>
              </w:rPr>
            </w:pPr>
          </w:p>
        </w:tc>
        <w:tc>
          <w:tcPr>
            <w:tcW w:w="850" w:type="dxa"/>
            <w:tcBorders>
              <w:tl2br w:val="nil"/>
              <w:tr2bl w:val="nil"/>
            </w:tcBorders>
            <w:vAlign w:val="center"/>
          </w:tcPr>
          <w:p w14:paraId="47302F34" w14:textId="77777777" w:rsidR="00BA6DEB" w:rsidRDefault="00BA6DEB">
            <w:pPr>
              <w:jc w:val="center"/>
              <w:rPr>
                <w:szCs w:val="20"/>
              </w:rPr>
            </w:pPr>
          </w:p>
        </w:tc>
      </w:tr>
      <w:tr w:rsidR="00BA6DEB" w14:paraId="7F800914" w14:textId="77777777">
        <w:tc>
          <w:tcPr>
            <w:tcW w:w="1716" w:type="dxa"/>
            <w:tcBorders>
              <w:tl2br w:val="nil"/>
              <w:tr2bl w:val="nil"/>
            </w:tcBorders>
            <w:vAlign w:val="center"/>
          </w:tcPr>
          <w:p w14:paraId="0B4EA9AF" w14:textId="77777777" w:rsidR="00BA6DEB" w:rsidRDefault="00285F71">
            <w:pPr>
              <w:rPr>
                <w:szCs w:val="20"/>
              </w:rPr>
            </w:pPr>
            <w:r>
              <w:rPr>
                <w:rFonts w:hint="eastAsia"/>
                <w:szCs w:val="20"/>
              </w:rPr>
              <w:t xml:space="preserve">3. </w:t>
            </w:r>
            <w:r>
              <w:rPr>
                <w:szCs w:val="20"/>
              </w:rPr>
              <w:t xml:space="preserve">Positive </w:t>
            </w:r>
            <w:r>
              <w:rPr>
                <w:rFonts w:hint="eastAsia"/>
                <w:szCs w:val="20"/>
              </w:rPr>
              <w:t>Affect</w:t>
            </w:r>
          </w:p>
        </w:tc>
        <w:tc>
          <w:tcPr>
            <w:tcW w:w="866" w:type="dxa"/>
            <w:tcBorders>
              <w:tl2br w:val="nil"/>
              <w:tr2bl w:val="nil"/>
            </w:tcBorders>
            <w:vAlign w:val="center"/>
          </w:tcPr>
          <w:p w14:paraId="63D06827" w14:textId="77777777" w:rsidR="00BA6DEB" w:rsidRDefault="00285F71">
            <w:pPr>
              <w:rPr>
                <w:szCs w:val="20"/>
              </w:rPr>
            </w:pPr>
            <w:r>
              <w:t>.</w:t>
            </w:r>
            <w:r>
              <w:rPr>
                <w:rFonts w:hint="eastAsia"/>
              </w:rPr>
              <w:t>46</w:t>
            </w:r>
            <w:r>
              <w:rPr>
                <w:vertAlign w:val="superscript"/>
              </w:rPr>
              <w:t>***</w:t>
            </w:r>
          </w:p>
        </w:tc>
        <w:tc>
          <w:tcPr>
            <w:tcW w:w="866" w:type="dxa"/>
            <w:tcBorders>
              <w:tl2br w:val="nil"/>
              <w:tr2bl w:val="nil"/>
            </w:tcBorders>
            <w:vAlign w:val="center"/>
          </w:tcPr>
          <w:p w14:paraId="4D38883E" w14:textId="77777777" w:rsidR="00BA6DEB" w:rsidRDefault="00285F71">
            <w:pPr>
              <w:jc w:val="center"/>
              <w:rPr>
                <w:szCs w:val="20"/>
              </w:rPr>
            </w:pPr>
            <w:r>
              <w:t>.</w:t>
            </w:r>
            <w:r>
              <w:rPr>
                <w:rFonts w:hint="eastAsia"/>
              </w:rPr>
              <w:t>50</w:t>
            </w:r>
            <w:r>
              <w:rPr>
                <w:vertAlign w:val="superscript"/>
              </w:rPr>
              <w:t>***</w:t>
            </w:r>
          </w:p>
        </w:tc>
        <w:tc>
          <w:tcPr>
            <w:tcW w:w="876" w:type="dxa"/>
            <w:tcBorders>
              <w:tl2br w:val="nil"/>
              <w:tr2bl w:val="nil"/>
            </w:tcBorders>
            <w:vAlign w:val="center"/>
          </w:tcPr>
          <w:p w14:paraId="0CCF97D4" w14:textId="77777777" w:rsidR="00BA6DEB" w:rsidRDefault="00285F71">
            <w:pPr>
              <w:jc w:val="center"/>
              <w:rPr>
                <w:szCs w:val="20"/>
              </w:rPr>
            </w:pPr>
            <w:r>
              <w:rPr>
                <w:rFonts w:hint="eastAsia"/>
                <w:szCs w:val="20"/>
              </w:rPr>
              <w:t>--</w:t>
            </w:r>
          </w:p>
        </w:tc>
        <w:tc>
          <w:tcPr>
            <w:tcW w:w="835" w:type="dxa"/>
            <w:tcBorders>
              <w:tl2br w:val="nil"/>
              <w:tr2bl w:val="nil"/>
            </w:tcBorders>
            <w:vAlign w:val="center"/>
          </w:tcPr>
          <w:p w14:paraId="130069AC" w14:textId="77777777" w:rsidR="00BA6DEB" w:rsidRDefault="00BA6DEB">
            <w:pPr>
              <w:jc w:val="center"/>
              <w:rPr>
                <w:szCs w:val="20"/>
              </w:rPr>
            </w:pPr>
          </w:p>
        </w:tc>
        <w:tc>
          <w:tcPr>
            <w:tcW w:w="821" w:type="dxa"/>
            <w:tcBorders>
              <w:tl2br w:val="nil"/>
              <w:tr2bl w:val="nil"/>
            </w:tcBorders>
            <w:vAlign w:val="center"/>
          </w:tcPr>
          <w:p w14:paraId="11E2B42B" w14:textId="77777777" w:rsidR="00BA6DEB" w:rsidRDefault="00BA6DEB">
            <w:pPr>
              <w:jc w:val="center"/>
              <w:rPr>
                <w:szCs w:val="20"/>
              </w:rPr>
            </w:pPr>
          </w:p>
        </w:tc>
        <w:tc>
          <w:tcPr>
            <w:tcW w:w="850" w:type="dxa"/>
            <w:tcBorders>
              <w:tl2br w:val="nil"/>
              <w:tr2bl w:val="nil"/>
            </w:tcBorders>
            <w:vAlign w:val="center"/>
          </w:tcPr>
          <w:p w14:paraId="41269071" w14:textId="77777777" w:rsidR="00BA6DEB" w:rsidRDefault="00BA6DEB">
            <w:pPr>
              <w:jc w:val="center"/>
              <w:rPr>
                <w:szCs w:val="20"/>
              </w:rPr>
            </w:pPr>
          </w:p>
        </w:tc>
      </w:tr>
      <w:tr w:rsidR="00BA6DEB" w14:paraId="24C86789" w14:textId="77777777">
        <w:tc>
          <w:tcPr>
            <w:tcW w:w="1716" w:type="dxa"/>
            <w:tcBorders>
              <w:tl2br w:val="nil"/>
              <w:tr2bl w:val="nil"/>
            </w:tcBorders>
            <w:vAlign w:val="center"/>
          </w:tcPr>
          <w:p w14:paraId="6DE92FC9" w14:textId="77777777" w:rsidR="00BA6DEB" w:rsidRDefault="00285F71">
            <w:pPr>
              <w:rPr>
                <w:sz w:val="20"/>
                <w:szCs w:val="20"/>
              </w:rPr>
            </w:pPr>
            <w:r>
              <w:rPr>
                <w:rFonts w:eastAsia="Noto Sans CJK SC Regular" w:hint="eastAsia"/>
                <w:szCs w:val="20"/>
              </w:rPr>
              <w:t>4. Self-</w:t>
            </w:r>
            <w:r>
              <w:rPr>
                <w:rFonts w:eastAsia="Noto Sans CJK SC Regular"/>
                <w:szCs w:val="20"/>
              </w:rPr>
              <w:t>E</w:t>
            </w:r>
            <w:r>
              <w:rPr>
                <w:rFonts w:eastAsia="Noto Sans CJK SC Regular" w:hint="eastAsia"/>
                <w:szCs w:val="20"/>
              </w:rPr>
              <w:t>steem</w:t>
            </w:r>
          </w:p>
        </w:tc>
        <w:tc>
          <w:tcPr>
            <w:tcW w:w="866" w:type="dxa"/>
            <w:tcBorders>
              <w:tl2br w:val="nil"/>
              <w:tr2bl w:val="nil"/>
            </w:tcBorders>
            <w:vAlign w:val="center"/>
          </w:tcPr>
          <w:p w14:paraId="25DB2509" w14:textId="77777777" w:rsidR="00BA6DEB" w:rsidRDefault="00285F71">
            <w:pPr>
              <w:jc w:val="center"/>
              <w:rPr>
                <w:sz w:val="20"/>
                <w:szCs w:val="20"/>
              </w:rPr>
            </w:pPr>
            <w:r>
              <w:t>.</w:t>
            </w:r>
            <w:r>
              <w:rPr>
                <w:rFonts w:hint="eastAsia"/>
              </w:rPr>
              <w:t>47</w:t>
            </w:r>
            <w:r>
              <w:rPr>
                <w:vertAlign w:val="superscript"/>
              </w:rPr>
              <w:t>***</w:t>
            </w:r>
          </w:p>
        </w:tc>
        <w:tc>
          <w:tcPr>
            <w:tcW w:w="866" w:type="dxa"/>
            <w:tcBorders>
              <w:tl2br w:val="nil"/>
              <w:tr2bl w:val="nil"/>
            </w:tcBorders>
            <w:vAlign w:val="center"/>
          </w:tcPr>
          <w:p w14:paraId="63289D37" w14:textId="77777777" w:rsidR="00BA6DEB" w:rsidRDefault="00285F71">
            <w:pPr>
              <w:jc w:val="center"/>
              <w:rPr>
                <w:sz w:val="20"/>
                <w:szCs w:val="20"/>
              </w:rPr>
            </w:pPr>
            <w:r>
              <w:t>.</w:t>
            </w:r>
            <w:r>
              <w:rPr>
                <w:rFonts w:hint="eastAsia"/>
              </w:rPr>
              <w:t>50</w:t>
            </w:r>
            <w:r>
              <w:rPr>
                <w:vertAlign w:val="superscript"/>
              </w:rPr>
              <w:t>***</w:t>
            </w:r>
          </w:p>
        </w:tc>
        <w:tc>
          <w:tcPr>
            <w:tcW w:w="876" w:type="dxa"/>
            <w:tcBorders>
              <w:tl2br w:val="nil"/>
              <w:tr2bl w:val="nil"/>
            </w:tcBorders>
            <w:vAlign w:val="center"/>
          </w:tcPr>
          <w:p w14:paraId="282423BE" w14:textId="77777777" w:rsidR="00BA6DEB" w:rsidRDefault="00285F71">
            <w:pPr>
              <w:jc w:val="center"/>
              <w:rPr>
                <w:sz w:val="20"/>
                <w:szCs w:val="20"/>
              </w:rPr>
            </w:pPr>
            <w:r>
              <w:rPr>
                <w:rFonts w:hint="eastAsia"/>
              </w:rPr>
              <w:t>.65</w:t>
            </w:r>
            <w:r>
              <w:rPr>
                <w:vertAlign w:val="superscript"/>
              </w:rPr>
              <w:t>***</w:t>
            </w:r>
          </w:p>
        </w:tc>
        <w:tc>
          <w:tcPr>
            <w:tcW w:w="835" w:type="dxa"/>
            <w:tcBorders>
              <w:tl2br w:val="nil"/>
              <w:tr2bl w:val="nil"/>
            </w:tcBorders>
            <w:vAlign w:val="center"/>
          </w:tcPr>
          <w:p w14:paraId="0D7C04EC" w14:textId="77777777" w:rsidR="00BA6DEB" w:rsidRDefault="00285F71">
            <w:pPr>
              <w:rPr>
                <w:sz w:val="20"/>
                <w:szCs w:val="20"/>
              </w:rPr>
            </w:pPr>
            <w:r>
              <w:rPr>
                <w:rFonts w:hint="eastAsia"/>
                <w:sz w:val="20"/>
                <w:szCs w:val="20"/>
              </w:rPr>
              <w:t>--</w:t>
            </w:r>
          </w:p>
        </w:tc>
        <w:tc>
          <w:tcPr>
            <w:tcW w:w="821" w:type="dxa"/>
            <w:tcBorders>
              <w:tl2br w:val="nil"/>
              <w:tr2bl w:val="nil"/>
            </w:tcBorders>
            <w:vAlign w:val="center"/>
          </w:tcPr>
          <w:p w14:paraId="69D57D7E" w14:textId="77777777" w:rsidR="00BA6DEB" w:rsidRDefault="00BA6DEB">
            <w:pPr>
              <w:rPr>
                <w:sz w:val="20"/>
                <w:szCs w:val="20"/>
              </w:rPr>
            </w:pPr>
          </w:p>
        </w:tc>
        <w:tc>
          <w:tcPr>
            <w:tcW w:w="850" w:type="dxa"/>
            <w:tcBorders>
              <w:tl2br w:val="nil"/>
              <w:tr2bl w:val="nil"/>
            </w:tcBorders>
            <w:vAlign w:val="center"/>
          </w:tcPr>
          <w:p w14:paraId="3E3C279C" w14:textId="77777777" w:rsidR="00BA6DEB" w:rsidRDefault="00BA6DEB">
            <w:pPr>
              <w:rPr>
                <w:sz w:val="20"/>
                <w:szCs w:val="20"/>
              </w:rPr>
            </w:pPr>
          </w:p>
        </w:tc>
      </w:tr>
      <w:tr w:rsidR="00BA6DEB" w14:paraId="5F10605A" w14:textId="77777777">
        <w:tc>
          <w:tcPr>
            <w:tcW w:w="1716" w:type="dxa"/>
            <w:tcBorders>
              <w:tl2br w:val="nil"/>
              <w:tr2bl w:val="nil"/>
            </w:tcBorders>
            <w:vAlign w:val="center"/>
          </w:tcPr>
          <w:p w14:paraId="3738C0C5" w14:textId="77777777" w:rsidR="00BA6DEB" w:rsidRDefault="00285F71">
            <w:pPr>
              <w:numPr>
                <w:ilvl w:val="0"/>
                <w:numId w:val="2"/>
              </w:numPr>
              <w:spacing w:before="0" w:after="160"/>
              <w:rPr>
                <w:szCs w:val="20"/>
              </w:rPr>
            </w:pPr>
            <w:r>
              <w:rPr>
                <w:rFonts w:hint="eastAsia"/>
                <w:szCs w:val="20"/>
              </w:rPr>
              <w:t>Mindfulness</w:t>
            </w:r>
          </w:p>
        </w:tc>
        <w:tc>
          <w:tcPr>
            <w:tcW w:w="866" w:type="dxa"/>
            <w:tcBorders>
              <w:tl2br w:val="nil"/>
              <w:tr2bl w:val="nil"/>
            </w:tcBorders>
            <w:vAlign w:val="center"/>
          </w:tcPr>
          <w:p w14:paraId="174822C8" w14:textId="77777777" w:rsidR="00BA6DEB" w:rsidRDefault="00285F71">
            <w:pPr>
              <w:jc w:val="center"/>
              <w:rPr>
                <w:szCs w:val="20"/>
              </w:rPr>
            </w:pPr>
            <w:r>
              <w:t>.</w:t>
            </w:r>
            <w:r>
              <w:rPr>
                <w:rFonts w:hint="eastAsia"/>
              </w:rPr>
              <w:t>25</w:t>
            </w:r>
            <w:r>
              <w:rPr>
                <w:vertAlign w:val="superscript"/>
              </w:rPr>
              <w:t>***</w:t>
            </w:r>
          </w:p>
        </w:tc>
        <w:tc>
          <w:tcPr>
            <w:tcW w:w="866" w:type="dxa"/>
            <w:tcBorders>
              <w:tl2br w:val="nil"/>
              <w:tr2bl w:val="nil"/>
            </w:tcBorders>
            <w:vAlign w:val="center"/>
          </w:tcPr>
          <w:p w14:paraId="456B04A2" w14:textId="77777777" w:rsidR="00BA6DEB" w:rsidRDefault="00285F71">
            <w:pPr>
              <w:jc w:val="center"/>
              <w:rPr>
                <w:szCs w:val="20"/>
              </w:rPr>
            </w:pPr>
            <w:r>
              <w:t>.</w:t>
            </w:r>
            <w:r>
              <w:rPr>
                <w:rFonts w:hint="eastAsia"/>
              </w:rPr>
              <w:t>17</w:t>
            </w:r>
            <w:r>
              <w:rPr>
                <w:vertAlign w:val="superscript"/>
              </w:rPr>
              <w:t>***</w:t>
            </w:r>
          </w:p>
        </w:tc>
        <w:tc>
          <w:tcPr>
            <w:tcW w:w="876" w:type="dxa"/>
            <w:tcBorders>
              <w:tl2br w:val="nil"/>
              <w:tr2bl w:val="nil"/>
            </w:tcBorders>
            <w:vAlign w:val="center"/>
          </w:tcPr>
          <w:p w14:paraId="359D9A9C" w14:textId="77777777" w:rsidR="00BA6DEB" w:rsidRDefault="00285F71">
            <w:pPr>
              <w:jc w:val="center"/>
              <w:rPr>
                <w:szCs w:val="20"/>
              </w:rPr>
            </w:pPr>
            <w:r>
              <w:t>.</w:t>
            </w:r>
            <w:r>
              <w:rPr>
                <w:rFonts w:hint="eastAsia"/>
              </w:rPr>
              <w:t>37</w:t>
            </w:r>
            <w:r>
              <w:rPr>
                <w:vertAlign w:val="superscript"/>
              </w:rPr>
              <w:t>***</w:t>
            </w:r>
          </w:p>
        </w:tc>
        <w:tc>
          <w:tcPr>
            <w:tcW w:w="835" w:type="dxa"/>
            <w:tcBorders>
              <w:tl2br w:val="nil"/>
              <w:tr2bl w:val="nil"/>
            </w:tcBorders>
            <w:vAlign w:val="center"/>
          </w:tcPr>
          <w:p w14:paraId="7A4131C1" w14:textId="77777777" w:rsidR="00BA6DEB" w:rsidRDefault="00285F71">
            <w:pPr>
              <w:jc w:val="center"/>
              <w:rPr>
                <w:szCs w:val="20"/>
              </w:rPr>
            </w:pPr>
            <w:r>
              <w:t>.</w:t>
            </w:r>
            <w:r>
              <w:rPr>
                <w:rFonts w:hint="eastAsia"/>
              </w:rPr>
              <w:t>40</w:t>
            </w:r>
            <w:r>
              <w:rPr>
                <w:vertAlign w:val="superscript"/>
              </w:rPr>
              <w:t>***</w:t>
            </w:r>
          </w:p>
        </w:tc>
        <w:tc>
          <w:tcPr>
            <w:tcW w:w="821" w:type="dxa"/>
            <w:tcBorders>
              <w:tl2br w:val="nil"/>
              <w:tr2bl w:val="nil"/>
            </w:tcBorders>
            <w:vAlign w:val="center"/>
          </w:tcPr>
          <w:p w14:paraId="321EA636" w14:textId="77777777" w:rsidR="00BA6DEB" w:rsidRDefault="00285F71">
            <w:pPr>
              <w:jc w:val="center"/>
              <w:rPr>
                <w:szCs w:val="20"/>
              </w:rPr>
            </w:pPr>
            <w:r>
              <w:rPr>
                <w:rFonts w:hint="eastAsia"/>
                <w:szCs w:val="20"/>
              </w:rPr>
              <w:t>--</w:t>
            </w:r>
          </w:p>
        </w:tc>
        <w:tc>
          <w:tcPr>
            <w:tcW w:w="850" w:type="dxa"/>
            <w:tcBorders>
              <w:tl2br w:val="nil"/>
              <w:tr2bl w:val="nil"/>
            </w:tcBorders>
            <w:vAlign w:val="center"/>
          </w:tcPr>
          <w:p w14:paraId="5CDB2B13" w14:textId="77777777" w:rsidR="00BA6DEB" w:rsidRDefault="00BA6DEB">
            <w:pPr>
              <w:jc w:val="center"/>
              <w:rPr>
                <w:szCs w:val="20"/>
              </w:rPr>
            </w:pPr>
          </w:p>
        </w:tc>
      </w:tr>
      <w:tr w:rsidR="00BA6DEB" w14:paraId="7817877D" w14:textId="77777777">
        <w:tc>
          <w:tcPr>
            <w:tcW w:w="1716" w:type="dxa"/>
            <w:tcBorders>
              <w:tl2br w:val="nil"/>
              <w:tr2bl w:val="nil"/>
            </w:tcBorders>
            <w:vAlign w:val="center"/>
          </w:tcPr>
          <w:p w14:paraId="124D3E7B" w14:textId="77777777" w:rsidR="00BA6DEB" w:rsidRDefault="00285F71">
            <w:pPr>
              <w:numPr>
                <w:ilvl w:val="0"/>
                <w:numId w:val="2"/>
              </w:numPr>
              <w:spacing w:before="0" w:after="160"/>
              <w:rPr>
                <w:szCs w:val="20"/>
              </w:rPr>
            </w:pPr>
            <w:r>
              <w:rPr>
                <w:szCs w:val="20"/>
              </w:rPr>
              <w:t>Authenticity</w:t>
            </w:r>
          </w:p>
        </w:tc>
        <w:tc>
          <w:tcPr>
            <w:tcW w:w="866" w:type="dxa"/>
            <w:tcBorders>
              <w:tl2br w:val="nil"/>
              <w:tr2bl w:val="nil"/>
            </w:tcBorders>
            <w:vAlign w:val="center"/>
          </w:tcPr>
          <w:p w14:paraId="3862A9BC" w14:textId="77777777" w:rsidR="00BA6DEB" w:rsidRDefault="00285F71">
            <w:pPr>
              <w:jc w:val="center"/>
              <w:rPr>
                <w:szCs w:val="20"/>
              </w:rPr>
            </w:pPr>
            <w:r>
              <w:rPr>
                <w:szCs w:val="20"/>
              </w:rPr>
              <w:t>.5</w:t>
            </w:r>
            <w:r>
              <w:rPr>
                <w:rFonts w:hint="eastAsia"/>
                <w:szCs w:val="20"/>
              </w:rPr>
              <w:t>8</w:t>
            </w:r>
            <w:r>
              <w:rPr>
                <w:szCs w:val="20"/>
                <w:vertAlign w:val="superscript"/>
              </w:rPr>
              <w:t>***</w:t>
            </w:r>
          </w:p>
        </w:tc>
        <w:tc>
          <w:tcPr>
            <w:tcW w:w="866" w:type="dxa"/>
            <w:tcBorders>
              <w:tl2br w:val="nil"/>
              <w:tr2bl w:val="nil"/>
            </w:tcBorders>
            <w:vAlign w:val="center"/>
          </w:tcPr>
          <w:p w14:paraId="3C165BDA" w14:textId="77777777" w:rsidR="00BA6DEB" w:rsidRDefault="00285F71">
            <w:pPr>
              <w:jc w:val="center"/>
              <w:rPr>
                <w:szCs w:val="20"/>
              </w:rPr>
            </w:pPr>
            <w:r>
              <w:t>.</w:t>
            </w:r>
            <w:r>
              <w:rPr>
                <w:rFonts w:hint="eastAsia"/>
              </w:rPr>
              <w:t>43</w:t>
            </w:r>
            <w:r>
              <w:rPr>
                <w:vertAlign w:val="superscript"/>
              </w:rPr>
              <w:t>***</w:t>
            </w:r>
          </w:p>
        </w:tc>
        <w:tc>
          <w:tcPr>
            <w:tcW w:w="876" w:type="dxa"/>
            <w:tcBorders>
              <w:tl2br w:val="nil"/>
              <w:tr2bl w:val="nil"/>
            </w:tcBorders>
            <w:vAlign w:val="center"/>
          </w:tcPr>
          <w:p w14:paraId="40CE89C5" w14:textId="77777777" w:rsidR="00BA6DEB" w:rsidRDefault="00285F71">
            <w:pPr>
              <w:jc w:val="center"/>
              <w:rPr>
                <w:szCs w:val="20"/>
              </w:rPr>
            </w:pPr>
            <w:r>
              <w:t>.</w:t>
            </w:r>
            <w:r>
              <w:rPr>
                <w:rFonts w:hint="eastAsia"/>
              </w:rPr>
              <w:t>56</w:t>
            </w:r>
            <w:r>
              <w:rPr>
                <w:vertAlign w:val="superscript"/>
              </w:rPr>
              <w:t>***</w:t>
            </w:r>
          </w:p>
        </w:tc>
        <w:tc>
          <w:tcPr>
            <w:tcW w:w="835" w:type="dxa"/>
            <w:tcBorders>
              <w:tl2br w:val="nil"/>
              <w:tr2bl w:val="nil"/>
            </w:tcBorders>
            <w:vAlign w:val="center"/>
          </w:tcPr>
          <w:p w14:paraId="4E8820A9" w14:textId="77777777" w:rsidR="00BA6DEB" w:rsidRDefault="00285F71">
            <w:pPr>
              <w:jc w:val="center"/>
              <w:rPr>
                <w:szCs w:val="20"/>
              </w:rPr>
            </w:pPr>
            <w:r>
              <w:t>.</w:t>
            </w:r>
            <w:r>
              <w:rPr>
                <w:rFonts w:hint="eastAsia"/>
              </w:rPr>
              <w:t>60</w:t>
            </w:r>
            <w:r>
              <w:rPr>
                <w:vertAlign w:val="superscript"/>
              </w:rPr>
              <w:t>***</w:t>
            </w:r>
          </w:p>
        </w:tc>
        <w:tc>
          <w:tcPr>
            <w:tcW w:w="821" w:type="dxa"/>
            <w:tcBorders>
              <w:tl2br w:val="nil"/>
              <w:tr2bl w:val="nil"/>
            </w:tcBorders>
            <w:vAlign w:val="center"/>
          </w:tcPr>
          <w:p w14:paraId="5759C1EB" w14:textId="77777777" w:rsidR="00BA6DEB" w:rsidRDefault="00285F71">
            <w:pPr>
              <w:jc w:val="center"/>
              <w:rPr>
                <w:szCs w:val="20"/>
              </w:rPr>
            </w:pPr>
            <w:r>
              <w:t>.5</w:t>
            </w:r>
            <w:r>
              <w:rPr>
                <w:rFonts w:hint="eastAsia"/>
              </w:rPr>
              <w:t>7</w:t>
            </w:r>
            <w:r>
              <w:rPr>
                <w:vertAlign w:val="superscript"/>
              </w:rPr>
              <w:t>***</w:t>
            </w:r>
          </w:p>
        </w:tc>
        <w:tc>
          <w:tcPr>
            <w:tcW w:w="850" w:type="dxa"/>
            <w:tcBorders>
              <w:tl2br w:val="nil"/>
              <w:tr2bl w:val="nil"/>
            </w:tcBorders>
            <w:vAlign w:val="center"/>
          </w:tcPr>
          <w:p w14:paraId="29713C00" w14:textId="77777777" w:rsidR="00BA6DEB" w:rsidRDefault="00285F71">
            <w:pPr>
              <w:jc w:val="center"/>
              <w:rPr>
                <w:szCs w:val="20"/>
              </w:rPr>
            </w:pPr>
            <w:r>
              <w:rPr>
                <w:rFonts w:hint="eastAsia"/>
                <w:szCs w:val="20"/>
              </w:rPr>
              <w:t>--</w:t>
            </w:r>
          </w:p>
        </w:tc>
      </w:tr>
      <w:tr w:rsidR="00BA6DEB" w14:paraId="0ED8F80B" w14:textId="77777777">
        <w:tc>
          <w:tcPr>
            <w:tcW w:w="6830" w:type="dxa"/>
            <w:gridSpan w:val="7"/>
            <w:tcBorders>
              <w:top w:val="single" w:sz="4" w:space="0" w:color="auto"/>
              <w:bottom w:val="nil"/>
            </w:tcBorders>
            <w:vAlign w:val="center"/>
          </w:tcPr>
          <w:p w14:paraId="39B5CF28" w14:textId="77777777" w:rsidR="00BA6DEB" w:rsidRDefault="00285F71">
            <w:pPr>
              <w:rPr>
                <w:szCs w:val="20"/>
              </w:rPr>
            </w:pPr>
            <w:r>
              <w:rPr>
                <w:i/>
                <w:iCs/>
                <w:szCs w:val="20"/>
              </w:rPr>
              <w:t>Note</w:t>
            </w:r>
            <w:r>
              <w:rPr>
                <w:rFonts w:hint="eastAsia"/>
                <w:szCs w:val="20"/>
              </w:rPr>
              <w:t xml:space="preserve">. </w:t>
            </w:r>
            <w:r>
              <w:rPr>
                <w:rFonts w:eastAsia="Times New Roman"/>
                <w:szCs w:val="20"/>
              </w:rPr>
              <w:t>*</w:t>
            </w:r>
            <w:r>
              <w:rPr>
                <w:rFonts w:eastAsia="Times New Roman"/>
                <w:i/>
                <w:szCs w:val="20"/>
              </w:rPr>
              <w:t>p</w:t>
            </w:r>
            <w:r>
              <w:rPr>
                <w:rFonts w:eastAsia="Times New Roman"/>
                <w:szCs w:val="20"/>
              </w:rPr>
              <w:t xml:space="preserve"> &lt; .05, **</w:t>
            </w:r>
            <w:r>
              <w:rPr>
                <w:rFonts w:eastAsia="Times New Roman"/>
                <w:i/>
                <w:szCs w:val="20"/>
              </w:rPr>
              <w:t>p</w:t>
            </w:r>
            <w:r>
              <w:rPr>
                <w:rFonts w:eastAsia="Times New Roman"/>
                <w:szCs w:val="20"/>
              </w:rPr>
              <w:t xml:space="preserve"> &lt; .01,***</w:t>
            </w:r>
            <w:r>
              <w:rPr>
                <w:rFonts w:eastAsia="Times New Roman"/>
                <w:i/>
                <w:szCs w:val="20"/>
              </w:rPr>
              <w:t>p</w:t>
            </w:r>
            <w:r>
              <w:rPr>
                <w:rFonts w:eastAsia="Times New Roman"/>
                <w:szCs w:val="20"/>
              </w:rPr>
              <w:t xml:space="preserve"> &lt; .001; df = </w:t>
            </w:r>
            <w:r>
              <w:rPr>
                <w:rFonts w:asciiTheme="majorBidi" w:eastAsia="SimSun" w:hAnsiTheme="majorBidi" w:cstheme="majorBidi" w:hint="eastAsia"/>
                <w:szCs w:val="24"/>
              </w:rPr>
              <w:t>1753</w:t>
            </w:r>
          </w:p>
        </w:tc>
      </w:tr>
    </w:tbl>
    <w:p w14:paraId="34B06E8D"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lastRenderedPageBreak/>
        <w:t>Next, we conducted independent mediation analyses. As hypothesized, autonomy satisfaction, positive affect, self-esteem, and mindfulness independently mediated the effect of nature on state authenticity (</w:t>
      </w:r>
      <w:r>
        <w:rPr>
          <w:rFonts w:asciiTheme="majorBidi" w:hAnsiTheme="majorBidi" w:cstheme="majorBidi" w:hint="eastAsia"/>
          <w:szCs w:val="24"/>
        </w:rPr>
        <w:t xml:space="preserve">For detailed statistics, see </w:t>
      </w:r>
      <w:r>
        <w:rPr>
          <w:rFonts w:asciiTheme="majorBidi" w:hAnsiTheme="majorBidi" w:cstheme="majorBidi"/>
          <w:szCs w:val="24"/>
        </w:rPr>
        <w:t xml:space="preserve">Table </w:t>
      </w:r>
      <w:r>
        <w:rPr>
          <w:rFonts w:asciiTheme="majorBidi" w:hAnsiTheme="majorBidi" w:cstheme="majorBidi" w:hint="eastAsia"/>
          <w:szCs w:val="24"/>
        </w:rPr>
        <w:t>5S</w:t>
      </w:r>
      <w:r>
        <w:rPr>
          <w:rFonts w:asciiTheme="majorBidi" w:hAnsiTheme="majorBidi" w:cstheme="majorBidi"/>
          <w:szCs w:val="24"/>
        </w:rPr>
        <w:t xml:space="preserve">). Lastly, we carried out a parallel mediation analysis. The result of bias-corrected Bootstrapping with 5,000 resamples (Hayes, 2018) indicated that the total mediation effect was significant, </w:t>
      </w:r>
      <w:r>
        <w:rPr>
          <w:rFonts w:asciiTheme="majorBidi" w:hAnsiTheme="majorBidi" w:cstheme="majorBidi"/>
          <w:i/>
          <w:iCs/>
          <w:szCs w:val="24"/>
        </w:rPr>
        <w:t>F</w:t>
      </w:r>
      <w:r>
        <w:rPr>
          <w:rFonts w:asciiTheme="majorBidi" w:hAnsiTheme="majorBidi" w:cstheme="majorBidi"/>
          <w:szCs w:val="24"/>
        </w:rPr>
        <w:t xml:space="preserve">(5, 1747) = </w:t>
      </w:r>
      <w:r>
        <w:rPr>
          <w:rFonts w:asciiTheme="majorBidi" w:hAnsiTheme="majorBidi" w:cstheme="majorBidi" w:hint="eastAsia"/>
          <w:szCs w:val="24"/>
        </w:rPr>
        <w:t>514.07</w:t>
      </w:r>
      <w:r>
        <w:rPr>
          <w:rFonts w:asciiTheme="majorBidi" w:hAnsiTheme="majorBidi" w:cstheme="majorBidi"/>
          <w:szCs w:val="24"/>
        </w:rPr>
        <w:t xml:space="preserve">, </w:t>
      </w:r>
      <w:r>
        <w:rPr>
          <w:rFonts w:asciiTheme="majorBidi" w:hAnsiTheme="majorBidi" w:cstheme="majorBidi"/>
          <w:i/>
          <w:iCs/>
          <w:szCs w:val="24"/>
        </w:rPr>
        <w:t>R</w:t>
      </w:r>
      <w:r>
        <w:rPr>
          <w:rFonts w:asciiTheme="majorBidi" w:hAnsiTheme="majorBidi" w:cstheme="majorBidi"/>
          <w:szCs w:val="24"/>
          <w:vertAlign w:val="superscript"/>
        </w:rPr>
        <w:t>2</w:t>
      </w:r>
      <w:r>
        <w:rPr>
          <w:rFonts w:asciiTheme="majorBidi" w:hAnsiTheme="majorBidi" w:cstheme="majorBidi"/>
          <w:szCs w:val="24"/>
        </w:rPr>
        <w:t xml:space="preserve"> = .60, </w:t>
      </w:r>
      <w:r>
        <w:rPr>
          <w:rFonts w:asciiTheme="majorBidi" w:hAnsiTheme="majorBidi" w:cstheme="majorBidi"/>
          <w:i/>
          <w:iCs/>
          <w:szCs w:val="24"/>
        </w:rPr>
        <w:t>p</w:t>
      </w:r>
      <w:r>
        <w:rPr>
          <w:rFonts w:asciiTheme="majorBidi" w:hAnsiTheme="majorBidi" w:cstheme="majorBidi"/>
          <w:szCs w:val="24"/>
        </w:rPr>
        <w:t xml:space="preserve"> &lt; .001, SE = .011, </w:t>
      </w:r>
      <w:r>
        <w:rPr>
          <w:rFonts w:asciiTheme="majorBidi" w:hAnsiTheme="majorBidi" w:cstheme="majorBidi" w:hint="eastAsia"/>
          <w:szCs w:val="24"/>
        </w:rPr>
        <w:t xml:space="preserve">indirect effect </w:t>
      </w:r>
      <w:r>
        <w:rPr>
          <w:rFonts w:asciiTheme="majorBidi" w:hAnsiTheme="majorBidi" w:cstheme="majorBidi" w:hint="eastAsia"/>
          <w:i/>
          <w:iCs/>
          <w:szCs w:val="24"/>
        </w:rPr>
        <w:t>ab</w:t>
      </w:r>
      <w:r>
        <w:rPr>
          <w:rFonts w:asciiTheme="majorBidi" w:hAnsiTheme="majorBidi" w:cstheme="majorBidi" w:hint="eastAsia"/>
          <w:szCs w:val="24"/>
        </w:rPr>
        <w:t xml:space="preserve"> = .17, </w:t>
      </w:r>
      <w:r>
        <w:rPr>
          <w:rFonts w:asciiTheme="majorBidi" w:hAnsiTheme="majorBidi" w:cstheme="majorBidi"/>
          <w:szCs w:val="24"/>
        </w:rPr>
        <w:t>95% CI [.1</w:t>
      </w:r>
      <w:r>
        <w:rPr>
          <w:rFonts w:asciiTheme="majorBidi" w:hAnsiTheme="majorBidi" w:cstheme="majorBidi" w:hint="eastAsia"/>
          <w:szCs w:val="24"/>
        </w:rPr>
        <w:t>5</w:t>
      </w:r>
      <w:r>
        <w:rPr>
          <w:rFonts w:asciiTheme="majorBidi" w:hAnsiTheme="majorBidi" w:cstheme="majorBidi"/>
          <w:szCs w:val="24"/>
        </w:rPr>
        <w:t>, .</w:t>
      </w:r>
      <w:r>
        <w:rPr>
          <w:rFonts w:asciiTheme="majorBidi" w:hAnsiTheme="majorBidi" w:cstheme="majorBidi" w:hint="eastAsia"/>
          <w:szCs w:val="24"/>
        </w:rPr>
        <w:t>19</w:t>
      </w:r>
      <w:r>
        <w:rPr>
          <w:rFonts w:asciiTheme="majorBidi" w:hAnsiTheme="majorBidi" w:cstheme="majorBidi"/>
          <w:szCs w:val="24"/>
        </w:rPr>
        <w:t xml:space="preserve">]. As hypothesized, self-esteem emerged as the strongest mediator of nature’s effect on authenticity, followed closely by mindfulness </w:t>
      </w:r>
      <w:r>
        <w:rPr>
          <w:rFonts w:asciiTheme="majorBidi" w:eastAsia="SimSun" w:hAnsiTheme="majorBidi" w:cstheme="majorBidi"/>
          <w:szCs w:val="24"/>
        </w:rPr>
        <w:t>(</w:t>
      </w:r>
      <w:r>
        <w:rPr>
          <w:rFonts w:asciiTheme="majorBidi" w:eastAsia="SimSun" w:hAnsiTheme="majorBidi" w:cstheme="majorBidi" w:hint="eastAsia"/>
          <w:szCs w:val="24"/>
        </w:rPr>
        <w:t>Table 2</w:t>
      </w:r>
      <w:r>
        <w:rPr>
          <w:rFonts w:asciiTheme="majorBidi" w:eastAsia="SimSun" w:hAnsiTheme="majorBidi" w:cstheme="majorBidi"/>
          <w:szCs w:val="24"/>
        </w:rPr>
        <w:t xml:space="preserve">, </w:t>
      </w:r>
      <w:r>
        <w:rPr>
          <w:rFonts w:asciiTheme="majorBidi" w:eastAsia="SimSun" w:hAnsiTheme="majorBidi" w:cstheme="majorBidi" w:hint="eastAsia"/>
          <w:szCs w:val="24"/>
        </w:rPr>
        <w:t>Figure 8</w:t>
      </w:r>
      <w:r>
        <w:rPr>
          <w:rFonts w:asciiTheme="majorBidi" w:eastAsia="SimSun" w:hAnsiTheme="majorBidi" w:cstheme="majorBidi"/>
          <w:szCs w:val="24"/>
        </w:rPr>
        <w:t>)</w:t>
      </w:r>
      <w:r>
        <w:rPr>
          <w:rStyle w:val="FootnoteReference"/>
          <w:rFonts w:asciiTheme="majorBidi" w:eastAsia="SimSun" w:hAnsiTheme="majorBidi" w:cstheme="majorBidi"/>
          <w:szCs w:val="24"/>
        </w:rPr>
        <w:footnoteReference w:id="9"/>
      </w:r>
      <w:r>
        <w:rPr>
          <w:rFonts w:asciiTheme="majorBidi" w:hAnsiTheme="majorBidi" w:cstheme="majorBidi"/>
          <w:szCs w:val="24"/>
        </w:rPr>
        <w:t xml:space="preserve">. </w:t>
      </w:r>
    </w:p>
    <w:tbl>
      <w:tblPr>
        <w:tblStyle w:val="TableGrid"/>
        <w:tblpPr w:leftFromText="180" w:rightFromText="180" w:vertAnchor="text" w:horzAnchor="page" w:tblpX="1617" w:tblpY="75"/>
        <w:tblOverlap w:val="never"/>
        <w:tblW w:w="0" w:type="auto"/>
        <w:tblLook w:val="04A0" w:firstRow="1" w:lastRow="0" w:firstColumn="1" w:lastColumn="0" w:noHBand="0" w:noVBand="1"/>
      </w:tblPr>
      <w:tblGrid>
        <w:gridCol w:w="1416"/>
        <w:gridCol w:w="1134"/>
        <w:gridCol w:w="1134"/>
        <w:gridCol w:w="1117"/>
        <w:gridCol w:w="1101"/>
        <w:gridCol w:w="1048"/>
        <w:gridCol w:w="1566"/>
      </w:tblGrid>
      <w:tr w:rsidR="00BA6DEB" w14:paraId="6860C334" w14:textId="77777777">
        <w:tc>
          <w:tcPr>
            <w:tcW w:w="8516" w:type="dxa"/>
            <w:gridSpan w:val="7"/>
            <w:tcBorders>
              <w:top w:val="nil"/>
              <w:left w:val="nil"/>
              <w:bottom w:val="single" w:sz="4" w:space="0" w:color="auto"/>
              <w:right w:val="nil"/>
            </w:tcBorders>
            <w:vAlign w:val="center"/>
          </w:tcPr>
          <w:p w14:paraId="6F8DE5AC" w14:textId="77777777" w:rsidR="00BA6DEB" w:rsidRDefault="00285F71">
            <w:pPr>
              <w:spacing w:line="240" w:lineRule="auto"/>
              <w:rPr>
                <w:rFonts w:eastAsia="SimSun" w:cs="Times New Roman"/>
                <w:b/>
                <w:bCs/>
                <w:szCs w:val="20"/>
              </w:rPr>
            </w:pPr>
            <w:bookmarkStart w:id="30" w:name="_Hlk130654312"/>
            <w:r>
              <w:rPr>
                <w:rFonts w:eastAsia="SimSun" w:cs="Times New Roman"/>
                <w:b/>
                <w:bCs/>
                <w:szCs w:val="20"/>
              </w:rPr>
              <w:t xml:space="preserve">Table </w:t>
            </w:r>
            <w:r>
              <w:rPr>
                <w:rFonts w:eastAsia="SimSun" w:cs="Times New Roman" w:hint="eastAsia"/>
                <w:b/>
                <w:bCs/>
                <w:szCs w:val="20"/>
              </w:rPr>
              <w:t>2</w:t>
            </w:r>
          </w:p>
          <w:p w14:paraId="31B0D825" w14:textId="77777777" w:rsidR="00BA6DEB" w:rsidRDefault="00285F71">
            <w:pPr>
              <w:spacing w:line="240" w:lineRule="auto"/>
              <w:rPr>
                <w:rFonts w:eastAsia="SimSun" w:cs="Times New Roman"/>
                <w:szCs w:val="20"/>
              </w:rPr>
            </w:pPr>
            <w:r>
              <w:rPr>
                <w:rFonts w:eastAsia="SimSun" w:cs="Times New Roman"/>
                <w:i/>
                <w:iCs/>
                <w:szCs w:val="20"/>
              </w:rPr>
              <w:t>Parallel Mediation Analysis in Study 7</w:t>
            </w:r>
          </w:p>
        </w:tc>
      </w:tr>
      <w:tr w:rsidR="00BA6DEB" w14:paraId="6A1B2B76" w14:textId="77777777">
        <w:tc>
          <w:tcPr>
            <w:tcW w:w="1416" w:type="dxa"/>
            <w:tcBorders>
              <w:left w:val="nil"/>
              <w:bottom w:val="single" w:sz="4" w:space="0" w:color="auto"/>
              <w:right w:val="nil"/>
            </w:tcBorders>
            <w:vAlign w:val="center"/>
          </w:tcPr>
          <w:p w14:paraId="632D91D5" w14:textId="77777777" w:rsidR="00BA6DEB" w:rsidRDefault="00285F71">
            <w:pPr>
              <w:spacing w:line="240" w:lineRule="auto"/>
              <w:jc w:val="center"/>
              <w:rPr>
                <w:rFonts w:eastAsia="SimSun" w:cs="Times New Roman"/>
                <w:szCs w:val="20"/>
              </w:rPr>
            </w:pPr>
            <w:r>
              <w:rPr>
                <w:rFonts w:eastAsia="SimSun" w:cs="Times New Roman"/>
                <w:szCs w:val="20"/>
              </w:rPr>
              <w:t>mediators</w:t>
            </w:r>
          </w:p>
        </w:tc>
        <w:tc>
          <w:tcPr>
            <w:tcW w:w="1134" w:type="dxa"/>
            <w:tcBorders>
              <w:left w:val="nil"/>
              <w:bottom w:val="single" w:sz="4" w:space="0" w:color="auto"/>
              <w:right w:val="nil"/>
            </w:tcBorders>
            <w:vAlign w:val="center"/>
          </w:tcPr>
          <w:p w14:paraId="66408074" w14:textId="77777777" w:rsidR="00BA6DEB" w:rsidRDefault="00285F71">
            <w:pPr>
              <w:spacing w:line="240" w:lineRule="auto"/>
              <w:jc w:val="center"/>
              <w:rPr>
                <w:rFonts w:eastAsia="SimSun" w:cs="Times New Roman"/>
                <w:szCs w:val="20"/>
              </w:rPr>
            </w:pPr>
            <w:r>
              <w:rPr>
                <w:rFonts w:eastAsia="SimSun" w:cs="Times New Roman"/>
                <w:szCs w:val="20"/>
              </w:rPr>
              <w:t>a path</w:t>
            </w:r>
          </w:p>
        </w:tc>
        <w:tc>
          <w:tcPr>
            <w:tcW w:w="1134" w:type="dxa"/>
            <w:tcBorders>
              <w:left w:val="nil"/>
              <w:bottom w:val="single" w:sz="4" w:space="0" w:color="auto"/>
              <w:right w:val="nil"/>
            </w:tcBorders>
            <w:vAlign w:val="center"/>
          </w:tcPr>
          <w:p w14:paraId="538CC771" w14:textId="77777777" w:rsidR="00BA6DEB" w:rsidRDefault="00285F71">
            <w:pPr>
              <w:spacing w:line="240" w:lineRule="auto"/>
              <w:jc w:val="center"/>
              <w:rPr>
                <w:rFonts w:eastAsia="SimSun" w:cs="Times New Roman"/>
                <w:szCs w:val="20"/>
              </w:rPr>
            </w:pPr>
            <w:r>
              <w:rPr>
                <w:rFonts w:eastAsia="SimSun" w:cs="Times New Roman"/>
                <w:szCs w:val="20"/>
              </w:rPr>
              <w:t>b path</w:t>
            </w:r>
          </w:p>
        </w:tc>
        <w:tc>
          <w:tcPr>
            <w:tcW w:w="1117" w:type="dxa"/>
            <w:tcBorders>
              <w:left w:val="nil"/>
              <w:bottom w:val="single" w:sz="4" w:space="0" w:color="auto"/>
              <w:right w:val="nil"/>
            </w:tcBorders>
            <w:vAlign w:val="center"/>
          </w:tcPr>
          <w:p w14:paraId="5ACC2A11" w14:textId="77777777" w:rsidR="00BA6DEB" w:rsidRDefault="00285F71">
            <w:pPr>
              <w:spacing w:line="240" w:lineRule="auto"/>
              <w:jc w:val="center"/>
              <w:rPr>
                <w:rFonts w:eastAsia="MingLiU" w:cs="Times New Roman"/>
                <w:szCs w:val="20"/>
              </w:rPr>
            </w:pPr>
            <w:r>
              <w:rPr>
                <w:rFonts w:eastAsia="SimSun" w:cs="Times New Roman"/>
                <w:szCs w:val="20"/>
              </w:rPr>
              <w:t>c path</w:t>
            </w:r>
          </w:p>
        </w:tc>
        <w:tc>
          <w:tcPr>
            <w:tcW w:w="1101" w:type="dxa"/>
            <w:tcBorders>
              <w:left w:val="nil"/>
              <w:bottom w:val="single" w:sz="4" w:space="0" w:color="auto"/>
              <w:right w:val="nil"/>
            </w:tcBorders>
            <w:vAlign w:val="center"/>
          </w:tcPr>
          <w:p w14:paraId="6576BD38" w14:textId="77777777" w:rsidR="00BA6DEB" w:rsidRDefault="00285F71">
            <w:pPr>
              <w:spacing w:line="240" w:lineRule="auto"/>
              <w:jc w:val="center"/>
              <w:rPr>
                <w:rFonts w:eastAsia="MingLiU" w:cs="Times New Roman"/>
                <w:szCs w:val="20"/>
              </w:rPr>
            </w:pPr>
            <w:r>
              <w:rPr>
                <w:rFonts w:eastAsia="MingLiU" w:cs="Times New Roman"/>
                <w:szCs w:val="20"/>
              </w:rPr>
              <w:t>c' path</w:t>
            </w:r>
          </w:p>
        </w:tc>
        <w:tc>
          <w:tcPr>
            <w:tcW w:w="1048" w:type="dxa"/>
            <w:tcBorders>
              <w:left w:val="nil"/>
              <w:bottom w:val="single" w:sz="4" w:space="0" w:color="auto"/>
              <w:right w:val="nil"/>
            </w:tcBorders>
            <w:vAlign w:val="center"/>
          </w:tcPr>
          <w:p w14:paraId="1745EE87" w14:textId="77777777" w:rsidR="00BA6DEB" w:rsidRDefault="00285F71">
            <w:pPr>
              <w:spacing w:line="240" w:lineRule="auto"/>
              <w:jc w:val="center"/>
              <w:rPr>
                <w:rFonts w:eastAsia="SimSun" w:cs="Times New Roman"/>
                <w:szCs w:val="20"/>
              </w:rPr>
            </w:pPr>
            <w:r>
              <w:rPr>
                <w:rFonts w:eastAsia="SimSun" w:cs="Times New Roman"/>
                <w:szCs w:val="20"/>
              </w:rPr>
              <w:t>SE</w:t>
            </w:r>
          </w:p>
        </w:tc>
        <w:tc>
          <w:tcPr>
            <w:tcW w:w="1566" w:type="dxa"/>
            <w:tcBorders>
              <w:left w:val="nil"/>
              <w:bottom w:val="single" w:sz="4" w:space="0" w:color="auto"/>
              <w:right w:val="nil"/>
            </w:tcBorders>
            <w:vAlign w:val="center"/>
          </w:tcPr>
          <w:p w14:paraId="70DC7B12" w14:textId="77777777" w:rsidR="00BA6DEB" w:rsidRDefault="00285F71">
            <w:pPr>
              <w:spacing w:line="240" w:lineRule="auto"/>
              <w:jc w:val="center"/>
              <w:rPr>
                <w:rFonts w:eastAsia="SimSun" w:cs="Times New Roman"/>
                <w:i/>
                <w:iCs/>
                <w:szCs w:val="20"/>
              </w:rPr>
            </w:pPr>
            <w:r>
              <w:rPr>
                <w:rFonts w:eastAsia="SimSun" w:cs="Times New Roman" w:hint="eastAsia"/>
                <w:i/>
                <w:iCs/>
                <w:szCs w:val="20"/>
              </w:rPr>
              <w:t>ab</w:t>
            </w:r>
          </w:p>
          <w:p w14:paraId="556A4D0F" w14:textId="77777777" w:rsidR="00BA6DEB" w:rsidRDefault="00285F71">
            <w:pPr>
              <w:spacing w:line="240" w:lineRule="auto"/>
              <w:jc w:val="center"/>
              <w:rPr>
                <w:rFonts w:eastAsia="SimSun" w:cs="Times New Roman"/>
                <w:szCs w:val="20"/>
              </w:rPr>
            </w:pPr>
            <w:r>
              <w:rPr>
                <w:rFonts w:eastAsia="SimSun" w:cs="Times New Roman"/>
                <w:szCs w:val="20"/>
              </w:rPr>
              <w:t>95%CI</w:t>
            </w:r>
          </w:p>
        </w:tc>
      </w:tr>
      <w:tr w:rsidR="00BA6DEB" w14:paraId="21FD69EB" w14:textId="77777777">
        <w:tc>
          <w:tcPr>
            <w:tcW w:w="1416" w:type="dxa"/>
            <w:tcBorders>
              <w:top w:val="nil"/>
              <w:left w:val="nil"/>
              <w:bottom w:val="nil"/>
              <w:right w:val="nil"/>
            </w:tcBorders>
            <w:vAlign w:val="center"/>
          </w:tcPr>
          <w:p w14:paraId="2F5F471A" w14:textId="77777777" w:rsidR="00BA6DEB" w:rsidRDefault="00285F71">
            <w:pPr>
              <w:spacing w:line="240" w:lineRule="auto"/>
              <w:jc w:val="center"/>
              <w:rPr>
                <w:rFonts w:eastAsia="SimSun" w:cs="Times New Roman"/>
                <w:szCs w:val="20"/>
              </w:rPr>
            </w:pPr>
            <w:r>
              <w:rPr>
                <w:rFonts w:eastAsia="SimSun" w:cs="Times New Roman" w:hint="eastAsia"/>
                <w:szCs w:val="20"/>
              </w:rPr>
              <w:t>Autonomy</w:t>
            </w:r>
            <w:r>
              <w:rPr>
                <w:rFonts w:eastAsia="SimSun" w:cs="Times New Roman"/>
                <w:szCs w:val="20"/>
              </w:rPr>
              <w:t xml:space="preserve"> Satisfaction</w:t>
            </w:r>
          </w:p>
        </w:tc>
        <w:tc>
          <w:tcPr>
            <w:tcW w:w="1134" w:type="dxa"/>
            <w:tcBorders>
              <w:top w:val="nil"/>
              <w:left w:val="nil"/>
              <w:bottom w:val="nil"/>
              <w:right w:val="nil"/>
            </w:tcBorders>
            <w:vAlign w:val="center"/>
          </w:tcPr>
          <w:p w14:paraId="7537863C" w14:textId="77777777" w:rsidR="00BA6DEB" w:rsidRDefault="00285F71">
            <w:pPr>
              <w:spacing w:line="240" w:lineRule="auto"/>
              <w:jc w:val="center"/>
              <w:rPr>
                <w:rFonts w:eastAsia="SimSun" w:cs="Times New Roman"/>
                <w:szCs w:val="20"/>
              </w:rPr>
            </w:pPr>
            <w:r>
              <w:rPr>
                <w:rFonts w:eastAsia="SimSun" w:cs="Times New Roman" w:hint="eastAsia"/>
                <w:szCs w:val="20"/>
              </w:rPr>
              <w:t>.59</w:t>
            </w:r>
            <w:r>
              <w:rPr>
                <w:rFonts w:eastAsia="SimSun" w:cs="Times New Roman"/>
                <w:szCs w:val="20"/>
                <w:vertAlign w:val="superscript"/>
              </w:rPr>
              <w:t>***</w:t>
            </w:r>
          </w:p>
        </w:tc>
        <w:tc>
          <w:tcPr>
            <w:tcW w:w="1134" w:type="dxa"/>
            <w:tcBorders>
              <w:top w:val="nil"/>
              <w:left w:val="nil"/>
              <w:bottom w:val="nil"/>
              <w:right w:val="nil"/>
            </w:tcBorders>
            <w:vAlign w:val="center"/>
          </w:tcPr>
          <w:p w14:paraId="6E25AB2C" w14:textId="77777777" w:rsidR="00BA6DEB" w:rsidRDefault="00285F71">
            <w:pPr>
              <w:spacing w:line="240" w:lineRule="auto"/>
              <w:jc w:val="center"/>
              <w:rPr>
                <w:rFonts w:eastAsia="SimSun" w:cs="Times New Roman"/>
                <w:szCs w:val="20"/>
              </w:rPr>
            </w:pPr>
            <w:r>
              <w:rPr>
                <w:rFonts w:eastAsia="SimSun" w:cs="Times New Roman" w:hint="eastAsia"/>
                <w:szCs w:val="20"/>
              </w:rPr>
              <w:t>.04</w:t>
            </w:r>
            <w:r>
              <w:rPr>
                <w:rFonts w:eastAsia="SimSun" w:cs="Times New Roman"/>
                <w:szCs w:val="20"/>
                <w:vertAlign w:val="superscript"/>
              </w:rPr>
              <w:t>***</w:t>
            </w:r>
          </w:p>
        </w:tc>
        <w:tc>
          <w:tcPr>
            <w:tcW w:w="1117" w:type="dxa"/>
            <w:vMerge w:val="restart"/>
            <w:tcBorders>
              <w:top w:val="nil"/>
              <w:left w:val="nil"/>
              <w:right w:val="nil"/>
            </w:tcBorders>
            <w:vAlign w:val="center"/>
          </w:tcPr>
          <w:p w14:paraId="3624AF18" w14:textId="77777777" w:rsidR="00BA6DEB" w:rsidRDefault="00285F71">
            <w:pPr>
              <w:spacing w:line="240" w:lineRule="auto"/>
              <w:jc w:val="center"/>
              <w:rPr>
                <w:rFonts w:eastAsia="MingLiU" w:cs="Times New Roman"/>
                <w:szCs w:val="20"/>
              </w:rPr>
            </w:pPr>
            <w:r>
              <w:rPr>
                <w:rFonts w:eastAsia="MingLiU" w:cs="Times New Roman"/>
                <w:szCs w:val="20"/>
              </w:rPr>
              <w:t>.3</w:t>
            </w:r>
            <w:r>
              <w:rPr>
                <w:rFonts w:eastAsia="SimSun" w:cs="Times New Roman" w:hint="eastAsia"/>
                <w:szCs w:val="20"/>
              </w:rPr>
              <w:t>6</w:t>
            </w:r>
            <w:r>
              <w:rPr>
                <w:rFonts w:eastAsia="SimSun" w:cs="Times New Roman"/>
                <w:szCs w:val="20"/>
                <w:vertAlign w:val="superscript"/>
              </w:rPr>
              <w:t>***</w:t>
            </w:r>
          </w:p>
        </w:tc>
        <w:tc>
          <w:tcPr>
            <w:tcW w:w="1101" w:type="dxa"/>
            <w:vMerge w:val="restart"/>
            <w:tcBorders>
              <w:top w:val="nil"/>
              <w:left w:val="nil"/>
              <w:right w:val="nil"/>
            </w:tcBorders>
            <w:vAlign w:val="center"/>
          </w:tcPr>
          <w:p w14:paraId="385E0C27" w14:textId="77777777" w:rsidR="00BA6DEB" w:rsidRDefault="00285F71">
            <w:pPr>
              <w:spacing w:line="240" w:lineRule="auto"/>
              <w:jc w:val="center"/>
              <w:rPr>
                <w:rFonts w:eastAsia="MingLiU" w:cs="Times New Roman"/>
                <w:szCs w:val="20"/>
              </w:rPr>
            </w:pPr>
            <w:r>
              <w:rPr>
                <w:rFonts w:eastAsia="MingLiU" w:cs="Times New Roman"/>
                <w:szCs w:val="20"/>
              </w:rPr>
              <w:t>.</w:t>
            </w:r>
            <w:r>
              <w:rPr>
                <w:rFonts w:eastAsia="SimSun" w:cs="Times New Roman" w:hint="eastAsia"/>
                <w:szCs w:val="20"/>
              </w:rPr>
              <w:t>19</w:t>
            </w:r>
            <w:r>
              <w:rPr>
                <w:rFonts w:eastAsia="SimSun" w:cs="Times New Roman"/>
                <w:szCs w:val="20"/>
                <w:vertAlign w:val="superscript"/>
              </w:rPr>
              <w:t>***</w:t>
            </w:r>
          </w:p>
        </w:tc>
        <w:tc>
          <w:tcPr>
            <w:tcW w:w="1048" w:type="dxa"/>
            <w:tcBorders>
              <w:top w:val="nil"/>
              <w:left w:val="nil"/>
              <w:bottom w:val="nil"/>
              <w:right w:val="nil"/>
            </w:tcBorders>
            <w:vAlign w:val="center"/>
          </w:tcPr>
          <w:p w14:paraId="0B05053E" w14:textId="77777777" w:rsidR="00BA6DEB" w:rsidRDefault="00285F71">
            <w:pPr>
              <w:spacing w:line="240" w:lineRule="auto"/>
              <w:jc w:val="center"/>
              <w:rPr>
                <w:rFonts w:eastAsia="SimSun" w:cs="Times New Roman"/>
                <w:szCs w:val="20"/>
              </w:rPr>
            </w:pPr>
            <w:r>
              <w:rPr>
                <w:rFonts w:eastAsia="SimSun" w:cs="Times New Roman" w:hint="eastAsia"/>
                <w:szCs w:val="20"/>
              </w:rPr>
              <w:t>.006</w:t>
            </w:r>
          </w:p>
        </w:tc>
        <w:tc>
          <w:tcPr>
            <w:tcW w:w="1566" w:type="dxa"/>
            <w:tcBorders>
              <w:top w:val="nil"/>
              <w:left w:val="nil"/>
              <w:bottom w:val="nil"/>
              <w:right w:val="nil"/>
            </w:tcBorders>
            <w:vAlign w:val="center"/>
          </w:tcPr>
          <w:p w14:paraId="5AA6E387" w14:textId="77777777" w:rsidR="00BA6DEB" w:rsidRDefault="00285F71">
            <w:pPr>
              <w:spacing w:line="240" w:lineRule="auto"/>
              <w:jc w:val="center"/>
              <w:rPr>
                <w:rFonts w:eastAsia="SimSun" w:cs="Times New Roman"/>
                <w:szCs w:val="20"/>
              </w:rPr>
            </w:pPr>
            <w:r>
              <w:rPr>
                <w:rFonts w:eastAsia="SimSun" w:cs="Times New Roman" w:hint="eastAsia"/>
                <w:szCs w:val="20"/>
              </w:rPr>
              <w:t>.024</w:t>
            </w:r>
          </w:p>
          <w:p w14:paraId="4F73A13C" w14:textId="77777777" w:rsidR="00BA6DEB" w:rsidRDefault="00285F71">
            <w:pPr>
              <w:spacing w:line="240" w:lineRule="auto"/>
              <w:jc w:val="center"/>
              <w:rPr>
                <w:rFonts w:eastAsia="SimSun" w:cs="Times New Roman"/>
                <w:szCs w:val="20"/>
              </w:rPr>
            </w:pPr>
            <w:r>
              <w:rPr>
                <w:rFonts w:eastAsia="SimSun" w:cs="Times New Roman"/>
                <w:szCs w:val="20"/>
              </w:rPr>
              <w:t>[.0</w:t>
            </w:r>
            <w:r>
              <w:rPr>
                <w:rFonts w:eastAsia="SimSun" w:cs="Times New Roman" w:hint="eastAsia"/>
                <w:szCs w:val="20"/>
              </w:rPr>
              <w:t>1</w:t>
            </w:r>
            <w:r>
              <w:rPr>
                <w:rFonts w:eastAsia="SimSun" w:cs="Times New Roman"/>
                <w:szCs w:val="20"/>
              </w:rPr>
              <w:t>, .0</w:t>
            </w:r>
            <w:r>
              <w:rPr>
                <w:rFonts w:eastAsia="SimSun" w:cs="Times New Roman" w:hint="eastAsia"/>
                <w:szCs w:val="20"/>
              </w:rPr>
              <w:t>4</w:t>
            </w:r>
            <w:r>
              <w:rPr>
                <w:rFonts w:eastAsia="SimSun" w:cs="Times New Roman"/>
                <w:szCs w:val="20"/>
              </w:rPr>
              <w:t>]</w:t>
            </w:r>
          </w:p>
        </w:tc>
      </w:tr>
      <w:tr w:rsidR="00BA6DEB" w14:paraId="67CA1EA6" w14:textId="77777777">
        <w:tc>
          <w:tcPr>
            <w:tcW w:w="1416" w:type="dxa"/>
            <w:tcBorders>
              <w:top w:val="nil"/>
              <w:left w:val="nil"/>
              <w:bottom w:val="nil"/>
              <w:right w:val="nil"/>
            </w:tcBorders>
            <w:vAlign w:val="center"/>
          </w:tcPr>
          <w:p w14:paraId="11D51E29" w14:textId="77777777" w:rsidR="00BA6DEB" w:rsidRDefault="00285F71">
            <w:pPr>
              <w:spacing w:line="240" w:lineRule="auto"/>
              <w:jc w:val="center"/>
              <w:rPr>
                <w:rFonts w:eastAsia="SimSun" w:cs="Times New Roman"/>
                <w:szCs w:val="20"/>
              </w:rPr>
            </w:pPr>
            <w:r>
              <w:rPr>
                <w:rFonts w:eastAsia="SimSun" w:cs="Times New Roman"/>
                <w:szCs w:val="20"/>
              </w:rPr>
              <w:t xml:space="preserve">Positive </w:t>
            </w:r>
            <w:r>
              <w:rPr>
                <w:rFonts w:eastAsia="SimSun" w:cs="Times New Roman" w:hint="eastAsia"/>
                <w:szCs w:val="20"/>
              </w:rPr>
              <w:t>Affect</w:t>
            </w:r>
          </w:p>
        </w:tc>
        <w:tc>
          <w:tcPr>
            <w:tcW w:w="1134" w:type="dxa"/>
            <w:tcBorders>
              <w:top w:val="nil"/>
              <w:left w:val="nil"/>
              <w:bottom w:val="nil"/>
              <w:right w:val="nil"/>
            </w:tcBorders>
            <w:vAlign w:val="center"/>
          </w:tcPr>
          <w:p w14:paraId="37F2D0CE" w14:textId="77777777" w:rsidR="00BA6DEB" w:rsidRDefault="00285F71">
            <w:pPr>
              <w:spacing w:line="240" w:lineRule="auto"/>
              <w:jc w:val="center"/>
              <w:rPr>
                <w:rFonts w:eastAsia="SimSun" w:cs="Times New Roman"/>
                <w:szCs w:val="20"/>
              </w:rPr>
            </w:pPr>
            <w:r>
              <w:rPr>
                <w:rFonts w:eastAsia="SimSun" w:cs="Times New Roman"/>
                <w:szCs w:val="20"/>
              </w:rPr>
              <w:t>.</w:t>
            </w:r>
            <w:r>
              <w:rPr>
                <w:rFonts w:eastAsia="SimSun" w:cs="Times New Roman" w:hint="eastAsia"/>
                <w:szCs w:val="20"/>
              </w:rPr>
              <w:t>56</w:t>
            </w:r>
            <w:r>
              <w:rPr>
                <w:rFonts w:eastAsia="SimSun" w:cs="Times New Roman"/>
                <w:szCs w:val="20"/>
                <w:vertAlign w:val="superscript"/>
              </w:rPr>
              <w:t>***</w:t>
            </w:r>
          </w:p>
        </w:tc>
        <w:tc>
          <w:tcPr>
            <w:tcW w:w="1134" w:type="dxa"/>
            <w:tcBorders>
              <w:top w:val="nil"/>
              <w:left w:val="nil"/>
              <w:bottom w:val="nil"/>
              <w:right w:val="nil"/>
            </w:tcBorders>
            <w:vAlign w:val="center"/>
          </w:tcPr>
          <w:p w14:paraId="7941345E" w14:textId="77777777" w:rsidR="00BA6DEB" w:rsidRDefault="00285F71">
            <w:pPr>
              <w:spacing w:line="240" w:lineRule="auto"/>
              <w:jc w:val="center"/>
              <w:rPr>
                <w:rFonts w:eastAsia="SimSun" w:cs="Times New Roman"/>
                <w:szCs w:val="20"/>
              </w:rPr>
            </w:pPr>
            <w:r>
              <w:rPr>
                <w:rFonts w:eastAsia="SimSun" w:cs="Times New Roman"/>
                <w:szCs w:val="20"/>
              </w:rPr>
              <w:t>.0</w:t>
            </w:r>
            <w:r>
              <w:rPr>
                <w:rFonts w:eastAsia="SimSun" w:cs="Times New Roman" w:hint="eastAsia"/>
                <w:szCs w:val="20"/>
              </w:rPr>
              <w:t>5</w:t>
            </w:r>
            <w:r>
              <w:rPr>
                <w:rFonts w:eastAsia="SimSun" w:cs="Times New Roman"/>
                <w:szCs w:val="20"/>
                <w:vertAlign w:val="superscript"/>
              </w:rPr>
              <w:t>***</w:t>
            </w:r>
          </w:p>
        </w:tc>
        <w:tc>
          <w:tcPr>
            <w:tcW w:w="1117" w:type="dxa"/>
            <w:vMerge/>
            <w:tcBorders>
              <w:left w:val="nil"/>
              <w:right w:val="nil"/>
            </w:tcBorders>
            <w:vAlign w:val="center"/>
          </w:tcPr>
          <w:p w14:paraId="5582E991" w14:textId="77777777" w:rsidR="00BA6DEB" w:rsidRDefault="00BA6DEB">
            <w:pPr>
              <w:spacing w:line="240" w:lineRule="auto"/>
              <w:jc w:val="center"/>
              <w:rPr>
                <w:rFonts w:eastAsia="MingLiU" w:cs="Times New Roman"/>
                <w:szCs w:val="20"/>
              </w:rPr>
            </w:pPr>
          </w:p>
        </w:tc>
        <w:tc>
          <w:tcPr>
            <w:tcW w:w="1101" w:type="dxa"/>
            <w:vMerge/>
            <w:tcBorders>
              <w:left w:val="nil"/>
              <w:right w:val="nil"/>
            </w:tcBorders>
            <w:vAlign w:val="center"/>
          </w:tcPr>
          <w:p w14:paraId="1A473D6A" w14:textId="77777777" w:rsidR="00BA6DEB" w:rsidRDefault="00BA6DEB">
            <w:pPr>
              <w:spacing w:line="240" w:lineRule="auto"/>
              <w:jc w:val="center"/>
              <w:rPr>
                <w:rFonts w:eastAsia="MingLiU" w:cs="Times New Roman"/>
                <w:szCs w:val="20"/>
              </w:rPr>
            </w:pPr>
          </w:p>
        </w:tc>
        <w:tc>
          <w:tcPr>
            <w:tcW w:w="1048" w:type="dxa"/>
            <w:tcBorders>
              <w:top w:val="nil"/>
              <w:left w:val="nil"/>
              <w:bottom w:val="nil"/>
              <w:right w:val="nil"/>
            </w:tcBorders>
            <w:vAlign w:val="center"/>
          </w:tcPr>
          <w:p w14:paraId="3A0BC7E7" w14:textId="77777777" w:rsidR="00BA6DEB" w:rsidRDefault="00285F71">
            <w:pPr>
              <w:spacing w:line="240" w:lineRule="auto"/>
              <w:jc w:val="center"/>
              <w:rPr>
                <w:rFonts w:eastAsia="SimSun" w:cs="Times New Roman"/>
                <w:szCs w:val="20"/>
              </w:rPr>
            </w:pPr>
            <w:r>
              <w:rPr>
                <w:rFonts w:eastAsia="SimSun" w:cs="Times New Roman"/>
                <w:szCs w:val="20"/>
              </w:rPr>
              <w:t>.0</w:t>
            </w:r>
            <w:r>
              <w:rPr>
                <w:rFonts w:eastAsia="SimSun" w:cs="Times New Roman" w:hint="eastAsia"/>
                <w:szCs w:val="20"/>
              </w:rPr>
              <w:t>07</w:t>
            </w:r>
          </w:p>
        </w:tc>
        <w:tc>
          <w:tcPr>
            <w:tcW w:w="1566" w:type="dxa"/>
            <w:tcBorders>
              <w:top w:val="nil"/>
              <w:left w:val="nil"/>
              <w:bottom w:val="nil"/>
              <w:right w:val="nil"/>
            </w:tcBorders>
            <w:vAlign w:val="center"/>
          </w:tcPr>
          <w:p w14:paraId="7100ABD4" w14:textId="77777777" w:rsidR="00BA6DEB" w:rsidRDefault="00285F71">
            <w:pPr>
              <w:spacing w:line="240" w:lineRule="auto"/>
              <w:jc w:val="center"/>
              <w:rPr>
                <w:rFonts w:eastAsia="SimSun" w:cs="Times New Roman"/>
                <w:szCs w:val="20"/>
              </w:rPr>
            </w:pPr>
            <w:r>
              <w:rPr>
                <w:rFonts w:eastAsia="SimSun" w:cs="Times New Roman" w:hint="eastAsia"/>
                <w:szCs w:val="20"/>
              </w:rPr>
              <w:t>.030</w:t>
            </w:r>
          </w:p>
          <w:p w14:paraId="41CCC5B9" w14:textId="77777777" w:rsidR="00BA6DEB" w:rsidRDefault="00285F71">
            <w:pPr>
              <w:spacing w:line="240" w:lineRule="auto"/>
              <w:jc w:val="center"/>
              <w:rPr>
                <w:rFonts w:eastAsia="SimSun" w:cs="Times New Roman"/>
                <w:szCs w:val="20"/>
              </w:rPr>
            </w:pPr>
            <w:r>
              <w:rPr>
                <w:rFonts w:eastAsia="SimSun" w:cs="Times New Roman"/>
                <w:szCs w:val="20"/>
              </w:rPr>
              <w:t>[.0</w:t>
            </w:r>
            <w:r>
              <w:rPr>
                <w:rFonts w:eastAsia="SimSun" w:cs="Times New Roman" w:hint="eastAsia"/>
                <w:szCs w:val="20"/>
              </w:rPr>
              <w:t>2</w:t>
            </w:r>
            <w:r>
              <w:rPr>
                <w:rFonts w:eastAsia="SimSun" w:cs="Times New Roman"/>
                <w:szCs w:val="20"/>
              </w:rPr>
              <w:t>, .0</w:t>
            </w:r>
            <w:r>
              <w:rPr>
                <w:rFonts w:eastAsia="SimSun" w:cs="Times New Roman" w:hint="eastAsia"/>
                <w:szCs w:val="20"/>
              </w:rPr>
              <w:t>4</w:t>
            </w:r>
            <w:r>
              <w:rPr>
                <w:rFonts w:eastAsia="SimSun" w:cs="Times New Roman"/>
                <w:szCs w:val="20"/>
              </w:rPr>
              <w:t>]</w:t>
            </w:r>
          </w:p>
        </w:tc>
      </w:tr>
      <w:tr w:rsidR="00BA6DEB" w14:paraId="13842CB7" w14:textId="77777777">
        <w:tc>
          <w:tcPr>
            <w:tcW w:w="1416" w:type="dxa"/>
            <w:tcBorders>
              <w:top w:val="nil"/>
              <w:left w:val="nil"/>
              <w:bottom w:val="nil"/>
              <w:right w:val="nil"/>
            </w:tcBorders>
            <w:vAlign w:val="center"/>
          </w:tcPr>
          <w:p w14:paraId="5006BB58" w14:textId="77777777" w:rsidR="00BA6DEB" w:rsidRDefault="00285F71">
            <w:pPr>
              <w:spacing w:line="240" w:lineRule="auto"/>
              <w:jc w:val="center"/>
              <w:rPr>
                <w:rFonts w:eastAsia="SimSun" w:cs="Times New Roman"/>
                <w:szCs w:val="20"/>
              </w:rPr>
            </w:pPr>
            <w:r>
              <w:rPr>
                <w:rFonts w:eastAsia="SimSun" w:cs="Times New Roman"/>
                <w:szCs w:val="20"/>
              </w:rPr>
              <w:t>Self-Esteem</w:t>
            </w:r>
          </w:p>
        </w:tc>
        <w:tc>
          <w:tcPr>
            <w:tcW w:w="1134" w:type="dxa"/>
            <w:tcBorders>
              <w:top w:val="nil"/>
              <w:left w:val="nil"/>
              <w:bottom w:val="nil"/>
              <w:right w:val="nil"/>
            </w:tcBorders>
            <w:vAlign w:val="center"/>
          </w:tcPr>
          <w:p w14:paraId="2D4DEE2B" w14:textId="77777777" w:rsidR="00BA6DEB" w:rsidRDefault="00285F71">
            <w:pPr>
              <w:spacing w:line="240" w:lineRule="auto"/>
              <w:jc w:val="center"/>
              <w:rPr>
                <w:rFonts w:eastAsia="SimSun" w:cs="Times New Roman"/>
                <w:szCs w:val="20"/>
              </w:rPr>
            </w:pPr>
            <w:r>
              <w:rPr>
                <w:rFonts w:eastAsia="SimSun" w:cs="Times New Roman"/>
                <w:szCs w:val="20"/>
              </w:rPr>
              <w:t>.2</w:t>
            </w:r>
            <w:r>
              <w:rPr>
                <w:rFonts w:eastAsia="SimSun" w:cs="Times New Roman" w:hint="eastAsia"/>
                <w:szCs w:val="20"/>
              </w:rPr>
              <w:t>7</w:t>
            </w:r>
            <w:r>
              <w:rPr>
                <w:rFonts w:eastAsia="SimSun" w:cs="Times New Roman"/>
                <w:szCs w:val="20"/>
                <w:vertAlign w:val="superscript"/>
              </w:rPr>
              <w:t>***</w:t>
            </w:r>
          </w:p>
        </w:tc>
        <w:tc>
          <w:tcPr>
            <w:tcW w:w="1134" w:type="dxa"/>
            <w:tcBorders>
              <w:top w:val="nil"/>
              <w:left w:val="nil"/>
              <w:bottom w:val="nil"/>
              <w:right w:val="nil"/>
            </w:tcBorders>
            <w:vAlign w:val="center"/>
          </w:tcPr>
          <w:p w14:paraId="21B6C13D" w14:textId="77777777" w:rsidR="00BA6DEB" w:rsidRDefault="00285F71">
            <w:pPr>
              <w:spacing w:line="240" w:lineRule="auto"/>
              <w:jc w:val="center"/>
              <w:rPr>
                <w:rFonts w:eastAsia="SimSun" w:cs="Times New Roman"/>
                <w:szCs w:val="20"/>
              </w:rPr>
            </w:pPr>
            <w:r>
              <w:rPr>
                <w:rFonts w:eastAsia="SimSun" w:cs="Times New Roman"/>
                <w:szCs w:val="20"/>
              </w:rPr>
              <w:t>.</w:t>
            </w:r>
            <w:r>
              <w:rPr>
                <w:rFonts w:eastAsia="SimSun" w:cs="Times New Roman" w:hint="eastAsia"/>
                <w:szCs w:val="20"/>
              </w:rPr>
              <w:t>22</w:t>
            </w:r>
            <w:bookmarkStart w:id="31" w:name="OLE_LINK7"/>
            <w:r>
              <w:rPr>
                <w:rFonts w:eastAsia="SimSun" w:cs="Times New Roman"/>
                <w:szCs w:val="20"/>
                <w:vertAlign w:val="superscript"/>
              </w:rPr>
              <w:t>***</w:t>
            </w:r>
            <w:bookmarkEnd w:id="31"/>
          </w:p>
        </w:tc>
        <w:tc>
          <w:tcPr>
            <w:tcW w:w="1117" w:type="dxa"/>
            <w:vMerge/>
            <w:tcBorders>
              <w:left w:val="nil"/>
              <w:right w:val="nil"/>
            </w:tcBorders>
            <w:vAlign w:val="center"/>
          </w:tcPr>
          <w:p w14:paraId="7B1FFDEC" w14:textId="77777777" w:rsidR="00BA6DEB" w:rsidRDefault="00BA6DEB">
            <w:pPr>
              <w:spacing w:line="240" w:lineRule="auto"/>
              <w:jc w:val="center"/>
              <w:rPr>
                <w:rFonts w:eastAsia="MingLiU" w:cs="Times New Roman"/>
                <w:szCs w:val="20"/>
              </w:rPr>
            </w:pPr>
          </w:p>
        </w:tc>
        <w:tc>
          <w:tcPr>
            <w:tcW w:w="1101" w:type="dxa"/>
            <w:vMerge/>
            <w:tcBorders>
              <w:left w:val="nil"/>
              <w:right w:val="nil"/>
            </w:tcBorders>
            <w:vAlign w:val="center"/>
          </w:tcPr>
          <w:p w14:paraId="155D52DA" w14:textId="77777777" w:rsidR="00BA6DEB" w:rsidRDefault="00BA6DEB">
            <w:pPr>
              <w:spacing w:line="240" w:lineRule="auto"/>
              <w:jc w:val="center"/>
              <w:rPr>
                <w:rFonts w:eastAsia="MingLiU" w:cs="Times New Roman"/>
                <w:szCs w:val="20"/>
              </w:rPr>
            </w:pPr>
          </w:p>
        </w:tc>
        <w:tc>
          <w:tcPr>
            <w:tcW w:w="1048" w:type="dxa"/>
            <w:tcBorders>
              <w:top w:val="nil"/>
              <w:left w:val="nil"/>
              <w:bottom w:val="nil"/>
              <w:right w:val="nil"/>
            </w:tcBorders>
            <w:vAlign w:val="center"/>
          </w:tcPr>
          <w:p w14:paraId="38404272" w14:textId="77777777" w:rsidR="00BA6DEB" w:rsidRDefault="00285F71">
            <w:pPr>
              <w:spacing w:line="240" w:lineRule="auto"/>
              <w:jc w:val="center"/>
              <w:rPr>
                <w:rFonts w:eastAsia="SimSun" w:cs="Times New Roman"/>
                <w:szCs w:val="20"/>
              </w:rPr>
            </w:pPr>
            <w:r>
              <w:rPr>
                <w:rFonts w:eastAsia="SimSun" w:cs="Times New Roman"/>
                <w:szCs w:val="20"/>
              </w:rPr>
              <w:t>.0</w:t>
            </w:r>
            <w:r>
              <w:rPr>
                <w:rFonts w:eastAsia="SimSun" w:cs="Times New Roman" w:hint="eastAsia"/>
                <w:szCs w:val="20"/>
              </w:rPr>
              <w:t>08</w:t>
            </w:r>
          </w:p>
        </w:tc>
        <w:tc>
          <w:tcPr>
            <w:tcW w:w="1566" w:type="dxa"/>
            <w:tcBorders>
              <w:top w:val="nil"/>
              <w:left w:val="nil"/>
              <w:bottom w:val="nil"/>
              <w:right w:val="nil"/>
            </w:tcBorders>
            <w:vAlign w:val="center"/>
          </w:tcPr>
          <w:p w14:paraId="1441F3AC" w14:textId="77777777" w:rsidR="00BA6DEB" w:rsidRDefault="00285F71">
            <w:pPr>
              <w:spacing w:line="240" w:lineRule="auto"/>
              <w:jc w:val="center"/>
              <w:rPr>
                <w:rFonts w:eastAsia="SimSun" w:cs="Times New Roman"/>
                <w:szCs w:val="20"/>
              </w:rPr>
            </w:pPr>
            <w:r>
              <w:rPr>
                <w:rFonts w:eastAsia="SimSun" w:cs="Times New Roman" w:hint="eastAsia"/>
                <w:szCs w:val="20"/>
              </w:rPr>
              <w:t>.061</w:t>
            </w:r>
          </w:p>
          <w:p w14:paraId="412DC24F" w14:textId="77777777" w:rsidR="00BA6DEB" w:rsidRDefault="00285F71">
            <w:pPr>
              <w:spacing w:line="240" w:lineRule="auto"/>
              <w:jc w:val="center"/>
              <w:rPr>
                <w:rFonts w:eastAsia="SimSun" w:cs="Times New Roman"/>
                <w:szCs w:val="20"/>
              </w:rPr>
            </w:pPr>
            <w:r>
              <w:rPr>
                <w:rFonts w:eastAsia="SimSun" w:cs="Times New Roman"/>
                <w:szCs w:val="20"/>
              </w:rPr>
              <w:t>[.0</w:t>
            </w:r>
            <w:r>
              <w:rPr>
                <w:rFonts w:eastAsia="SimSun" w:cs="Times New Roman" w:hint="eastAsia"/>
                <w:szCs w:val="20"/>
              </w:rPr>
              <w:t>5</w:t>
            </w:r>
            <w:r>
              <w:rPr>
                <w:rFonts w:eastAsia="SimSun" w:cs="Times New Roman"/>
                <w:szCs w:val="20"/>
              </w:rPr>
              <w:t>, .0</w:t>
            </w:r>
            <w:r>
              <w:rPr>
                <w:rFonts w:eastAsia="SimSun" w:cs="Times New Roman" w:hint="eastAsia"/>
                <w:szCs w:val="20"/>
              </w:rPr>
              <w:t>8</w:t>
            </w:r>
            <w:r>
              <w:rPr>
                <w:rFonts w:eastAsia="SimSun" w:cs="Times New Roman"/>
                <w:szCs w:val="20"/>
              </w:rPr>
              <w:t>]</w:t>
            </w:r>
          </w:p>
        </w:tc>
      </w:tr>
      <w:tr w:rsidR="00BA6DEB" w14:paraId="72AE3047" w14:textId="77777777">
        <w:tc>
          <w:tcPr>
            <w:tcW w:w="1416" w:type="dxa"/>
            <w:tcBorders>
              <w:top w:val="nil"/>
              <w:left w:val="nil"/>
              <w:bottom w:val="nil"/>
              <w:right w:val="nil"/>
            </w:tcBorders>
            <w:vAlign w:val="center"/>
          </w:tcPr>
          <w:p w14:paraId="50B41E0E" w14:textId="77777777" w:rsidR="00BA6DEB" w:rsidRDefault="00285F71">
            <w:pPr>
              <w:spacing w:line="240" w:lineRule="auto"/>
              <w:jc w:val="center"/>
              <w:rPr>
                <w:rFonts w:eastAsia="SimSun" w:cs="Times New Roman"/>
                <w:szCs w:val="20"/>
              </w:rPr>
            </w:pPr>
            <w:r>
              <w:rPr>
                <w:rFonts w:eastAsia="SimSun" w:cs="Times New Roman" w:hint="eastAsia"/>
                <w:szCs w:val="20"/>
              </w:rPr>
              <w:t>Mindfulness</w:t>
            </w:r>
          </w:p>
        </w:tc>
        <w:tc>
          <w:tcPr>
            <w:tcW w:w="1134" w:type="dxa"/>
            <w:tcBorders>
              <w:top w:val="nil"/>
              <w:left w:val="nil"/>
              <w:bottom w:val="nil"/>
              <w:right w:val="nil"/>
            </w:tcBorders>
            <w:vAlign w:val="center"/>
          </w:tcPr>
          <w:p w14:paraId="28F1D40E" w14:textId="77777777" w:rsidR="00BA6DEB" w:rsidRDefault="00285F71">
            <w:pPr>
              <w:spacing w:line="240" w:lineRule="auto"/>
              <w:jc w:val="center"/>
              <w:rPr>
                <w:rFonts w:eastAsia="SimSun" w:cs="Times New Roman"/>
                <w:szCs w:val="20"/>
              </w:rPr>
            </w:pPr>
            <w:r>
              <w:rPr>
                <w:rFonts w:eastAsia="SimSun" w:cs="Times New Roman"/>
                <w:szCs w:val="20"/>
              </w:rPr>
              <w:t>.</w:t>
            </w:r>
            <w:r>
              <w:rPr>
                <w:rFonts w:eastAsia="SimSun" w:cs="Times New Roman" w:hint="eastAsia"/>
                <w:szCs w:val="20"/>
              </w:rPr>
              <w:t>29</w:t>
            </w:r>
            <w:r>
              <w:rPr>
                <w:rFonts w:eastAsia="SimSun" w:cs="Times New Roman"/>
                <w:szCs w:val="20"/>
                <w:vertAlign w:val="superscript"/>
              </w:rPr>
              <w:t>***</w:t>
            </w:r>
          </w:p>
        </w:tc>
        <w:tc>
          <w:tcPr>
            <w:tcW w:w="1134" w:type="dxa"/>
            <w:tcBorders>
              <w:top w:val="nil"/>
              <w:left w:val="nil"/>
              <w:bottom w:val="nil"/>
              <w:right w:val="nil"/>
            </w:tcBorders>
            <w:vAlign w:val="center"/>
          </w:tcPr>
          <w:p w14:paraId="6060F62D" w14:textId="77777777" w:rsidR="00BA6DEB" w:rsidRDefault="00285F71">
            <w:pPr>
              <w:spacing w:line="240" w:lineRule="auto"/>
              <w:jc w:val="center"/>
              <w:rPr>
                <w:rFonts w:eastAsia="SimSun" w:cs="Times New Roman"/>
                <w:szCs w:val="20"/>
              </w:rPr>
            </w:pPr>
            <w:r>
              <w:rPr>
                <w:rFonts w:eastAsia="SimSun" w:cs="Times New Roman"/>
                <w:szCs w:val="20"/>
              </w:rPr>
              <w:t>.</w:t>
            </w:r>
            <w:r>
              <w:rPr>
                <w:rFonts w:eastAsia="SimSun" w:cs="Times New Roman" w:hint="eastAsia"/>
                <w:szCs w:val="20"/>
              </w:rPr>
              <w:t>20</w:t>
            </w:r>
            <w:r>
              <w:rPr>
                <w:rFonts w:eastAsia="SimSun" w:cs="Times New Roman"/>
                <w:szCs w:val="20"/>
                <w:vertAlign w:val="superscript"/>
              </w:rPr>
              <w:t>***</w:t>
            </w:r>
          </w:p>
        </w:tc>
        <w:tc>
          <w:tcPr>
            <w:tcW w:w="1117" w:type="dxa"/>
            <w:vMerge/>
            <w:tcBorders>
              <w:left w:val="nil"/>
              <w:bottom w:val="nil"/>
              <w:right w:val="nil"/>
            </w:tcBorders>
            <w:vAlign w:val="center"/>
          </w:tcPr>
          <w:p w14:paraId="02D0F511" w14:textId="77777777" w:rsidR="00BA6DEB" w:rsidRDefault="00BA6DEB">
            <w:pPr>
              <w:spacing w:line="240" w:lineRule="auto"/>
              <w:jc w:val="center"/>
              <w:rPr>
                <w:rFonts w:eastAsia="MingLiU" w:cs="Times New Roman"/>
                <w:szCs w:val="20"/>
              </w:rPr>
            </w:pPr>
          </w:p>
        </w:tc>
        <w:tc>
          <w:tcPr>
            <w:tcW w:w="1101" w:type="dxa"/>
            <w:vMerge/>
            <w:tcBorders>
              <w:left w:val="nil"/>
              <w:bottom w:val="nil"/>
              <w:right w:val="nil"/>
            </w:tcBorders>
            <w:vAlign w:val="center"/>
          </w:tcPr>
          <w:p w14:paraId="2556430D" w14:textId="77777777" w:rsidR="00BA6DEB" w:rsidRDefault="00BA6DEB">
            <w:pPr>
              <w:spacing w:line="240" w:lineRule="auto"/>
              <w:jc w:val="center"/>
              <w:rPr>
                <w:rFonts w:eastAsia="MingLiU" w:cs="Times New Roman"/>
                <w:szCs w:val="20"/>
              </w:rPr>
            </w:pPr>
          </w:p>
        </w:tc>
        <w:tc>
          <w:tcPr>
            <w:tcW w:w="1048" w:type="dxa"/>
            <w:tcBorders>
              <w:top w:val="nil"/>
              <w:left w:val="nil"/>
              <w:bottom w:val="nil"/>
              <w:right w:val="nil"/>
            </w:tcBorders>
            <w:vAlign w:val="center"/>
          </w:tcPr>
          <w:p w14:paraId="79571433" w14:textId="77777777" w:rsidR="00BA6DEB" w:rsidRDefault="00285F71">
            <w:pPr>
              <w:spacing w:line="240" w:lineRule="auto"/>
              <w:jc w:val="center"/>
              <w:rPr>
                <w:rFonts w:eastAsia="SimSun" w:cs="Times New Roman"/>
                <w:szCs w:val="20"/>
              </w:rPr>
            </w:pPr>
            <w:r>
              <w:rPr>
                <w:rFonts w:eastAsia="SimSun" w:cs="Times New Roman" w:hint="eastAsia"/>
                <w:szCs w:val="20"/>
              </w:rPr>
              <w:t>.007</w:t>
            </w:r>
          </w:p>
        </w:tc>
        <w:tc>
          <w:tcPr>
            <w:tcW w:w="1566" w:type="dxa"/>
            <w:tcBorders>
              <w:top w:val="nil"/>
              <w:left w:val="nil"/>
              <w:bottom w:val="nil"/>
              <w:right w:val="nil"/>
            </w:tcBorders>
            <w:vAlign w:val="center"/>
          </w:tcPr>
          <w:p w14:paraId="1CAEEE80" w14:textId="77777777" w:rsidR="00BA6DEB" w:rsidRDefault="00285F71">
            <w:pPr>
              <w:spacing w:line="240" w:lineRule="auto"/>
              <w:jc w:val="center"/>
              <w:rPr>
                <w:rFonts w:eastAsia="SimSun" w:cs="Times New Roman"/>
                <w:szCs w:val="20"/>
              </w:rPr>
            </w:pPr>
            <w:r>
              <w:rPr>
                <w:rFonts w:eastAsia="SimSun" w:cs="Times New Roman" w:hint="eastAsia"/>
                <w:szCs w:val="20"/>
              </w:rPr>
              <w:t>.057</w:t>
            </w:r>
          </w:p>
          <w:p w14:paraId="7E0075A5" w14:textId="77777777" w:rsidR="00BA6DEB" w:rsidRDefault="00285F71">
            <w:pPr>
              <w:spacing w:line="240" w:lineRule="auto"/>
              <w:jc w:val="center"/>
              <w:rPr>
                <w:rFonts w:eastAsia="SimSun" w:cs="Times New Roman"/>
                <w:szCs w:val="20"/>
              </w:rPr>
            </w:pPr>
            <w:r>
              <w:rPr>
                <w:rFonts w:eastAsia="SimSun" w:cs="Times New Roman"/>
                <w:szCs w:val="20"/>
              </w:rPr>
              <w:t>[.0</w:t>
            </w:r>
            <w:r>
              <w:rPr>
                <w:rFonts w:eastAsia="SimSun" w:cs="Times New Roman" w:hint="eastAsia"/>
                <w:szCs w:val="20"/>
              </w:rPr>
              <w:t>4</w:t>
            </w:r>
            <w:r>
              <w:rPr>
                <w:rFonts w:eastAsia="SimSun" w:cs="Times New Roman"/>
                <w:szCs w:val="20"/>
              </w:rPr>
              <w:t>, .0</w:t>
            </w:r>
            <w:r>
              <w:rPr>
                <w:rFonts w:eastAsia="SimSun" w:cs="Times New Roman" w:hint="eastAsia"/>
                <w:szCs w:val="20"/>
              </w:rPr>
              <w:t>7</w:t>
            </w:r>
            <w:r>
              <w:rPr>
                <w:rFonts w:eastAsia="SimSun" w:cs="Times New Roman"/>
                <w:szCs w:val="20"/>
              </w:rPr>
              <w:t>]</w:t>
            </w:r>
          </w:p>
        </w:tc>
      </w:tr>
      <w:tr w:rsidR="00BA6DEB" w14:paraId="2B9E9193" w14:textId="77777777">
        <w:tc>
          <w:tcPr>
            <w:tcW w:w="8516" w:type="dxa"/>
            <w:gridSpan w:val="7"/>
            <w:tcBorders>
              <w:top w:val="nil"/>
              <w:left w:val="nil"/>
              <w:bottom w:val="single" w:sz="4" w:space="0" w:color="auto"/>
              <w:right w:val="nil"/>
            </w:tcBorders>
            <w:vAlign w:val="center"/>
          </w:tcPr>
          <w:p w14:paraId="1F7EFF05" w14:textId="77777777" w:rsidR="00BA6DEB" w:rsidRDefault="00285F71">
            <w:pPr>
              <w:spacing w:line="240" w:lineRule="auto"/>
              <w:rPr>
                <w:rFonts w:eastAsia="SimSun" w:cs="Times New Roman"/>
                <w:szCs w:val="20"/>
              </w:rPr>
            </w:pPr>
            <w:r>
              <w:rPr>
                <w:rFonts w:eastAsia="SimSun" w:cs="Times New Roman"/>
                <w:szCs w:val="20"/>
                <w:lang w:val="en-GB"/>
              </w:rPr>
              <w:t xml:space="preserve">Model Summary: </w:t>
            </w:r>
            <w:r>
              <w:rPr>
                <w:rFonts w:eastAsia="SimSun" w:cs="Times New Roman"/>
                <w:i/>
                <w:iCs/>
                <w:szCs w:val="20"/>
                <w:lang w:val="en-GB"/>
              </w:rPr>
              <w:t>F</w:t>
            </w:r>
            <w:r>
              <w:rPr>
                <w:rFonts w:eastAsia="SimSun" w:cs="Times New Roman"/>
                <w:szCs w:val="20"/>
                <w:lang w:val="en-GB"/>
              </w:rPr>
              <w:t>(</w:t>
            </w:r>
            <w:r>
              <w:rPr>
                <w:rFonts w:eastAsia="SimSun" w:cs="Times New Roman" w:hint="eastAsia"/>
                <w:szCs w:val="20"/>
              </w:rPr>
              <w:t>5</w:t>
            </w:r>
            <w:r>
              <w:rPr>
                <w:rFonts w:eastAsia="SimSun" w:cs="Times New Roman"/>
                <w:szCs w:val="20"/>
                <w:lang w:val="en-GB"/>
              </w:rPr>
              <w:t xml:space="preserve">, </w:t>
            </w:r>
            <w:r>
              <w:rPr>
                <w:rFonts w:eastAsia="SimSun" w:cs="Times New Roman" w:hint="eastAsia"/>
                <w:szCs w:val="20"/>
                <w:lang w:val="en-GB"/>
              </w:rPr>
              <w:t>174</w:t>
            </w:r>
            <w:r>
              <w:rPr>
                <w:rFonts w:eastAsia="SimSun" w:cs="Times New Roman" w:hint="eastAsia"/>
                <w:szCs w:val="20"/>
              </w:rPr>
              <w:t>7</w:t>
            </w:r>
            <w:r>
              <w:rPr>
                <w:rFonts w:eastAsia="SimSun" w:cs="Times New Roman"/>
                <w:szCs w:val="20"/>
                <w:lang w:val="en-GB"/>
              </w:rPr>
              <w:t xml:space="preserve">) = </w:t>
            </w:r>
            <w:r>
              <w:rPr>
                <w:rFonts w:eastAsia="SimSun" w:cs="Times New Roman" w:hint="eastAsia"/>
                <w:szCs w:val="20"/>
              </w:rPr>
              <w:t>514.07</w:t>
            </w:r>
            <w:r>
              <w:rPr>
                <w:rFonts w:eastAsia="SimSun" w:cs="Times New Roman"/>
                <w:szCs w:val="20"/>
                <w:lang w:val="en-GB"/>
              </w:rPr>
              <w:t>, R</w:t>
            </w:r>
            <w:r>
              <w:rPr>
                <w:rFonts w:eastAsia="SimSun" w:cs="Times New Roman"/>
                <w:szCs w:val="20"/>
                <w:vertAlign w:val="superscript"/>
                <w:lang w:val="en-GB"/>
              </w:rPr>
              <w:t>2</w:t>
            </w:r>
            <w:r>
              <w:rPr>
                <w:rFonts w:eastAsia="SimSun" w:cs="Times New Roman"/>
                <w:szCs w:val="20"/>
                <w:lang w:val="en-GB"/>
              </w:rPr>
              <w:t xml:space="preserve"> = .</w:t>
            </w:r>
            <w:r>
              <w:rPr>
                <w:rFonts w:eastAsia="SimSun" w:cs="Times New Roman" w:hint="eastAsia"/>
                <w:szCs w:val="20"/>
                <w:lang w:val="en-GB"/>
              </w:rPr>
              <w:t>60</w:t>
            </w:r>
            <w:r>
              <w:rPr>
                <w:rFonts w:eastAsia="SimSun" w:cs="Times New Roman"/>
                <w:szCs w:val="20"/>
                <w:lang w:val="en-GB"/>
              </w:rPr>
              <w:t xml:space="preserve">, </w:t>
            </w:r>
            <w:r>
              <w:rPr>
                <w:rFonts w:eastAsia="SimSun" w:cs="Times New Roman"/>
                <w:i/>
                <w:iCs/>
                <w:szCs w:val="20"/>
                <w:lang w:val="en-GB"/>
              </w:rPr>
              <w:t>p</w:t>
            </w:r>
            <w:r>
              <w:rPr>
                <w:rFonts w:eastAsia="SimSun" w:cs="Times New Roman"/>
                <w:szCs w:val="20"/>
                <w:lang w:val="en-GB"/>
              </w:rPr>
              <w:t xml:space="preserve"> &lt; .0001, SE = .0</w:t>
            </w:r>
            <w:r>
              <w:rPr>
                <w:rFonts w:eastAsia="SimSun" w:cs="Times New Roman" w:hint="eastAsia"/>
                <w:szCs w:val="20"/>
                <w:lang w:val="en-GB"/>
              </w:rPr>
              <w:t>1</w:t>
            </w:r>
            <w:r>
              <w:rPr>
                <w:rFonts w:eastAsia="SimSun" w:cs="Times New Roman" w:hint="eastAsia"/>
                <w:szCs w:val="20"/>
              </w:rPr>
              <w:t>1</w:t>
            </w:r>
            <w:r>
              <w:rPr>
                <w:rFonts w:eastAsia="SimSun" w:cs="Times New Roman"/>
                <w:szCs w:val="20"/>
                <w:lang w:val="en-GB"/>
              </w:rPr>
              <w:t xml:space="preserve">, </w:t>
            </w:r>
            <w:r>
              <w:rPr>
                <w:rFonts w:eastAsia="SimSun" w:cs="Times New Roman" w:hint="eastAsia"/>
                <w:szCs w:val="20"/>
              </w:rPr>
              <w:t>indirect effect</w:t>
            </w:r>
          </w:p>
          <w:p w14:paraId="660A1398" w14:textId="77777777" w:rsidR="00BA6DEB" w:rsidRDefault="00285F71">
            <w:pPr>
              <w:spacing w:line="240" w:lineRule="auto"/>
              <w:rPr>
                <w:rFonts w:eastAsia="MingLiU" w:cs="Times New Roman"/>
                <w:szCs w:val="20"/>
                <w:lang w:val="it-IT"/>
              </w:rPr>
            </w:pPr>
            <w:r>
              <w:rPr>
                <w:rFonts w:eastAsia="SimSun" w:cs="Times New Roman"/>
                <w:szCs w:val="20"/>
              </w:rPr>
              <w:t xml:space="preserve">       </w:t>
            </w:r>
            <w:r>
              <w:rPr>
                <w:rFonts w:eastAsia="SimSun" w:cs="Times New Roman" w:hint="eastAsia"/>
                <w:szCs w:val="20"/>
              </w:rPr>
              <w:t xml:space="preserve"> </w:t>
            </w:r>
            <w:r>
              <w:rPr>
                <w:rFonts w:eastAsia="SimSun" w:cs="Times New Roman" w:hint="eastAsia"/>
                <w:i/>
                <w:iCs/>
                <w:szCs w:val="20"/>
              </w:rPr>
              <w:t>ab</w:t>
            </w:r>
            <w:r>
              <w:rPr>
                <w:rFonts w:eastAsia="SimSun" w:cs="Times New Roman" w:hint="eastAsia"/>
                <w:szCs w:val="20"/>
              </w:rPr>
              <w:t xml:space="preserve"> = .17, </w:t>
            </w:r>
            <w:r>
              <w:rPr>
                <w:rFonts w:eastAsia="SimSun" w:cs="Times New Roman"/>
                <w:szCs w:val="20"/>
                <w:lang w:val="it-IT"/>
              </w:rPr>
              <w:t>95% CI [.</w:t>
            </w:r>
            <w:r>
              <w:rPr>
                <w:rFonts w:eastAsia="SimSun" w:cs="Times New Roman" w:hint="eastAsia"/>
                <w:szCs w:val="20"/>
                <w:lang w:val="it-IT"/>
              </w:rPr>
              <w:t>1</w:t>
            </w:r>
            <w:r>
              <w:rPr>
                <w:rFonts w:eastAsia="SimSun" w:cs="Times New Roman" w:hint="eastAsia"/>
                <w:szCs w:val="20"/>
              </w:rPr>
              <w:t>5</w:t>
            </w:r>
            <w:r>
              <w:rPr>
                <w:rFonts w:eastAsia="SimSun" w:cs="Times New Roman"/>
                <w:szCs w:val="20"/>
                <w:lang w:val="it-IT"/>
              </w:rPr>
              <w:t>, .</w:t>
            </w:r>
            <w:r>
              <w:rPr>
                <w:rFonts w:eastAsia="SimSun" w:cs="Times New Roman" w:hint="eastAsia"/>
                <w:szCs w:val="20"/>
              </w:rPr>
              <w:t>19</w:t>
            </w:r>
            <w:r>
              <w:rPr>
                <w:rFonts w:eastAsia="SimSun" w:cs="Times New Roman"/>
                <w:szCs w:val="20"/>
                <w:lang w:val="it-IT"/>
              </w:rPr>
              <w:t>]</w:t>
            </w:r>
          </w:p>
        </w:tc>
      </w:tr>
    </w:tbl>
    <w:p w14:paraId="7D4388B1" w14:textId="77777777" w:rsidR="00BA6DEB" w:rsidRDefault="00BA6DEB">
      <w:pPr>
        <w:spacing w:before="0" w:after="0" w:line="480" w:lineRule="exact"/>
        <w:rPr>
          <w:rFonts w:cs="Times New Roman"/>
          <w:b/>
          <w:bCs/>
          <w:szCs w:val="24"/>
        </w:rPr>
      </w:pPr>
    </w:p>
    <w:p w14:paraId="22DFFBC4" w14:textId="77777777" w:rsidR="00BA6DEB" w:rsidRDefault="00BA6DEB">
      <w:pPr>
        <w:spacing w:before="0" w:after="0" w:line="480" w:lineRule="exact"/>
        <w:rPr>
          <w:rFonts w:cs="Times New Roman"/>
          <w:b/>
          <w:bCs/>
          <w:szCs w:val="24"/>
        </w:rPr>
      </w:pPr>
    </w:p>
    <w:p w14:paraId="05CA65A6" w14:textId="77777777" w:rsidR="00BA6DEB" w:rsidRDefault="00BA6DEB">
      <w:pPr>
        <w:spacing w:before="0" w:after="0" w:line="480" w:lineRule="exact"/>
        <w:rPr>
          <w:rFonts w:cs="Times New Roman"/>
          <w:b/>
          <w:bCs/>
          <w:szCs w:val="24"/>
        </w:rPr>
      </w:pPr>
    </w:p>
    <w:p w14:paraId="40AA43CF" w14:textId="77777777" w:rsidR="00BA6DEB" w:rsidRDefault="00BA6DEB">
      <w:pPr>
        <w:spacing w:before="0" w:after="0" w:line="480" w:lineRule="exact"/>
        <w:rPr>
          <w:rFonts w:cs="Times New Roman"/>
          <w:b/>
          <w:bCs/>
          <w:szCs w:val="24"/>
        </w:rPr>
      </w:pPr>
    </w:p>
    <w:p w14:paraId="5EF82002" w14:textId="77777777" w:rsidR="00BA6DEB" w:rsidRDefault="00BA6DEB">
      <w:pPr>
        <w:spacing w:before="0" w:after="0" w:line="480" w:lineRule="exact"/>
        <w:rPr>
          <w:rFonts w:cs="Times New Roman"/>
          <w:b/>
          <w:bCs/>
          <w:szCs w:val="24"/>
        </w:rPr>
      </w:pPr>
    </w:p>
    <w:p w14:paraId="6FF0D553" w14:textId="77777777" w:rsidR="00BA6DEB" w:rsidRDefault="00BA6DEB">
      <w:pPr>
        <w:spacing w:before="0" w:after="0" w:line="480" w:lineRule="exact"/>
        <w:rPr>
          <w:rFonts w:cs="Times New Roman"/>
          <w:b/>
          <w:bCs/>
          <w:szCs w:val="24"/>
        </w:rPr>
      </w:pPr>
    </w:p>
    <w:p w14:paraId="0534C0E0" w14:textId="77777777" w:rsidR="00BA6DEB" w:rsidRDefault="00BA6DEB">
      <w:pPr>
        <w:spacing w:before="0" w:after="0" w:line="480" w:lineRule="exact"/>
        <w:rPr>
          <w:rFonts w:cs="Times New Roman"/>
          <w:b/>
          <w:bCs/>
          <w:szCs w:val="24"/>
        </w:rPr>
      </w:pPr>
    </w:p>
    <w:p w14:paraId="53D7FE42" w14:textId="77777777" w:rsidR="00BA6DEB" w:rsidRDefault="00BA6DEB">
      <w:pPr>
        <w:spacing w:before="0" w:after="0" w:line="480" w:lineRule="exact"/>
        <w:rPr>
          <w:rFonts w:cs="Times New Roman"/>
          <w:b/>
          <w:bCs/>
          <w:szCs w:val="24"/>
        </w:rPr>
      </w:pPr>
    </w:p>
    <w:p w14:paraId="2041FC40" w14:textId="77777777" w:rsidR="00BA6DEB" w:rsidRDefault="00BA6DEB">
      <w:pPr>
        <w:spacing w:before="0" w:after="0" w:line="480" w:lineRule="exact"/>
        <w:rPr>
          <w:rFonts w:cs="Times New Roman"/>
          <w:b/>
          <w:bCs/>
          <w:szCs w:val="24"/>
        </w:rPr>
      </w:pPr>
    </w:p>
    <w:p w14:paraId="1E76E7A9" w14:textId="77777777" w:rsidR="00BA6DEB" w:rsidRDefault="00BA6DEB">
      <w:pPr>
        <w:spacing w:before="0" w:after="0" w:line="480" w:lineRule="exact"/>
        <w:rPr>
          <w:rFonts w:cs="Times New Roman"/>
          <w:b/>
          <w:bCs/>
          <w:szCs w:val="24"/>
        </w:rPr>
      </w:pPr>
    </w:p>
    <w:p w14:paraId="52A21204" w14:textId="77777777" w:rsidR="00BA6DEB" w:rsidRDefault="00BA6DEB">
      <w:pPr>
        <w:spacing w:before="0" w:after="0" w:line="480" w:lineRule="exact"/>
        <w:rPr>
          <w:rFonts w:cs="Times New Roman"/>
          <w:b/>
          <w:bCs/>
          <w:szCs w:val="24"/>
        </w:rPr>
      </w:pPr>
    </w:p>
    <w:p w14:paraId="2E99F234" w14:textId="77777777" w:rsidR="00BA6DEB" w:rsidRDefault="00BA6DEB">
      <w:pPr>
        <w:spacing w:before="0" w:after="0" w:line="480" w:lineRule="exact"/>
        <w:rPr>
          <w:rFonts w:cs="Times New Roman"/>
          <w:b/>
          <w:bCs/>
          <w:szCs w:val="24"/>
        </w:rPr>
      </w:pPr>
    </w:p>
    <w:p w14:paraId="62ED8B0E" w14:textId="77777777" w:rsidR="00BA6DEB" w:rsidRDefault="00BA6DEB">
      <w:pPr>
        <w:spacing w:before="0" w:after="0" w:line="480" w:lineRule="exact"/>
        <w:rPr>
          <w:rFonts w:cs="Times New Roman"/>
          <w:b/>
          <w:bCs/>
          <w:szCs w:val="24"/>
        </w:rPr>
      </w:pPr>
    </w:p>
    <w:p w14:paraId="4DFC93F1" w14:textId="77777777" w:rsidR="00BA6DEB" w:rsidRDefault="00BA6DEB">
      <w:pPr>
        <w:spacing w:before="0" w:after="0" w:line="480" w:lineRule="exact"/>
        <w:rPr>
          <w:rFonts w:cs="Times New Roman"/>
          <w:b/>
          <w:bCs/>
          <w:szCs w:val="24"/>
        </w:rPr>
      </w:pPr>
    </w:p>
    <w:p w14:paraId="6DC4680E" w14:textId="77777777" w:rsidR="00BA6DEB" w:rsidRDefault="00285F71">
      <w:pPr>
        <w:spacing w:before="0" w:after="0" w:line="240" w:lineRule="auto"/>
        <w:rPr>
          <w:rFonts w:cs="Times New Roman"/>
          <w:b/>
          <w:bCs/>
          <w:szCs w:val="24"/>
        </w:rPr>
      </w:pPr>
      <w:r>
        <w:rPr>
          <w:rFonts w:cs="Times New Roman"/>
          <w:b/>
          <w:bCs/>
          <w:szCs w:val="24"/>
        </w:rPr>
        <w:br w:type="page"/>
      </w:r>
    </w:p>
    <w:p w14:paraId="22D8C352" w14:textId="77777777" w:rsidR="00BA6DEB" w:rsidRDefault="00285F71">
      <w:pPr>
        <w:spacing w:before="0" w:after="0" w:line="480" w:lineRule="exact"/>
        <w:rPr>
          <w:rFonts w:cs="Times New Roman"/>
          <w:b/>
          <w:bCs/>
          <w:szCs w:val="24"/>
        </w:rPr>
      </w:pPr>
      <w:r>
        <w:rPr>
          <w:rFonts w:cs="Times New Roman"/>
          <w:b/>
          <w:bCs/>
          <w:szCs w:val="24"/>
        </w:rPr>
        <w:lastRenderedPageBreak/>
        <w:t xml:space="preserve">Figure </w:t>
      </w:r>
      <w:r>
        <w:rPr>
          <w:rFonts w:cs="Times New Roman" w:hint="eastAsia"/>
          <w:b/>
          <w:bCs/>
          <w:szCs w:val="24"/>
        </w:rPr>
        <w:t>8</w:t>
      </w:r>
    </w:p>
    <w:p w14:paraId="70C9D95B" w14:textId="77777777" w:rsidR="00BA6DEB" w:rsidRDefault="00285F71">
      <w:pPr>
        <w:spacing w:before="0" w:after="0" w:line="480" w:lineRule="exact"/>
        <w:rPr>
          <w:rFonts w:cs="Times New Roman"/>
          <w:i/>
          <w:iCs/>
          <w:szCs w:val="24"/>
        </w:rPr>
      </w:pPr>
      <w:r>
        <w:rPr>
          <w:rFonts w:cs="Times New Roman"/>
          <w:i/>
          <w:iCs/>
          <w:szCs w:val="24"/>
        </w:rPr>
        <w:t xml:space="preserve">Parallel </w:t>
      </w:r>
      <w:r>
        <w:rPr>
          <w:rFonts w:cs="Times New Roman" w:hint="eastAsia"/>
          <w:i/>
          <w:iCs/>
          <w:szCs w:val="24"/>
        </w:rPr>
        <w:t>Mediation</w:t>
      </w:r>
      <w:r>
        <w:rPr>
          <w:rFonts w:cs="Times New Roman"/>
          <w:i/>
          <w:iCs/>
          <w:szCs w:val="24"/>
        </w:rPr>
        <w:t xml:space="preserve"> Analysis of the Effect of Nature on Authenticity</w:t>
      </w:r>
      <w:r>
        <w:rPr>
          <w:rFonts w:cs="Times New Roman" w:hint="eastAsia"/>
          <w:i/>
          <w:iCs/>
          <w:szCs w:val="24"/>
        </w:rPr>
        <w:t xml:space="preserve"> </w:t>
      </w:r>
      <w:r>
        <w:rPr>
          <w:rFonts w:cs="Times New Roman"/>
          <w:i/>
          <w:iCs/>
          <w:szCs w:val="24"/>
        </w:rPr>
        <w:t>in</w:t>
      </w:r>
      <w:r>
        <w:rPr>
          <w:rFonts w:cs="Times New Roman" w:hint="eastAsia"/>
          <w:i/>
          <w:iCs/>
          <w:szCs w:val="24"/>
        </w:rPr>
        <w:t xml:space="preserve"> Study 7</w:t>
      </w:r>
    </w:p>
    <w:p w14:paraId="0AA47D96" w14:textId="77777777" w:rsidR="00BA6DEB" w:rsidRDefault="00BA6DEB">
      <w:pPr>
        <w:spacing w:before="0" w:after="0" w:line="240" w:lineRule="auto"/>
        <w:rPr>
          <w:rFonts w:cs="Times New Roman"/>
          <w:szCs w:val="24"/>
        </w:rPr>
      </w:pPr>
    </w:p>
    <w:p w14:paraId="63728AFA" w14:textId="77777777" w:rsidR="00BA6DEB" w:rsidRDefault="00285F71">
      <w:pPr>
        <w:spacing w:before="0" w:after="160" w:line="240" w:lineRule="auto"/>
        <w:rPr>
          <w:rFonts w:eastAsia="SimSun" w:cs="Times New Roman"/>
          <w:szCs w:val="24"/>
        </w:rPr>
      </w:pPr>
      <w:r>
        <w:rPr>
          <w:rFonts w:cs="Times New Roman"/>
          <w:noProof/>
          <w:szCs w:val="24"/>
        </w:rPr>
        <mc:AlternateContent>
          <mc:Choice Requires="wpc">
            <w:drawing>
              <wp:inline distT="0" distB="0" distL="114300" distR="114300" wp14:anchorId="3EDE503E" wp14:editId="71B937BB">
                <wp:extent cx="5276850" cy="3894455"/>
                <wp:effectExtent l="4445" t="4445" r="14605" b="6350"/>
                <wp:docPr id="1" name="画布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3" name="文本框 52"/>
                        <wps:cNvSpPr txBox="1"/>
                        <wps:spPr>
                          <a:xfrm>
                            <a:off x="52070" y="1775460"/>
                            <a:ext cx="138938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46CA8E" w14:textId="77777777" w:rsidR="00BA6DEB" w:rsidRDefault="00285F71">
                              <w:pPr>
                                <w:widowControl w:val="0"/>
                                <w:spacing w:before="0" w:after="160"/>
                                <w:rPr>
                                  <w:rFonts w:eastAsia="SimSun"/>
                                  <w:kern w:val="2"/>
                                  <w:szCs w:val="24"/>
                                  <w:lang w:val="en-GB"/>
                                </w:rPr>
                              </w:pPr>
                              <w:r>
                                <w:rPr>
                                  <w:rFonts w:eastAsia="SimSun"/>
                                  <w:kern w:val="2"/>
                                  <w:szCs w:val="24"/>
                                  <w:lang w:val="en-GB"/>
                                </w:rPr>
                                <w:t>Nature (vs. Urban)</w:t>
                              </w:r>
                            </w:p>
                          </w:txbxContent>
                        </wps:txbx>
                        <wps:bodyPr upright="1"/>
                      </wps:wsp>
                      <wps:wsp>
                        <wps:cNvPr id="4" name="文本框 54"/>
                        <wps:cNvSpPr txBox="1"/>
                        <wps:spPr>
                          <a:xfrm>
                            <a:off x="4042806" y="1733010"/>
                            <a:ext cx="975421"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5F5271" w14:textId="77777777" w:rsidR="00BA6DEB" w:rsidRDefault="00285F71">
                              <w:pPr>
                                <w:widowControl w:val="0"/>
                                <w:spacing w:before="0" w:after="160"/>
                                <w:jc w:val="center"/>
                                <w:rPr>
                                  <w:kern w:val="2"/>
                                  <w:szCs w:val="24"/>
                                </w:rPr>
                              </w:pPr>
                              <w:r>
                                <w:rPr>
                                  <w:kern w:val="2"/>
                                  <w:szCs w:val="24"/>
                                </w:rPr>
                                <w:t>Authentic</w:t>
                              </w:r>
                              <w:r>
                                <w:rPr>
                                  <w:rFonts w:hint="eastAsia"/>
                                  <w:kern w:val="2"/>
                                  <w:szCs w:val="24"/>
                                </w:rPr>
                                <w:t>ity</w:t>
                              </w:r>
                            </w:p>
                          </w:txbxContent>
                        </wps:txbx>
                        <wps:bodyPr upright="1"/>
                      </wps:wsp>
                      <wps:wsp>
                        <wps:cNvPr id="5" name="文本框 59"/>
                        <wps:cNvSpPr txBox="1"/>
                        <wps:spPr>
                          <a:xfrm>
                            <a:off x="1338580" y="1619250"/>
                            <a:ext cx="2390775" cy="299720"/>
                          </a:xfrm>
                          <a:prstGeom prst="rect">
                            <a:avLst/>
                          </a:prstGeom>
                          <a:noFill/>
                          <a:ln>
                            <a:noFill/>
                          </a:ln>
                        </wps:spPr>
                        <wps:txbx>
                          <w:txbxContent>
                            <w:p w14:paraId="1C5C151A" w14:textId="77777777" w:rsidR="00BA6DEB" w:rsidRDefault="00285F71">
                              <w:pPr>
                                <w:widowControl w:val="0"/>
                                <w:spacing w:before="0" w:after="160"/>
                                <w:jc w:val="center"/>
                                <w:rPr>
                                  <w:kern w:val="2"/>
                                  <w:szCs w:val="24"/>
                                </w:rPr>
                              </w:pPr>
                              <w:r>
                                <w:rPr>
                                  <w:kern w:val="2"/>
                                  <w:szCs w:val="24"/>
                                </w:rPr>
                                <w:t>.</w:t>
                              </w:r>
                              <w:r>
                                <w:rPr>
                                  <w:rFonts w:hint="eastAsia"/>
                                  <w:kern w:val="2"/>
                                  <w:szCs w:val="24"/>
                                </w:rPr>
                                <w:t>36</w:t>
                              </w:r>
                              <w:r>
                                <w:rPr>
                                  <w:rFonts w:cs="Times New Roman"/>
                                  <w:color w:val="000000"/>
                                  <w:kern w:val="2"/>
                                  <w:szCs w:val="24"/>
                                  <w:vertAlign w:val="superscript"/>
                                </w:rPr>
                                <w:t>*</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.19</w:t>
                              </w:r>
                              <w:r>
                                <w:rPr>
                                  <w:rFonts w:cs="Times New Roman"/>
                                  <w:color w:val="000000"/>
                                  <w:kern w:val="2"/>
                                  <w:szCs w:val="24"/>
                                  <w:vertAlign w:val="superscript"/>
                                </w:rPr>
                                <w:t>***</w:t>
                              </w:r>
                              <w:r>
                                <w:rPr>
                                  <w:kern w:val="2"/>
                                  <w:szCs w:val="24"/>
                                </w:rPr>
                                <w:t>)</w:t>
                              </w:r>
                            </w:p>
                          </w:txbxContent>
                        </wps:txbx>
                        <wps:bodyPr upright="1"/>
                      </wps:wsp>
                      <wps:wsp>
                        <wps:cNvPr id="6" name="文本框 12"/>
                        <wps:cNvSpPr txBox="1"/>
                        <wps:spPr>
                          <a:xfrm>
                            <a:off x="2094865" y="302260"/>
                            <a:ext cx="97790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4FE782" w14:textId="77777777" w:rsidR="00BA6DEB" w:rsidRDefault="00285F71">
                              <w:pPr>
                                <w:widowControl w:val="0"/>
                                <w:spacing w:before="0" w:after="160"/>
                                <w:jc w:val="center"/>
                                <w:rPr>
                                  <w:rFonts w:eastAsia="SimSun"/>
                                  <w:kern w:val="2"/>
                                  <w:szCs w:val="24"/>
                                </w:rPr>
                              </w:pPr>
                              <w:r>
                                <w:rPr>
                                  <w:rFonts w:eastAsia="SimSun" w:hint="eastAsia"/>
                                  <w:kern w:val="2"/>
                                  <w:szCs w:val="24"/>
                                </w:rPr>
                                <w:t>Self-</w:t>
                              </w:r>
                              <w:r>
                                <w:rPr>
                                  <w:rFonts w:eastAsia="SimSun"/>
                                  <w:kern w:val="2"/>
                                  <w:szCs w:val="24"/>
                                </w:rPr>
                                <w:t>E</w:t>
                              </w:r>
                              <w:r>
                                <w:rPr>
                                  <w:rFonts w:eastAsia="SimSun" w:hint="eastAsia"/>
                                  <w:kern w:val="2"/>
                                  <w:szCs w:val="24"/>
                                </w:rPr>
                                <w:t>steem</w:t>
                              </w:r>
                            </w:p>
                          </w:txbxContent>
                        </wps:txbx>
                        <wps:bodyPr upright="1"/>
                      </wps:wsp>
                      <wps:wsp>
                        <wps:cNvPr id="7" name="文本框 13"/>
                        <wps:cNvSpPr txBox="1"/>
                        <wps:spPr>
                          <a:xfrm>
                            <a:off x="2101215" y="792480"/>
                            <a:ext cx="99060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F53857" w14:textId="77777777" w:rsidR="00BA6DEB" w:rsidRDefault="00285F71">
                              <w:pPr>
                                <w:widowControl w:val="0"/>
                                <w:spacing w:before="0" w:after="160"/>
                                <w:jc w:val="center"/>
                                <w:rPr>
                                  <w:rFonts w:eastAsia="SimSun"/>
                                  <w:kern w:val="2"/>
                                  <w:szCs w:val="24"/>
                                </w:rPr>
                              </w:pPr>
                              <w:r>
                                <w:rPr>
                                  <w:rFonts w:eastAsia="SimSun" w:hint="eastAsia"/>
                                  <w:kern w:val="2"/>
                                  <w:szCs w:val="24"/>
                                </w:rPr>
                                <w:t>Mindfulness</w:t>
                              </w:r>
                            </w:p>
                          </w:txbxContent>
                        </wps:txbx>
                        <wps:bodyPr upright="1"/>
                      </wps:wsp>
                      <wps:wsp>
                        <wps:cNvPr id="8" name="直接连接符 14"/>
                        <wps:cNvCnPr/>
                        <wps:spPr>
                          <a:xfrm flipV="1">
                            <a:off x="734695" y="462915"/>
                            <a:ext cx="1360170" cy="1313815"/>
                          </a:xfrm>
                          <a:prstGeom prst="line">
                            <a:avLst/>
                          </a:prstGeom>
                          <a:ln w="12700" cap="flat" cmpd="sng">
                            <a:solidFill>
                              <a:srgbClr val="000000"/>
                            </a:solidFill>
                            <a:prstDash val="solid"/>
                            <a:headEnd type="none" w="med" len="med"/>
                            <a:tailEnd type="triangle" w="med" len="med"/>
                          </a:ln>
                        </wps:spPr>
                        <wps:bodyPr/>
                      </wps:wsp>
                      <wps:wsp>
                        <wps:cNvPr id="9" name="直接连接符 15"/>
                        <wps:cNvCnPr/>
                        <wps:spPr>
                          <a:xfrm flipV="1">
                            <a:off x="721995" y="953135"/>
                            <a:ext cx="1379220" cy="828040"/>
                          </a:xfrm>
                          <a:prstGeom prst="line">
                            <a:avLst/>
                          </a:prstGeom>
                          <a:ln w="12700" cap="flat" cmpd="sng">
                            <a:solidFill>
                              <a:srgbClr val="000000"/>
                            </a:solidFill>
                            <a:prstDash val="solid"/>
                            <a:headEnd type="none" w="med" len="med"/>
                            <a:tailEnd type="triangle" w="med" len="med"/>
                          </a:ln>
                        </wps:spPr>
                        <wps:bodyPr/>
                      </wps:wsp>
                      <wps:wsp>
                        <wps:cNvPr id="10" name="直接连接符 16"/>
                        <wps:cNvCnPr/>
                        <wps:spPr>
                          <a:xfrm>
                            <a:off x="3074670" y="497840"/>
                            <a:ext cx="1456055" cy="1235075"/>
                          </a:xfrm>
                          <a:prstGeom prst="line">
                            <a:avLst/>
                          </a:prstGeom>
                          <a:ln w="12700" cap="flat" cmpd="sng">
                            <a:solidFill>
                              <a:srgbClr val="000000"/>
                            </a:solidFill>
                            <a:prstDash val="solid"/>
                            <a:headEnd type="none" w="med" len="med"/>
                            <a:tailEnd type="triangle" w="med" len="med"/>
                          </a:ln>
                        </wps:spPr>
                        <wps:bodyPr/>
                      </wps:wsp>
                      <wps:wsp>
                        <wps:cNvPr id="11" name="直接连接符 63"/>
                        <wps:cNvCnPr/>
                        <wps:spPr>
                          <a:xfrm>
                            <a:off x="3090545" y="958215"/>
                            <a:ext cx="1428750" cy="777875"/>
                          </a:xfrm>
                          <a:prstGeom prst="line">
                            <a:avLst/>
                          </a:prstGeom>
                          <a:ln w="12700" cap="flat" cmpd="sng">
                            <a:solidFill>
                              <a:srgbClr val="000000"/>
                            </a:solidFill>
                            <a:prstDash val="solid"/>
                            <a:headEnd type="none" w="med" len="med"/>
                            <a:tailEnd type="triangle" w="med" len="med"/>
                          </a:ln>
                        </wps:spPr>
                        <wps:bodyPr/>
                      </wps:wsp>
                      <wps:wsp>
                        <wps:cNvPr id="12" name="直接连接符 64"/>
                        <wps:cNvCnPr/>
                        <wps:spPr>
                          <a:xfrm flipV="1">
                            <a:off x="1454251" y="1929486"/>
                            <a:ext cx="2588895" cy="635"/>
                          </a:xfrm>
                          <a:prstGeom prst="line">
                            <a:avLst/>
                          </a:prstGeom>
                          <a:ln w="12700" cap="flat" cmpd="sng">
                            <a:solidFill>
                              <a:srgbClr val="000000"/>
                            </a:solidFill>
                            <a:prstDash val="solid"/>
                            <a:headEnd type="none" w="med" len="med"/>
                            <a:tailEnd type="triangle" w="med" len="med"/>
                          </a:ln>
                        </wps:spPr>
                        <wps:bodyPr/>
                      </wps:wsp>
                      <wps:wsp>
                        <wps:cNvPr id="13" name="文本框 65"/>
                        <wps:cNvSpPr txBox="1"/>
                        <wps:spPr>
                          <a:xfrm>
                            <a:off x="650875" y="738505"/>
                            <a:ext cx="1431925" cy="297180"/>
                          </a:xfrm>
                          <a:prstGeom prst="rect">
                            <a:avLst/>
                          </a:prstGeom>
                          <a:noFill/>
                          <a:ln>
                            <a:noFill/>
                          </a:ln>
                        </wps:spPr>
                        <wps:txbx>
                          <w:txbxContent>
                            <w:p w14:paraId="2DE6AA5A"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27</w:t>
                              </w:r>
                              <w:r>
                                <w:rPr>
                                  <w:rFonts w:cs="Times New Roman"/>
                                  <w:color w:val="000000"/>
                                  <w:kern w:val="2"/>
                                  <w:szCs w:val="24"/>
                                  <w:vertAlign w:val="superscript"/>
                                </w:rPr>
                                <w:t>***</w:t>
                              </w:r>
                            </w:p>
                          </w:txbxContent>
                        </wps:txbx>
                        <wps:bodyPr upright="1"/>
                      </wps:wsp>
                      <wps:wsp>
                        <wps:cNvPr id="14" name="文本框 66"/>
                        <wps:cNvSpPr txBox="1"/>
                        <wps:spPr>
                          <a:xfrm>
                            <a:off x="3103880" y="744855"/>
                            <a:ext cx="1431925" cy="297180"/>
                          </a:xfrm>
                          <a:prstGeom prst="rect">
                            <a:avLst/>
                          </a:prstGeom>
                          <a:noFill/>
                          <a:ln>
                            <a:noFill/>
                          </a:ln>
                        </wps:spPr>
                        <wps:txbx>
                          <w:txbxContent>
                            <w:p w14:paraId="0348A8AB"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22</w:t>
                              </w:r>
                              <w:r>
                                <w:rPr>
                                  <w:rFonts w:cs="Times New Roman"/>
                                  <w:color w:val="000000"/>
                                  <w:kern w:val="2"/>
                                  <w:szCs w:val="24"/>
                                  <w:vertAlign w:val="superscript"/>
                                </w:rPr>
                                <w:t>***</w:t>
                              </w:r>
                            </w:p>
                          </w:txbxContent>
                        </wps:txbx>
                        <wps:bodyPr upright="1"/>
                      </wps:wsp>
                      <wps:wsp>
                        <wps:cNvPr id="15" name="文本框 67"/>
                        <wps:cNvSpPr txBox="1"/>
                        <wps:spPr>
                          <a:xfrm>
                            <a:off x="2662555" y="1214755"/>
                            <a:ext cx="1431925" cy="297180"/>
                          </a:xfrm>
                          <a:prstGeom prst="rect">
                            <a:avLst/>
                          </a:prstGeom>
                          <a:noFill/>
                          <a:ln>
                            <a:noFill/>
                          </a:ln>
                        </wps:spPr>
                        <wps:txbx>
                          <w:txbxContent>
                            <w:p w14:paraId="37A3F7B3"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20</w:t>
                              </w:r>
                              <w:r>
                                <w:rPr>
                                  <w:rFonts w:cs="Times New Roman"/>
                                  <w:color w:val="000000"/>
                                  <w:kern w:val="2"/>
                                  <w:szCs w:val="24"/>
                                  <w:vertAlign w:val="superscript"/>
                                </w:rPr>
                                <w:t>***</w:t>
                              </w:r>
                            </w:p>
                          </w:txbxContent>
                        </wps:txbx>
                        <wps:bodyPr upright="1"/>
                      </wps:wsp>
                      <wps:wsp>
                        <wps:cNvPr id="16" name="文本框 68"/>
                        <wps:cNvSpPr txBox="1"/>
                        <wps:spPr>
                          <a:xfrm>
                            <a:off x="1005205" y="1240155"/>
                            <a:ext cx="1431925" cy="297180"/>
                          </a:xfrm>
                          <a:prstGeom prst="rect">
                            <a:avLst/>
                          </a:prstGeom>
                          <a:noFill/>
                          <a:ln>
                            <a:noFill/>
                          </a:ln>
                        </wps:spPr>
                        <wps:txbx>
                          <w:txbxContent>
                            <w:p w14:paraId="5EF02715"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29</w:t>
                              </w:r>
                              <w:r>
                                <w:rPr>
                                  <w:rFonts w:cs="Times New Roman"/>
                                  <w:color w:val="000000"/>
                                  <w:kern w:val="2"/>
                                  <w:szCs w:val="24"/>
                                  <w:vertAlign w:val="superscript"/>
                                </w:rPr>
                                <w:t>***</w:t>
                              </w:r>
                            </w:p>
                          </w:txbxContent>
                        </wps:txbx>
                        <wps:bodyPr upright="1"/>
                      </wps:wsp>
                      <wps:wsp>
                        <wps:cNvPr id="17" name="文本框 12"/>
                        <wps:cNvSpPr txBox="1"/>
                        <wps:spPr>
                          <a:xfrm>
                            <a:off x="2148205" y="2512695"/>
                            <a:ext cx="977900" cy="534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2D37BA" w14:textId="77777777" w:rsidR="00BA6DEB" w:rsidRDefault="00285F71">
                              <w:pPr>
                                <w:widowControl w:val="0"/>
                                <w:spacing w:before="0" w:after="160"/>
                                <w:jc w:val="center"/>
                                <w:rPr>
                                  <w:rFonts w:eastAsia="SimSun"/>
                                  <w:kern w:val="2"/>
                                  <w:szCs w:val="24"/>
                                </w:rPr>
                              </w:pPr>
                              <w:r>
                                <w:rPr>
                                  <w:rFonts w:eastAsia="SimSun"/>
                                  <w:kern w:val="2"/>
                                  <w:szCs w:val="24"/>
                                </w:rPr>
                                <w:t xml:space="preserve">Positive </w:t>
                              </w:r>
                              <w:r>
                                <w:rPr>
                                  <w:rFonts w:eastAsia="SimSun" w:hint="eastAsia"/>
                                  <w:kern w:val="2"/>
                                  <w:szCs w:val="24"/>
                                </w:rPr>
                                <w:t>Affect</w:t>
                              </w:r>
                            </w:p>
                          </w:txbxContent>
                        </wps:txbx>
                        <wps:bodyPr upright="1"/>
                      </wps:wsp>
                      <wps:wsp>
                        <wps:cNvPr id="18" name="文本框 12"/>
                        <wps:cNvSpPr txBox="1"/>
                        <wps:spPr>
                          <a:xfrm>
                            <a:off x="2134235" y="3197225"/>
                            <a:ext cx="977900" cy="519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FCD4D8" w14:textId="77777777" w:rsidR="00BA6DEB" w:rsidRDefault="00285F71">
                              <w:pPr>
                                <w:widowControl w:val="0"/>
                                <w:spacing w:before="0" w:after="160"/>
                                <w:jc w:val="center"/>
                                <w:rPr>
                                  <w:rFonts w:eastAsia="SimSun"/>
                                  <w:kern w:val="2"/>
                                  <w:szCs w:val="24"/>
                                </w:rPr>
                              </w:pPr>
                              <w:r>
                                <w:rPr>
                                  <w:rFonts w:eastAsia="SimSun" w:hint="eastAsia"/>
                                  <w:kern w:val="2"/>
                                  <w:szCs w:val="24"/>
                                </w:rPr>
                                <w:t>Autonomy</w:t>
                              </w:r>
                              <w:r>
                                <w:rPr>
                                  <w:rFonts w:eastAsia="SimSun"/>
                                  <w:kern w:val="2"/>
                                  <w:szCs w:val="24"/>
                                </w:rPr>
                                <w:t xml:space="preserve"> Satisfaction</w:t>
                              </w:r>
                            </w:p>
                          </w:txbxContent>
                        </wps:txbx>
                        <wps:bodyPr upright="1"/>
                      </wps:wsp>
                      <wps:wsp>
                        <wps:cNvPr id="19" name="直接连接符 14"/>
                        <wps:cNvCnPr/>
                        <wps:spPr>
                          <a:xfrm>
                            <a:off x="746760" y="2070100"/>
                            <a:ext cx="1401445" cy="709930"/>
                          </a:xfrm>
                          <a:prstGeom prst="line">
                            <a:avLst/>
                          </a:prstGeom>
                          <a:ln w="12700" cap="flat" cmpd="sng">
                            <a:solidFill>
                              <a:srgbClr val="000000"/>
                            </a:solidFill>
                            <a:prstDash val="solid"/>
                            <a:headEnd type="none" w="med" len="med"/>
                            <a:tailEnd type="triangle" w="med" len="med"/>
                          </a:ln>
                        </wps:spPr>
                        <wps:bodyPr/>
                      </wps:wsp>
                      <wps:wsp>
                        <wps:cNvPr id="20" name="直接连接符 15"/>
                        <wps:cNvCnPr/>
                        <wps:spPr>
                          <a:xfrm flipV="1">
                            <a:off x="3126105" y="2045970"/>
                            <a:ext cx="1377315" cy="734060"/>
                          </a:xfrm>
                          <a:prstGeom prst="line">
                            <a:avLst/>
                          </a:prstGeom>
                          <a:ln w="12700" cap="flat" cmpd="sng">
                            <a:solidFill>
                              <a:srgbClr val="000000"/>
                            </a:solidFill>
                            <a:prstDash val="solid"/>
                            <a:headEnd type="none" w="med" len="med"/>
                            <a:tailEnd type="triangle" w="med" len="med"/>
                          </a:ln>
                        </wps:spPr>
                        <wps:bodyPr/>
                      </wps:wsp>
                      <wps:wsp>
                        <wps:cNvPr id="21" name="直接连接符 14"/>
                        <wps:cNvCnPr/>
                        <wps:spPr>
                          <a:xfrm>
                            <a:off x="746760" y="2070100"/>
                            <a:ext cx="1387475" cy="1386840"/>
                          </a:xfrm>
                          <a:prstGeom prst="line">
                            <a:avLst/>
                          </a:prstGeom>
                          <a:ln w="12700" cap="flat" cmpd="sng">
                            <a:solidFill>
                              <a:srgbClr val="000000"/>
                            </a:solidFill>
                            <a:prstDash val="solid"/>
                            <a:headEnd type="none" w="med" len="med"/>
                            <a:tailEnd type="triangle" w="med" len="med"/>
                          </a:ln>
                        </wps:spPr>
                        <wps:bodyPr/>
                      </wps:wsp>
                      <wps:wsp>
                        <wps:cNvPr id="22" name="直接连接符 15"/>
                        <wps:cNvCnPr/>
                        <wps:spPr>
                          <a:xfrm flipV="1">
                            <a:off x="3112135" y="2026285"/>
                            <a:ext cx="1418590" cy="1430655"/>
                          </a:xfrm>
                          <a:prstGeom prst="line">
                            <a:avLst/>
                          </a:prstGeom>
                          <a:ln w="12700" cap="flat" cmpd="sng">
                            <a:solidFill>
                              <a:srgbClr val="000000"/>
                            </a:solidFill>
                            <a:prstDash val="solid"/>
                            <a:headEnd type="none" w="med" len="med"/>
                            <a:tailEnd type="triangle" w="med" len="med"/>
                          </a:ln>
                        </wps:spPr>
                        <wps:bodyPr/>
                      </wps:wsp>
                      <wps:wsp>
                        <wps:cNvPr id="23" name="文本框 65"/>
                        <wps:cNvSpPr txBox="1"/>
                        <wps:spPr>
                          <a:xfrm>
                            <a:off x="1057910" y="2261235"/>
                            <a:ext cx="1431925" cy="297180"/>
                          </a:xfrm>
                          <a:prstGeom prst="rect">
                            <a:avLst/>
                          </a:prstGeom>
                          <a:noFill/>
                          <a:ln>
                            <a:noFill/>
                          </a:ln>
                        </wps:spPr>
                        <wps:txbx>
                          <w:txbxContent>
                            <w:p w14:paraId="672EF712"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56</w:t>
                              </w:r>
                              <w:r>
                                <w:rPr>
                                  <w:rFonts w:cs="Times New Roman"/>
                                  <w:color w:val="000000"/>
                                  <w:kern w:val="2"/>
                                  <w:szCs w:val="24"/>
                                  <w:vertAlign w:val="superscript"/>
                                </w:rPr>
                                <w:t>***</w:t>
                              </w:r>
                            </w:p>
                          </w:txbxContent>
                        </wps:txbx>
                        <wps:bodyPr upright="1"/>
                      </wps:wsp>
                      <wps:wsp>
                        <wps:cNvPr id="24" name="文本框 65"/>
                        <wps:cNvSpPr txBox="1"/>
                        <wps:spPr>
                          <a:xfrm>
                            <a:off x="2747010" y="2235200"/>
                            <a:ext cx="1431925" cy="297180"/>
                          </a:xfrm>
                          <a:prstGeom prst="rect">
                            <a:avLst/>
                          </a:prstGeom>
                          <a:noFill/>
                          <a:ln>
                            <a:noFill/>
                          </a:ln>
                        </wps:spPr>
                        <wps:txbx>
                          <w:txbxContent>
                            <w:p w14:paraId="382BA141" w14:textId="77777777" w:rsidR="00BA6DEB" w:rsidRDefault="00285F71">
                              <w:pPr>
                                <w:widowControl w:val="0"/>
                                <w:spacing w:before="0" w:after="160"/>
                                <w:jc w:val="center"/>
                                <w:rPr>
                                  <w:kern w:val="2"/>
                                  <w:szCs w:val="24"/>
                                </w:rPr>
                              </w:pPr>
                              <w:r>
                                <w:rPr>
                                  <w:rFonts w:cs="Times New Roman" w:hint="eastAsia"/>
                                  <w:color w:val="000000"/>
                                  <w:kern w:val="2"/>
                                  <w:szCs w:val="24"/>
                                </w:rPr>
                                <w:t>.05</w:t>
                              </w:r>
                              <w:r>
                                <w:rPr>
                                  <w:rFonts w:cs="Times New Roman" w:hint="eastAsia"/>
                                  <w:color w:val="000000"/>
                                  <w:kern w:val="2"/>
                                  <w:szCs w:val="24"/>
                                  <w:vertAlign w:val="superscript"/>
                                </w:rPr>
                                <w:t>***</w:t>
                              </w:r>
                            </w:p>
                          </w:txbxContent>
                        </wps:txbx>
                        <wps:bodyPr upright="1"/>
                      </wps:wsp>
                      <wps:wsp>
                        <wps:cNvPr id="25" name="文本框 65"/>
                        <wps:cNvSpPr txBox="1"/>
                        <wps:spPr>
                          <a:xfrm>
                            <a:off x="532130" y="2694305"/>
                            <a:ext cx="1431925" cy="297180"/>
                          </a:xfrm>
                          <a:prstGeom prst="rect">
                            <a:avLst/>
                          </a:prstGeom>
                          <a:noFill/>
                          <a:ln>
                            <a:noFill/>
                          </a:ln>
                        </wps:spPr>
                        <wps:txbx>
                          <w:txbxContent>
                            <w:p w14:paraId="3C8DAFCB"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59</w:t>
                              </w:r>
                              <w:r>
                                <w:rPr>
                                  <w:rFonts w:cs="Times New Roman"/>
                                  <w:color w:val="000000"/>
                                  <w:kern w:val="2"/>
                                  <w:szCs w:val="24"/>
                                  <w:vertAlign w:val="superscript"/>
                                </w:rPr>
                                <w:t>***</w:t>
                              </w:r>
                            </w:p>
                          </w:txbxContent>
                        </wps:txbx>
                        <wps:bodyPr upright="1"/>
                      </wps:wsp>
                      <wps:wsp>
                        <wps:cNvPr id="26" name="文本框 65"/>
                        <wps:cNvSpPr txBox="1"/>
                        <wps:spPr>
                          <a:xfrm>
                            <a:off x="3315335" y="2687955"/>
                            <a:ext cx="1431925" cy="297180"/>
                          </a:xfrm>
                          <a:prstGeom prst="rect">
                            <a:avLst/>
                          </a:prstGeom>
                          <a:noFill/>
                          <a:ln>
                            <a:noFill/>
                          </a:ln>
                        </wps:spPr>
                        <wps:txbx>
                          <w:txbxContent>
                            <w:p w14:paraId="1E6DAE71" w14:textId="77777777" w:rsidR="00BA6DEB" w:rsidRDefault="00285F71">
                              <w:pPr>
                                <w:widowControl w:val="0"/>
                                <w:spacing w:before="0" w:after="160"/>
                                <w:jc w:val="center"/>
                                <w:rPr>
                                  <w:kern w:val="2"/>
                                  <w:szCs w:val="24"/>
                                </w:rPr>
                              </w:pPr>
                              <w:r>
                                <w:rPr>
                                  <w:rFonts w:cs="Times New Roman" w:hint="eastAsia"/>
                                  <w:color w:val="000000"/>
                                  <w:kern w:val="2"/>
                                  <w:szCs w:val="24"/>
                                </w:rPr>
                                <w:t>.04</w:t>
                              </w:r>
                              <w:r>
                                <w:rPr>
                                  <w:rFonts w:cs="Times New Roman" w:hint="eastAsia"/>
                                  <w:color w:val="000000"/>
                                  <w:kern w:val="2"/>
                                  <w:szCs w:val="24"/>
                                  <w:vertAlign w:val="superscript"/>
                                </w:rPr>
                                <w:t>***</w:t>
                              </w:r>
                              <w:r>
                                <w:rPr>
                                  <w:rFonts w:cs="Times New Roman" w:hint="eastAsia"/>
                                  <w:color w:val="000000"/>
                                  <w:kern w:val="2"/>
                                  <w:szCs w:val="24"/>
                                </w:rPr>
                                <w:t xml:space="preserve"> </w:t>
                              </w:r>
                            </w:p>
                          </w:txbxContent>
                        </wps:txbx>
                        <wps:bodyPr upright="1"/>
                      </wps:wsp>
                    </wpc:wpc>
                  </a:graphicData>
                </a:graphic>
              </wp:inline>
            </w:drawing>
          </mc:Choice>
          <mc:Fallback>
            <w:pict>
              <v:group w14:anchorId="3EDE503E" id="画布 1" o:spid="_x0000_s1080" editas="canvas" style="width:415.5pt;height:306.65pt;mso-position-horizontal-relative:char;mso-position-vertical-relative:line" coordsize="52768,3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">
                <v:shape id="_x0000_s1081" type="#_x0000_t75" style="position:absolute;width:52768;height:38944;visibility:visible;mso-wrap-style:square" stroked="t">
                  <v:fill o:detectmouseclick="t"/>
                  <v:path o:connecttype="none"/>
                </v:shape>
                <v:shape id="文本框 52" o:spid="_x0000_s1082" type="#_x0000_t202" style="position:absolute;left:520;top:17754;width:13894;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2946CA8E" w14:textId="77777777" w:rsidR="00BA6DEB" w:rsidRDefault="00285F71">
                        <w:pPr>
                          <w:widowControl w:val="0"/>
                          <w:spacing w:before="0" w:after="160"/>
                          <w:rPr>
                            <w:rFonts w:eastAsia="SimSun"/>
                            <w:kern w:val="2"/>
                            <w:szCs w:val="24"/>
                            <w:lang w:val="en-GB"/>
                          </w:rPr>
                        </w:pPr>
                        <w:r>
                          <w:rPr>
                            <w:rFonts w:eastAsia="SimSun"/>
                            <w:kern w:val="2"/>
                            <w:szCs w:val="24"/>
                            <w:lang w:val="en-GB"/>
                          </w:rPr>
                          <w:t>Nature (vs. Urban)</w:t>
                        </w:r>
                      </w:p>
                    </w:txbxContent>
                  </v:textbox>
                </v:shape>
                <v:shape id="文本框 54" o:spid="_x0000_s1083" type="#_x0000_t202" style="position:absolute;left:40428;top:17330;width:975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675F5271" w14:textId="77777777" w:rsidR="00BA6DEB" w:rsidRDefault="00285F71">
                        <w:pPr>
                          <w:widowControl w:val="0"/>
                          <w:spacing w:before="0" w:after="160"/>
                          <w:jc w:val="center"/>
                          <w:rPr>
                            <w:kern w:val="2"/>
                            <w:szCs w:val="24"/>
                          </w:rPr>
                        </w:pPr>
                        <w:r>
                          <w:rPr>
                            <w:kern w:val="2"/>
                            <w:szCs w:val="24"/>
                          </w:rPr>
                          <w:t>Authentic</w:t>
                        </w:r>
                        <w:r>
                          <w:rPr>
                            <w:rFonts w:hint="eastAsia"/>
                            <w:kern w:val="2"/>
                            <w:szCs w:val="24"/>
                          </w:rPr>
                          <w:t>ity</w:t>
                        </w:r>
                      </w:p>
                    </w:txbxContent>
                  </v:textbox>
                </v:shape>
                <v:shape id="文本框 59" o:spid="_x0000_s1084" type="#_x0000_t202" style="position:absolute;left:13385;top:16192;width:2390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C5C151A" w14:textId="77777777" w:rsidR="00BA6DEB" w:rsidRDefault="00285F71">
                        <w:pPr>
                          <w:widowControl w:val="0"/>
                          <w:spacing w:before="0" w:after="160"/>
                          <w:jc w:val="center"/>
                          <w:rPr>
                            <w:kern w:val="2"/>
                            <w:szCs w:val="24"/>
                          </w:rPr>
                        </w:pPr>
                        <w:r>
                          <w:rPr>
                            <w:kern w:val="2"/>
                            <w:szCs w:val="24"/>
                          </w:rPr>
                          <w:t>.</w:t>
                        </w:r>
                        <w:r>
                          <w:rPr>
                            <w:rFonts w:hint="eastAsia"/>
                            <w:kern w:val="2"/>
                            <w:szCs w:val="24"/>
                          </w:rPr>
                          <w:t>36</w:t>
                        </w:r>
                        <w:r>
                          <w:rPr>
                            <w:rFonts w:cs="Times New Roman"/>
                            <w:color w:val="000000"/>
                            <w:kern w:val="2"/>
                            <w:szCs w:val="24"/>
                            <w:vertAlign w:val="superscript"/>
                          </w:rPr>
                          <w:t>*</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.19</w:t>
                        </w:r>
                        <w:r>
                          <w:rPr>
                            <w:rFonts w:cs="Times New Roman"/>
                            <w:color w:val="000000"/>
                            <w:kern w:val="2"/>
                            <w:szCs w:val="24"/>
                            <w:vertAlign w:val="superscript"/>
                          </w:rPr>
                          <w:t>***</w:t>
                        </w:r>
                        <w:r>
                          <w:rPr>
                            <w:kern w:val="2"/>
                            <w:szCs w:val="24"/>
                          </w:rPr>
                          <w:t>)</w:t>
                        </w:r>
                      </w:p>
                    </w:txbxContent>
                  </v:textbox>
                </v:shape>
                <v:shape id="文本框 12" o:spid="_x0000_s1085" type="#_x0000_t202" style="position:absolute;left:20948;top:3022;width:977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14FE782" w14:textId="77777777" w:rsidR="00BA6DEB" w:rsidRDefault="00285F71">
                        <w:pPr>
                          <w:widowControl w:val="0"/>
                          <w:spacing w:before="0" w:after="160"/>
                          <w:jc w:val="center"/>
                          <w:rPr>
                            <w:rFonts w:eastAsia="SimSun"/>
                            <w:kern w:val="2"/>
                            <w:szCs w:val="24"/>
                          </w:rPr>
                        </w:pPr>
                        <w:r>
                          <w:rPr>
                            <w:rFonts w:eastAsia="SimSun" w:hint="eastAsia"/>
                            <w:kern w:val="2"/>
                            <w:szCs w:val="24"/>
                          </w:rPr>
                          <w:t>Self-</w:t>
                        </w:r>
                        <w:r>
                          <w:rPr>
                            <w:rFonts w:eastAsia="SimSun"/>
                            <w:kern w:val="2"/>
                            <w:szCs w:val="24"/>
                          </w:rPr>
                          <w:t>E</w:t>
                        </w:r>
                        <w:r>
                          <w:rPr>
                            <w:rFonts w:eastAsia="SimSun" w:hint="eastAsia"/>
                            <w:kern w:val="2"/>
                            <w:szCs w:val="24"/>
                          </w:rPr>
                          <w:t>steem</w:t>
                        </w:r>
                      </w:p>
                    </w:txbxContent>
                  </v:textbox>
                </v:shape>
                <v:shape id="文本框 13" o:spid="_x0000_s1086" type="#_x0000_t202" style="position:absolute;left:21012;top:7924;width:990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73F53857" w14:textId="77777777" w:rsidR="00BA6DEB" w:rsidRDefault="00285F71">
                        <w:pPr>
                          <w:widowControl w:val="0"/>
                          <w:spacing w:before="0" w:after="160"/>
                          <w:jc w:val="center"/>
                          <w:rPr>
                            <w:rFonts w:eastAsia="SimSun"/>
                            <w:kern w:val="2"/>
                            <w:szCs w:val="24"/>
                          </w:rPr>
                        </w:pPr>
                        <w:r>
                          <w:rPr>
                            <w:rFonts w:eastAsia="SimSun" w:hint="eastAsia"/>
                            <w:kern w:val="2"/>
                            <w:szCs w:val="24"/>
                          </w:rPr>
                          <w:t>Mindfulness</w:t>
                        </w:r>
                      </w:p>
                    </w:txbxContent>
                  </v:textbox>
                </v:shape>
                <v:line id="直接连接符 14" o:spid="_x0000_s1087" style="position:absolute;flip:y;visibility:visible;mso-wrap-style:square" from="7346,4629" to="20948,1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" strokeweight="1pt">
                  <v:stroke endarrow="block"/>
                </v:line>
                <v:line id="直接连接符 15" o:spid="_x0000_s1088" style="position:absolute;flip:y;visibility:visible;mso-wrap-style:square" from="7219,9531" to="2101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" strokeweight="1pt">
                  <v:stroke endarrow="block"/>
                </v:line>
                <v:line id="直接连接符 16" o:spid="_x0000_s1089" style="position:absolute;visibility:visible;mso-wrap-style:square" from="30746,4978" to="45307,1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" strokeweight="1pt">
                  <v:stroke endarrow="block"/>
                </v:line>
                <v:line id="直接连接符 63" o:spid="_x0000_s1090" style="position:absolute;visibility:visible;mso-wrap-style:square" from="30905,9582" to="45192,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" strokeweight="1pt">
                  <v:stroke endarrow="block"/>
                </v:line>
                <v:line id="直接连接符 64" o:spid="_x0000_s1091" style="position:absolute;flip:y;visibility:visible;mso-wrap-style:square" from="14542,19294" to="40431,1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" strokeweight="1pt">
                  <v:stroke endarrow="block"/>
                </v:line>
                <v:shape id="文本框 65" o:spid="_x0000_s1092" type="#_x0000_t202" style="position:absolute;left:6508;top:7385;width:1432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DE6AA5A"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27</w:t>
                        </w:r>
                        <w:r>
                          <w:rPr>
                            <w:rFonts w:cs="Times New Roman"/>
                            <w:color w:val="000000"/>
                            <w:kern w:val="2"/>
                            <w:szCs w:val="24"/>
                            <w:vertAlign w:val="superscript"/>
                          </w:rPr>
                          <w:t>***</w:t>
                        </w:r>
                      </w:p>
                    </w:txbxContent>
                  </v:textbox>
                </v:shape>
                <v:shape id="文本框 66" o:spid="_x0000_s1093" type="#_x0000_t202" style="position:absolute;left:31038;top:7448;width:1432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348A8AB"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22</w:t>
                        </w:r>
                        <w:r>
                          <w:rPr>
                            <w:rFonts w:cs="Times New Roman"/>
                            <w:color w:val="000000"/>
                            <w:kern w:val="2"/>
                            <w:szCs w:val="24"/>
                            <w:vertAlign w:val="superscript"/>
                          </w:rPr>
                          <w:t>***</w:t>
                        </w:r>
                      </w:p>
                    </w:txbxContent>
                  </v:textbox>
                </v:shape>
                <v:shape id="文本框 67" o:spid="_x0000_s1094" type="#_x0000_t202" style="position:absolute;left:26625;top:12147;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7A3F7B3"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20</w:t>
                        </w:r>
                        <w:r>
                          <w:rPr>
                            <w:rFonts w:cs="Times New Roman"/>
                            <w:color w:val="000000"/>
                            <w:kern w:val="2"/>
                            <w:szCs w:val="24"/>
                            <w:vertAlign w:val="superscript"/>
                          </w:rPr>
                          <w:t>***</w:t>
                        </w:r>
                      </w:p>
                    </w:txbxContent>
                  </v:textbox>
                </v:shape>
                <v:shape id="文本框 68" o:spid="_x0000_s1095" type="#_x0000_t202" style="position:absolute;left:10052;top:12401;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EF02715"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29</w:t>
                        </w:r>
                        <w:r>
                          <w:rPr>
                            <w:rFonts w:cs="Times New Roman"/>
                            <w:color w:val="000000"/>
                            <w:kern w:val="2"/>
                            <w:szCs w:val="24"/>
                            <w:vertAlign w:val="superscript"/>
                          </w:rPr>
                          <w:t>***</w:t>
                        </w:r>
                      </w:p>
                    </w:txbxContent>
                  </v:textbox>
                </v:shape>
                <v:shape id="文本框 12" o:spid="_x0000_s1096" type="#_x0000_t202" style="position:absolute;left:21482;top:25126;width:9779;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22D37BA" w14:textId="77777777" w:rsidR="00BA6DEB" w:rsidRDefault="00285F71">
                        <w:pPr>
                          <w:widowControl w:val="0"/>
                          <w:spacing w:before="0" w:after="160"/>
                          <w:jc w:val="center"/>
                          <w:rPr>
                            <w:rFonts w:eastAsia="SimSun"/>
                            <w:kern w:val="2"/>
                            <w:szCs w:val="24"/>
                          </w:rPr>
                        </w:pPr>
                        <w:r>
                          <w:rPr>
                            <w:rFonts w:eastAsia="SimSun"/>
                            <w:kern w:val="2"/>
                            <w:szCs w:val="24"/>
                          </w:rPr>
                          <w:t xml:space="preserve">Positive </w:t>
                        </w:r>
                        <w:r>
                          <w:rPr>
                            <w:rFonts w:eastAsia="SimSun" w:hint="eastAsia"/>
                            <w:kern w:val="2"/>
                            <w:szCs w:val="24"/>
                          </w:rPr>
                          <w:t>Affect</w:t>
                        </w:r>
                      </w:p>
                    </w:txbxContent>
                  </v:textbox>
                </v:shape>
                <v:shape id="文本框 12" o:spid="_x0000_s1097" type="#_x0000_t202" style="position:absolute;left:21342;top:31972;width:9779;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6FCD4D8" w14:textId="77777777" w:rsidR="00BA6DEB" w:rsidRDefault="00285F71">
                        <w:pPr>
                          <w:widowControl w:val="0"/>
                          <w:spacing w:before="0" w:after="160"/>
                          <w:jc w:val="center"/>
                          <w:rPr>
                            <w:rFonts w:eastAsia="SimSun"/>
                            <w:kern w:val="2"/>
                            <w:szCs w:val="24"/>
                          </w:rPr>
                        </w:pPr>
                        <w:r>
                          <w:rPr>
                            <w:rFonts w:eastAsia="SimSun" w:hint="eastAsia"/>
                            <w:kern w:val="2"/>
                            <w:szCs w:val="24"/>
                          </w:rPr>
                          <w:t>Autonomy</w:t>
                        </w:r>
                        <w:r>
                          <w:rPr>
                            <w:rFonts w:eastAsia="SimSun"/>
                            <w:kern w:val="2"/>
                            <w:szCs w:val="24"/>
                          </w:rPr>
                          <w:t xml:space="preserve"> Satisfaction</w:t>
                        </w:r>
                      </w:p>
                    </w:txbxContent>
                  </v:textbox>
                </v:shape>
                <v:line id="直接连接符 14" o:spid="_x0000_s1098" style="position:absolute;visibility:visible;mso-wrap-style:square" from="7467,20701" to="21482,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" strokeweight="1pt">
                  <v:stroke endarrow="block"/>
                </v:line>
                <v:line id="直接连接符 15" o:spid="_x0000_s1099" style="position:absolute;flip:y;visibility:visible;mso-wrap-style:square" from="31261,20459" to="45034,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" strokeweight="1pt">
                  <v:stroke endarrow="block"/>
                </v:line>
                <v:line id="直接连接符 14" o:spid="_x0000_s1100" style="position:absolute;visibility:visible;mso-wrap-style:square" from="7467,20701" to="21342,3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" strokeweight="1pt">
                  <v:stroke endarrow="block"/>
                </v:line>
                <v:line id="直接连接符 15" o:spid="_x0000_s1101" style="position:absolute;flip:y;visibility:visible;mso-wrap-style:square" from="31121,20262" to="45307,3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" strokeweight="1pt">
                  <v:stroke endarrow="block"/>
                </v:line>
                <v:shape id="文本框 65" o:spid="_x0000_s1102" type="#_x0000_t202" style="position:absolute;left:10579;top:22612;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72EF712"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56</w:t>
                        </w:r>
                        <w:r>
                          <w:rPr>
                            <w:rFonts w:cs="Times New Roman"/>
                            <w:color w:val="000000"/>
                            <w:kern w:val="2"/>
                            <w:szCs w:val="24"/>
                            <w:vertAlign w:val="superscript"/>
                          </w:rPr>
                          <w:t>***</w:t>
                        </w:r>
                      </w:p>
                    </w:txbxContent>
                  </v:textbox>
                </v:shape>
                <v:shape id="文本框 65" o:spid="_x0000_s1103" type="#_x0000_t202" style="position:absolute;left:27470;top:22352;width:1431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82BA141" w14:textId="77777777" w:rsidR="00BA6DEB" w:rsidRDefault="00285F71">
                        <w:pPr>
                          <w:widowControl w:val="0"/>
                          <w:spacing w:before="0" w:after="160"/>
                          <w:jc w:val="center"/>
                          <w:rPr>
                            <w:kern w:val="2"/>
                            <w:szCs w:val="24"/>
                          </w:rPr>
                        </w:pPr>
                        <w:r>
                          <w:rPr>
                            <w:rFonts w:cs="Times New Roman" w:hint="eastAsia"/>
                            <w:color w:val="000000"/>
                            <w:kern w:val="2"/>
                            <w:szCs w:val="24"/>
                          </w:rPr>
                          <w:t>.05</w:t>
                        </w:r>
                        <w:r>
                          <w:rPr>
                            <w:rFonts w:cs="Times New Roman" w:hint="eastAsia"/>
                            <w:color w:val="000000"/>
                            <w:kern w:val="2"/>
                            <w:szCs w:val="24"/>
                            <w:vertAlign w:val="superscript"/>
                          </w:rPr>
                          <w:t>***</w:t>
                        </w:r>
                      </w:p>
                    </w:txbxContent>
                  </v:textbox>
                </v:shape>
                <v:shape id="文本框 65" o:spid="_x0000_s1104" type="#_x0000_t202" style="position:absolute;left:5321;top:26943;width:1431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C8DAFCB"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59</w:t>
                        </w:r>
                        <w:r>
                          <w:rPr>
                            <w:rFonts w:cs="Times New Roman"/>
                            <w:color w:val="000000"/>
                            <w:kern w:val="2"/>
                            <w:szCs w:val="24"/>
                            <w:vertAlign w:val="superscript"/>
                          </w:rPr>
                          <w:t>***</w:t>
                        </w:r>
                      </w:p>
                    </w:txbxContent>
                  </v:textbox>
                </v:shape>
                <v:shape id="文本框 65" o:spid="_x0000_s1105" type="#_x0000_t202" style="position:absolute;left:33153;top:26879;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E6DAE71" w14:textId="77777777" w:rsidR="00BA6DEB" w:rsidRDefault="00285F71">
                        <w:pPr>
                          <w:widowControl w:val="0"/>
                          <w:spacing w:before="0" w:after="160"/>
                          <w:jc w:val="center"/>
                          <w:rPr>
                            <w:kern w:val="2"/>
                            <w:szCs w:val="24"/>
                          </w:rPr>
                        </w:pPr>
                        <w:r>
                          <w:rPr>
                            <w:rFonts w:cs="Times New Roman" w:hint="eastAsia"/>
                            <w:color w:val="000000"/>
                            <w:kern w:val="2"/>
                            <w:szCs w:val="24"/>
                          </w:rPr>
                          <w:t>.04</w:t>
                        </w:r>
                        <w:r>
                          <w:rPr>
                            <w:rFonts w:cs="Times New Roman" w:hint="eastAsia"/>
                            <w:color w:val="000000"/>
                            <w:kern w:val="2"/>
                            <w:szCs w:val="24"/>
                            <w:vertAlign w:val="superscript"/>
                          </w:rPr>
                          <w:t>***</w:t>
                        </w:r>
                        <w:r>
                          <w:rPr>
                            <w:rFonts w:cs="Times New Roman" w:hint="eastAsia"/>
                            <w:color w:val="000000"/>
                            <w:kern w:val="2"/>
                            <w:szCs w:val="24"/>
                          </w:rPr>
                          <w:t xml:space="preserve"> </w:t>
                        </w:r>
                      </w:p>
                    </w:txbxContent>
                  </v:textbox>
                </v:shape>
                <w10:anchorlock/>
              </v:group>
            </w:pict>
          </mc:Fallback>
        </mc:AlternateContent>
      </w:r>
    </w:p>
    <w:p w14:paraId="3C4A8E75" w14:textId="77777777" w:rsidR="00BA6DEB" w:rsidRDefault="00285F71">
      <w:pPr>
        <w:widowControl w:val="0"/>
        <w:spacing w:before="0" w:after="160"/>
        <w:jc w:val="both"/>
        <w:rPr>
          <w:rFonts w:asciiTheme="majorBidi" w:hAnsiTheme="majorBidi" w:cstheme="majorBidi"/>
          <w:szCs w:val="24"/>
        </w:rPr>
      </w:pPr>
      <w:r>
        <w:rPr>
          <w:rFonts w:eastAsia="SimSun" w:cs="Times New Roman" w:hint="eastAsia"/>
          <w:i/>
          <w:iCs/>
          <w:kern w:val="2"/>
          <w:szCs w:val="24"/>
        </w:rPr>
        <w:t>Note</w:t>
      </w:r>
      <w:r>
        <w:rPr>
          <w:rFonts w:eastAsia="SimSun" w:cs="Times New Roman" w:hint="eastAsia"/>
          <w:kern w:val="2"/>
          <w:szCs w:val="24"/>
        </w:rPr>
        <w:t xml:space="preserve">. </w:t>
      </w:r>
      <w:r>
        <w:rPr>
          <w:rFonts w:eastAsia="Times New Roman" w:cs="Times New Roman"/>
          <w:kern w:val="2"/>
          <w:szCs w:val="24"/>
        </w:rPr>
        <w:t>*</w:t>
      </w:r>
      <w:r>
        <w:rPr>
          <w:rFonts w:eastAsia="Times New Roman" w:cs="Times New Roman"/>
          <w:i/>
          <w:kern w:val="2"/>
          <w:szCs w:val="24"/>
        </w:rPr>
        <w:t>p</w:t>
      </w:r>
      <w:r>
        <w:rPr>
          <w:rFonts w:eastAsia="Times New Roman" w:cs="Times New Roman"/>
          <w:kern w:val="2"/>
          <w:szCs w:val="24"/>
        </w:rPr>
        <w:t xml:space="preserve"> &lt; .05, **</w:t>
      </w:r>
      <w:r>
        <w:rPr>
          <w:rFonts w:eastAsia="Times New Roman" w:cs="Times New Roman"/>
          <w:i/>
          <w:kern w:val="2"/>
          <w:szCs w:val="24"/>
        </w:rPr>
        <w:t>p</w:t>
      </w:r>
      <w:r>
        <w:rPr>
          <w:rFonts w:eastAsia="Times New Roman" w:cs="Times New Roman"/>
          <w:kern w:val="2"/>
          <w:szCs w:val="24"/>
        </w:rPr>
        <w:t xml:space="preserve"> &lt; .01,***</w:t>
      </w:r>
      <w:r>
        <w:rPr>
          <w:rFonts w:eastAsia="Times New Roman" w:cs="Times New Roman"/>
          <w:i/>
          <w:kern w:val="2"/>
          <w:szCs w:val="24"/>
        </w:rPr>
        <w:t>p</w:t>
      </w:r>
      <w:r>
        <w:rPr>
          <w:rFonts w:eastAsia="Times New Roman" w:cs="Times New Roman"/>
          <w:kern w:val="2"/>
          <w:szCs w:val="24"/>
        </w:rPr>
        <w:t xml:space="preserve"> &lt; .001</w:t>
      </w:r>
      <w:r>
        <w:rPr>
          <w:rFonts w:eastAsia="SimSun" w:cs="Times New Roman" w:hint="eastAsia"/>
          <w:kern w:val="2"/>
          <w:szCs w:val="24"/>
        </w:rPr>
        <w:t xml:space="preserve">. </w:t>
      </w:r>
    </w:p>
    <w:bookmarkEnd w:id="30"/>
    <w:p w14:paraId="1347FF17" w14:textId="77777777" w:rsidR="00BA6DEB" w:rsidRDefault="00BA6DEB">
      <w:pPr>
        <w:spacing w:before="0" w:after="0" w:line="480" w:lineRule="exact"/>
        <w:jc w:val="both"/>
        <w:rPr>
          <w:rFonts w:asciiTheme="majorBidi" w:hAnsiTheme="majorBidi" w:cstheme="majorBidi"/>
          <w:b/>
          <w:bCs/>
          <w:szCs w:val="24"/>
        </w:rPr>
      </w:pPr>
    </w:p>
    <w:p w14:paraId="4C11CE00"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Study 8: The Effect of Nature on Authenticity and the Role of Self-Esteem</w:t>
      </w:r>
    </w:p>
    <w:p w14:paraId="6218BC20" w14:textId="77777777" w:rsidR="00BA6DEB" w:rsidRDefault="00285F71">
      <w:pPr>
        <w:spacing w:before="0" w:after="0" w:line="480" w:lineRule="exact"/>
        <w:ind w:firstLine="720"/>
        <w:rPr>
          <w:rFonts w:asciiTheme="majorBidi" w:eastAsia="SimSun" w:hAnsiTheme="majorBidi" w:cstheme="majorBidi"/>
          <w:b/>
          <w:bCs/>
          <w:szCs w:val="24"/>
        </w:rPr>
      </w:pPr>
      <w:r>
        <w:rPr>
          <w:rFonts w:asciiTheme="majorBidi" w:eastAsia="SimSun" w:hAnsiTheme="majorBidi" w:cstheme="majorBidi"/>
          <w:szCs w:val="24"/>
        </w:rPr>
        <w:t>In Study 7, we gauged the relative potency of the four mediators in a correlational design. In online Study 8, we attempted to do so in an experimental design.</w:t>
      </w:r>
      <w:r>
        <w:rPr>
          <w:rFonts w:asciiTheme="majorBidi" w:hAnsiTheme="majorBidi" w:cstheme="majorBidi"/>
          <w:szCs w:val="24"/>
        </w:rPr>
        <w:t xml:space="preserve"> </w:t>
      </w:r>
      <w:r>
        <w:rPr>
          <w:rFonts w:cs="Times New Roman"/>
        </w:rPr>
        <w:t>Participants viewed a 5-</w:t>
      </w:r>
      <w:r>
        <w:rPr>
          <w:rFonts w:cs="Times New Roman" w:hint="eastAsia"/>
        </w:rPr>
        <w:t>m</w:t>
      </w:r>
      <w:r>
        <w:rPr>
          <w:rFonts w:cs="Times New Roman"/>
        </w:rPr>
        <w:t>inute video depicting nature (vs. urban) scenes and filled out scale</w:t>
      </w:r>
      <w:r>
        <w:rPr>
          <w:rFonts w:cs="Times New Roman" w:hint="eastAsia"/>
        </w:rPr>
        <w:t>s</w:t>
      </w:r>
      <w:r>
        <w:rPr>
          <w:rFonts w:cs="Times New Roman"/>
        </w:rPr>
        <w:t xml:space="preserve"> assessing the four plausible mediators as well as the dependent variable (i.e., authenticity) at the state level. </w:t>
      </w:r>
      <w:r>
        <w:rPr>
          <w:rFonts w:cs="Times New Roman" w:hint="eastAsia"/>
        </w:rPr>
        <w:t xml:space="preserve">We </w:t>
      </w:r>
      <w:r>
        <w:rPr>
          <w:rFonts w:cs="Times New Roman"/>
        </w:rPr>
        <w:t>hypothesized</w:t>
      </w:r>
      <w:r>
        <w:rPr>
          <w:rFonts w:cs="Times New Roman" w:hint="eastAsia"/>
        </w:rPr>
        <w:t xml:space="preserve"> that: </w:t>
      </w:r>
      <w:r>
        <w:rPr>
          <w:rFonts w:cs="Times New Roman"/>
        </w:rPr>
        <w:t>(</w:t>
      </w:r>
      <w:r>
        <w:rPr>
          <w:rFonts w:cs="Times New Roman" w:hint="eastAsia"/>
        </w:rPr>
        <w:t>1) p</w:t>
      </w:r>
      <w:r>
        <w:rPr>
          <w:rFonts w:cs="Times New Roman"/>
        </w:rPr>
        <w:t>articipants in the nature (vs. urban) condition would report higher autonomy need satisfaction, positive affect, self-esteem, mindfulness, and authenticity</w:t>
      </w:r>
      <w:r>
        <w:rPr>
          <w:rFonts w:cs="Times New Roman" w:hint="eastAsia"/>
        </w:rPr>
        <w:t xml:space="preserve">; </w:t>
      </w:r>
      <w:r>
        <w:rPr>
          <w:rFonts w:cs="Times New Roman"/>
        </w:rPr>
        <w:t>(</w:t>
      </w:r>
      <w:r>
        <w:rPr>
          <w:rFonts w:cs="Times New Roman" w:hint="eastAsia"/>
        </w:rPr>
        <w:t>2)</w:t>
      </w:r>
      <w:r>
        <w:rPr>
          <w:rFonts w:cs="Times New Roman"/>
        </w:rPr>
        <w:t xml:space="preserve"> Nature’s effect on authenticity would be independent</w:t>
      </w:r>
      <w:r>
        <w:rPr>
          <w:rFonts w:cs="Times New Roman" w:hint="eastAsia"/>
        </w:rPr>
        <w:t>ly</w:t>
      </w:r>
      <w:r>
        <w:rPr>
          <w:rFonts w:cs="Times New Roman"/>
        </w:rPr>
        <w:t xml:space="preserve"> mediated by autonomy</w:t>
      </w:r>
      <w:r>
        <w:rPr>
          <w:rFonts w:cs="Times New Roman" w:hint="eastAsia"/>
        </w:rPr>
        <w:t xml:space="preserve"> need satisfaction, </w:t>
      </w:r>
      <w:r>
        <w:rPr>
          <w:rFonts w:cs="Times New Roman"/>
        </w:rPr>
        <w:t xml:space="preserve">positive affect, </w:t>
      </w:r>
      <w:r>
        <w:rPr>
          <w:rFonts w:cs="Times New Roman" w:hint="eastAsia"/>
        </w:rPr>
        <w:lastRenderedPageBreak/>
        <w:t>mindfulness, and self-esteem</w:t>
      </w:r>
      <w:r>
        <w:rPr>
          <w:rFonts w:cs="Times New Roman"/>
        </w:rPr>
        <w:t xml:space="preserve">; (3) </w:t>
      </w:r>
      <w:r>
        <w:rPr>
          <w:rFonts w:cs="Times New Roman" w:hint="eastAsia"/>
        </w:rPr>
        <w:t>self-esteem</w:t>
      </w:r>
      <w:r>
        <w:rPr>
          <w:rFonts w:cs="Times New Roman"/>
        </w:rPr>
        <w:t xml:space="preserve"> would emerge as the most potent mediator</w:t>
      </w:r>
      <w:r>
        <w:rPr>
          <w:rFonts w:cs="Times New Roman" w:hint="eastAsia"/>
        </w:rPr>
        <w:t xml:space="preserve"> i</w:t>
      </w:r>
      <w:r>
        <w:rPr>
          <w:rFonts w:cs="Times New Roman"/>
        </w:rPr>
        <w:t>n a parallel mediation analysis.</w:t>
      </w:r>
    </w:p>
    <w:p w14:paraId="69F60791" w14:textId="77777777" w:rsidR="00BA6DEB" w:rsidRDefault="00285F71">
      <w:pPr>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Participants</w:t>
      </w:r>
    </w:p>
    <w:p w14:paraId="1E8D2DC1" w14:textId="77777777" w:rsidR="00BA6DEB" w:rsidRDefault="00285F71">
      <w:pPr>
        <w:spacing w:before="0" w:after="0" w:line="480" w:lineRule="exact"/>
        <w:ind w:firstLineChars="300" w:firstLine="720"/>
        <w:rPr>
          <w:rFonts w:asciiTheme="majorBidi" w:eastAsia="SimSun" w:hAnsiTheme="majorBidi" w:cstheme="majorBidi"/>
          <w:szCs w:val="24"/>
        </w:rPr>
      </w:pPr>
      <w:r>
        <w:rPr>
          <w:rFonts w:asciiTheme="majorBidi" w:eastAsia="SimSun" w:hAnsiTheme="majorBidi" w:cstheme="majorBidi"/>
          <w:szCs w:val="24"/>
        </w:rPr>
        <w:t>As before, w</w:t>
      </w:r>
      <w:r>
        <w:rPr>
          <w:rFonts w:cs="Times New Roman"/>
        </w:rPr>
        <w:t xml:space="preserve">e used the Monte Carlo Power Analysis for Indirect Effects application to determine the sample size for the proposed mediation model with </w:t>
      </w:r>
      <w:r>
        <w:rPr>
          <w:rFonts w:cs="Times New Roman" w:hint="eastAsia"/>
        </w:rPr>
        <w:t>four</w:t>
      </w:r>
      <w:r>
        <w:rPr>
          <w:rFonts w:cs="Times New Roman"/>
        </w:rPr>
        <w:t xml:space="preserve"> parallel mediators (</w:t>
      </w:r>
      <w:r>
        <w:rPr>
          <w:rFonts w:cs="Times New Roman" w:hint="eastAsia"/>
        </w:rPr>
        <w:t xml:space="preserve">i.e., </w:t>
      </w:r>
      <w:r>
        <w:rPr>
          <w:rFonts w:cs="Times New Roman"/>
        </w:rPr>
        <w:t>autonomy need satisfaction,</w:t>
      </w:r>
      <w:r>
        <w:rPr>
          <w:rFonts w:cs="Times New Roman" w:hint="eastAsia"/>
        </w:rPr>
        <w:t xml:space="preserve"> positive affect, mindfulness</w:t>
      </w:r>
      <w:r>
        <w:rPr>
          <w:rFonts w:cs="Times New Roman"/>
        </w:rPr>
        <w:t xml:space="preserve">, </w:t>
      </w:r>
      <w:r>
        <w:rPr>
          <w:rFonts w:cs="Times New Roman" w:hint="eastAsia"/>
        </w:rPr>
        <w:t>self-esteem</w:t>
      </w:r>
      <w:r>
        <w:rPr>
          <w:rFonts w:cs="Times New Roman"/>
        </w:rPr>
        <w:t>). Given that nature’s effect is medium (based on our prior studies), we assumed medium intercorrelations among the manipulation (nature vs. urban), putative mediator</w:t>
      </w:r>
      <w:r>
        <w:rPr>
          <w:rFonts w:cs="Times New Roman" w:hint="eastAsia"/>
        </w:rPr>
        <w:t>s</w:t>
      </w:r>
      <w:r>
        <w:rPr>
          <w:rFonts w:cs="Times New Roman"/>
        </w:rPr>
        <w:t xml:space="preserve">, and dependent variable (i.e., authenticity) of </w:t>
      </w:r>
      <w:r>
        <w:rPr>
          <w:rFonts w:cs="Times New Roman"/>
          <w:i/>
          <w:iCs/>
        </w:rPr>
        <w:t>r</w:t>
      </w:r>
      <w:r>
        <w:rPr>
          <w:rFonts w:cs="Times New Roman"/>
        </w:rPr>
        <w:t xml:space="preserve"> = .30 (</w:t>
      </w:r>
      <w:r>
        <w:rPr>
          <w:rFonts w:cs="Times New Roman"/>
          <w:i/>
          <w:iCs/>
        </w:rPr>
        <w:t>SD</w:t>
      </w:r>
      <w:r>
        <w:rPr>
          <w:rFonts w:cs="Times New Roman"/>
        </w:rPr>
        <w:t xml:space="preserve"> = .10). Accordingly, we needed at least </w:t>
      </w:r>
      <w:r>
        <w:rPr>
          <w:rFonts w:cs="Times New Roman" w:hint="eastAsia"/>
        </w:rPr>
        <w:t>400</w:t>
      </w:r>
      <w:r>
        <w:rPr>
          <w:rFonts w:cs="Times New Roman"/>
        </w:rPr>
        <w:t xml:space="preserve"> participants to reach power .80 at α</w:t>
      </w:r>
      <w:r>
        <w:rPr>
          <w:rFonts w:cs="Times New Roman" w:hint="eastAsia"/>
        </w:rPr>
        <w:t xml:space="preserve"> </w:t>
      </w:r>
      <w:r>
        <w:rPr>
          <w:rFonts w:cs="Times New Roman"/>
        </w:rPr>
        <w:t>= .05.</w:t>
      </w:r>
      <w:r>
        <w:rPr>
          <w:rFonts w:cs="Times New Roman" w:hint="eastAsia"/>
        </w:rPr>
        <w:t xml:space="preserve"> </w:t>
      </w:r>
      <w:r>
        <w:rPr>
          <w:rFonts w:cs="Times New Roman"/>
        </w:rPr>
        <w:t>We recruited</w:t>
      </w:r>
      <w:r>
        <w:rPr>
          <w:rFonts w:cs="Times New Roman" w:hint="eastAsia"/>
        </w:rPr>
        <w:t xml:space="preserve"> 416 </w:t>
      </w:r>
      <w:r>
        <w:rPr>
          <w:rFonts w:cs="Times New Roman"/>
        </w:rPr>
        <w:t>Chinese undergraduate students</w:t>
      </w:r>
      <w:r>
        <w:rPr>
          <w:rFonts w:asciiTheme="majorBidi" w:eastAsia="SimSun" w:hAnsiTheme="majorBidi" w:cstheme="majorBidi"/>
          <w:szCs w:val="24"/>
        </w:rPr>
        <w:t xml:space="preserve"> (</w:t>
      </w:r>
      <w:r>
        <w:rPr>
          <w:rFonts w:asciiTheme="majorBidi" w:eastAsia="SimSun" w:hAnsiTheme="majorBidi" w:cstheme="majorBidi" w:hint="eastAsia"/>
          <w:szCs w:val="24"/>
        </w:rPr>
        <w:t>262</w:t>
      </w:r>
      <w:r>
        <w:rPr>
          <w:rFonts w:asciiTheme="majorBidi" w:eastAsia="SimSun" w:hAnsiTheme="majorBidi" w:cstheme="majorBidi"/>
          <w:szCs w:val="24"/>
        </w:rPr>
        <w:t xml:space="preserve"> </w:t>
      </w:r>
      <w:r>
        <w:rPr>
          <w:rFonts w:asciiTheme="majorBidi" w:hAnsiTheme="majorBidi" w:cstheme="majorBidi"/>
          <w:szCs w:val="24"/>
        </w:rPr>
        <w:t xml:space="preserve">women, </w:t>
      </w:r>
      <w:r>
        <w:rPr>
          <w:rFonts w:asciiTheme="majorBidi" w:hAnsiTheme="majorBidi" w:cstheme="majorBidi" w:hint="eastAsia"/>
          <w:szCs w:val="24"/>
        </w:rPr>
        <w:t>15</w:t>
      </w:r>
      <w:r>
        <w:rPr>
          <w:rFonts w:asciiTheme="majorBidi" w:hAnsiTheme="majorBidi" w:cstheme="majorBidi"/>
          <w:szCs w:val="24"/>
        </w:rPr>
        <w:t>4 men</w:t>
      </w:r>
      <w:r>
        <w:rPr>
          <w:rFonts w:asciiTheme="majorBidi" w:eastAsia="SimSun" w:hAnsiTheme="majorBidi" w:cstheme="majorBidi"/>
          <w:szCs w:val="24"/>
        </w:rPr>
        <w:t>) at [MASKED] University compensating them with 10 Yuan (</w:t>
      </w:r>
      <w:r>
        <w:rPr>
          <w:rFonts w:asciiTheme="majorBidi" w:hAnsiTheme="majorBidi" w:cstheme="majorBidi"/>
          <w:szCs w:val="24"/>
          <w:shd w:val="clear" w:color="auto" w:fill="FFFFFF"/>
        </w:rPr>
        <w:t xml:space="preserve">≈ </w:t>
      </w:r>
      <w:r>
        <w:rPr>
          <w:rFonts w:asciiTheme="majorBidi" w:eastAsia="SimSun" w:hAnsiTheme="majorBidi" w:cstheme="majorBidi"/>
          <w:szCs w:val="24"/>
        </w:rPr>
        <w:t xml:space="preserve">$1.50). Their ages ranged </w:t>
      </w:r>
      <w:r>
        <w:rPr>
          <w:rFonts w:asciiTheme="majorBidi" w:eastAsia="SimSun" w:hAnsiTheme="majorBidi" w:cstheme="majorBidi" w:hint="eastAsia"/>
          <w:szCs w:val="24"/>
        </w:rPr>
        <w:t xml:space="preserve">from </w:t>
      </w:r>
      <w:r>
        <w:rPr>
          <w:rFonts w:asciiTheme="majorBidi" w:eastAsia="SimSun" w:hAnsiTheme="majorBidi" w:cstheme="majorBidi"/>
          <w:szCs w:val="24"/>
        </w:rPr>
        <w:t>1</w:t>
      </w:r>
      <w:r>
        <w:rPr>
          <w:rFonts w:asciiTheme="majorBidi" w:eastAsia="SimSun" w:hAnsiTheme="majorBidi" w:cstheme="majorBidi" w:hint="eastAsia"/>
          <w:szCs w:val="24"/>
        </w:rPr>
        <w:t>7</w:t>
      </w:r>
      <w:r>
        <w:rPr>
          <w:rFonts w:asciiTheme="majorBidi" w:eastAsia="SimSun" w:hAnsiTheme="majorBidi" w:cstheme="majorBidi"/>
          <w:szCs w:val="24"/>
        </w:rPr>
        <w:t xml:space="preserve"> to 2</w:t>
      </w:r>
      <w:r>
        <w:rPr>
          <w:rFonts w:asciiTheme="majorBidi" w:eastAsia="SimSun" w:hAnsiTheme="majorBidi" w:cstheme="majorBidi" w:hint="eastAsia"/>
          <w:szCs w:val="24"/>
        </w:rPr>
        <w:t>7</w:t>
      </w:r>
      <w:r>
        <w:rPr>
          <w:rFonts w:asciiTheme="majorBidi" w:eastAsia="SimSun" w:hAnsiTheme="majorBidi" w:cstheme="majorBidi"/>
          <w:szCs w:val="24"/>
        </w:rPr>
        <w:t xml:space="preserve"> years (</w:t>
      </w:r>
      <w:r>
        <w:rPr>
          <w:rFonts w:asciiTheme="majorBidi" w:hAnsiTheme="majorBidi" w:cstheme="majorBidi"/>
          <w:i/>
          <w:iCs/>
          <w:szCs w:val="24"/>
        </w:rPr>
        <w:t>M</w:t>
      </w:r>
      <w:r>
        <w:rPr>
          <w:rFonts w:asciiTheme="majorBidi" w:hAnsiTheme="majorBidi" w:cstheme="majorBidi"/>
          <w:szCs w:val="24"/>
        </w:rPr>
        <w:t xml:space="preserve"> = 19.</w:t>
      </w:r>
      <w:r>
        <w:rPr>
          <w:rFonts w:asciiTheme="majorBidi" w:hAnsiTheme="majorBidi" w:cstheme="majorBidi" w:hint="eastAsia"/>
          <w:szCs w:val="24"/>
        </w:rPr>
        <w:t>79</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1.</w:t>
      </w:r>
      <w:r>
        <w:rPr>
          <w:rFonts w:asciiTheme="majorBidi" w:hAnsiTheme="majorBidi" w:cstheme="majorBidi" w:hint="eastAsia"/>
          <w:szCs w:val="24"/>
        </w:rPr>
        <w:t>3</w:t>
      </w:r>
      <w:r>
        <w:rPr>
          <w:rFonts w:asciiTheme="majorBidi" w:hAnsiTheme="majorBidi" w:cstheme="majorBidi"/>
          <w:szCs w:val="24"/>
        </w:rPr>
        <w:t>8</w:t>
      </w:r>
      <w:r>
        <w:rPr>
          <w:rFonts w:asciiTheme="majorBidi" w:eastAsia="SimSun" w:hAnsiTheme="majorBidi" w:cstheme="majorBidi"/>
          <w:szCs w:val="24"/>
        </w:rPr>
        <w:t>).</w:t>
      </w:r>
    </w:p>
    <w:p w14:paraId="2921040E" w14:textId="77777777" w:rsidR="00BA6DEB" w:rsidRDefault="00285F71">
      <w:pPr>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Procedure</w:t>
      </w:r>
    </w:p>
    <w:p w14:paraId="72A556BD" w14:textId="77777777" w:rsidR="00BA6DEB" w:rsidRDefault="00285F71">
      <w:pPr>
        <w:spacing w:before="0" w:after="0" w:line="480" w:lineRule="exact"/>
        <w:ind w:firstLineChars="300" w:firstLine="720"/>
        <w:rPr>
          <w:rFonts w:asciiTheme="majorBidi" w:eastAsia="SimSun" w:hAnsiTheme="majorBidi" w:cstheme="majorBidi"/>
          <w:szCs w:val="24"/>
        </w:rPr>
      </w:pPr>
      <w:r>
        <w:rPr>
          <w:rFonts w:asciiTheme="majorBidi" w:eastAsia="SimSun" w:hAnsiTheme="majorBidi" w:cstheme="majorBidi"/>
          <w:szCs w:val="24"/>
        </w:rPr>
        <w:t xml:space="preserve">We randomly assigned participants to the nature </w:t>
      </w: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207</w:t>
      </w:r>
      <w:r>
        <w:rPr>
          <w:rFonts w:asciiTheme="majorBidi" w:hAnsiTheme="majorBidi" w:cstheme="majorBidi"/>
          <w:szCs w:val="24"/>
        </w:rPr>
        <w:t>) or urban (</w:t>
      </w:r>
      <w:r>
        <w:rPr>
          <w:rFonts w:asciiTheme="majorBidi" w:hAnsiTheme="majorBidi" w:cstheme="majorBidi"/>
          <w:i/>
          <w:iCs/>
          <w:szCs w:val="24"/>
        </w:rPr>
        <w:t>n</w:t>
      </w:r>
      <w:r>
        <w:rPr>
          <w:rFonts w:asciiTheme="majorBidi" w:hAnsiTheme="majorBidi" w:cstheme="majorBidi"/>
          <w:szCs w:val="24"/>
        </w:rPr>
        <w:t xml:space="preserve"> = </w:t>
      </w:r>
      <w:r>
        <w:rPr>
          <w:rFonts w:asciiTheme="majorBidi" w:hAnsiTheme="majorBidi" w:cstheme="majorBidi" w:hint="eastAsia"/>
          <w:szCs w:val="24"/>
        </w:rPr>
        <w:t>209</w:t>
      </w:r>
      <w:r>
        <w:rPr>
          <w:rFonts w:asciiTheme="majorBidi" w:hAnsiTheme="majorBidi" w:cstheme="majorBidi"/>
          <w:szCs w:val="24"/>
        </w:rPr>
        <w:t xml:space="preserve">) </w:t>
      </w:r>
      <w:r>
        <w:rPr>
          <w:rFonts w:asciiTheme="majorBidi" w:eastAsia="SimSun" w:hAnsiTheme="majorBidi" w:cstheme="majorBidi"/>
          <w:szCs w:val="24"/>
        </w:rPr>
        <w:t>condition, in which they watched the same videos as in Study 5. Next, they completed the relevant measures. We presented the four plausible mediators in one fixed random order (as below), followed by the dependent variables.</w:t>
      </w:r>
    </w:p>
    <w:p w14:paraId="4BFD7FB4" w14:textId="77777777" w:rsidR="00BA6DEB" w:rsidRDefault="00285F71">
      <w:pPr>
        <w:spacing w:before="0" w:after="0" w:line="480" w:lineRule="exact"/>
        <w:ind w:firstLineChars="300" w:firstLine="720"/>
        <w:rPr>
          <w:rFonts w:asciiTheme="majorBidi" w:eastAsia="Times-Roman" w:hAnsiTheme="majorBidi" w:cstheme="majorBidi"/>
          <w:szCs w:val="24"/>
          <w:lang w:val="en-GB" w:bidi="ar"/>
        </w:rPr>
      </w:pPr>
      <w:r>
        <w:rPr>
          <w:rFonts w:asciiTheme="majorBidi" w:eastAsia="SimSun" w:hAnsiTheme="majorBidi" w:cstheme="majorBidi"/>
          <w:szCs w:val="24"/>
        </w:rPr>
        <w:t xml:space="preserve">All measures were preceded by the stem “Right now.” We measured mindfulness with the 6-item mindfulness scale (adapted from Lau et al., 2006; </w:t>
      </w:r>
      <w:r>
        <w:rPr>
          <w:rFonts w:asciiTheme="majorBidi" w:eastAsia="SimSun" w:hAnsiTheme="majorBidi" w:cstheme="majorBidi"/>
          <w:i/>
          <w:iCs/>
          <w:szCs w:val="24"/>
        </w:rPr>
        <w:t>M</w:t>
      </w:r>
      <w:r>
        <w:rPr>
          <w:rFonts w:asciiTheme="majorBidi" w:eastAsia="SimSun" w:hAnsiTheme="majorBidi" w:cstheme="majorBidi"/>
          <w:szCs w:val="24"/>
        </w:rPr>
        <w:t xml:space="preserve"> = </w:t>
      </w:r>
      <w:r>
        <w:rPr>
          <w:rFonts w:asciiTheme="majorBidi" w:eastAsia="SimSun" w:hAnsiTheme="majorBidi" w:cstheme="majorBidi" w:hint="eastAsia"/>
          <w:szCs w:val="24"/>
        </w:rPr>
        <w:t>5.12</w:t>
      </w:r>
      <w:r>
        <w:rPr>
          <w:rFonts w:asciiTheme="majorBidi" w:eastAsia="SimSun" w:hAnsiTheme="majorBidi" w:cstheme="majorBidi"/>
          <w:szCs w:val="24"/>
        </w:rPr>
        <w:t xml:space="preserve">, </w:t>
      </w:r>
      <w:r>
        <w:rPr>
          <w:rFonts w:asciiTheme="majorBidi" w:eastAsia="SimSun" w:hAnsiTheme="majorBidi" w:cstheme="majorBidi"/>
          <w:i/>
          <w:iCs/>
          <w:szCs w:val="24"/>
        </w:rPr>
        <w:t>SD</w:t>
      </w:r>
      <w:r>
        <w:rPr>
          <w:rFonts w:asciiTheme="majorBidi" w:eastAsia="SimSun" w:hAnsiTheme="majorBidi" w:cstheme="majorBidi"/>
          <w:szCs w:val="24"/>
        </w:rPr>
        <w:t xml:space="preserve"> = .9</w:t>
      </w:r>
      <w:r>
        <w:rPr>
          <w:rFonts w:asciiTheme="majorBidi" w:eastAsia="SimSun" w:hAnsiTheme="majorBidi" w:cstheme="majorBidi" w:hint="eastAsia"/>
          <w:szCs w:val="24"/>
        </w:rPr>
        <w:t>3</w:t>
      </w:r>
      <w:r>
        <w:rPr>
          <w:rFonts w:asciiTheme="majorBidi" w:eastAsia="SimSun" w:hAnsiTheme="majorBidi" w:cstheme="majorBidi"/>
          <w:szCs w:val="24"/>
        </w:rPr>
        <w:t xml:space="preserve">, </w:t>
      </w:r>
      <w:r>
        <w:rPr>
          <w:rFonts w:asciiTheme="majorBidi" w:hAnsiTheme="majorBidi" w:cstheme="majorBidi"/>
          <w:szCs w:val="24"/>
        </w:rPr>
        <w:t>ɑ = .</w:t>
      </w:r>
      <w:r>
        <w:rPr>
          <w:rFonts w:asciiTheme="majorBidi" w:hAnsiTheme="majorBidi" w:cstheme="majorBidi" w:hint="eastAsia"/>
          <w:szCs w:val="24"/>
        </w:rPr>
        <w:t>76</w:t>
      </w:r>
      <w:r>
        <w:rPr>
          <w:rFonts w:asciiTheme="majorBidi" w:eastAsia="SimSun" w:hAnsiTheme="majorBidi" w:cstheme="majorBidi"/>
          <w:szCs w:val="24"/>
          <w:lang w:bidi="ar"/>
        </w:rPr>
        <w:t xml:space="preserve">). </w:t>
      </w:r>
      <w:bookmarkStart w:id="32" w:name="_Hlk108174910"/>
      <w:r>
        <w:rPr>
          <w:rFonts w:asciiTheme="majorBidi" w:eastAsia="SimSun" w:hAnsiTheme="majorBidi" w:cstheme="majorBidi"/>
          <w:szCs w:val="24"/>
          <w:lang w:bidi="ar"/>
        </w:rPr>
        <w:t>We measured positive affect with t</w:t>
      </w:r>
      <w:r>
        <w:rPr>
          <w:rFonts w:asciiTheme="majorBidi" w:eastAsia="Times-Roman" w:hAnsiTheme="majorBidi" w:cstheme="majorBidi"/>
          <w:szCs w:val="24"/>
          <w:lang w:bidi="ar"/>
        </w:rPr>
        <w:t xml:space="preserve">he </w:t>
      </w:r>
      <w:r>
        <w:rPr>
          <w:rFonts w:asciiTheme="majorBidi" w:hAnsiTheme="majorBidi" w:cstheme="majorBidi"/>
          <w:szCs w:val="24"/>
        </w:rPr>
        <w:t xml:space="preserve">Chinese version of </w:t>
      </w:r>
      <w:r>
        <w:rPr>
          <w:rFonts w:asciiTheme="majorBidi" w:eastAsia="SimSun" w:hAnsiTheme="majorBidi" w:cstheme="majorBidi"/>
          <w:szCs w:val="24"/>
        </w:rPr>
        <w:t>PANAS</w:t>
      </w:r>
      <w:r>
        <w:rPr>
          <w:rFonts w:asciiTheme="majorBidi" w:eastAsia="SimSun" w:hAnsiTheme="majorBidi" w:cstheme="majorBidi"/>
          <w:b/>
          <w:bCs/>
          <w:szCs w:val="24"/>
        </w:rPr>
        <w:t xml:space="preserve"> </w:t>
      </w:r>
      <w:r>
        <w:rPr>
          <w:rFonts w:asciiTheme="majorBidi" w:hAnsiTheme="majorBidi" w:cstheme="majorBidi"/>
          <w:szCs w:val="24"/>
        </w:rPr>
        <w:t xml:space="preserve">(Qiu et al., 2008; </w:t>
      </w:r>
      <w:r>
        <w:rPr>
          <w:rFonts w:asciiTheme="majorBidi" w:hAnsiTheme="majorBidi" w:cstheme="majorBidi"/>
          <w:i/>
          <w:iCs/>
          <w:szCs w:val="24"/>
        </w:rPr>
        <w:t>M</w:t>
      </w:r>
      <w:r>
        <w:rPr>
          <w:rFonts w:asciiTheme="majorBidi" w:hAnsiTheme="majorBidi" w:cstheme="majorBidi"/>
          <w:szCs w:val="24"/>
        </w:rPr>
        <w:t xml:space="preserve"> = 3.</w:t>
      </w:r>
      <w:r>
        <w:rPr>
          <w:rFonts w:asciiTheme="majorBidi" w:hAnsiTheme="majorBidi" w:cstheme="majorBidi" w:hint="eastAsia"/>
          <w:szCs w:val="24"/>
        </w:rPr>
        <w:t>59</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.5</w:t>
      </w:r>
      <w:r>
        <w:rPr>
          <w:rFonts w:asciiTheme="majorBidi" w:eastAsia="SimSun" w:hAnsiTheme="majorBidi" w:cstheme="majorBidi" w:hint="eastAsia"/>
          <w:szCs w:val="24"/>
        </w:rPr>
        <w:t>4</w:t>
      </w:r>
      <w:r>
        <w:rPr>
          <w:rFonts w:asciiTheme="majorBidi" w:eastAsia="SimSun" w:hAnsiTheme="majorBidi" w:cstheme="majorBidi"/>
          <w:szCs w:val="24"/>
        </w:rPr>
        <w:t>,</w:t>
      </w:r>
      <w:r>
        <w:rPr>
          <w:rFonts w:asciiTheme="majorBidi" w:hAnsiTheme="majorBidi" w:cstheme="majorBidi"/>
          <w:szCs w:val="24"/>
        </w:rPr>
        <w:t xml:space="preserve"> ɑ</w:t>
      </w:r>
      <w:r>
        <w:rPr>
          <w:rFonts w:asciiTheme="majorBidi" w:hAnsiTheme="majorBidi" w:cstheme="majorBidi"/>
          <w:i/>
          <w:iCs/>
          <w:szCs w:val="24"/>
        </w:rPr>
        <w:t xml:space="preserve"> </w:t>
      </w:r>
      <w:r>
        <w:rPr>
          <w:rFonts w:asciiTheme="majorBidi" w:hAnsiTheme="majorBidi" w:cstheme="majorBidi"/>
          <w:szCs w:val="24"/>
        </w:rPr>
        <w:t>= .</w:t>
      </w:r>
      <w:r>
        <w:rPr>
          <w:rFonts w:asciiTheme="majorBidi" w:hAnsiTheme="majorBidi" w:cstheme="majorBidi" w:hint="eastAsia"/>
          <w:szCs w:val="24"/>
        </w:rPr>
        <w:t>86</w:t>
      </w:r>
      <w:r>
        <w:rPr>
          <w:rFonts w:asciiTheme="majorBidi" w:hAnsiTheme="majorBidi" w:cstheme="majorBidi"/>
          <w:szCs w:val="24"/>
        </w:rPr>
        <w:t xml:space="preserve">). We measured autonomy need satisfaction with the two relevant items of the </w:t>
      </w:r>
      <w:r>
        <w:rPr>
          <w:rFonts w:eastAsia="SimSun" w:cs="Times New Roman"/>
          <w:szCs w:val="24"/>
        </w:rPr>
        <w:t>Basic Psychological Needs Scale</w:t>
      </w:r>
      <w:r>
        <w:rPr>
          <w:rFonts w:asciiTheme="majorBidi" w:hAnsiTheme="majorBidi" w:cstheme="majorBidi"/>
          <w:szCs w:val="24"/>
        </w:rPr>
        <w:t xml:space="preserve"> </w:t>
      </w:r>
      <w:r>
        <w:rPr>
          <w:rFonts w:asciiTheme="majorBidi" w:eastAsia="SimSun" w:hAnsiTheme="majorBidi" w:cstheme="majorBidi"/>
          <w:szCs w:val="24"/>
        </w:rPr>
        <w:t>(</w:t>
      </w:r>
      <w:r>
        <w:rPr>
          <w:rFonts w:asciiTheme="majorBidi" w:eastAsia="SimSun" w:hAnsiTheme="majorBidi" w:cstheme="majorBidi"/>
          <w:szCs w:val="24"/>
          <w:shd w:val="clear" w:color="auto" w:fill="FFFFFF"/>
        </w:rPr>
        <w:t xml:space="preserve">Sheldon et al., 2001; </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szCs w:val="24"/>
        </w:rPr>
        <w:t>4.</w:t>
      </w:r>
      <w:r>
        <w:rPr>
          <w:rFonts w:asciiTheme="majorBidi" w:eastAsia="SimSun" w:hAnsiTheme="majorBidi" w:cstheme="majorBidi" w:hint="eastAsia"/>
          <w:szCs w:val="24"/>
        </w:rPr>
        <w:t>96</w:t>
      </w:r>
      <w:r>
        <w:rPr>
          <w:rFonts w:asciiTheme="majorBidi" w:eastAsia="SimSun" w:hAnsiTheme="majorBidi" w:cstheme="majorBidi"/>
          <w:szCs w:val="24"/>
        </w:rPr>
        <w:t>,</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1.</w:t>
      </w:r>
      <w:r>
        <w:rPr>
          <w:rFonts w:asciiTheme="majorBidi" w:hAnsiTheme="majorBidi" w:cstheme="majorBidi" w:hint="eastAsia"/>
          <w:szCs w:val="24"/>
        </w:rPr>
        <w:t>43</w:t>
      </w:r>
      <w:r>
        <w:rPr>
          <w:rFonts w:asciiTheme="majorBidi" w:hAnsiTheme="majorBidi" w:cstheme="majorBidi"/>
          <w:szCs w:val="24"/>
        </w:rPr>
        <w:t>, 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.8</w:t>
      </w:r>
      <w:r>
        <w:rPr>
          <w:rFonts w:asciiTheme="majorBidi" w:eastAsia="SimSun" w:hAnsiTheme="majorBidi" w:cstheme="majorBidi" w:hint="eastAsia"/>
          <w:szCs w:val="24"/>
        </w:rPr>
        <w:t>3</w:t>
      </w:r>
      <w:r>
        <w:rPr>
          <w:rFonts w:asciiTheme="majorBidi" w:eastAsia="SimSun" w:hAnsiTheme="majorBidi" w:cstheme="majorBidi"/>
          <w:szCs w:val="24"/>
        </w:rPr>
        <w:t xml:space="preserve">). We measured self-esteem with the </w:t>
      </w:r>
      <w:r>
        <w:rPr>
          <w:rFonts w:asciiTheme="majorBidi" w:eastAsia="Times-Roman" w:hAnsiTheme="majorBidi" w:cstheme="majorBidi"/>
          <w:szCs w:val="24"/>
          <w:lang w:bidi="ar"/>
        </w:rPr>
        <w:t>Rosenberg (1965) Self-Esteem scale</w:t>
      </w:r>
      <w:r>
        <w:rPr>
          <w:rFonts w:asciiTheme="majorBidi" w:eastAsia="SimSun" w:hAnsiTheme="majorBidi" w:cstheme="majorBidi" w:hint="eastAsia"/>
          <w:szCs w:val="24"/>
          <w:lang w:bidi="ar"/>
        </w:rPr>
        <w:t xml:space="preserve"> (Ji &amp; Yu, 1999</w:t>
      </w:r>
      <w:r>
        <w:rPr>
          <w:rFonts w:asciiTheme="majorBidi" w:eastAsia="SimSun" w:hAnsiTheme="majorBidi" w:cstheme="majorBidi"/>
          <w:szCs w:val="24"/>
          <w:lang w:bidi="ar"/>
        </w:rPr>
        <w:t>;</w:t>
      </w:r>
      <w:r>
        <w:rPr>
          <w:rFonts w:asciiTheme="majorBidi" w:eastAsia="Times-Roman" w:hAnsiTheme="majorBidi" w:cstheme="majorBidi"/>
          <w:szCs w:val="24"/>
          <w:lang w:bidi="ar"/>
        </w:rPr>
        <w:t xml:space="preserve"> </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szCs w:val="24"/>
        </w:rPr>
        <w:t>2.99,</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.4</w:t>
      </w:r>
      <w:r>
        <w:rPr>
          <w:rFonts w:asciiTheme="majorBidi" w:eastAsia="SimSun" w:hAnsiTheme="majorBidi" w:cstheme="majorBidi" w:hint="eastAsia"/>
          <w:szCs w:val="24"/>
        </w:rPr>
        <w:t>3</w:t>
      </w:r>
      <w:r>
        <w:rPr>
          <w:rFonts w:asciiTheme="majorBidi" w:hAnsiTheme="majorBidi" w:cstheme="majorBidi"/>
          <w:szCs w:val="24"/>
        </w:rPr>
        <w:t>, 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.8</w:t>
      </w:r>
      <w:r>
        <w:rPr>
          <w:rFonts w:asciiTheme="majorBidi" w:eastAsia="SimSun" w:hAnsiTheme="majorBidi" w:cstheme="majorBidi" w:hint="eastAsia"/>
          <w:szCs w:val="24"/>
        </w:rPr>
        <w:t>2</w:t>
      </w:r>
      <w:r>
        <w:rPr>
          <w:rFonts w:asciiTheme="majorBidi" w:eastAsia="SimSun" w:hAnsiTheme="majorBidi" w:cstheme="majorBidi"/>
          <w:szCs w:val="24"/>
        </w:rPr>
        <w:t xml:space="preserve">). Finally, we measured authenticity with the </w:t>
      </w:r>
      <w:r>
        <w:rPr>
          <w:rFonts w:asciiTheme="majorBidi" w:hAnsiTheme="majorBidi" w:cstheme="majorBidi"/>
          <w:szCs w:val="24"/>
        </w:rPr>
        <w:t>state version of the Authenticity Scale (</w:t>
      </w:r>
      <w:r>
        <w:rPr>
          <w:rFonts w:asciiTheme="majorBidi" w:hAnsiTheme="majorBidi" w:cstheme="majorBidi"/>
          <w:szCs w:val="24"/>
          <w:shd w:val="clear" w:color="auto" w:fill="FFFFFF"/>
        </w:rPr>
        <w:t>Lenton, Slabu et al., 2013</w:t>
      </w:r>
      <w:r>
        <w:rPr>
          <w:rFonts w:asciiTheme="majorBidi" w:hAnsiTheme="majorBidi" w:cstheme="majorBidi"/>
          <w:szCs w:val="24"/>
        </w:rPr>
        <w:t>), as</w:t>
      </w:r>
      <w:r>
        <w:rPr>
          <w:rFonts w:asciiTheme="majorBidi" w:eastAsia="SimSun" w:hAnsiTheme="majorBidi" w:cstheme="majorBidi"/>
          <w:szCs w:val="24"/>
        </w:rPr>
        <w:t xml:space="preserve"> before (</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hint="eastAsia"/>
          <w:szCs w:val="24"/>
        </w:rPr>
        <w:t>4.65</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w:t>
      </w:r>
      <w:r>
        <w:rPr>
          <w:rFonts w:asciiTheme="majorBidi" w:eastAsia="SimSun" w:hAnsiTheme="majorBidi" w:cstheme="majorBidi" w:hint="eastAsia"/>
          <w:szCs w:val="24"/>
        </w:rPr>
        <w:t>79</w:t>
      </w:r>
      <w:r>
        <w:rPr>
          <w:rFonts w:asciiTheme="majorBidi" w:eastAsia="SimSun" w:hAnsiTheme="majorBidi" w:cstheme="majorBidi"/>
          <w:szCs w:val="24"/>
        </w:rPr>
        <w:t>,</w:t>
      </w:r>
      <w:r>
        <w:rPr>
          <w:rFonts w:asciiTheme="majorBidi" w:hAnsiTheme="majorBidi" w:cstheme="majorBidi"/>
          <w:szCs w:val="24"/>
        </w:rPr>
        <w:t xml:space="preserve"> 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w:t>
      </w:r>
      <w:r>
        <w:rPr>
          <w:rFonts w:asciiTheme="majorBidi" w:eastAsia="SimSun" w:hAnsiTheme="majorBidi" w:cstheme="majorBidi" w:hint="eastAsia"/>
          <w:szCs w:val="24"/>
        </w:rPr>
        <w:t>78</w:t>
      </w:r>
      <w:r>
        <w:rPr>
          <w:rFonts w:asciiTheme="majorBidi" w:eastAsia="SimSun" w:hAnsiTheme="majorBidi" w:cstheme="majorBidi"/>
          <w:szCs w:val="24"/>
        </w:rPr>
        <w:t>)</w:t>
      </w:r>
      <w:r>
        <w:rPr>
          <w:rFonts w:asciiTheme="majorBidi" w:eastAsia="Times-Roman" w:hAnsiTheme="majorBidi" w:cstheme="majorBidi"/>
          <w:szCs w:val="24"/>
          <w:lang w:bidi="ar"/>
        </w:rPr>
        <w:t>.</w:t>
      </w:r>
    </w:p>
    <w:bookmarkEnd w:id="32"/>
    <w:p w14:paraId="5718FDB9" w14:textId="77777777" w:rsidR="00BA6DEB" w:rsidRDefault="00285F71">
      <w:pPr>
        <w:spacing w:before="0" w:after="0" w:line="480" w:lineRule="exact"/>
        <w:rPr>
          <w:rFonts w:asciiTheme="majorBidi" w:eastAsia="SimSun" w:hAnsiTheme="majorBidi" w:cstheme="majorBidi"/>
          <w:szCs w:val="24"/>
        </w:rPr>
      </w:pPr>
      <w:r>
        <w:rPr>
          <w:rFonts w:asciiTheme="majorBidi" w:eastAsia="SimSun" w:hAnsiTheme="majorBidi" w:cstheme="majorBidi"/>
          <w:b/>
          <w:bCs/>
          <w:szCs w:val="24"/>
        </w:rPr>
        <w:t>Results and Discussion</w:t>
      </w:r>
      <w:r>
        <w:rPr>
          <w:rFonts w:asciiTheme="majorBidi" w:eastAsia="SimSun" w:hAnsiTheme="majorBidi" w:cstheme="majorBidi"/>
          <w:szCs w:val="24"/>
        </w:rPr>
        <w:t xml:space="preserve"> </w:t>
      </w:r>
    </w:p>
    <w:p w14:paraId="74CA7A2C" w14:textId="77777777" w:rsidR="00BA6DEB" w:rsidRDefault="00285F71">
      <w:pPr>
        <w:spacing w:before="0" w:after="0" w:line="480" w:lineRule="exact"/>
        <w:ind w:firstLineChars="300" w:firstLine="720"/>
        <w:rPr>
          <w:rFonts w:asciiTheme="majorBidi" w:hAnsiTheme="majorBidi" w:cstheme="majorBidi"/>
          <w:szCs w:val="24"/>
        </w:rPr>
      </w:pPr>
      <w:r>
        <w:rPr>
          <w:rFonts w:asciiTheme="majorBidi" w:hAnsiTheme="majorBidi" w:cstheme="majorBidi"/>
          <w:szCs w:val="24"/>
        </w:rPr>
        <w:lastRenderedPageBreak/>
        <w:t xml:space="preserve">Participants in the nature condition reported higher autonomy need satisfaction, positive affect, self-esteem, mindfulness, and authenticity than those in the urban condition (Table </w:t>
      </w:r>
      <w:r>
        <w:rPr>
          <w:rFonts w:asciiTheme="majorBidi" w:hAnsiTheme="majorBidi" w:cstheme="majorBidi" w:hint="eastAsia"/>
          <w:szCs w:val="24"/>
        </w:rPr>
        <w:t>3</w:t>
      </w:r>
      <w:r>
        <w:rPr>
          <w:rFonts w:asciiTheme="majorBidi" w:hAnsiTheme="majorBidi" w:cstheme="majorBidi"/>
          <w:szCs w:val="24"/>
        </w:rPr>
        <w:t>). Next, we carried out mediation analyses testing independently for each potential mediator. Autonomy need satisfaction, positive affect, self-esteem, and mindfulness independently mediated the effect of nature on state authenticity</w:t>
      </w:r>
      <w:r>
        <w:rPr>
          <w:rStyle w:val="FootnoteReference"/>
          <w:rFonts w:asciiTheme="majorBidi" w:hAnsiTheme="majorBidi" w:cstheme="majorBidi"/>
          <w:szCs w:val="24"/>
        </w:rPr>
        <w:footnoteReference w:id="10"/>
      </w:r>
      <w:r>
        <w:rPr>
          <w:rFonts w:asciiTheme="majorBidi" w:hAnsiTheme="majorBidi" w:cstheme="majorBidi"/>
          <w:szCs w:val="24"/>
        </w:rPr>
        <w:t xml:space="preserve"> (Table </w:t>
      </w:r>
      <w:r>
        <w:rPr>
          <w:rFonts w:asciiTheme="majorBidi" w:hAnsiTheme="majorBidi" w:cstheme="majorBidi" w:hint="eastAsia"/>
          <w:szCs w:val="24"/>
        </w:rPr>
        <w:t>7</w:t>
      </w:r>
      <w:r>
        <w:rPr>
          <w:rFonts w:asciiTheme="majorBidi" w:hAnsiTheme="majorBidi" w:cstheme="majorBidi"/>
          <w:szCs w:val="24"/>
        </w:rPr>
        <w:t>S, Supplementary Materials).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1666"/>
        <w:gridCol w:w="1577"/>
        <w:gridCol w:w="1172"/>
        <w:gridCol w:w="1070"/>
        <w:gridCol w:w="1394"/>
      </w:tblGrid>
      <w:tr w:rsidR="00BA6DEB" w14:paraId="4A7E12A3" w14:textId="77777777">
        <w:trPr>
          <w:jc w:val="center"/>
        </w:trPr>
        <w:tc>
          <w:tcPr>
            <w:tcW w:w="8522" w:type="dxa"/>
            <w:gridSpan w:val="6"/>
            <w:tcBorders>
              <w:top w:val="nil"/>
              <w:bottom w:val="single" w:sz="4" w:space="0" w:color="auto"/>
            </w:tcBorders>
            <w:vAlign w:val="center"/>
          </w:tcPr>
          <w:p w14:paraId="16BDCD44" w14:textId="77777777" w:rsidR="00BA6DEB" w:rsidRDefault="00285F71">
            <w:pPr>
              <w:adjustRightInd w:val="0"/>
              <w:snapToGrid w:val="0"/>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3</w:t>
            </w:r>
          </w:p>
          <w:p w14:paraId="0A78771C" w14:textId="77777777" w:rsidR="00BA6DEB" w:rsidRDefault="00285F71">
            <w:pPr>
              <w:adjustRightInd w:val="0"/>
              <w:snapToGrid w:val="0"/>
              <w:spacing w:before="0" w:after="0" w:line="480" w:lineRule="exact"/>
              <w:rPr>
                <w:rFonts w:asciiTheme="majorBidi" w:hAnsiTheme="majorBidi" w:cstheme="majorBidi"/>
                <w:szCs w:val="24"/>
              </w:rPr>
            </w:pPr>
            <w:r>
              <w:rPr>
                <w:rFonts w:asciiTheme="majorBidi" w:eastAsia="SimSun" w:hAnsiTheme="majorBidi" w:cstheme="majorBidi"/>
                <w:i/>
                <w:iCs/>
                <w:szCs w:val="24"/>
              </w:rPr>
              <w:t>The Effect of Condition (Nature vs. Urban) on Variables Assessed in Study 8</w:t>
            </w:r>
          </w:p>
        </w:tc>
      </w:tr>
      <w:tr w:rsidR="00BA6DEB" w14:paraId="7A35149A" w14:textId="77777777">
        <w:trPr>
          <w:jc w:val="center"/>
        </w:trPr>
        <w:tc>
          <w:tcPr>
            <w:tcW w:w="1643" w:type="dxa"/>
            <w:tcBorders>
              <w:top w:val="single" w:sz="4" w:space="0" w:color="auto"/>
              <w:bottom w:val="single" w:sz="4" w:space="0" w:color="auto"/>
            </w:tcBorders>
            <w:vAlign w:val="center"/>
          </w:tcPr>
          <w:p w14:paraId="619DCA29" w14:textId="77777777" w:rsidR="00BA6DEB" w:rsidRDefault="00BA6DEB">
            <w:pPr>
              <w:adjustRightInd w:val="0"/>
              <w:snapToGrid w:val="0"/>
              <w:spacing w:before="0" w:after="0" w:line="480" w:lineRule="exact"/>
              <w:jc w:val="center"/>
              <w:rPr>
                <w:rFonts w:asciiTheme="majorBidi" w:hAnsiTheme="majorBidi" w:cstheme="majorBidi"/>
                <w:szCs w:val="24"/>
              </w:rPr>
            </w:pPr>
          </w:p>
        </w:tc>
        <w:tc>
          <w:tcPr>
            <w:tcW w:w="3243" w:type="dxa"/>
            <w:gridSpan w:val="2"/>
            <w:tcBorders>
              <w:top w:val="single" w:sz="4" w:space="0" w:color="auto"/>
              <w:bottom w:val="single" w:sz="4" w:space="0" w:color="auto"/>
            </w:tcBorders>
            <w:vAlign w:val="center"/>
          </w:tcPr>
          <w:p w14:paraId="7D6163A7"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Conditions</w:t>
            </w:r>
          </w:p>
          <w:p w14:paraId="1C38F8ED"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50B26E4B" w14:textId="77777777" w:rsidR="00BA6DEB" w:rsidRDefault="00BA6DEB">
            <w:pPr>
              <w:adjustRightInd w:val="0"/>
              <w:snapToGrid w:val="0"/>
              <w:spacing w:before="0"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683E170C" w14:textId="77777777" w:rsidR="00BA6DEB" w:rsidRDefault="00BA6DEB">
            <w:pPr>
              <w:adjustRightInd w:val="0"/>
              <w:snapToGrid w:val="0"/>
              <w:spacing w:before="0"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31072577" w14:textId="77777777" w:rsidR="00BA6DEB" w:rsidRDefault="00BA6DEB">
            <w:pPr>
              <w:adjustRightInd w:val="0"/>
              <w:snapToGrid w:val="0"/>
              <w:spacing w:before="0" w:after="0" w:line="480" w:lineRule="exact"/>
              <w:jc w:val="center"/>
              <w:rPr>
                <w:rFonts w:asciiTheme="majorBidi" w:hAnsiTheme="majorBidi" w:cstheme="majorBidi"/>
                <w:szCs w:val="24"/>
              </w:rPr>
            </w:pPr>
          </w:p>
        </w:tc>
      </w:tr>
      <w:tr w:rsidR="00BA6DEB" w14:paraId="0A7CEAD2" w14:textId="77777777">
        <w:trPr>
          <w:jc w:val="center"/>
        </w:trPr>
        <w:tc>
          <w:tcPr>
            <w:tcW w:w="1643" w:type="dxa"/>
            <w:tcBorders>
              <w:bottom w:val="single" w:sz="4" w:space="0" w:color="auto"/>
            </w:tcBorders>
            <w:vAlign w:val="center"/>
          </w:tcPr>
          <w:p w14:paraId="616457FF"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Variables</w:t>
            </w:r>
          </w:p>
        </w:tc>
        <w:tc>
          <w:tcPr>
            <w:tcW w:w="1666" w:type="dxa"/>
            <w:tcBorders>
              <w:bottom w:val="single" w:sz="4" w:space="0" w:color="auto"/>
            </w:tcBorders>
            <w:vAlign w:val="center"/>
          </w:tcPr>
          <w:p w14:paraId="6190BBCF"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Nature</w:t>
            </w:r>
          </w:p>
          <w:p w14:paraId="0881DCCE"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207</w:t>
            </w:r>
            <w:r>
              <w:rPr>
                <w:rFonts w:asciiTheme="majorBidi" w:hAnsiTheme="majorBidi" w:cstheme="majorBidi"/>
                <w:szCs w:val="24"/>
              </w:rPr>
              <w:t>)</w:t>
            </w:r>
          </w:p>
        </w:tc>
        <w:tc>
          <w:tcPr>
            <w:tcW w:w="1577" w:type="dxa"/>
            <w:tcBorders>
              <w:bottom w:val="single" w:sz="4" w:space="0" w:color="auto"/>
            </w:tcBorders>
            <w:vAlign w:val="center"/>
          </w:tcPr>
          <w:p w14:paraId="79006DD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 xml:space="preserve">Urban </w:t>
            </w:r>
          </w:p>
          <w:p w14:paraId="20823130"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209</w:t>
            </w:r>
            <w:r>
              <w:rPr>
                <w:rFonts w:asciiTheme="majorBidi" w:hAnsiTheme="majorBidi" w:cstheme="majorBidi"/>
                <w:szCs w:val="24"/>
              </w:rPr>
              <w:t>)</w:t>
            </w:r>
          </w:p>
        </w:tc>
        <w:tc>
          <w:tcPr>
            <w:tcW w:w="1172" w:type="dxa"/>
            <w:tcBorders>
              <w:bottom w:val="single" w:sz="4" w:space="0" w:color="auto"/>
            </w:tcBorders>
            <w:vAlign w:val="center"/>
          </w:tcPr>
          <w:p w14:paraId="3DA5C9E4"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414</w:t>
            </w:r>
            <w:r>
              <w:rPr>
                <w:rFonts w:asciiTheme="majorBidi" w:hAnsiTheme="majorBidi" w:cstheme="majorBidi"/>
                <w:szCs w:val="24"/>
              </w:rPr>
              <w:t>)</w:t>
            </w:r>
          </w:p>
        </w:tc>
        <w:tc>
          <w:tcPr>
            <w:tcW w:w="1070" w:type="dxa"/>
            <w:tcBorders>
              <w:bottom w:val="single" w:sz="4" w:space="0" w:color="auto"/>
            </w:tcBorders>
            <w:vAlign w:val="center"/>
          </w:tcPr>
          <w:p w14:paraId="1C3F064C"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38E15C9D" w14:textId="77777777" w:rsidR="00BA6DEB" w:rsidRDefault="00285F71">
            <w:pPr>
              <w:adjustRightInd w:val="0"/>
              <w:snapToGrid w:val="0"/>
              <w:spacing w:before="0"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38AAC60E"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95% CI</w:t>
            </w:r>
          </w:p>
        </w:tc>
      </w:tr>
      <w:tr w:rsidR="00BA6DEB" w14:paraId="220DF1B2" w14:textId="77777777">
        <w:trPr>
          <w:jc w:val="center"/>
        </w:trPr>
        <w:tc>
          <w:tcPr>
            <w:tcW w:w="1643" w:type="dxa"/>
            <w:tcBorders>
              <w:tl2br w:val="nil"/>
              <w:tr2bl w:val="nil"/>
            </w:tcBorders>
            <w:vAlign w:val="center"/>
          </w:tcPr>
          <w:p w14:paraId="754924B2"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Autonomy Satisfaction</w:t>
            </w:r>
          </w:p>
        </w:tc>
        <w:tc>
          <w:tcPr>
            <w:tcW w:w="1666" w:type="dxa"/>
            <w:tcBorders>
              <w:tl2br w:val="nil"/>
              <w:tr2bl w:val="nil"/>
            </w:tcBorders>
            <w:vAlign w:val="center"/>
          </w:tcPr>
          <w:p w14:paraId="1211B987"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5.2</w:t>
            </w:r>
            <w:r>
              <w:rPr>
                <w:rFonts w:asciiTheme="majorBidi" w:hAnsiTheme="majorBidi" w:cstheme="majorBidi" w:hint="eastAsia"/>
                <w:szCs w:val="24"/>
              </w:rPr>
              <w:t>4</w:t>
            </w:r>
            <w:r>
              <w:rPr>
                <w:rFonts w:asciiTheme="majorBidi" w:hAnsiTheme="majorBidi" w:cstheme="majorBidi"/>
                <w:szCs w:val="24"/>
              </w:rPr>
              <w:t xml:space="preserve"> (1.3</w:t>
            </w:r>
            <w:r>
              <w:rPr>
                <w:rFonts w:asciiTheme="majorBidi" w:hAnsiTheme="majorBidi" w:cstheme="majorBidi" w:hint="eastAsia"/>
                <w:szCs w:val="24"/>
              </w:rPr>
              <w:t>1</w:t>
            </w:r>
            <w:r>
              <w:rPr>
                <w:rFonts w:asciiTheme="majorBidi" w:hAnsiTheme="majorBidi" w:cstheme="majorBidi"/>
                <w:szCs w:val="24"/>
              </w:rPr>
              <w:t>)</w:t>
            </w:r>
          </w:p>
        </w:tc>
        <w:tc>
          <w:tcPr>
            <w:tcW w:w="1577" w:type="dxa"/>
            <w:tcBorders>
              <w:tl2br w:val="nil"/>
              <w:tr2bl w:val="nil"/>
            </w:tcBorders>
            <w:vAlign w:val="center"/>
          </w:tcPr>
          <w:p w14:paraId="4D072312"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68</w:t>
            </w:r>
            <w:r>
              <w:rPr>
                <w:rFonts w:asciiTheme="majorBidi" w:hAnsiTheme="majorBidi" w:cstheme="majorBidi"/>
                <w:szCs w:val="24"/>
              </w:rPr>
              <w:t xml:space="preserve"> (1.</w:t>
            </w:r>
            <w:r>
              <w:rPr>
                <w:rFonts w:asciiTheme="majorBidi" w:hAnsiTheme="majorBidi" w:cstheme="majorBidi" w:hint="eastAsia"/>
                <w:szCs w:val="24"/>
              </w:rPr>
              <w:t>48</w:t>
            </w:r>
            <w:r>
              <w:rPr>
                <w:rFonts w:asciiTheme="majorBidi" w:hAnsiTheme="majorBidi" w:cstheme="majorBidi"/>
                <w:szCs w:val="24"/>
              </w:rPr>
              <w:t>)</w:t>
            </w:r>
          </w:p>
        </w:tc>
        <w:tc>
          <w:tcPr>
            <w:tcW w:w="1172" w:type="dxa"/>
            <w:tcBorders>
              <w:tl2br w:val="nil"/>
              <w:tr2bl w:val="nil"/>
            </w:tcBorders>
            <w:vAlign w:val="center"/>
          </w:tcPr>
          <w:p w14:paraId="25D937C4"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4.13</w:t>
            </w:r>
          </w:p>
        </w:tc>
        <w:tc>
          <w:tcPr>
            <w:tcW w:w="1070" w:type="dxa"/>
            <w:tcBorders>
              <w:tl2br w:val="nil"/>
              <w:tr2bl w:val="nil"/>
            </w:tcBorders>
            <w:vAlign w:val="center"/>
          </w:tcPr>
          <w:p w14:paraId="193D25F5"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&lt; .001</w:t>
            </w:r>
          </w:p>
        </w:tc>
        <w:tc>
          <w:tcPr>
            <w:tcW w:w="1394" w:type="dxa"/>
            <w:tcBorders>
              <w:tl2br w:val="nil"/>
              <w:tr2bl w:val="nil"/>
            </w:tcBorders>
            <w:vAlign w:val="center"/>
          </w:tcPr>
          <w:p w14:paraId="59E5F3FB"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41</w:t>
            </w:r>
          </w:p>
          <w:p w14:paraId="65CDC510"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[.2</w:t>
            </w:r>
            <w:r>
              <w:rPr>
                <w:rFonts w:asciiTheme="majorBidi" w:hAnsiTheme="majorBidi" w:cstheme="majorBidi" w:hint="eastAsia"/>
                <w:szCs w:val="24"/>
              </w:rPr>
              <w:t>1</w:t>
            </w:r>
            <w:r>
              <w:rPr>
                <w:rFonts w:asciiTheme="majorBidi" w:hAnsiTheme="majorBidi" w:cstheme="majorBidi"/>
                <w:szCs w:val="24"/>
              </w:rPr>
              <w:t>, .</w:t>
            </w:r>
            <w:r>
              <w:rPr>
                <w:rFonts w:asciiTheme="majorBidi" w:hAnsiTheme="majorBidi" w:cstheme="majorBidi" w:hint="eastAsia"/>
                <w:szCs w:val="24"/>
              </w:rPr>
              <w:t>60</w:t>
            </w:r>
            <w:r>
              <w:rPr>
                <w:rFonts w:asciiTheme="majorBidi" w:hAnsiTheme="majorBidi" w:cstheme="majorBidi"/>
                <w:szCs w:val="24"/>
              </w:rPr>
              <w:t>]</w:t>
            </w:r>
          </w:p>
        </w:tc>
      </w:tr>
      <w:tr w:rsidR="00BA6DEB" w14:paraId="2A280C0F" w14:textId="77777777">
        <w:trPr>
          <w:trHeight w:val="870"/>
          <w:jc w:val="center"/>
        </w:trPr>
        <w:tc>
          <w:tcPr>
            <w:tcW w:w="1643" w:type="dxa"/>
            <w:tcBorders>
              <w:tl2br w:val="nil"/>
              <w:tr2bl w:val="nil"/>
            </w:tcBorders>
            <w:vAlign w:val="center"/>
          </w:tcPr>
          <w:p w14:paraId="0BFE0F50" w14:textId="77777777" w:rsidR="00BA6DEB" w:rsidRDefault="00285F71">
            <w:pPr>
              <w:adjustRightInd w:val="0"/>
              <w:snapToGrid w:val="0"/>
              <w:spacing w:before="0" w:after="0" w:line="480" w:lineRule="exact"/>
              <w:jc w:val="center"/>
              <w:rPr>
                <w:rFonts w:asciiTheme="majorBidi" w:hAnsiTheme="majorBidi" w:cstheme="majorBidi"/>
                <w:szCs w:val="24"/>
              </w:rPr>
            </w:pPr>
            <w:bookmarkStart w:id="34" w:name="_Hlk106285976"/>
            <w:r>
              <w:rPr>
                <w:rFonts w:asciiTheme="majorBidi" w:hAnsiTheme="majorBidi" w:cstheme="majorBidi"/>
                <w:szCs w:val="24"/>
              </w:rPr>
              <w:t>Positive Affect</w:t>
            </w:r>
          </w:p>
        </w:tc>
        <w:tc>
          <w:tcPr>
            <w:tcW w:w="1666" w:type="dxa"/>
            <w:tcBorders>
              <w:tl2br w:val="nil"/>
              <w:tr2bl w:val="nil"/>
            </w:tcBorders>
            <w:vAlign w:val="center"/>
          </w:tcPr>
          <w:p w14:paraId="2C9E14C7"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3.78 (.54)</w:t>
            </w:r>
          </w:p>
        </w:tc>
        <w:tc>
          <w:tcPr>
            <w:tcW w:w="1577" w:type="dxa"/>
            <w:tcBorders>
              <w:tl2br w:val="nil"/>
              <w:tr2bl w:val="nil"/>
            </w:tcBorders>
            <w:vAlign w:val="center"/>
          </w:tcPr>
          <w:p w14:paraId="478FF048"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3.</w:t>
            </w:r>
            <w:r>
              <w:rPr>
                <w:rFonts w:asciiTheme="majorBidi" w:hAnsiTheme="majorBidi" w:cstheme="majorBidi" w:hint="eastAsia"/>
                <w:szCs w:val="24"/>
              </w:rPr>
              <w:t>41</w:t>
            </w:r>
            <w:r>
              <w:rPr>
                <w:rFonts w:asciiTheme="majorBidi" w:hAnsiTheme="majorBidi" w:cstheme="majorBidi"/>
                <w:szCs w:val="24"/>
              </w:rPr>
              <w:t xml:space="preserve"> (.62)</w:t>
            </w:r>
          </w:p>
        </w:tc>
        <w:tc>
          <w:tcPr>
            <w:tcW w:w="1172" w:type="dxa"/>
            <w:tcBorders>
              <w:tl2br w:val="nil"/>
              <w:tr2bl w:val="nil"/>
            </w:tcBorders>
            <w:vAlign w:val="center"/>
          </w:tcPr>
          <w:p w14:paraId="7801D9C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6.50</w:t>
            </w:r>
          </w:p>
        </w:tc>
        <w:tc>
          <w:tcPr>
            <w:tcW w:w="1070" w:type="dxa"/>
            <w:tcBorders>
              <w:tl2br w:val="nil"/>
              <w:tr2bl w:val="nil"/>
            </w:tcBorders>
            <w:vAlign w:val="center"/>
          </w:tcPr>
          <w:p w14:paraId="7A0C0559"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 xml:space="preserve">&lt; </w:t>
            </w:r>
            <w:r>
              <w:rPr>
                <w:rFonts w:asciiTheme="majorBidi" w:hAnsiTheme="majorBidi" w:cstheme="majorBidi"/>
                <w:szCs w:val="24"/>
              </w:rPr>
              <w:t>.001</w:t>
            </w:r>
          </w:p>
        </w:tc>
        <w:tc>
          <w:tcPr>
            <w:tcW w:w="1394" w:type="dxa"/>
            <w:tcBorders>
              <w:tl2br w:val="nil"/>
              <w:tr2bl w:val="nil"/>
            </w:tcBorders>
            <w:vAlign w:val="center"/>
          </w:tcPr>
          <w:p w14:paraId="3A361CBF"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.64</w:t>
            </w:r>
          </w:p>
          <w:p w14:paraId="48F99724"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[.44, .83]</w:t>
            </w:r>
          </w:p>
        </w:tc>
      </w:tr>
      <w:bookmarkEnd w:id="34"/>
      <w:tr w:rsidR="00BA6DEB" w14:paraId="2A4AE907" w14:textId="77777777">
        <w:trPr>
          <w:trHeight w:val="641"/>
          <w:jc w:val="center"/>
        </w:trPr>
        <w:tc>
          <w:tcPr>
            <w:tcW w:w="1643" w:type="dxa"/>
            <w:tcBorders>
              <w:tl2br w:val="nil"/>
              <w:tr2bl w:val="nil"/>
            </w:tcBorders>
            <w:vAlign w:val="center"/>
          </w:tcPr>
          <w:p w14:paraId="5D6355F7"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Self-Esteem</w:t>
            </w:r>
          </w:p>
        </w:tc>
        <w:tc>
          <w:tcPr>
            <w:tcW w:w="1666" w:type="dxa"/>
            <w:tcBorders>
              <w:tl2br w:val="nil"/>
              <w:tr2bl w:val="nil"/>
            </w:tcBorders>
            <w:vAlign w:val="center"/>
          </w:tcPr>
          <w:p w14:paraId="46E5DF9D"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3.07 (.39)</w:t>
            </w:r>
          </w:p>
        </w:tc>
        <w:tc>
          <w:tcPr>
            <w:tcW w:w="1577" w:type="dxa"/>
            <w:tcBorders>
              <w:tl2br w:val="nil"/>
              <w:tr2bl w:val="nil"/>
            </w:tcBorders>
            <w:vAlign w:val="center"/>
          </w:tcPr>
          <w:p w14:paraId="7BC05FAD"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2.</w:t>
            </w:r>
            <w:r>
              <w:rPr>
                <w:rFonts w:asciiTheme="majorBidi" w:hAnsiTheme="majorBidi" w:cstheme="majorBidi" w:hint="eastAsia"/>
                <w:szCs w:val="24"/>
              </w:rPr>
              <w:t>91</w:t>
            </w:r>
            <w:r>
              <w:rPr>
                <w:rFonts w:asciiTheme="majorBidi" w:hAnsiTheme="majorBidi" w:cstheme="majorBidi"/>
                <w:szCs w:val="24"/>
              </w:rPr>
              <w:t xml:space="preserve"> (.45)</w:t>
            </w:r>
          </w:p>
        </w:tc>
        <w:tc>
          <w:tcPr>
            <w:tcW w:w="1172" w:type="dxa"/>
            <w:tcBorders>
              <w:tl2br w:val="nil"/>
              <w:tr2bl w:val="nil"/>
            </w:tcBorders>
            <w:vAlign w:val="center"/>
          </w:tcPr>
          <w:p w14:paraId="1E23614B"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3.</w:t>
            </w:r>
            <w:r>
              <w:rPr>
                <w:rFonts w:asciiTheme="majorBidi" w:hAnsiTheme="majorBidi" w:cstheme="majorBidi" w:hint="eastAsia"/>
                <w:szCs w:val="24"/>
              </w:rPr>
              <w:t>98</w:t>
            </w:r>
          </w:p>
        </w:tc>
        <w:tc>
          <w:tcPr>
            <w:tcW w:w="1070" w:type="dxa"/>
            <w:tcBorders>
              <w:tl2br w:val="nil"/>
              <w:tr2bl w:val="nil"/>
            </w:tcBorders>
            <w:vAlign w:val="center"/>
          </w:tcPr>
          <w:p w14:paraId="4E582E05"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&lt; .001</w:t>
            </w:r>
          </w:p>
        </w:tc>
        <w:tc>
          <w:tcPr>
            <w:tcW w:w="1394" w:type="dxa"/>
            <w:tcBorders>
              <w:tl2br w:val="nil"/>
              <w:tr2bl w:val="nil"/>
            </w:tcBorders>
            <w:vAlign w:val="center"/>
          </w:tcPr>
          <w:p w14:paraId="27EA635D"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.39</w:t>
            </w:r>
          </w:p>
          <w:p w14:paraId="65F2AFB0"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[.20, .58]</w:t>
            </w:r>
          </w:p>
        </w:tc>
      </w:tr>
      <w:tr w:rsidR="00BA6DEB" w14:paraId="4EDADF5C" w14:textId="77777777">
        <w:trPr>
          <w:trHeight w:val="731"/>
          <w:jc w:val="center"/>
        </w:trPr>
        <w:tc>
          <w:tcPr>
            <w:tcW w:w="1643" w:type="dxa"/>
            <w:tcBorders>
              <w:tl2br w:val="nil"/>
              <w:tr2bl w:val="nil"/>
            </w:tcBorders>
            <w:vAlign w:val="center"/>
          </w:tcPr>
          <w:p w14:paraId="16DA6F36"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Mindfulness</w:t>
            </w:r>
          </w:p>
        </w:tc>
        <w:tc>
          <w:tcPr>
            <w:tcW w:w="1666" w:type="dxa"/>
            <w:tcBorders>
              <w:tl2br w:val="nil"/>
              <w:tr2bl w:val="nil"/>
            </w:tcBorders>
            <w:vAlign w:val="center"/>
          </w:tcPr>
          <w:p w14:paraId="54E930E6"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5.3</w:t>
            </w:r>
            <w:r>
              <w:rPr>
                <w:rFonts w:asciiTheme="majorBidi" w:hAnsiTheme="majorBidi" w:cstheme="majorBidi" w:hint="eastAsia"/>
                <w:szCs w:val="24"/>
              </w:rPr>
              <w:t>3</w:t>
            </w:r>
            <w:r>
              <w:rPr>
                <w:rFonts w:asciiTheme="majorBidi" w:hAnsiTheme="majorBidi" w:cstheme="majorBidi"/>
                <w:szCs w:val="24"/>
              </w:rPr>
              <w:t xml:space="preserve"> (.</w:t>
            </w:r>
            <w:r>
              <w:rPr>
                <w:rFonts w:asciiTheme="majorBidi" w:hAnsiTheme="majorBidi" w:cstheme="majorBidi" w:hint="eastAsia"/>
                <w:szCs w:val="24"/>
              </w:rPr>
              <w:t>88</w:t>
            </w:r>
            <w:r>
              <w:rPr>
                <w:rFonts w:asciiTheme="majorBidi" w:hAnsiTheme="majorBidi" w:cstheme="majorBidi"/>
                <w:szCs w:val="24"/>
              </w:rPr>
              <w:t>)</w:t>
            </w:r>
          </w:p>
        </w:tc>
        <w:tc>
          <w:tcPr>
            <w:tcW w:w="1577" w:type="dxa"/>
            <w:tcBorders>
              <w:tl2br w:val="nil"/>
              <w:tr2bl w:val="nil"/>
            </w:tcBorders>
            <w:vAlign w:val="center"/>
          </w:tcPr>
          <w:p w14:paraId="1105CFEF"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9</w:t>
            </w:r>
            <w:r>
              <w:rPr>
                <w:rFonts w:asciiTheme="majorBidi" w:hAnsiTheme="majorBidi" w:cstheme="majorBidi"/>
                <w:szCs w:val="24"/>
              </w:rPr>
              <w:t>1 (.9</w:t>
            </w:r>
            <w:r>
              <w:rPr>
                <w:rFonts w:asciiTheme="majorBidi" w:hAnsiTheme="majorBidi" w:cstheme="majorBidi" w:hint="eastAsia"/>
                <w:szCs w:val="24"/>
              </w:rPr>
              <w:t>4</w:t>
            </w:r>
            <w:r>
              <w:rPr>
                <w:rFonts w:asciiTheme="majorBidi" w:hAnsiTheme="majorBidi" w:cstheme="majorBidi"/>
                <w:szCs w:val="24"/>
              </w:rPr>
              <w:t>)</w:t>
            </w:r>
          </w:p>
        </w:tc>
        <w:tc>
          <w:tcPr>
            <w:tcW w:w="1172" w:type="dxa"/>
            <w:tcBorders>
              <w:tl2br w:val="nil"/>
              <w:tr2bl w:val="nil"/>
            </w:tcBorders>
            <w:vAlign w:val="center"/>
          </w:tcPr>
          <w:p w14:paraId="2706B847"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4.74</w:t>
            </w:r>
          </w:p>
        </w:tc>
        <w:tc>
          <w:tcPr>
            <w:tcW w:w="1070" w:type="dxa"/>
            <w:tcBorders>
              <w:tl2br w:val="nil"/>
              <w:tr2bl w:val="nil"/>
            </w:tcBorders>
            <w:vAlign w:val="center"/>
          </w:tcPr>
          <w:p w14:paraId="47D834F7"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&lt; .001</w:t>
            </w:r>
          </w:p>
        </w:tc>
        <w:tc>
          <w:tcPr>
            <w:tcW w:w="1394" w:type="dxa"/>
            <w:tcBorders>
              <w:tl2br w:val="nil"/>
              <w:tr2bl w:val="nil"/>
            </w:tcBorders>
            <w:vAlign w:val="center"/>
          </w:tcPr>
          <w:p w14:paraId="4C74B1E9"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47</w:t>
            </w:r>
          </w:p>
          <w:p w14:paraId="33DA0ABE"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w:t>
            </w:r>
            <w:r>
              <w:rPr>
                <w:rFonts w:asciiTheme="majorBidi" w:hAnsiTheme="majorBidi" w:cstheme="majorBidi"/>
                <w:szCs w:val="24"/>
              </w:rPr>
              <w:t>7, .</w:t>
            </w:r>
            <w:r>
              <w:rPr>
                <w:rFonts w:asciiTheme="majorBidi" w:hAnsiTheme="majorBidi" w:cstheme="majorBidi" w:hint="eastAsia"/>
                <w:szCs w:val="24"/>
              </w:rPr>
              <w:t>66</w:t>
            </w:r>
            <w:r>
              <w:rPr>
                <w:rFonts w:asciiTheme="majorBidi" w:hAnsiTheme="majorBidi" w:cstheme="majorBidi"/>
                <w:szCs w:val="24"/>
              </w:rPr>
              <w:t>]</w:t>
            </w:r>
          </w:p>
        </w:tc>
      </w:tr>
      <w:tr w:rsidR="00BA6DEB" w14:paraId="464F0554" w14:textId="77777777">
        <w:trPr>
          <w:trHeight w:val="731"/>
          <w:jc w:val="center"/>
        </w:trPr>
        <w:tc>
          <w:tcPr>
            <w:tcW w:w="1643" w:type="dxa"/>
            <w:tcBorders>
              <w:tl2br w:val="nil"/>
              <w:tr2bl w:val="nil"/>
            </w:tcBorders>
            <w:vAlign w:val="center"/>
          </w:tcPr>
          <w:p w14:paraId="3DB7991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Authenticity</w:t>
            </w:r>
          </w:p>
        </w:tc>
        <w:tc>
          <w:tcPr>
            <w:tcW w:w="1666" w:type="dxa"/>
            <w:tcBorders>
              <w:tl2br w:val="nil"/>
              <w:tr2bl w:val="nil"/>
            </w:tcBorders>
            <w:vAlign w:val="center"/>
          </w:tcPr>
          <w:p w14:paraId="477840C6"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76</w:t>
            </w:r>
            <w:r>
              <w:rPr>
                <w:rFonts w:asciiTheme="majorBidi" w:hAnsiTheme="majorBidi" w:cstheme="majorBidi"/>
                <w:szCs w:val="24"/>
              </w:rPr>
              <w:t xml:space="preserve"> (.</w:t>
            </w:r>
            <w:r>
              <w:rPr>
                <w:rFonts w:asciiTheme="majorBidi" w:hAnsiTheme="majorBidi" w:cstheme="majorBidi" w:hint="eastAsia"/>
                <w:szCs w:val="24"/>
              </w:rPr>
              <w:t>75</w:t>
            </w:r>
            <w:r>
              <w:rPr>
                <w:rFonts w:asciiTheme="majorBidi" w:hAnsiTheme="majorBidi" w:cstheme="majorBidi"/>
                <w:szCs w:val="24"/>
              </w:rPr>
              <w:t>)</w:t>
            </w:r>
          </w:p>
        </w:tc>
        <w:tc>
          <w:tcPr>
            <w:tcW w:w="1577" w:type="dxa"/>
            <w:tcBorders>
              <w:tl2br w:val="nil"/>
              <w:tr2bl w:val="nil"/>
            </w:tcBorders>
            <w:vAlign w:val="center"/>
          </w:tcPr>
          <w:p w14:paraId="6B59C1B8"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4.5</w:t>
            </w:r>
            <w:r>
              <w:rPr>
                <w:rFonts w:asciiTheme="majorBidi" w:hAnsiTheme="majorBidi" w:cstheme="majorBidi" w:hint="eastAsia"/>
                <w:szCs w:val="24"/>
              </w:rPr>
              <w:t>4</w:t>
            </w:r>
            <w:r>
              <w:rPr>
                <w:rFonts w:asciiTheme="majorBidi" w:hAnsiTheme="majorBidi" w:cstheme="majorBidi"/>
                <w:szCs w:val="24"/>
              </w:rPr>
              <w:t xml:space="preserve"> (.</w:t>
            </w:r>
            <w:r>
              <w:rPr>
                <w:rFonts w:asciiTheme="majorBidi" w:hAnsiTheme="majorBidi" w:cstheme="majorBidi" w:hint="eastAsia"/>
                <w:szCs w:val="24"/>
              </w:rPr>
              <w:t>82</w:t>
            </w:r>
            <w:r>
              <w:rPr>
                <w:rFonts w:asciiTheme="majorBidi" w:hAnsiTheme="majorBidi" w:cstheme="majorBidi"/>
                <w:szCs w:val="24"/>
              </w:rPr>
              <w:t>)</w:t>
            </w:r>
          </w:p>
        </w:tc>
        <w:tc>
          <w:tcPr>
            <w:tcW w:w="1172" w:type="dxa"/>
            <w:tcBorders>
              <w:tl2br w:val="nil"/>
              <w:tr2bl w:val="nil"/>
            </w:tcBorders>
            <w:vAlign w:val="center"/>
          </w:tcPr>
          <w:p w14:paraId="6D69AF38"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2.91</w:t>
            </w:r>
          </w:p>
        </w:tc>
        <w:tc>
          <w:tcPr>
            <w:tcW w:w="1070" w:type="dxa"/>
            <w:tcBorders>
              <w:tl2br w:val="nil"/>
              <w:tr2bl w:val="nil"/>
            </w:tcBorders>
            <w:vAlign w:val="center"/>
          </w:tcPr>
          <w:p w14:paraId="0A73EF75"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.00</w:t>
            </w:r>
            <w:r>
              <w:rPr>
                <w:rFonts w:asciiTheme="majorBidi" w:hAnsiTheme="majorBidi" w:cstheme="majorBidi" w:hint="eastAsia"/>
                <w:szCs w:val="24"/>
              </w:rPr>
              <w:t>4</w:t>
            </w:r>
          </w:p>
        </w:tc>
        <w:tc>
          <w:tcPr>
            <w:tcW w:w="1394" w:type="dxa"/>
            <w:tcBorders>
              <w:tl2br w:val="nil"/>
              <w:tr2bl w:val="nil"/>
            </w:tcBorders>
            <w:vAlign w:val="center"/>
          </w:tcPr>
          <w:p w14:paraId="1CB6159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29</w:t>
            </w:r>
          </w:p>
          <w:p w14:paraId="1066797A"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09</w:t>
            </w:r>
            <w:r>
              <w:rPr>
                <w:rFonts w:asciiTheme="majorBidi" w:hAnsiTheme="majorBidi" w:cstheme="majorBidi"/>
                <w:szCs w:val="24"/>
              </w:rPr>
              <w:t>, .</w:t>
            </w:r>
            <w:r>
              <w:rPr>
                <w:rFonts w:asciiTheme="majorBidi" w:hAnsiTheme="majorBidi" w:cstheme="majorBidi" w:hint="eastAsia"/>
                <w:szCs w:val="24"/>
              </w:rPr>
              <w:t>48</w:t>
            </w:r>
            <w:r>
              <w:rPr>
                <w:rFonts w:asciiTheme="majorBidi" w:hAnsiTheme="majorBidi" w:cstheme="majorBidi"/>
                <w:szCs w:val="24"/>
              </w:rPr>
              <w:t>]</w:t>
            </w:r>
          </w:p>
        </w:tc>
      </w:tr>
    </w:tbl>
    <w:p w14:paraId="608C3058" w14:textId="77777777" w:rsidR="00BA6DEB" w:rsidRDefault="00BA6DEB">
      <w:pPr>
        <w:spacing w:before="0" w:after="0" w:line="480" w:lineRule="exact"/>
        <w:ind w:firstLineChars="200" w:firstLine="480"/>
        <w:rPr>
          <w:rFonts w:asciiTheme="majorBidi" w:hAnsiTheme="majorBidi" w:cstheme="majorBidi"/>
          <w:szCs w:val="24"/>
        </w:rPr>
      </w:pPr>
    </w:p>
    <w:p w14:paraId="7D278F16"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 xml:space="preserve">Finally, we conducted a parallel mediation analysis. The total effect was significant, </w:t>
      </w:r>
      <w:r>
        <w:rPr>
          <w:rFonts w:asciiTheme="majorBidi" w:hAnsiTheme="majorBidi" w:cstheme="majorBidi"/>
          <w:i/>
          <w:iCs/>
          <w:szCs w:val="24"/>
        </w:rPr>
        <w:t>F</w:t>
      </w:r>
      <w:r>
        <w:rPr>
          <w:rFonts w:asciiTheme="majorBidi" w:hAnsiTheme="majorBidi" w:cstheme="majorBidi"/>
          <w:szCs w:val="24"/>
        </w:rPr>
        <w:t xml:space="preserve">(5, </w:t>
      </w:r>
      <w:r>
        <w:rPr>
          <w:rFonts w:asciiTheme="majorBidi" w:hAnsiTheme="majorBidi" w:cstheme="majorBidi" w:hint="eastAsia"/>
          <w:szCs w:val="24"/>
        </w:rPr>
        <w:t>410</w:t>
      </w:r>
      <w:r>
        <w:rPr>
          <w:rFonts w:asciiTheme="majorBidi" w:hAnsiTheme="majorBidi" w:cstheme="majorBidi"/>
          <w:szCs w:val="24"/>
        </w:rPr>
        <w:t xml:space="preserve">) = </w:t>
      </w:r>
      <w:r>
        <w:rPr>
          <w:rFonts w:asciiTheme="majorBidi" w:hAnsiTheme="majorBidi" w:cstheme="majorBidi" w:hint="eastAsia"/>
          <w:szCs w:val="24"/>
        </w:rPr>
        <w:t>56.71</w:t>
      </w:r>
      <w:r>
        <w:rPr>
          <w:rFonts w:asciiTheme="majorBidi" w:hAnsiTheme="majorBidi" w:cstheme="majorBidi"/>
          <w:szCs w:val="24"/>
        </w:rPr>
        <w:t>, R</w:t>
      </w:r>
      <w:r>
        <w:rPr>
          <w:rFonts w:asciiTheme="majorBidi" w:hAnsiTheme="majorBidi" w:cstheme="majorBidi"/>
          <w:szCs w:val="24"/>
          <w:vertAlign w:val="superscript"/>
        </w:rPr>
        <w:t>2</w:t>
      </w:r>
      <w:r>
        <w:rPr>
          <w:rFonts w:asciiTheme="majorBidi" w:hAnsiTheme="majorBidi" w:cstheme="majorBidi"/>
          <w:szCs w:val="24"/>
        </w:rPr>
        <w:t xml:space="preserve"> = .</w:t>
      </w:r>
      <w:r>
        <w:rPr>
          <w:rFonts w:asciiTheme="majorBidi" w:hAnsiTheme="majorBidi" w:cstheme="majorBidi" w:hint="eastAsia"/>
          <w:szCs w:val="24"/>
        </w:rPr>
        <w:t>4</w:t>
      </w:r>
      <w:r>
        <w:rPr>
          <w:rFonts w:asciiTheme="majorBidi" w:hAnsiTheme="majorBidi" w:cstheme="majorBidi"/>
          <w:szCs w:val="24"/>
        </w:rPr>
        <w:t xml:space="preserve">1, </w:t>
      </w:r>
      <w:r>
        <w:rPr>
          <w:rFonts w:asciiTheme="majorBidi" w:hAnsiTheme="majorBidi" w:cstheme="majorBidi"/>
          <w:i/>
          <w:iCs/>
          <w:szCs w:val="24"/>
        </w:rPr>
        <w:t>p</w:t>
      </w:r>
      <w:r>
        <w:rPr>
          <w:rFonts w:asciiTheme="majorBidi" w:hAnsiTheme="majorBidi" w:cstheme="majorBidi"/>
          <w:szCs w:val="24"/>
        </w:rPr>
        <w:t xml:space="preserve"> &lt; .0</w:t>
      </w:r>
      <w:r>
        <w:rPr>
          <w:rFonts w:asciiTheme="majorBidi" w:eastAsia="SimSun" w:hAnsiTheme="majorBidi" w:cstheme="majorBidi"/>
          <w:szCs w:val="24"/>
        </w:rPr>
        <w:t>0</w:t>
      </w:r>
      <w:r>
        <w:rPr>
          <w:rFonts w:asciiTheme="majorBidi" w:hAnsiTheme="majorBidi" w:cstheme="majorBidi"/>
          <w:szCs w:val="24"/>
        </w:rPr>
        <w:t xml:space="preserve">1, </w:t>
      </w:r>
      <w:r>
        <w:rPr>
          <w:rFonts w:asciiTheme="majorBidi" w:hAnsiTheme="majorBidi" w:cstheme="majorBidi"/>
          <w:i/>
          <w:iCs/>
          <w:szCs w:val="24"/>
        </w:rPr>
        <w:t>SE</w:t>
      </w:r>
      <w:r>
        <w:rPr>
          <w:rFonts w:asciiTheme="majorBidi" w:hAnsiTheme="majorBidi" w:cstheme="majorBidi"/>
          <w:szCs w:val="24"/>
        </w:rPr>
        <w:t xml:space="preserve"> = .0</w:t>
      </w:r>
      <w:r>
        <w:rPr>
          <w:rFonts w:asciiTheme="majorBidi" w:hAnsiTheme="majorBidi" w:cstheme="majorBidi" w:hint="eastAsia"/>
          <w:szCs w:val="24"/>
        </w:rPr>
        <w:t>5</w:t>
      </w:r>
      <w:r>
        <w:rPr>
          <w:rFonts w:asciiTheme="majorBidi" w:hAnsiTheme="majorBidi" w:cstheme="majorBidi"/>
          <w:szCs w:val="24"/>
        </w:rPr>
        <w:t xml:space="preserve">, </w:t>
      </w:r>
      <w:r>
        <w:rPr>
          <w:rFonts w:asciiTheme="majorBidi" w:hAnsiTheme="majorBidi" w:cstheme="majorBidi" w:hint="eastAsia"/>
          <w:szCs w:val="24"/>
        </w:rPr>
        <w:t xml:space="preserve">indirect effect </w:t>
      </w:r>
      <w:r>
        <w:rPr>
          <w:rFonts w:asciiTheme="majorBidi" w:hAnsiTheme="majorBidi" w:cstheme="majorBidi" w:hint="eastAsia"/>
          <w:i/>
          <w:iCs/>
          <w:szCs w:val="24"/>
        </w:rPr>
        <w:t>ab</w:t>
      </w:r>
      <w:r>
        <w:rPr>
          <w:rFonts w:asciiTheme="majorBidi" w:hAnsiTheme="majorBidi" w:cstheme="majorBidi" w:hint="eastAsia"/>
          <w:szCs w:val="24"/>
        </w:rPr>
        <w:t xml:space="preserve"> = .25, </w:t>
      </w:r>
      <w:r>
        <w:rPr>
          <w:rFonts w:asciiTheme="majorBidi" w:hAnsiTheme="majorBidi" w:cstheme="majorBidi"/>
          <w:szCs w:val="24"/>
        </w:rPr>
        <w:t>95% CI [.1</w:t>
      </w:r>
      <w:r>
        <w:rPr>
          <w:rFonts w:asciiTheme="majorBidi" w:hAnsiTheme="majorBidi" w:cstheme="majorBidi" w:hint="eastAsia"/>
          <w:szCs w:val="24"/>
        </w:rPr>
        <w:t>5</w:t>
      </w:r>
      <w:r>
        <w:rPr>
          <w:rFonts w:asciiTheme="majorBidi" w:hAnsiTheme="majorBidi" w:cstheme="majorBidi"/>
          <w:szCs w:val="24"/>
        </w:rPr>
        <w:t>, .</w:t>
      </w:r>
      <w:r>
        <w:rPr>
          <w:rFonts w:asciiTheme="majorBidi" w:hAnsiTheme="majorBidi" w:cstheme="majorBidi" w:hint="eastAsia"/>
          <w:szCs w:val="24"/>
        </w:rPr>
        <w:t>36</w:t>
      </w:r>
      <w:r>
        <w:rPr>
          <w:rFonts w:asciiTheme="majorBidi" w:hAnsiTheme="majorBidi" w:cstheme="majorBidi"/>
          <w:szCs w:val="24"/>
        </w:rPr>
        <w:t xml:space="preserve">]. However, </w:t>
      </w:r>
      <w:r>
        <w:rPr>
          <w:rFonts w:asciiTheme="majorBidi" w:hAnsiTheme="majorBidi" w:cstheme="majorBidi"/>
          <w:szCs w:val="24"/>
        </w:rPr>
        <w:lastRenderedPageBreak/>
        <w:t>only self-esteem</w:t>
      </w:r>
      <w:r>
        <w:rPr>
          <w:rFonts w:asciiTheme="majorBidi" w:hAnsiTheme="majorBidi" w:cstheme="majorBidi" w:hint="eastAsia"/>
          <w:szCs w:val="24"/>
        </w:rPr>
        <w:t xml:space="preserve"> and mindfulness</w:t>
      </w:r>
      <w:r>
        <w:rPr>
          <w:rFonts w:asciiTheme="majorBidi" w:hAnsiTheme="majorBidi" w:cstheme="majorBidi"/>
          <w:szCs w:val="24"/>
        </w:rPr>
        <w:t xml:space="preserve"> significantly mediated the effect of nature on authenticity (</w:t>
      </w:r>
      <w:r>
        <w:rPr>
          <w:rFonts w:asciiTheme="majorBidi" w:hAnsiTheme="majorBidi" w:cstheme="majorBidi" w:hint="eastAsia"/>
          <w:szCs w:val="24"/>
        </w:rPr>
        <w:t>Figure</w:t>
      </w:r>
      <w:r>
        <w:rPr>
          <w:rFonts w:asciiTheme="majorBidi" w:hAnsiTheme="majorBidi" w:cstheme="majorBidi"/>
          <w:szCs w:val="24"/>
        </w:rPr>
        <w:t xml:space="preserve"> </w:t>
      </w:r>
      <w:r>
        <w:rPr>
          <w:rFonts w:asciiTheme="majorBidi" w:hAnsiTheme="majorBidi" w:cstheme="majorBidi" w:hint="eastAsia"/>
          <w:szCs w:val="24"/>
        </w:rPr>
        <w:t>9</w:t>
      </w:r>
      <w:r>
        <w:rPr>
          <w:rFonts w:asciiTheme="majorBidi" w:hAnsiTheme="majorBidi" w:cstheme="majorBidi"/>
          <w:szCs w:val="24"/>
        </w:rPr>
        <w:t xml:space="preserve">). </w:t>
      </w:r>
      <w:r>
        <w:rPr>
          <w:rFonts w:asciiTheme="majorBidi" w:hAnsiTheme="majorBidi" w:cstheme="majorBidi" w:hint="eastAsia"/>
          <w:szCs w:val="24"/>
        </w:rPr>
        <w:t>Furthermore, the indirect effect of nature (vs. urban) on authenticity through self-esteem (</w:t>
      </w:r>
      <w:r>
        <w:rPr>
          <w:rFonts w:asciiTheme="majorBidi" w:hAnsiTheme="majorBidi" w:cstheme="majorBidi" w:hint="eastAsia"/>
          <w:i/>
          <w:iCs/>
          <w:szCs w:val="24"/>
        </w:rPr>
        <w:t>ab</w:t>
      </w:r>
      <w:r>
        <w:rPr>
          <w:rFonts w:asciiTheme="majorBidi" w:hAnsiTheme="majorBidi" w:cstheme="majorBidi" w:hint="eastAsia"/>
          <w:szCs w:val="24"/>
        </w:rPr>
        <w:t xml:space="preserve"> = .16) was larger than through mindfulness (</w:t>
      </w:r>
      <w:r>
        <w:rPr>
          <w:rFonts w:asciiTheme="majorBidi" w:hAnsiTheme="majorBidi" w:cstheme="majorBidi" w:hint="eastAsia"/>
          <w:i/>
          <w:iCs/>
          <w:szCs w:val="24"/>
        </w:rPr>
        <w:t>ab</w:t>
      </w:r>
      <w:r>
        <w:rPr>
          <w:rFonts w:asciiTheme="majorBidi" w:hAnsiTheme="majorBidi" w:cstheme="majorBidi" w:hint="eastAsia"/>
          <w:szCs w:val="24"/>
        </w:rPr>
        <w:t xml:space="preserve"> = .05)</w:t>
      </w:r>
      <w:r>
        <w:rPr>
          <w:rFonts w:asciiTheme="majorBidi" w:hAnsiTheme="majorBidi" w:cstheme="majorBidi"/>
          <w:szCs w:val="24"/>
        </w:rPr>
        <w:t>. Self-esteem emerged as the most potent mediator of nature’s effect on state authenticity. In all, the results were consistent with hypotheses.</w:t>
      </w:r>
    </w:p>
    <w:p w14:paraId="71A92724" w14:textId="77777777" w:rsidR="00BA6DEB" w:rsidRDefault="00285F71">
      <w:pPr>
        <w:spacing w:before="0" w:after="0" w:line="480" w:lineRule="exact"/>
        <w:rPr>
          <w:rFonts w:cs="Times New Roman"/>
          <w:b/>
          <w:bCs/>
          <w:szCs w:val="24"/>
        </w:rPr>
      </w:pPr>
      <w:r>
        <w:rPr>
          <w:rFonts w:cs="Times New Roman"/>
          <w:b/>
          <w:bCs/>
          <w:szCs w:val="24"/>
        </w:rPr>
        <w:t xml:space="preserve">Figure </w:t>
      </w:r>
      <w:r>
        <w:rPr>
          <w:rFonts w:cs="Times New Roman" w:hint="eastAsia"/>
          <w:b/>
          <w:bCs/>
          <w:szCs w:val="24"/>
        </w:rPr>
        <w:t>9</w:t>
      </w:r>
    </w:p>
    <w:p w14:paraId="014F7C81" w14:textId="77777777" w:rsidR="00BA6DEB" w:rsidRDefault="00285F71">
      <w:pPr>
        <w:spacing w:before="0" w:after="0" w:line="480" w:lineRule="exact"/>
        <w:rPr>
          <w:rFonts w:cs="Times New Roman"/>
          <w:i/>
          <w:iCs/>
          <w:szCs w:val="24"/>
        </w:rPr>
      </w:pPr>
      <w:bookmarkStart w:id="35" w:name="_Hlk107655676"/>
      <w:r>
        <w:rPr>
          <w:rFonts w:cs="Times New Roman"/>
          <w:i/>
          <w:iCs/>
          <w:szCs w:val="24"/>
        </w:rPr>
        <w:t xml:space="preserve">Parallel </w:t>
      </w:r>
      <w:r>
        <w:rPr>
          <w:rFonts w:cs="Times New Roman" w:hint="eastAsia"/>
          <w:i/>
          <w:iCs/>
          <w:szCs w:val="24"/>
        </w:rPr>
        <w:t>Mediation</w:t>
      </w:r>
      <w:r>
        <w:rPr>
          <w:rFonts w:cs="Times New Roman"/>
          <w:i/>
          <w:iCs/>
          <w:szCs w:val="24"/>
        </w:rPr>
        <w:t xml:space="preserve"> Analysis of the Effect of Nature on Authenticity</w:t>
      </w:r>
      <w:r>
        <w:rPr>
          <w:rFonts w:cs="Times New Roman" w:hint="eastAsia"/>
          <w:i/>
          <w:iCs/>
          <w:szCs w:val="24"/>
        </w:rPr>
        <w:t xml:space="preserve"> </w:t>
      </w:r>
      <w:r>
        <w:rPr>
          <w:rFonts w:cs="Times New Roman"/>
          <w:i/>
          <w:iCs/>
          <w:szCs w:val="24"/>
        </w:rPr>
        <w:t>in</w:t>
      </w:r>
      <w:r>
        <w:rPr>
          <w:rFonts w:cs="Times New Roman" w:hint="eastAsia"/>
          <w:i/>
          <w:iCs/>
          <w:szCs w:val="24"/>
        </w:rPr>
        <w:t xml:space="preserve"> Study </w:t>
      </w:r>
      <w:r>
        <w:rPr>
          <w:rFonts w:cs="Times New Roman"/>
          <w:i/>
          <w:iCs/>
          <w:szCs w:val="24"/>
        </w:rPr>
        <w:t>8</w:t>
      </w:r>
    </w:p>
    <w:bookmarkEnd w:id="35"/>
    <w:p w14:paraId="61680E0B" w14:textId="77777777" w:rsidR="00BA6DEB" w:rsidRDefault="00BA6DEB">
      <w:pPr>
        <w:spacing w:before="0" w:after="0" w:line="240" w:lineRule="auto"/>
        <w:rPr>
          <w:rFonts w:cs="Times New Roman"/>
          <w:szCs w:val="24"/>
        </w:rPr>
      </w:pPr>
    </w:p>
    <w:p w14:paraId="6FEFAA24" w14:textId="77777777" w:rsidR="00BA6DEB" w:rsidRDefault="00285F71">
      <w:pPr>
        <w:spacing w:before="0" w:after="160" w:line="240" w:lineRule="auto"/>
        <w:rPr>
          <w:rFonts w:eastAsia="SimSun" w:cs="Times New Roman"/>
          <w:szCs w:val="24"/>
        </w:rPr>
      </w:pPr>
      <w:r>
        <w:rPr>
          <w:rFonts w:cs="Times New Roman"/>
          <w:noProof/>
          <w:szCs w:val="24"/>
        </w:rPr>
        <mc:AlternateContent>
          <mc:Choice Requires="wpc">
            <w:drawing>
              <wp:inline distT="0" distB="0" distL="114300" distR="114300" wp14:anchorId="699BFFA3" wp14:editId="20AAF00D">
                <wp:extent cx="5276850" cy="3894455"/>
                <wp:effectExtent l="4445" t="4445" r="14605" b="6350"/>
                <wp:docPr id="87" name="画布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200" name="文本框 52"/>
                        <wps:cNvSpPr txBox="1"/>
                        <wps:spPr>
                          <a:xfrm>
                            <a:off x="52070" y="1775460"/>
                            <a:ext cx="138938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2E4899" w14:textId="77777777" w:rsidR="00BA6DEB" w:rsidRDefault="00285F71">
                              <w:pPr>
                                <w:widowControl w:val="0"/>
                                <w:spacing w:before="0" w:after="160"/>
                                <w:rPr>
                                  <w:rFonts w:eastAsia="SimSun"/>
                                  <w:kern w:val="2"/>
                                  <w:szCs w:val="24"/>
                                  <w:lang w:val="en-GB"/>
                                </w:rPr>
                              </w:pPr>
                              <w:r>
                                <w:rPr>
                                  <w:rFonts w:eastAsia="SimSun"/>
                                  <w:kern w:val="2"/>
                                  <w:szCs w:val="24"/>
                                  <w:lang w:val="en-GB"/>
                                </w:rPr>
                                <w:t>Nature (vs. Urban)</w:t>
                              </w:r>
                            </w:p>
                          </w:txbxContent>
                        </wps:txbx>
                        <wps:bodyPr upright="1"/>
                      </wps:wsp>
                      <wps:wsp>
                        <wps:cNvPr id="201" name="文本框 54"/>
                        <wps:cNvSpPr txBox="1"/>
                        <wps:spPr>
                          <a:xfrm>
                            <a:off x="4042806" y="1733010"/>
                            <a:ext cx="975421"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9B8828" w14:textId="77777777" w:rsidR="00BA6DEB" w:rsidRDefault="00285F71">
                              <w:pPr>
                                <w:widowControl w:val="0"/>
                                <w:spacing w:before="0" w:after="160"/>
                                <w:jc w:val="center"/>
                                <w:rPr>
                                  <w:kern w:val="2"/>
                                  <w:szCs w:val="24"/>
                                </w:rPr>
                              </w:pPr>
                              <w:r>
                                <w:rPr>
                                  <w:kern w:val="2"/>
                                  <w:szCs w:val="24"/>
                                </w:rPr>
                                <w:t>Authentic</w:t>
                              </w:r>
                              <w:r>
                                <w:rPr>
                                  <w:rFonts w:hint="eastAsia"/>
                                  <w:kern w:val="2"/>
                                  <w:szCs w:val="24"/>
                                </w:rPr>
                                <w:t>ity</w:t>
                              </w:r>
                            </w:p>
                          </w:txbxContent>
                        </wps:txbx>
                        <wps:bodyPr upright="1"/>
                      </wps:wsp>
                      <wps:wsp>
                        <wps:cNvPr id="202" name="文本框 59"/>
                        <wps:cNvSpPr txBox="1"/>
                        <wps:spPr>
                          <a:xfrm>
                            <a:off x="1338580" y="1619250"/>
                            <a:ext cx="2390775" cy="299720"/>
                          </a:xfrm>
                          <a:prstGeom prst="rect">
                            <a:avLst/>
                          </a:prstGeom>
                          <a:noFill/>
                          <a:ln>
                            <a:noFill/>
                          </a:ln>
                        </wps:spPr>
                        <wps:txbx>
                          <w:txbxContent>
                            <w:p w14:paraId="7A02B6CA" w14:textId="77777777" w:rsidR="00BA6DEB" w:rsidRDefault="00285F71">
                              <w:pPr>
                                <w:widowControl w:val="0"/>
                                <w:spacing w:before="0" w:after="160"/>
                                <w:jc w:val="center"/>
                                <w:rPr>
                                  <w:kern w:val="2"/>
                                  <w:szCs w:val="24"/>
                                </w:rPr>
                              </w:pPr>
                              <w:r>
                                <w:rPr>
                                  <w:kern w:val="2"/>
                                  <w:szCs w:val="24"/>
                                </w:rPr>
                                <w:t>.</w:t>
                              </w:r>
                              <w:r>
                                <w:rPr>
                                  <w:rFonts w:eastAsia="SimSun" w:hint="eastAsia"/>
                                  <w:kern w:val="2"/>
                                  <w:szCs w:val="24"/>
                                </w:rPr>
                                <w:t>22</w:t>
                              </w:r>
                              <w:r>
                                <w:rPr>
                                  <w:rFonts w:cs="Times New Roman"/>
                                  <w:color w:val="000000"/>
                                  <w:kern w:val="2"/>
                                  <w:szCs w:val="24"/>
                                  <w:vertAlign w:val="superscript"/>
                                </w:rPr>
                                <w:t>*</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w:t>
                              </w:r>
                              <w:r>
                                <w:rPr>
                                  <w:kern w:val="2"/>
                                  <w:szCs w:val="24"/>
                                </w:rPr>
                                <w:t>.</w:t>
                              </w:r>
                              <w:r>
                                <w:rPr>
                                  <w:rFonts w:hint="eastAsia"/>
                                  <w:kern w:val="2"/>
                                  <w:szCs w:val="24"/>
                                </w:rPr>
                                <w:t>03</w:t>
                              </w:r>
                              <w:r>
                                <w:rPr>
                                  <w:kern w:val="2"/>
                                  <w:szCs w:val="24"/>
                                </w:rPr>
                                <w:t>)</w:t>
                              </w:r>
                            </w:p>
                          </w:txbxContent>
                        </wps:txbx>
                        <wps:bodyPr upright="1"/>
                      </wps:wsp>
                      <wps:wsp>
                        <wps:cNvPr id="203" name="文本框 12"/>
                        <wps:cNvSpPr txBox="1"/>
                        <wps:spPr>
                          <a:xfrm>
                            <a:off x="2094865" y="302260"/>
                            <a:ext cx="97790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FA55DC" w14:textId="77777777" w:rsidR="00BA6DEB" w:rsidRDefault="00285F71">
                              <w:pPr>
                                <w:widowControl w:val="0"/>
                                <w:spacing w:before="0" w:after="160"/>
                                <w:jc w:val="center"/>
                                <w:rPr>
                                  <w:rFonts w:eastAsia="SimSun"/>
                                  <w:kern w:val="2"/>
                                  <w:szCs w:val="24"/>
                                </w:rPr>
                              </w:pPr>
                              <w:r>
                                <w:rPr>
                                  <w:rFonts w:eastAsia="SimSun" w:hint="eastAsia"/>
                                  <w:kern w:val="2"/>
                                  <w:szCs w:val="24"/>
                                </w:rPr>
                                <w:t>Self-</w:t>
                              </w:r>
                              <w:r>
                                <w:rPr>
                                  <w:rFonts w:eastAsia="SimSun"/>
                                  <w:kern w:val="2"/>
                                  <w:szCs w:val="24"/>
                                </w:rPr>
                                <w:t>E</w:t>
                              </w:r>
                              <w:r>
                                <w:rPr>
                                  <w:rFonts w:eastAsia="SimSun" w:hint="eastAsia"/>
                                  <w:kern w:val="2"/>
                                  <w:szCs w:val="24"/>
                                </w:rPr>
                                <w:t>steem</w:t>
                              </w:r>
                            </w:p>
                          </w:txbxContent>
                        </wps:txbx>
                        <wps:bodyPr upright="1"/>
                      </wps:wsp>
                      <wps:wsp>
                        <wps:cNvPr id="204" name="文本框 13"/>
                        <wps:cNvSpPr txBox="1"/>
                        <wps:spPr>
                          <a:xfrm>
                            <a:off x="2101215" y="792480"/>
                            <a:ext cx="99060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CEAA60" w14:textId="77777777" w:rsidR="00BA6DEB" w:rsidRDefault="00285F71">
                              <w:pPr>
                                <w:widowControl w:val="0"/>
                                <w:spacing w:before="0" w:after="160"/>
                                <w:jc w:val="center"/>
                                <w:rPr>
                                  <w:rFonts w:eastAsia="SimSun"/>
                                  <w:kern w:val="2"/>
                                  <w:szCs w:val="24"/>
                                </w:rPr>
                              </w:pPr>
                              <w:r>
                                <w:rPr>
                                  <w:rFonts w:eastAsia="SimSun" w:hint="eastAsia"/>
                                  <w:kern w:val="2"/>
                                  <w:szCs w:val="24"/>
                                </w:rPr>
                                <w:t>Mindfulness</w:t>
                              </w:r>
                            </w:p>
                          </w:txbxContent>
                        </wps:txbx>
                        <wps:bodyPr upright="1"/>
                      </wps:wsp>
                      <wps:wsp>
                        <wps:cNvPr id="205" name="直接连接符 14"/>
                        <wps:cNvCnPr/>
                        <wps:spPr>
                          <a:xfrm flipV="1">
                            <a:off x="734695" y="462915"/>
                            <a:ext cx="1360170" cy="1313815"/>
                          </a:xfrm>
                          <a:prstGeom prst="line">
                            <a:avLst/>
                          </a:prstGeom>
                          <a:ln w="12700" cap="flat" cmpd="sng">
                            <a:solidFill>
                              <a:srgbClr val="000000"/>
                            </a:solidFill>
                            <a:prstDash val="solid"/>
                            <a:headEnd type="none" w="med" len="med"/>
                            <a:tailEnd type="triangle" w="med" len="med"/>
                          </a:ln>
                        </wps:spPr>
                        <wps:bodyPr/>
                      </wps:wsp>
                      <wps:wsp>
                        <wps:cNvPr id="206" name="直接连接符 15"/>
                        <wps:cNvCnPr/>
                        <wps:spPr>
                          <a:xfrm flipV="1">
                            <a:off x="721995" y="953135"/>
                            <a:ext cx="1379220" cy="828040"/>
                          </a:xfrm>
                          <a:prstGeom prst="line">
                            <a:avLst/>
                          </a:prstGeom>
                          <a:ln w="12700" cap="flat" cmpd="sng">
                            <a:solidFill>
                              <a:srgbClr val="000000"/>
                            </a:solidFill>
                            <a:prstDash val="solid"/>
                            <a:headEnd type="none" w="med" len="med"/>
                            <a:tailEnd type="triangle" w="med" len="med"/>
                          </a:ln>
                        </wps:spPr>
                        <wps:bodyPr/>
                      </wps:wsp>
                      <wps:wsp>
                        <wps:cNvPr id="207" name="直接连接符 16"/>
                        <wps:cNvCnPr/>
                        <wps:spPr>
                          <a:xfrm>
                            <a:off x="3074670" y="497840"/>
                            <a:ext cx="1456055" cy="1235075"/>
                          </a:xfrm>
                          <a:prstGeom prst="line">
                            <a:avLst/>
                          </a:prstGeom>
                          <a:ln w="12700" cap="flat" cmpd="sng">
                            <a:solidFill>
                              <a:srgbClr val="000000"/>
                            </a:solidFill>
                            <a:prstDash val="solid"/>
                            <a:headEnd type="none" w="med" len="med"/>
                            <a:tailEnd type="triangle" w="med" len="med"/>
                          </a:ln>
                        </wps:spPr>
                        <wps:bodyPr/>
                      </wps:wsp>
                      <wps:wsp>
                        <wps:cNvPr id="208" name="直接连接符 63"/>
                        <wps:cNvCnPr/>
                        <wps:spPr>
                          <a:xfrm>
                            <a:off x="3090545" y="958215"/>
                            <a:ext cx="1428750" cy="777875"/>
                          </a:xfrm>
                          <a:prstGeom prst="line">
                            <a:avLst/>
                          </a:prstGeom>
                          <a:ln w="12700" cap="flat" cmpd="sng">
                            <a:solidFill>
                              <a:srgbClr val="000000"/>
                            </a:solidFill>
                            <a:prstDash val="solid"/>
                            <a:headEnd type="none" w="med" len="med"/>
                            <a:tailEnd type="triangle" w="med" len="med"/>
                          </a:ln>
                        </wps:spPr>
                        <wps:bodyPr/>
                      </wps:wsp>
                      <wps:wsp>
                        <wps:cNvPr id="209" name="直接连接符 64"/>
                        <wps:cNvCnPr/>
                        <wps:spPr>
                          <a:xfrm flipV="1">
                            <a:off x="1454251" y="1929486"/>
                            <a:ext cx="2588895" cy="635"/>
                          </a:xfrm>
                          <a:prstGeom prst="line">
                            <a:avLst/>
                          </a:prstGeom>
                          <a:ln w="12700" cap="flat" cmpd="sng">
                            <a:solidFill>
                              <a:srgbClr val="000000"/>
                            </a:solidFill>
                            <a:prstDash val="solid"/>
                            <a:headEnd type="none" w="med" len="med"/>
                            <a:tailEnd type="triangle" w="med" len="med"/>
                          </a:ln>
                        </wps:spPr>
                        <wps:bodyPr/>
                      </wps:wsp>
                      <wps:wsp>
                        <wps:cNvPr id="210" name="文本框 65"/>
                        <wps:cNvSpPr txBox="1"/>
                        <wps:spPr>
                          <a:xfrm>
                            <a:off x="650875" y="738505"/>
                            <a:ext cx="1431925" cy="297180"/>
                          </a:xfrm>
                          <a:prstGeom prst="rect">
                            <a:avLst/>
                          </a:prstGeom>
                          <a:noFill/>
                          <a:ln>
                            <a:noFill/>
                          </a:ln>
                        </wps:spPr>
                        <wps:txbx>
                          <w:txbxContent>
                            <w:p w14:paraId="0348375F"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17</w:t>
                              </w:r>
                              <w:r>
                                <w:rPr>
                                  <w:rFonts w:cs="Times New Roman"/>
                                  <w:color w:val="000000"/>
                                  <w:kern w:val="2"/>
                                  <w:szCs w:val="24"/>
                                  <w:vertAlign w:val="superscript"/>
                                </w:rPr>
                                <w:t>***</w:t>
                              </w:r>
                            </w:p>
                          </w:txbxContent>
                        </wps:txbx>
                        <wps:bodyPr upright="1"/>
                      </wps:wsp>
                      <wps:wsp>
                        <wps:cNvPr id="211" name="文本框 66"/>
                        <wps:cNvSpPr txBox="1"/>
                        <wps:spPr>
                          <a:xfrm>
                            <a:off x="3103880" y="744855"/>
                            <a:ext cx="1431925" cy="297180"/>
                          </a:xfrm>
                          <a:prstGeom prst="rect">
                            <a:avLst/>
                          </a:prstGeom>
                          <a:noFill/>
                          <a:ln>
                            <a:noFill/>
                          </a:ln>
                        </wps:spPr>
                        <wps:txbx>
                          <w:txbxContent>
                            <w:p w14:paraId="5E0C1CE1"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97</w:t>
                              </w:r>
                              <w:r>
                                <w:rPr>
                                  <w:rFonts w:cs="Times New Roman"/>
                                  <w:color w:val="000000"/>
                                  <w:kern w:val="2"/>
                                  <w:szCs w:val="24"/>
                                  <w:vertAlign w:val="superscript"/>
                                </w:rPr>
                                <w:t>***</w:t>
                              </w:r>
                            </w:p>
                          </w:txbxContent>
                        </wps:txbx>
                        <wps:bodyPr upright="1"/>
                      </wps:wsp>
                      <wps:wsp>
                        <wps:cNvPr id="212" name="文本框 67"/>
                        <wps:cNvSpPr txBox="1"/>
                        <wps:spPr>
                          <a:xfrm>
                            <a:off x="2662555" y="1214755"/>
                            <a:ext cx="1431925" cy="297180"/>
                          </a:xfrm>
                          <a:prstGeom prst="rect">
                            <a:avLst/>
                          </a:prstGeom>
                          <a:noFill/>
                          <a:ln>
                            <a:noFill/>
                          </a:ln>
                        </wps:spPr>
                        <wps:txbx>
                          <w:txbxContent>
                            <w:p w14:paraId="141CC5C3"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13</w:t>
                              </w:r>
                              <w:r>
                                <w:rPr>
                                  <w:rFonts w:cs="Times New Roman"/>
                                  <w:color w:val="000000"/>
                                  <w:kern w:val="2"/>
                                  <w:szCs w:val="24"/>
                                  <w:vertAlign w:val="superscript"/>
                                </w:rPr>
                                <w:t>**</w:t>
                              </w:r>
                            </w:p>
                          </w:txbxContent>
                        </wps:txbx>
                        <wps:bodyPr upright="1"/>
                      </wps:wsp>
                      <wps:wsp>
                        <wps:cNvPr id="213" name="文本框 68"/>
                        <wps:cNvSpPr txBox="1"/>
                        <wps:spPr>
                          <a:xfrm>
                            <a:off x="1005205" y="1240155"/>
                            <a:ext cx="1431925" cy="297180"/>
                          </a:xfrm>
                          <a:prstGeom prst="rect">
                            <a:avLst/>
                          </a:prstGeom>
                          <a:noFill/>
                          <a:ln>
                            <a:noFill/>
                          </a:ln>
                        </wps:spPr>
                        <wps:txbx>
                          <w:txbxContent>
                            <w:p w14:paraId="34524A62"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42</w:t>
                              </w:r>
                              <w:r>
                                <w:rPr>
                                  <w:rFonts w:cs="Times New Roman"/>
                                  <w:color w:val="000000"/>
                                  <w:kern w:val="2"/>
                                  <w:szCs w:val="24"/>
                                  <w:vertAlign w:val="superscript"/>
                                </w:rPr>
                                <w:t>***</w:t>
                              </w:r>
                            </w:p>
                          </w:txbxContent>
                        </wps:txbx>
                        <wps:bodyPr upright="1"/>
                      </wps:wsp>
                      <wps:wsp>
                        <wps:cNvPr id="214" name="文本框 12"/>
                        <wps:cNvSpPr txBox="1"/>
                        <wps:spPr>
                          <a:xfrm>
                            <a:off x="2148205" y="2512695"/>
                            <a:ext cx="977900" cy="5340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CF32EC" w14:textId="77777777" w:rsidR="00BA6DEB" w:rsidRDefault="00285F71">
                              <w:pPr>
                                <w:widowControl w:val="0"/>
                                <w:spacing w:before="0" w:after="160"/>
                                <w:jc w:val="center"/>
                                <w:rPr>
                                  <w:rFonts w:eastAsia="SimSun"/>
                                  <w:kern w:val="2"/>
                                  <w:szCs w:val="24"/>
                                </w:rPr>
                              </w:pPr>
                              <w:r>
                                <w:rPr>
                                  <w:rFonts w:eastAsia="SimSun"/>
                                  <w:kern w:val="2"/>
                                  <w:szCs w:val="24"/>
                                </w:rPr>
                                <w:t xml:space="preserve">Positive </w:t>
                              </w:r>
                              <w:r>
                                <w:rPr>
                                  <w:rFonts w:eastAsia="SimSun" w:hint="eastAsia"/>
                                  <w:kern w:val="2"/>
                                  <w:szCs w:val="24"/>
                                </w:rPr>
                                <w:t>Affect</w:t>
                              </w:r>
                            </w:p>
                          </w:txbxContent>
                        </wps:txbx>
                        <wps:bodyPr upright="1"/>
                      </wps:wsp>
                      <wps:wsp>
                        <wps:cNvPr id="215" name="文本框 12"/>
                        <wps:cNvSpPr txBox="1"/>
                        <wps:spPr>
                          <a:xfrm>
                            <a:off x="2134235" y="3197225"/>
                            <a:ext cx="977900" cy="5194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B1A0E1" w14:textId="77777777" w:rsidR="00BA6DEB" w:rsidRDefault="00285F71">
                              <w:pPr>
                                <w:widowControl w:val="0"/>
                                <w:spacing w:before="0" w:after="160"/>
                                <w:jc w:val="center"/>
                                <w:rPr>
                                  <w:rFonts w:eastAsia="SimSun"/>
                                  <w:kern w:val="2"/>
                                  <w:szCs w:val="24"/>
                                </w:rPr>
                              </w:pPr>
                              <w:r>
                                <w:rPr>
                                  <w:rFonts w:eastAsia="SimSun" w:hint="eastAsia"/>
                                  <w:kern w:val="2"/>
                                  <w:szCs w:val="24"/>
                                </w:rPr>
                                <w:t>Autonomy</w:t>
                              </w:r>
                              <w:r>
                                <w:rPr>
                                  <w:rFonts w:eastAsia="SimSun"/>
                                  <w:kern w:val="2"/>
                                  <w:szCs w:val="24"/>
                                </w:rPr>
                                <w:t xml:space="preserve"> Satisfaction</w:t>
                              </w:r>
                            </w:p>
                          </w:txbxContent>
                        </wps:txbx>
                        <wps:bodyPr upright="1"/>
                      </wps:wsp>
                      <wps:wsp>
                        <wps:cNvPr id="216" name="直接连接符 14"/>
                        <wps:cNvCnPr/>
                        <wps:spPr>
                          <a:xfrm>
                            <a:off x="746760" y="2070100"/>
                            <a:ext cx="1401445" cy="709930"/>
                          </a:xfrm>
                          <a:prstGeom prst="line">
                            <a:avLst/>
                          </a:prstGeom>
                          <a:ln w="12700" cap="flat" cmpd="sng">
                            <a:solidFill>
                              <a:srgbClr val="000000"/>
                            </a:solidFill>
                            <a:prstDash val="solid"/>
                            <a:headEnd type="none" w="med" len="med"/>
                            <a:tailEnd type="triangle" w="med" len="med"/>
                          </a:ln>
                        </wps:spPr>
                        <wps:bodyPr/>
                      </wps:wsp>
                      <wps:wsp>
                        <wps:cNvPr id="217" name="直接连接符 15"/>
                        <wps:cNvCnPr/>
                        <wps:spPr>
                          <a:xfrm flipV="1">
                            <a:off x="3126105" y="2045970"/>
                            <a:ext cx="1377315" cy="734060"/>
                          </a:xfrm>
                          <a:prstGeom prst="line">
                            <a:avLst/>
                          </a:prstGeom>
                          <a:ln w="12700" cap="flat" cmpd="sng">
                            <a:solidFill>
                              <a:srgbClr val="000000"/>
                            </a:solidFill>
                            <a:prstDash val="solid"/>
                            <a:headEnd type="none" w="med" len="med"/>
                            <a:tailEnd type="triangle" w="med" len="med"/>
                          </a:ln>
                        </wps:spPr>
                        <wps:bodyPr/>
                      </wps:wsp>
                      <wps:wsp>
                        <wps:cNvPr id="218" name="直接连接符 14"/>
                        <wps:cNvCnPr/>
                        <wps:spPr>
                          <a:xfrm>
                            <a:off x="746760" y="2070100"/>
                            <a:ext cx="1387475" cy="1386840"/>
                          </a:xfrm>
                          <a:prstGeom prst="line">
                            <a:avLst/>
                          </a:prstGeom>
                          <a:ln w="12700" cap="flat" cmpd="sng">
                            <a:solidFill>
                              <a:srgbClr val="000000"/>
                            </a:solidFill>
                            <a:prstDash val="solid"/>
                            <a:headEnd type="none" w="med" len="med"/>
                            <a:tailEnd type="triangle" w="med" len="med"/>
                          </a:ln>
                        </wps:spPr>
                        <wps:bodyPr/>
                      </wps:wsp>
                      <wps:wsp>
                        <wps:cNvPr id="219" name="直接连接符 15"/>
                        <wps:cNvCnPr/>
                        <wps:spPr>
                          <a:xfrm flipV="1">
                            <a:off x="3112135" y="2026285"/>
                            <a:ext cx="1418590" cy="1430655"/>
                          </a:xfrm>
                          <a:prstGeom prst="line">
                            <a:avLst/>
                          </a:prstGeom>
                          <a:ln w="12700" cap="flat" cmpd="sng">
                            <a:solidFill>
                              <a:srgbClr val="000000"/>
                            </a:solidFill>
                            <a:prstDash val="solid"/>
                            <a:headEnd type="none" w="med" len="med"/>
                            <a:tailEnd type="triangle" w="med" len="med"/>
                          </a:ln>
                        </wps:spPr>
                        <wps:bodyPr/>
                      </wps:wsp>
                      <wps:wsp>
                        <wps:cNvPr id="220" name="文本框 65"/>
                        <wps:cNvSpPr txBox="1"/>
                        <wps:spPr>
                          <a:xfrm>
                            <a:off x="1057910" y="2261235"/>
                            <a:ext cx="1431925" cy="297180"/>
                          </a:xfrm>
                          <a:prstGeom prst="rect">
                            <a:avLst/>
                          </a:prstGeom>
                          <a:noFill/>
                          <a:ln>
                            <a:noFill/>
                          </a:ln>
                        </wps:spPr>
                        <wps:txbx>
                          <w:txbxContent>
                            <w:p w14:paraId="344C485B"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37</w:t>
                              </w:r>
                              <w:r>
                                <w:rPr>
                                  <w:rFonts w:cs="Times New Roman"/>
                                  <w:color w:val="000000"/>
                                  <w:kern w:val="2"/>
                                  <w:szCs w:val="24"/>
                                  <w:vertAlign w:val="superscript"/>
                                </w:rPr>
                                <w:t>***</w:t>
                              </w:r>
                            </w:p>
                          </w:txbxContent>
                        </wps:txbx>
                        <wps:bodyPr upright="1"/>
                      </wps:wsp>
                      <wps:wsp>
                        <wps:cNvPr id="221" name="文本框 65"/>
                        <wps:cNvSpPr txBox="1"/>
                        <wps:spPr>
                          <a:xfrm>
                            <a:off x="2747010" y="2235200"/>
                            <a:ext cx="1431925" cy="297180"/>
                          </a:xfrm>
                          <a:prstGeom prst="rect">
                            <a:avLst/>
                          </a:prstGeom>
                          <a:noFill/>
                          <a:ln>
                            <a:noFill/>
                          </a:ln>
                        </wps:spPr>
                        <wps:txbx>
                          <w:txbxContent>
                            <w:p w14:paraId="7B5CBC0F"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12</w:t>
                              </w:r>
                            </w:p>
                          </w:txbxContent>
                        </wps:txbx>
                        <wps:bodyPr upright="1"/>
                      </wps:wsp>
                      <wps:wsp>
                        <wps:cNvPr id="222" name="文本框 65"/>
                        <wps:cNvSpPr txBox="1"/>
                        <wps:spPr>
                          <a:xfrm>
                            <a:off x="532130" y="2694305"/>
                            <a:ext cx="1431925" cy="297180"/>
                          </a:xfrm>
                          <a:prstGeom prst="rect">
                            <a:avLst/>
                          </a:prstGeom>
                          <a:noFill/>
                          <a:ln>
                            <a:noFill/>
                          </a:ln>
                        </wps:spPr>
                        <wps:txbx>
                          <w:txbxContent>
                            <w:p w14:paraId="49C7D5DD"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57</w:t>
                              </w:r>
                              <w:r>
                                <w:rPr>
                                  <w:rFonts w:cs="Times New Roman"/>
                                  <w:color w:val="000000"/>
                                  <w:kern w:val="2"/>
                                  <w:szCs w:val="24"/>
                                  <w:vertAlign w:val="superscript"/>
                                </w:rPr>
                                <w:t>***</w:t>
                              </w:r>
                            </w:p>
                          </w:txbxContent>
                        </wps:txbx>
                        <wps:bodyPr upright="1"/>
                      </wps:wsp>
                      <wps:wsp>
                        <wps:cNvPr id="223" name="文本框 65"/>
                        <wps:cNvSpPr txBox="1"/>
                        <wps:spPr>
                          <a:xfrm>
                            <a:off x="3315335" y="2687955"/>
                            <a:ext cx="1431925" cy="297180"/>
                          </a:xfrm>
                          <a:prstGeom prst="rect">
                            <a:avLst/>
                          </a:prstGeom>
                          <a:noFill/>
                          <a:ln>
                            <a:noFill/>
                          </a:ln>
                        </wps:spPr>
                        <wps:txbx>
                          <w:txbxContent>
                            <w:p w14:paraId="2E0C9A30" w14:textId="77777777" w:rsidR="00BA6DEB" w:rsidRDefault="00285F71">
                              <w:pPr>
                                <w:widowControl w:val="0"/>
                                <w:spacing w:before="0" w:after="160"/>
                                <w:jc w:val="center"/>
                                <w:rPr>
                                  <w:kern w:val="2"/>
                                  <w:szCs w:val="24"/>
                                </w:rPr>
                              </w:pPr>
                              <w:r>
                                <w:rPr>
                                  <w:rFonts w:cs="Times New Roman" w:hint="eastAsia"/>
                                  <w:color w:val="000000"/>
                                  <w:kern w:val="2"/>
                                  <w:szCs w:val="24"/>
                                </w:rPr>
                                <w:t>-</w:t>
                              </w:r>
                              <w:r>
                                <w:rPr>
                                  <w:rFonts w:cs="Times New Roman"/>
                                  <w:color w:val="000000"/>
                                  <w:kern w:val="2"/>
                                  <w:szCs w:val="24"/>
                                </w:rPr>
                                <w:t>.</w:t>
                              </w:r>
                              <w:r>
                                <w:rPr>
                                  <w:rFonts w:cs="Times New Roman" w:hint="eastAsia"/>
                                  <w:color w:val="000000"/>
                                  <w:kern w:val="2"/>
                                  <w:szCs w:val="24"/>
                                </w:rPr>
                                <w:t xml:space="preserve">02 </w:t>
                              </w:r>
                            </w:p>
                          </w:txbxContent>
                        </wps:txbx>
                        <wps:bodyPr upright="1"/>
                      </wps:wsp>
                    </wpc:wpc>
                  </a:graphicData>
                </a:graphic>
              </wp:inline>
            </w:drawing>
          </mc:Choice>
          <mc:Fallback>
            <w:pict>
              <v:group w14:anchorId="699BFFA3" id="画布 87" o:spid="_x0000_s1106" editas="canvas" style="width:415.5pt;height:306.65pt;mso-position-horizontal-relative:char;mso-position-vertical-relative:line" coordsize="52768,3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">
                <v:shape id="_x0000_s1107" type="#_x0000_t75" style="position:absolute;width:52768;height:38944;visibility:visible;mso-wrap-style:square" stroked="t">
                  <v:fill o:detectmouseclick="t"/>
                  <v:path o:connecttype="none"/>
                </v:shape>
                <v:shape id="文本框 52" o:spid="_x0000_s1108" type="#_x0000_t202" style="position:absolute;left:520;top:17754;width:13894;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0A2E4899" w14:textId="77777777" w:rsidR="00BA6DEB" w:rsidRDefault="00285F71">
                        <w:pPr>
                          <w:widowControl w:val="0"/>
                          <w:spacing w:before="0" w:after="160"/>
                          <w:rPr>
                            <w:rFonts w:eastAsia="SimSun"/>
                            <w:kern w:val="2"/>
                            <w:szCs w:val="24"/>
                            <w:lang w:val="en-GB"/>
                          </w:rPr>
                        </w:pPr>
                        <w:r>
                          <w:rPr>
                            <w:rFonts w:eastAsia="SimSun"/>
                            <w:kern w:val="2"/>
                            <w:szCs w:val="24"/>
                            <w:lang w:val="en-GB"/>
                          </w:rPr>
                          <w:t>Nature (vs. Urban)</w:t>
                        </w:r>
                      </w:p>
                    </w:txbxContent>
                  </v:textbox>
                </v:shape>
                <v:shape id="文本框 54" o:spid="_x0000_s1109" type="#_x0000_t202" style="position:absolute;left:40428;top:17330;width:975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239B8828" w14:textId="77777777" w:rsidR="00BA6DEB" w:rsidRDefault="00285F71">
                        <w:pPr>
                          <w:widowControl w:val="0"/>
                          <w:spacing w:before="0" w:after="160"/>
                          <w:jc w:val="center"/>
                          <w:rPr>
                            <w:kern w:val="2"/>
                            <w:szCs w:val="24"/>
                          </w:rPr>
                        </w:pPr>
                        <w:r>
                          <w:rPr>
                            <w:kern w:val="2"/>
                            <w:szCs w:val="24"/>
                          </w:rPr>
                          <w:t>Authentic</w:t>
                        </w:r>
                        <w:r>
                          <w:rPr>
                            <w:rFonts w:hint="eastAsia"/>
                            <w:kern w:val="2"/>
                            <w:szCs w:val="24"/>
                          </w:rPr>
                          <w:t>ity</w:t>
                        </w:r>
                      </w:p>
                    </w:txbxContent>
                  </v:textbox>
                </v:shape>
                <v:shape id="文本框 59" o:spid="_x0000_s1110" type="#_x0000_t202" style="position:absolute;left:13385;top:16192;width:2390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7A02B6CA" w14:textId="77777777" w:rsidR="00BA6DEB" w:rsidRDefault="00285F71">
                        <w:pPr>
                          <w:widowControl w:val="0"/>
                          <w:spacing w:before="0" w:after="160"/>
                          <w:jc w:val="center"/>
                          <w:rPr>
                            <w:kern w:val="2"/>
                            <w:szCs w:val="24"/>
                          </w:rPr>
                        </w:pPr>
                        <w:r>
                          <w:rPr>
                            <w:kern w:val="2"/>
                            <w:szCs w:val="24"/>
                          </w:rPr>
                          <w:t>.</w:t>
                        </w:r>
                        <w:r>
                          <w:rPr>
                            <w:rFonts w:eastAsia="SimSun" w:hint="eastAsia"/>
                            <w:kern w:val="2"/>
                            <w:szCs w:val="24"/>
                          </w:rPr>
                          <w:t>22</w:t>
                        </w:r>
                        <w:r>
                          <w:rPr>
                            <w:rFonts w:cs="Times New Roman"/>
                            <w:color w:val="000000"/>
                            <w:kern w:val="2"/>
                            <w:szCs w:val="24"/>
                            <w:vertAlign w:val="superscript"/>
                          </w:rPr>
                          <w:t>*</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w:t>
                        </w:r>
                        <w:r>
                          <w:rPr>
                            <w:kern w:val="2"/>
                            <w:szCs w:val="24"/>
                          </w:rPr>
                          <w:t>.</w:t>
                        </w:r>
                        <w:r>
                          <w:rPr>
                            <w:rFonts w:hint="eastAsia"/>
                            <w:kern w:val="2"/>
                            <w:szCs w:val="24"/>
                          </w:rPr>
                          <w:t>03</w:t>
                        </w:r>
                        <w:r>
                          <w:rPr>
                            <w:kern w:val="2"/>
                            <w:szCs w:val="24"/>
                          </w:rPr>
                          <w:t>)</w:t>
                        </w:r>
                      </w:p>
                    </w:txbxContent>
                  </v:textbox>
                </v:shape>
                <v:shape id="文本框 12" o:spid="_x0000_s1111" type="#_x0000_t202" style="position:absolute;left:20948;top:3022;width:977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7AFA55DC" w14:textId="77777777" w:rsidR="00BA6DEB" w:rsidRDefault="00285F71">
                        <w:pPr>
                          <w:widowControl w:val="0"/>
                          <w:spacing w:before="0" w:after="160"/>
                          <w:jc w:val="center"/>
                          <w:rPr>
                            <w:rFonts w:eastAsia="SimSun"/>
                            <w:kern w:val="2"/>
                            <w:szCs w:val="24"/>
                          </w:rPr>
                        </w:pPr>
                        <w:r>
                          <w:rPr>
                            <w:rFonts w:eastAsia="SimSun" w:hint="eastAsia"/>
                            <w:kern w:val="2"/>
                            <w:szCs w:val="24"/>
                          </w:rPr>
                          <w:t>Self-</w:t>
                        </w:r>
                        <w:r>
                          <w:rPr>
                            <w:rFonts w:eastAsia="SimSun"/>
                            <w:kern w:val="2"/>
                            <w:szCs w:val="24"/>
                          </w:rPr>
                          <w:t>E</w:t>
                        </w:r>
                        <w:r>
                          <w:rPr>
                            <w:rFonts w:eastAsia="SimSun" w:hint="eastAsia"/>
                            <w:kern w:val="2"/>
                            <w:szCs w:val="24"/>
                          </w:rPr>
                          <w:t>steem</w:t>
                        </w:r>
                      </w:p>
                    </w:txbxContent>
                  </v:textbox>
                </v:shape>
                <v:shape id="文本框 13" o:spid="_x0000_s1112" type="#_x0000_t202" style="position:absolute;left:21012;top:7924;width:990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15CEAA60" w14:textId="77777777" w:rsidR="00BA6DEB" w:rsidRDefault="00285F71">
                        <w:pPr>
                          <w:widowControl w:val="0"/>
                          <w:spacing w:before="0" w:after="160"/>
                          <w:jc w:val="center"/>
                          <w:rPr>
                            <w:rFonts w:eastAsia="SimSun"/>
                            <w:kern w:val="2"/>
                            <w:szCs w:val="24"/>
                          </w:rPr>
                        </w:pPr>
                        <w:r>
                          <w:rPr>
                            <w:rFonts w:eastAsia="SimSun" w:hint="eastAsia"/>
                            <w:kern w:val="2"/>
                            <w:szCs w:val="24"/>
                          </w:rPr>
                          <w:t>Mindfulness</w:t>
                        </w:r>
                      </w:p>
                    </w:txbxContent>
                  </v:textbox>
                </v:shape>
                <v:line id="直接连接符 14" o:spid="_x0000_s1113" style="position:absolute;flip:y;visibility:visible;mso-wrap-style:square" from="7346,4629" to="20948,1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" strokeweight="1pt">
                  <v:stroke endarrow="block"/>
                </v:line>
                <v:line id="直接连接符 15" o:spid="_x0000_s1114" style="position:absolute;flip:y;visibility:visible;mso-wrap-style:square" from="7219,9531" to="21012,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" strokeweight="1pt">
                  <v:stroke endarrow="block"/>
                </v:line>
                <v:line id="直接连接符 16" o:spid="_x0000_s1115" style="position:absolute;visibility:visible;mso-wrap-style:square" from="30746,4978" to="45307,17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" strokeweight="1pt">
                  <v:stroke endarrow="block"/>
                </v:line>
                <v:line id="直接连接符 63" o:spid="_x0000_s1116" style="position:absolute;visibility:visible;mso-wrap-style:square" from="30905,9582" to="45192,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" strokeweight="1pt">
                  <v:stroke endarrow="block"/>
                </v:line>
                <v:line id="直接连接符 64" o:spid="_x0000_s1117" style="position:absolute;flip:y;visibility:visible;mso-wrap-style:square" from="14542,19294" to="40431,19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" strokeweight="1pt">
                  <v:stroke endarrow="block"/>
                </v:line>
                <v:shape id="文本框 65" o:spid="_x0000_s1118" type="#_x0000_t202" style="position:absolute;left:6508;top:7385;width:1432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348375F"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17</w:t>
                        </w:r>
                        <w:r>
                          <w:rPr>
                            <w:rFonts w:cs="Times New Roman"/>
                            <w:color w:val="000000"/>
                            <w:kern w:val="2"/>
                            <w:szCs w:val="24"/>
                            <w:vertAlign w:val="superscript"/>
                          </w:rPr>
                          <w:t>***</w:t>
                        </w:r>
                      </w:p>
                    </w:txbxContent>
                  </v:textbox>
                </v:shape>
                <v:shape id="文本框 66" o:spid="_x0000_s1119" type="#_x0000_t202" style="position:absolute;left:31038;top:7448;width:1432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5E0C1CE1"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97</w:t>
                        </w:r>
                        <w:r>
                          <w:rPr>
                            <w:rFonts w:cs="Times New Roman"/>
                            <w:color w:val="000000"/>
                            <w:kern w:val="2"/>
                            <w:szCs w:val="24"/>
                            <w:vertAlign w:val="superscript"/>
                          </w:rPr>
                          <w:t>***</w:t>
                        </w:r>
                      </w:p>
                    </w:txbxContent>
                  </v:textbox>
                </v:shape>
                <v:shape id="文本框 67" o:spid="_x0000_s1120" type="#_x0000_t202" style="position:absolute;left:26625;top:12147;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141CC5C3"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13</w:t>
                        </w:r>
                        <w:r>
                          <w:rPr>
                            <w:rFonts w:cs="Times New Roman"/>
                            <w:color w:val="000000"/>
                            <w:kern w:val="2"/>
                            <w:szCs w:val="24"/>
                            <w:vertAlign w:val="superscript"/>
                          </w:rPr>
                          <w:t>**</w:t>
                        </w:r>
                      </w:p>
                    </w:txbxContent>
                  </v:textbox>
                </v:shape>
                <v:shape id="文本框 68" o:spid="_x0000_s1121" type="#_x0000_t202" style="position:absolute;left:10052;top:12401;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4524A62"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42</w:t>
                        </w:r>
                        <w:r>
                          <w:rPr>
                            <w:rFonts w:cs="Times New Roman"/>
                            <w:color w:val="000000"/>
                            <w:kern w:val="2"/>
                            <w:szCs w:val="24"/>
                            <w:vertAlign w:val="superscript"/>
                          </w:rPr>
                          <w:t>***</w:t>
                        </w:r>
                      </w:p>
                    </w:txbxContent>
                  </v:textbox>
                </v:shape>
                <v:shape id="文本框 12" o:spid="_x0000_s1122" type="#_x0000_t202" style="position:absolute;left:21482;top:25126;width:9779;height:5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16CF32EC" w14:textId="77777777" w:rsidR="00BA6DEB" w:rsidRDefault="00285F71">
                        <w:pPr>
                          <w:widowControl w:val="0"/>
                          <w:spacing w:before="0" w:after="160"/>
                          <w:jc w:val="center"/>
                          <w:rPr>
                            <w:rFonts w:eastAsia="SimSun"/>
                            <w:kern w:val="2"/>
                            <w:szCs w:val="24"/>
                          </w:rPr>
                        </w:pPr>
                        <w:r>
                          <w:rPr>
                            <w:rFonts w:eastAsia="SimSun"/>
                            <w:kern w:val="2"/>
                            <w:szCs w:val="24"/>
                          </w:rPr>
                          <w:t xml:space="preserve">Positive </w:t>
                        </w:r>
                        <w:r>
                          <w:rPr>
                            <w:rFonts w:eastAsia="SimSun" w:hint="eastAsia"/>
                            <w:kern w:val="2"/>
                            <w:szCs w:val="24"/>
                          </w:rPr>
                          <w:t>Affect</w:t>
                        </w:r>
                      </w:p>
                    </w:txbxContent>
                  </v:textbox>
                </v:shape>
                <v:shape id="文本框 12" o:spid="_x0000_s1123" type="#_x0000_t202" style="position:absolute;left:21342;top:31972;width:9779;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">
                  <v:textbox>
                    <w:txbxContent>
                      <w:p w14:paraId="4EB1A0E1" w14:textId="77777777" w:rsidR="00BA6DEB" w:rsidRDefault="00285F71">
                        <w:pPr>
                          <w:widowControl w:val="0"/>
                          <w:spacing w:before="0" w:after="160"/>
                          <w:jc w:val="center"/>
                          <w:rPr>
                            <w:rFonts w:eastAsia="SimSun"/>
                            <w:kern w:val="2"/>
                            <w:szCs w:val="24"/>
                          </w:rPr>
                        </w:pPr>
                        <w:r>
                          <w:rPr>
                            <w:rFonts w:eastAsia="SimSun" w:hint="eastAsia"/>
                            <w:kern w:val="2"/>
                            <w:szCs w:val="24"/>
                          </w:rPr>
                          <w:t>Autonomy</w:t>
                        </w:r>
                        <w:r>
                          <w:rPr>
                            <w:rFonts w:eastAsia="SimSun"/>
                            <w:kern w:val="2"/>
                            <w:szCs w:val="24"/>
                          </w:rPr>
                          <w:t xml:space="preserve"> Satisfaction</w:t>
                        </w:r>
                      </w:p>
                    </w:txbxContent>
                  </v:textbox>
                </v:shape>
                <v:line id="直接连接符 14" o:spid="_x0000_s1124" style="position:absolute;visibility:visible;mso-wrap-style:square" from="7467,20701" to="21482,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" strokeweight="1pt">
                  <v:stroke endarrow="block"/>
                </v:line>
                <v:line id="直接连接符 15" o:spid="_x0000_s1125" style="position:absolute;flip:y;visibility:visible;mso-wrap-style:square" from="31261,20459" to="45034,2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" strokeweight="1pt">
                  <v:stroke endarrow="block"/>
                </v:line>
                <v:line id="直接连接符 14" o:spid="_x0000_s1126" style="position:absolute;visibility:visible;mso-wrap-style:square" from="7467,20701" to="21342,3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" strokeweight="1pt">
                  <v:stroke endarrow="block"/>
                </v:line>
                <v:line id="直接连接符 15" o:spid="_x0000_s1127" style="position:absolute;flip:y;visibility:visible;mso-wrap-style:square" from="31121,20262" to="45307,3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" strokeweight="1pt">
                  <v:stroke endarrow="block"/>
                </v:line>
                <v:shape id="文本框 65" o:spid="_x0000_s1128" type="#_x0000_t202" style="position:absolute;left:10579;top:22612;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344C485B"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37</w:t>
                        </w:r>
                        <w:r>
                          <w:rPr>
                            <w:rFonts w:cs="Times New Roman"/>
                            <w:color w:val="000000"/>
                            <w:kern w:val="2"/>
                            <w:szCs w:val="24"/>
                            <w:vertAlign w:val="superscript"/>
                          </w:rPr>
                          <w:t>***</w:t>
                        </w:r>
                      </w:p>
                    </w:txbxContent>
                  </v:textbox>
                </v:shape>
                <v:shape id="文本框 65" o:spid="_x0000_s1129" type="#_x0000_t202" style="position:absolute;left:27470;top:22352;width:1431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7B5CBC0F"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12</w:t>
                        </w:r>
                      </w:p>
                    </w:txbxContent>
                  </v:textbox>
                </v:shape>
                <v:shape id="文本框 65" o:spid="_x0000_s1130" type="#_x0000_t202" style="position:absolute;left:5321;top:26943;width:1431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49C7D5DD"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57</w:t>
                        </w:r>
                        <w:r>
                          <w:rPr>
                            <w:rFonts w:cs="Times New Roman"/>
                            <w:color w:val="000000"/>
                            <w:kern w:val="2"/>
                            <w:szCs w:val="24"/>
                            <w:vertAlign w:val="superscript"/>
                          </w:rPr>
                          <w:t>***</w:t>
                        </w:r>
                      </w:p>
                    </w:txbxContent>
                  </v:textbox>
                </v:shape>
                <v:shape id="文本框 65" o:spid="_x0000_s1131" type="#_x0000_t202" style="position:absolute;left:33153;top:26879;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2E0C9A30" w14:textId="77777777" w:rsidR="00BA6DEB" w:rsidRDefault="00285F71">
                        <w:pPr>
                          <w:widowControl w:val="0"/>
                          <w:spacing w:before="0" w:after="160"/>
                          <w:jc w:val="center"/>
                          <w:rPr>
                            <w:kern w:val="2"/>
                            <w:szCs w:val="24"/>
                          </w:rPr>
                        </w:pPr>
                        <w:r>
                          <w:rPr>
                            <w:rFonts w:cs="Times New Roman" w:hint="eastAsia"/>
                            <w:color w:val="000000"/>
                            <w:kern w:val="2"/>
                            <w:szCs w:val="24"/>
                          </w:rPr>
                          <w:t>-</w:t>
                        </w:r>
                        <w:r>
                          <w:rPr>
                            <w:rFonts w:cs="Times New Roman"/>
                            <w:color w:val="000000"/>
                            <w:kern w:val="2"/>
                            <w:szCs w:val="24"/>
                          </w:rPr>
                          <w:t>.</w:t>
                        </w:r>
                        <w:r>
                          <w:rPr>
                            <w:rFonts w:cs="Times New Roman" w:hint="eastAsia"/>
                            <w:color w:val="000000"/>
                            <w:kern w:val="2"/>
                            <w:szCs w:val="24"/>
                          </w:rPr>
                          <w:t xml:space="preserve">02 </w:t>
                        </w:r>
                      </w:p>
                    </w:txbxContent>
                  </v:textbox>
                </v:shape>
                <w10:anchorlock/>
              </v:group>
            </w:pict>
          </mc:Fallback>
        </mc:AlternateContent>
      </w:r>
    </w:p>
    <w:p w14:paraId="585F0CD4" w14:textId="77777777" w:rsidR="00BA6DEB" w:rsidRDefault="00285F71">
      <w:pPr>
        <w:widowControl w:val="0"/>
        <w:spacing w:before="0" w:after="160"/>
        <w:jc w:val="both"/>
        <w:rPr>
          <w:rFonts w:asciiTheme="majorBidi" w:hAnsiTheme="majorBidi" w:cstheme="majorBidi"/>
          <w:szCs w:val="24"/>
        </w:rPr>
      </w:pPr>
      <w:r>
        <w:rPr>
          <w:rFonts w:eastAsia="SimSun" w:cs="Times New Roman" w:hint="eastAsia"/>
          <w:i/>
          <w:iCs/>
          <w:kern w:val="2"/>
          <w:szCs w:val="24"/>
        </w:rPr>
        <w:t>Note</w:t>
      </w:r>
      <w:r>
        <w:rPr>
          <w:rFonts w:eastAsia="SimSun" w:cs="Times New Roman" w:hint="eastAsia"/>
          <w:kern w:val="2"/>
          <w:szCs w:val="24"/>
        </w:rPr>
        <w:t xml:space="preserve">. </w:t>
      </w:r>
      <w:r>
        <w:rPr>
          <w:rFonts w:eastAsia="Times New Roman" w:cs="Times New Roman"/>
          <w:kern w:val="2"/>
          <w:szCs w:val="24"/>
        </w:rPr>
        <w:t>*</w:t>
      </w:r>
      <w:r>
        <w:rPr>
          <w:rFonts w:eastAsia="Times New Roman" w:cs="Times New Roman"/>
          <w:i/>
          <w:kern w:val="2"/>
          <w:szCs w:val="24"/>
        </w:rPr>
        <w:t>p</w:t>
      </w:r>
      <w:r>
        <w:rPr>
          <w:rFonts w:eastAsia="Times New Roman" w:cs="Times New Roman"/>
          <w:kern w:val="2"/>
          <w:szCs w:val="24"/>
        </w:rPr>
        <w:t xml:space="preserve"> &lt; .05, **</w:t>
      </w:r>
      <w:r>
        <w:rPr>
          <w:rFonts w:eastAsia="Times New Roman" w:cs="Times New Roman"/>
          <w:i/>
          <w:kern w:val="2"/>
          <w:szCs w:val="24"/>
        </w:rPr>
        <w:t>p</w:t>
      </w:r>
      <w:r>
        <w:rPr>
          <w:rFonts w:eastAsia="Times New Roman" w:cs="Times New Roman"/>
          <w:kern w:val="2"/>
          <w:szCs w:val="24"/>
        </w:rPr>
        <w:t xml:space="preserve"> &lt; .01,***</w:t>
      </w:r>
      <w:r>
        <w:rPr>
          <w:rFonts w:eastAsia="Times New Roman" w:cs="Times New Roman"/>
          <w:i/>
          <w:kern w:val="2"/>
          <w:szCs w:val="24"/>
        </w:rPr>
        <w:t>p</w:t>
      </w:r>
      <w:r>
        <w:rPr>
          <w:rFonts w:eastAsia="Times New Roman" w:cs="Times New Roman"/>
          <w:kern w:val="2"/>
          <w:szCs w:val="24"/>
        </w:rPr>
        <w:t xml:space="preserve"> &lt; .001</w:t>
      </w:r>
      <w:r>
        <w:rPr>
          <w:rFonts w:eastAsia="SimSun" w:cs="Times New Roman" w:hint="eastAsia"/>
          <w:kern w:val="2"/>
          <w:szCs w:val="24"/>
        </w:rPr>
        <w:t xml:space="preserve">. </w:t>
      </w:r>
    </w:p>
    <w:p w14:paraId="517C14A1"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Study 9: The Effect of Nature on Authenticity and the Role of Self-Esteem</w:t>
      </w:r>
    </w:p>
    <w:p w14:paraId="203048BF"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in Western Cultural Context</w:t>
      </w:r>
    </w:p>
    <w:p w14:paraId="77637C35"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 xml:space="preserve">In Study 8, and all preceding studies, participants were Chinese. We conducted preregistered Study 9—an exact replication of Study 8—for two reasons. First, we aimed to examine the reproducibility of Study 8; this study is crucial, as it established experimentally the </w:t>
      </w:r>
      <w:r>
        <w:rPr>
          <w:rFonts w:asciiTheme="majorBidi" w:hAnsiTheme="majorBidi" w:cstheme="majorBidi"/>
          <w:szCs w:val="24"/>
        </w:rPr>
        <w:lastRenderedPageBreak/>
        <w:t>role of self-esteem in transmitting the effect of nature on authenticity. Second, we aimed to expand the generalizability of our findings by targeting a Western sample.</w:t>
      </w:r>
      <w:r>
        <w:rPr>
          <w:rFonts w:cs="Times New Roman" w:hint="eastAsia"/>
          <w:szCs w:val="24"/>
        </w:rPr>
        <w:t xml:space="preserve"> </w:t>
      </w:r>
    </w:p>
    <w:p w14:paraId="3EA0FFA1" w14:textId="77777777" w:rsidR="00BA6DEB" w:rsidRDefault="00285F71">
      <w:pPr>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Participants</w:t>
      </w:r>
    </w:p>
    <w:p w14:paraId="417B9F6D" w14:textId="77777777" w:rsidR="00BA6DEB" w:rsidRDefault="00285F71">
      <w:pPr>
        <w:spacing w:before="0" w:after="0" w:line="480" w:lineRule="exact"/>
        <w:ind w:firstLine="720"/>
        <w:rPr>
          <w:rFonts w:asciiTheme="majorBidi" w:eastAsia="SimSun" w:hAnsiTheme="majorBidi" w:cstheme="majorBidi"/>
          <w:szCs w:val="24"/>
        </w:rPr>
      </w:pPr>
      <w:r>
        <w:rPr>
          <w:rFonts w:asciiTheme="majorBidi" w:eastAsia="SimSun" w:hAnsiTheme="majorBidi" w:cstheme="majorBidi"/>
          <w:szCs w:val="24"/>
        </w:rPr>
        <w:t>W</w:t>
      </w:r>
      <w:r>
        <w:rPr>
          <w:rFonts w:cs="Times New Roman"/>
          <w:szCs w:val="24"/>
        </w:rPr>
        <w:t xml:space="preserve">e determined the sample size as in Study 8. We needed at least </w:t>
      </w:r>
      <w:r>
        <w:rPr>
          <w:rFonts w:cs="Times New Roman" w:hint="eastAsia"/>
          <w:szCs w:val="24"/>
        </w:rPr>
        <w:t>400</w:t>
      </w:r>
      <w:r>
        <w:rPr>
          <w:rFonts w:cs="Times New Roman"/>
          <w:szCs w:val="24"/>
        </w:rPr>
        <w:t xml:space="preserve"> participants to reach power .80 at α</w:t>
      </w:r>
      <w:r>
        <w:rPr>
          <w:rFonts w:cs="Times New Roman" w:hint="eastAsia"/>
          <w:szCs w:val="24"/>
        </w:rPr>
        <w:t xml:space="preserve"> </w:t>
      </w:r>
      <w:r>
        <w:rPr>
          <w:rFonts w:cs="Times New Roman"/>
          <w:szCs w:val="24"/>
        </w:rPr>
        <w:t>= .05.</w:t>
      </w:r>
      <w:r>
        <w:rPr>
          <w:rFonts w:cs="Times New Roman" w:hint="eastAsia"/>
          <w:szCs w:val="24"/>
        </w:rPr>
        <w:t xml:space="preserve"> </w:t>
      </w:r>
      <w:r>
        <w:rPr>
          <w:rFonts w:cs="Times New Roman"/>
        </w:rPr>
        <w:t>We recruited</w:t>
      </w:r>
      <w:r>
        <w:rPr>
          <w:rFonts w:cs="Times New Roman" w:hint="eastAsia"/>
        </w:rPr>
        <w:t xml:space="preserve"> 442 participants</w:t>
      </w:r>
      <w:r>
        <w:rPr>
          <w:rFonts w:asciiTheme="majorBidi" w:eastAsia="SimSun" w:hAnsiTheme="majorBidi" w:cstheme="majorBidi"/>
          <w:szCs w:val="24"/>
        </w:rPr>
        <w:t xml:space="preserve"> </w:t>
      </w:r>
      <w:r>
        <w:rPr>
          <w:rFonts w:asciiTheme="majorBidi" w:eastAsia="SimSun" w:hAnsiTheme="majorBidi" w:cstheme="majorBidi" w:hint="eastAsia"/>
          <w:szCs w:val="24"/>
        </w:rPr>
        <w:t>via Prolific</w:t>
      </w:r>
      <w:r>
        <w:rPr>
          <w:rFonts w:asciiTheme="majorBidi" w:eastAsia="SimSun" w:hAnsiTheme="majorBidi" w:cstheme="majorBidi"/>
          <w:szCs w:val="24"/>
        </w:rPr>
        <w:t xml:space="preserve"> Academic in </w:t>
      </w:r>
      <w:r>
        <w:rPr>
          <w:rFonts w:asciiTheme="majorBidi" w:eastAsia="SimSun" w:hAnsiTheme="majorBidi" w:cstheme="majorBidi" w:hint="eastAsia"/>
          <w:szCs w:val="24"/>
        </w:rPr>
        <w:t xml:space="preserve">exchange of £2 ($2.46). </w:t>
      </w:r>
      <w:r>
        <w:rPr>
          <w:rFonts w:asciiTheme="majorBidi" w:eastAsia="SimSun" w:hAnsiTheme="majorBidi" w:cstheme="majorBidi"/>
          <w:szCs w:val="24"/>
        </w:rPr>
        <w:t xml:space="preserve">This online platform automatically excluded </w:t>
      </w:r>
      <w:r>
        <w:rPr>
          <w:rFonts w:asciiTheme="majorBidi" w:eastAsia="SimSun" w:hAnsiTheme="majorBidi" w:cstheme="majorBidi" w:hint="eastAsia"/>
          <w:szCs w:val="24"/>
        </w:rPr>
        <w:t>15 participants</w:t>
      </w:r>
      <w:r>
        <w:rPr>
          <w:rFonts w:asciiTheme="majorBidi" w:eastAsia="SimSun" w:hAnsiTheme="majorBidi" w:cstheme="majorBidi"/>
          <w:szCs w:val="24"/>
        </w:rPr>
        <w:t>, because they completed the study in less than 7 min. (As a reminder, the study consisted of a 5-min video and a 51-question survey.) We also excluded</w:t>
      </w:r>
      <w:r>
        <w:rPr>
          <w:rFonts w:asciiTheme="majorBidi" w:eastAsia="SimSun" w:hAnsiTheme="majorBidi" w:cstheme="majorBidi" w:hint="eastAsia"/>
          <w:szCs w:val="24"/>
        </w:rPr>
        <w:t xml:space="preserve"> 14 participants</w:t>
      </w:r>
      <w:r>
        <w:rPr>
          <w:rFonts w:asciiTheme="majorBidi" w:eastAsia="SimSun" w:hAnsiTheme="majorBidi" w:cstheme="majorBidi"/>
          <w:szCs w:val="24"/>
        </w:rPr>
        <w:t xml:space="preserve">, as they were from non-Western countries. The final </w:t>
      </w:r>
      <w:r>
        <w:rPr>
          <w:rFonts w:asciiTheme="majorBidi" w:eastAsia="SimSun" w:hAnsiTheme="majorBidi" w:cstheme="majorBidi" w:hint="eastAsia"/>
          <w:szCs w:val="24"/>
        </w:rPr>
        <w:t xml:space="preserve">sample </w:t>
      </w:r>
      <w:r>
        <w:rPr>
          <w:rFonts w:asciiTheme="majorBidi" w:eastAsia="SimSun" w:hAnsiTheme="majorBidi" w:cstheme="majorBidi"/>
          <w:szCs w:val="24"/>
        </w:rPr>
        <w:t>comprised</w:t>
      </w:r>
      <w:r>
        <w:rPr>
          <w:rFonts w:asciiTheme="majorBidi" w:eastAsia="SimSun" w:hAnsiTheme="majorBidi" w:cstheme="majorBidi" w:hint="eastAsia"/>
          <w:szCs w:val="24"/>
        </w:rPr>
        <w:t xml:space="preserve"> 413 participants</w:t>
      </w:r>
      <w:r>
        <w:rPr>
          <w:rFonts w:asciiTheme="majorBidi" w:eastAsia="SimSun" w:hAnsiTheme="majorBidi" w:cstheme="majorBidi"/>
          <w:szCs w:val="24"/>
        </w:rPr>
        <w:t xml:space="preserve"> (</w:t>
      </w:r>
      <w:r>
        <w:rPr>
          <w:rFonts w:asciiTheme="majorBidi" w:eastAsia="SimSun" w:hAnsiTheme="majorBidi" w:cstheme="majorBidi" w:hint="eastAsia"/>
          <w:szCs w:val="24"/>
        </w:rPr>
        <w:t xml:space="preserve">236 </w:t>
      </w:r>
      <w:r>
        <w:rPr>
          <w:rFonts w:asciiTheme="majorBidi" w:eastAsia="SimSun" w:hAnsiTheme="majorBidi" w:cstheme="majorBidi"/>
          <w:szCs w:val="24"/>
        </w:rPr>
        <w:t xml:space="preserve">women, </w:t>
      </w:r>
      <w:r>
        <w:rPr>
          <w:rFonts w:asciiTheme="majorBidi" w:eastAsia="SimSun" w:hAnsiTheme="majorBidi" w:cstheme="majorBidi" w:hint="eastAsia"/>
          <w:szCs w:val="24"/>
        </w:rPr>
        <w:t xml:space="preserve">172 </w:t>
      </w:r>
      <w:r>
        <w:rPr>
          <w:rFonts w:asciiTheme="majorBidi" w:eastAsia="SimSun" w:hAnsiTheme="majorBidi" w:cstheme="majorBidi"/>
          <w:szCs w:val="24"/>
        </w:rPr>
        <w:t>men, 5 other) ranging in age from 19 to 75 years (</w:t>
      </w:r>
      <w:r>
        <w:rPr>
          <w:rFonts w:asciiTheme="majorBidi" w:hAnsiTheme="majorBidi" w:cstheme="majorBidi"/>
          <w:i/>
          <w:iCs/>
          <w:szCs w:val="24"/>
        </w:rPr>
        <w:t>M</w:t>
      </w:r>
      <w:r>
        <w:rPr>
          <w:rFonts w:asciiTheme="majorBidi" w:hAnsiTheme="majorBidi" w:cstheme="majorBidi"/>
          <w:szCs w:val="24"/>
        </w:rPr>
        <w:t xml:space="preserve"> = 37.42, </w:t>
      </w:r>
      <w:r>
        <w:rPr>
          <w:rFonts w:asciiTheme="majorBidi" w:hAnsiTheme="majorBidi" w:cstheme="majorBidi"/>
          <w:i/>
          <w:iCs/>
          <w:szCs w:val="24"/>
        </w:rPr>
        <w:t>SD</w:t>
      </w:r>
      <w:r>
        <w:rPr>
          <w:rFonts w:asciiTheme="majorBidi" w:hAnsiTheme="majorBidi" w:cstheme="majorBidi"/>
          <w:szCs w:val="24"/>
        </w:rPr>
        <w:t xml:space="preserve"> = 12.77</w:t>
      </w:r>
      <w:r>
        <w:rPr>
          <w:rFonts w:asciiTheme="majorBidi" w:eastAsia="SimSun" w:hAnsiTheme="majorBidi" w:cstheme="majorBidi"/>
          <w:szCs w:val="24"/>
        </w:rPr>
        <w:t xml:space="preserve">). They were from the </w:t>
      </w:r>
      <w:bookmarkStart w:id="36" w:name="_Hlk108162037"/>
      <w:r>
        <w:rPr>
          <w:rFonts w:asciiTheme="majorBidi" w:eastAsia="SimSun" w:hAnsiTheme="majorBidi" w:cstheme="majorBidi"/>
          <w:szCs w:val="24"/>
        </w:rPr>
        <w:t>United Kingdom (</w:t>
      </w:r>
      <w:r>
        <w:rPr>
          <w:rFonts w:asciiTheme="majorBidi" w:eastAsia="SimSun" w:hAnsiTheme="majorBidi" w:cstheme="majorBidi"/>
          <w:szCs w:val="24"/>
          <w:shd w:val="clear" w:color="auto" w:fill="FFFFFF"/>
        </w:rPr>
        <w:t>288), Canada (83), USA (35), Sweden (3), Australia (1), Ireland (1), Spain (1), or Switzerland (1). </w:t>
      </w:r>
    </w:p>
    <w:bookmarkEnd w:id="36"/>
    <w:p w14:paraId="3E9FED91" w14:textId="77777777" w:rsidR="00BA6DEB" w:rsidRDefault="00285F71">
      <w:pPr>
        <w:spacing w:before="0" w:after="0" w:line="480" w:lineRule="exact"/>
        <w:rPr>
          <w:rFonts w:asciiTheme="majorBidi" w:eastAsia="SimSun" w:hAnsiTheme="majorBidi" w:cstheme="majorBidi"/>
          <w:b/>
          <w:bCs/>
          <w:szCs w:val="24"/>
        </w:rPr>
      </w:pPr>
      <w:r>
        <w:rPr>
          <w:rFonts w:asciiTheme="majorBidi" w:eastAsia="SimSun" w:hAnsiTheme="majorBidi" w:cstheme="majorBidi"/>
          <w:b/>
          <w:bCs/>
          <w:szCs w:val="24"/>
        </w:rPr>
        <w:t>Procedure</w:t>
      </w:r>
    </w:p>
    <w:p w14:paraId="1869ACC5" w14:textId="77777777" w:rsidR="00BA6DEB" w:rsidRDefault="00285F71">
      <w:pPr>
        <w:spacing w:before="0" w:after="0" w:line="480" w:lineRule="exact"/>
        <w:ind w:firstLine="720"/>
        <w:rPr>
          <w:rFonts w:asciiTheme="majorBidi" w:eastAsia="SimSun" w:hAnsiTheme="majorBidi" w:cstheme="majorBidi"/>
          <w:szCs w:val="24"/>
        </w:rPr>
      </w:pPr>
      <w:r>
        <w:rPr>
          <w:rFonts w:asciiTheme="majorBidi" w:eastAsia="SimSun" w:hAnsiTheme="majorBidi" w:cstheme="majorBidi"/>
          <w:szCs w:val="24"/>
        </w:rPr>
        <w:t xml:space="preserve">We randomly assigned participants to the </w:t>
      </w:r>
      <w:r>
        <w:rPr>
          <w:rFonts w:asciiTheme="majorBidi" w:eastAsia="SimSun" w:hAnsiTheme="majorBidi" w:cstheme="majorBidi" w:hint="eastAsia"/>
          <w:szCs w:val="24"/>
        </w:rPr>
        <w:t>nature</w:t>
      </w:r>
      <w:r>
        <w:rPr>
          <w:rFonts w:asciiTheme="majorBidi" w:eastAsia="SimSun" w:hAnsiTheme="majorBidi" w:cstheme="majorBidi"/>
          <w:szCs w:val="24"/>
        </w:rPr>
        <w:t xml:space="preserve"> (</w:t>
      </w:r>
      <w:r>
        <w:rPr>
          <w:rFonts w:asciiTheme="majorBidi" w:eastAsia="SimSun" w:hAnsiTheme="majorBidi" w:cstheme="majorBidi"/>
          <w:i/>
          <w:iCs/>
          <w:szCs w:val="24"/>
        </w:rPr>
        <w:t>n</w:t>
      </w:r>
      <w:r>
        <w:rPr>
          <w:rFonts w:asciiTheme="majorBidi" w:eastAsia="SimSun" w:hAnsiTheme="majorBidi" w:cstheme="majorBidi" w:hint="eastAsia"/>
          <w:szCs w:val="24"/>
        </w:rPr>
        <w:t xml:space="preserve"> = 204) or urban (</w:t>
      </w:r>
      <w:r>
        <w:rPr>
          <w:rFonts w:asciiTheme="majorBidi" w:eastAsia="SimSun" w:hAnsiTheme="majorBidi" w:cstheme="majorBidi"/>
          <w:i/>
          <w:iCs/>
          <w:szCs w:val="24"/>
        </w:rPr>
        <w:t>n</w:t>
      </w:r>
      <w:r>
        <w:rPr>
          <w:rFonts w:asciiTheme="majorBidi" w:eastAsia="SimSun" w:hAnsiTheme="majorBidi" w:cstheme="majorBidi" w:hint="eastAsia"/>
          <w:szCs w:val="24"/>
        </w:rPr>
        <w:t xml:space="preserve"> = 209)</w:t>
      </w:r>
      <w:r>
        <w:rPr>
          <w:rFonts w:asciiTheme="majorBidi" w:eastAsia="SimSun" w:hAnsiTheme="majorBidi" w:cstheme="majorBidi"/>
          <w:szCs w:val="24"/>
        </w:rPr>
        <w:t xml:space="preserve"> condition. </w:t>
      </w:r>
      <w:r>
        <w:rPr>
          <w:rFonts w:asciiTheme="majorBidi" w:eastAsia="SimSun" w:hAnsiTheme="majorBidi" w:cstheme="majorBidi" w:hint="eastAsia"/>
          <w:szCs w:val="24"/>
        </w:rPr>
        <w:t>The</w:t>
      </w:r>
      <w:r>
        <w:rPr>
          <w:rFonts w:asciiTheme="majorBidi" w:eastAsia="SimSun" w:hAnsiTheme="majorBidi" w:cstheme="majorBidi"/>
          <w:szCs w:val="24"/>
        </w:rPr>
        <w:t xml:space="preserve"> procedure</w:t>
      </w:r>
      <w:r>
        <w:rPr>
          <w:rFonts w:asciiTheme="majorBidi" w:eastAsia="SimSun" w:hAnsiTheme="majorBidi" w:cstheme="majorBidi" w:hint="eastAsia"/>
          <w:szCs w:val="24"/>
        </w:rPr>
        <w:t xml:space="preserve"> </w:t>
      </w:r>
      <w:r>
        <w:rPr>
          <w:rFonts w:asciiTheme="majorBidi" w:eastAsia="SimSun" w:hAnsiTheme="majorBidi" w:cstheme="majorBidi"/>
          <w:szCs w:val="24"/>
        </w:rPr>
        <w:t>was</w:t>
      </w:r>
      <w:r>
        <w:rPr>
          <w:rFonts w:asciiTheme="majorBidi" w:eastAsia="SimSun" w:hAnsiTheme="majorBidi" w:cstheme="majorBidi" w:hint="eastAsia"/>
          <w:szCs w:val="24"/>
        </w:rPr>
        <w:t xml:space="preserve"> identical to </w:t>
      </w:r>
      <w:r>
        <w:rPr>
          <w:rFonts w:asciiTheme="majorBidi" w:eastAsia="SimSun" w:hAnsiTheme="majorBidi" w:cstheme="majorBidi"/>
          <w:szCs w:val="24"/>
        </w:rPr>
        <w:t xml:space="preserve">that of Study 8 (and </w:t>
      </w:r>
      <w:r>
        <w:rPr>
          <w:rFonts w:asciiTheme="majorBidi" w:eastAsia="SimSun" w:hAnsiTheme="majorBidi" w:cstheme="majorBidi" w:hint="eastAsia"/>
          <w:szCs w:val="24"/>
        </w:rPr>
        <w:t>Study 5</w:t>
      </w:r>
      <w:r>
        <w:rPr>
          <w:rFonts w:asciiTheme="majorBidi" w:eastAsia="SimSun" w:hAnsiTheme="majorBidi" w:cstheme="majorBidi"/>
          <w:szCs w:val="24"/>
        </w:rPr>
        <w:t>)</w:t>
      </w:r>
      <w:r>
        <w:rPr>
          <w:rFonts w:asciiTheme="majorBidi" w:eastAsia="SimSun" w:hAnsiTheme="majorBidi" w:cstheme="majorBidi" w:hint="eastAsia"/>
          <w:szCs w:val="24"/>
        </w:rPr>
        <w:t xml:space="preserve">. </w:t>
      </w:r>
      <w:r>
        <w:rPr>
          <w:rFonts w:asciiTheme="majorBidi" w:eastAsia="SimSun" w:hAnsiTheme="majorBidi" w:cstheme="majorBidi"/>
          <w:szCs w:val="24"/>
        </w:rPr>
        <w:t>After watching the relevant video, participants completed state measures of: mindfulness (Mindfulness Scale—Lau et al., 2006</w:t>
      </w:r>
      <w:r>
        <w:rPr>
          <w:rFonts w:asciiTheme="majorBidi" w:eastAsia="SimSun" w:hAnsiTheme="majorBidi" w:cstheme="majorBidi"/>
          <w:szCs w:val="24"/>
          <w:lang w:val="en-GB"/>
        </w:rPr>
        <w:t xml:space="preserve">; </w:t>
      </w:r>
      <w:r>
        <w:rPr>
          <w:rFonts w:asciiTheme="majorBidi" w:eastAsia="SimSun" w:hAnsiTheme="majorBidi" w:cstheme="majorBidi"/>
          <w:i/>
          <w:iCs/>
          <w:szCs w:val="24"/>
        </w:rPr>
        <w:t>M</w:t>
      </w:r>
      <w:r>
        <w:rPr>
          <w:rFonts w:asciiTheme="majorBidi" w:eastAsia="SimSun" w:hAnsiTheme="majorBidi" w:cstheme="majorBidi"/>
          <w:szCs w:val="24"/>
        </w:rPr>
        <w:t xml:space="preserve"> = </w:t>
      </w:r>
      <w:r>
        <w:rPr>
          <w:rFonts w:asciiTheme="majorBidi" w:eastAsia="SimSun" w:hAnsiTheme="majorBidi" w:cstheme="majorBidi" w:hint="eastAsia"/>
          <w:szCs w:val="24"/>
        </w:rPr>
        <w:t>4.68</w:t>
      </w:r>
      <w:r>
        <w:rPr>
          <w:rFonts w:asciiTheme="majorBidi" w:eastAsia="SimSun" w:hAnsiTheme="majorBidi" w:cstheme="majorBidi"/>
          <w:szCs w:val="24"/>
        </w:rPr>
        <w:t xml:space="preserve">, </w:t>
      </w:r>
      <w:r>
        <w:rPr>
          <w:rFonts w:asciiTheme="majorBidi" w:eastAsia="SimSun" w:hAnsiTheme="majorBidi" w:cstheme="majorBidi"/>
          <w:i/>
          <w:iCs/>
          <w:szCs w:val="24"/>
        </w:rPr>
        <w:t>SD</w:t>
      </w:r>
      <w:r>
        <w:rPr>
          <w:rFonts w:asciiTheme="majorBidi" w:eastAsia="SimSun" w:hAnsiTheme="majorBidi" w:cstheme="majorBidi"/>
          <w:szCs w:val="24"/>
        </w:rPr>
        <w:t xml:space="preserve"> = .9</w:t>
      </w:r>
      <w:r>
        <w:rPr>
          <w:rFonts w:asciiTheme="majorBidi" w:eastAsia="SimSun" w:hAnsiTheme="majorBidi" w:cstheme="majorBidi" w:hint="eastAsia"/>
          <w:szCs w:val="24"/>
        </w:rPr>
        <w:t>0</w:t>
      </w:r>
      <w:r>
        <w:rPr>
          <w:rFonts w:asciiTheme="majorBidi" w:eastAsia="SimSun" w:hAnsiTheme="majorBidi" w:cstheme="majorBidi"/>
          <w:szCs w:val="24"/>
        </w:rPr>
        <w:t xml:space="preserve">, </w:t>
      </w:r>
      <w:r>
        <w:rPr>
          <w:rFonts w:asciiTheme="majorBidi" w:hAnsiTheme="majorBidi" w:cstheme="majorBidi"/>
          <w:szCs w:val="24"/>
        </w:rPr>
        <w:t>ɑ = .</w:t>
      </w:r>
      <w:r>
        <w:rPr>
          <w:rFonts w:asciiTheme="majorBidi" w:hAnsiTheme="majorBidi" w:cstheme="majorBidi" w:hint="eastAsia"/>
          <w:szCs w:val="24"/>
        </w:rPr>
        <w:t>75</w:t>
      </w:r>
      <w:r>
        <w:rPr>
          <w:rFonts w:asciiTheme="majorBidi" w:eastAsia="SimSun" w:hAnsiTheme="majorBidi" w:cstheme="majorBidi"/>
          <w:szCs w:val="24"/>
          <w:lang w:bidi="ar"/>
        </w:rPr>
        <w:t>), positive affect (</w:t>
      </w:r>
      <w:r>
        <w:rPr>
          <w:rFonts w:asciiTheme="majorBidi" w:eastAsia="Times-Roman" w:hAnsiTheme="majorBidi" w:cstheme="majorBidi"/>
          <w:szCs w:val="24"/>
          <w:lang w:bidi="ar"/>
        </w:rPr>
        <w:t>PANAS—</w:t>
      </w:r>
      <w:r>
        <w:rPr>
          <w:rFonts w:asciiTheme="majorBidi" w:hAnsiTheme="majorBidi" w:cstheme="majorBidi" w:hint="eastAsia"/>
          <w:szCs w:val="24"/>
        </w:rPr>
        <w:t>Watson et al., 1988;</w:t>
      </w:r>
      <w:r>
        <w:rPr>
          <w:rFonts w:asciiTheme="majorBidi" w:eastAsia="SimSun" w:hAnsiTheme="majorBidi" w:cstheme="majorBidi"/>
          <w:szCs w:val="24"/>
        </w:rPr>
        <w:t xml:space="preserve"> </w:t>
      </w:r>
      <w:r>
        <w:rPr>
          <w:rFonts w:asciiTheme="majorBidi" w:hAnsiTheme="majorBidi" w:cstheme="majorBidi"/>
          <w:i/>
          <w:iCs/>
          <w:szCs w:val="24"/>
        </w:rPr>
        <w:t>M</w:t>
      </w:r>
      <w:r>
        <w:rPr>
          <w:rFonts w:asciiTheme="majorBidi" w:hAnsiTheme="majorBidi" w:cstheme="majorBidi"/>
          <w:szCs w:val="24"/>
        </w:rPr>
        <w:t xml:space="preserve"> = 3.</w:t>
      </w:r>
      <w:r>
        <w:rPr>
          <w:rFonts w:asciiTheme="majorBidi" w:hAnsiTheme="majorBidi" w:cstheme="majorBidi" w:hint="eastAsia"/>
          <w:szCs w:val="24"/>
        </w:rPr>
        <w:t>59</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.5</w:t>
      </w:r>
      <w:r>
        <w:rPr>
          <w:rFonts w:asciiTheme="majorBidi" w:eastAsia="SimSun" w:hAnsiTheme="majorBidi" w:cstheme="majorBidi" w:hint="eastAsia"/>
          <w:szCs w:val="24"/>
        </w:rPr>
        <w:t>3</w:t>
      </w:r>
      <w:r>
        <w:rPr>
          <w:rFonts w:asciiTheme="majorBidi" w:eastAsia="SimSun" w:hAnsiTheme="majorBidi" w:cstheme="majorBidi"/>
          <w:szCs w:val="24"/>
        </w:rPr>
        <w:t>,</w:t>
      </w:r>
      <w:r>
        <w:rPr>
          <w:rFonts w:asciiTheme="majorBidi" w:hAnsiTheme="majorBidi" w:cstheme="majorBidi"/>
          <w:szCs w:val="24"/>
        </w:rPr>
        <w:t xml:space="preserve"> ɑ</w:t>
      </w:r>
      <w:r>
        <w:rPr>
          <w:rFonts w:asciiTheme="majorBidi" w:hAnsiTheme="majorBidi" w:cstheme="majorBidi"/>
          <w:i/>
          <w:iCs/>
          <w:szCs w:val="24"/>
        </w:rPr>
        <w:t xml:space="preserve"> </w:t>
      </w:r>
      <w:r>
        <w:rPr>
          <w:rFonts w:asciiTheme="majorBidi" w:hAnsiTheme="majorBidi" w:cstheme="majorBidi"/>
          <w:szCs w:val="24"/>
        </w:rPr>
        <w:t>= .</w:t>
      </w:r>
      <w:r>
        <w:rPr>
          <w:rFonts w:asciiTheme="majorBidi" w:hAnsiTheme="majorBidi" w:cstheme="majorBidi" w:hint="eastAsia"/>
          <w:szCs w:val="24"/>
        </w:rPr>
        <w:t>86</w:t>
      </w:r>
      <w:r>
        <w:rPr>
          <w:rFonts w:asciiTheme="majorBidi" w:hAnsiTheme="majorBidi" w:cstheme="majorBidi"/>
          <w:szCs w:val="24"/>
        </w:rPr>
        <w:t>), autonomy (</w:t>
      </w:r>
      <w:r>
        <w:rPr>
          <w:rFonts w:asciiTheme="majorBidi" w:eastAsia="Times-Roman" w:hAnsiTheme="majorBidi" w:cstheme="majorBidi"/>
          <w:szCs w:val="24"/>
          <w:lang w:bidi="ar"/>
        </w:rPr>
        <w:t>Basic Psychological Need</w:t>
      </w:r>
      <w:r>
        <w:rPr>
          <w:rFonts w:asciiTheme="majorBidi" w:eastAsia="SimSun" w:hAnsiTheme="majorBidi" w:cstheme="majorBidi"/>
          <w:szCs w:val="24"/>
          <w:lang w:bidi="ar"/>
        </w:rPr>
        <w:t xml:space="preserve"> of Autonomy</w:t>
      </w:r>
      <w:r>
        <w:rPr>
          <w:rFonts w:asciiTheme="majorBidi" w:eastAsia="Times-Roman" w:hAnsiTheme="majorBidi" w:cstheme="majorBidi"/>
          <w:szCs w:val="24"/>
          <w:lang w:bidi="ar"/>
        </w:rPr>
        <w:t xml:space="preserve"> subscale—Sheldon et al., 2001;</w:t>
      </w:r>
      <w:r>
        <w:rPr>
          <w:rFonts w:asciiTheme="majorBidi" w:hAnsiTheme="majorBidi" w:cstheme="majorBidi"/>
          <w:szCs w:val="24"/>
        </w:rPr>
        <w:t xml:space="preserve"> </w:t>
      </w:r>
      <w:r>
        <w:rPr>
          <w:rFonts w:asciiTheme="majorBidi" w:hAnsiTheme="majorBidi" w:cstheme="majorBidi"/>
          <w:i/>
          <w:iCs/>
          <w:szCs w:val="24"/>
        </w:rPr>
        <w:t>M</w:t>
      </w:r>
      <w:r>
        <w:rPr>
          <w:rFonts w:asciiTheme="majorBidi" w:hAnsiTheme="majorBidi" w:cstheme="majorBidi"/>
          <w:szCs w:val="24"/>
        </w:rPr>
        <w:t xml:space="preserve"> = </w:t>
      </w:r>
      <w:r>
        <w:rPr>
          <w:rFonts w:asciiTheme="majorBidi" w:hAnsiTheme="majorBidi" w:cstheme="majorBidi" w:hint="eastAsia"/>
          <w:szCs w:val="24"/>
        </w:rPr>
        <w:t>5.52</w:t>
      </w:r>
      <w:r>
        <w:rPr>
          <w:rFonts w:asciiTheme="majorBidi" w:eastAsia="SimSun" w:hAnsiTheme="majorBidi" w:cstheme="majorBidi"/>
          <w:szCs w:val="24"/>
        </w:rPr>
        <w:t>,</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1.</w:t>
      </w:r>
      <w:r>
        <w:rPr>
          <w:rFonts w:asciiTheme="majorBidi" w:hAnsiTheme="majorBidi" w:cstheme="majorBidi" w:hint="eastAsia"/>
          <w:szCs w:val="24"/>
        </w:rPr>
        <w:t>17</w:t>
      </w:r>
      <w:r>
        <w:rPr>
          <w:rFonts w:asciiTheme="majorBidi" w:hAnsiTheme="majorBidi" w:cstheme="majorBidi"/>
          <w:szCs w:val="24"/>
        </w:rPr>
        <w:t>, 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.8</w:t>
      </w:r>
      <w:r>
        <w:rPr>
          <w:rFonts w:asciiTheme="majorBidi" w:eastAsia="SimSun" w:hAnsiTheme="majorBidi" w:cstheme="majorBidi" w:hint="eastAsia"/>
          <w:szCs w:val="24"/>
        </w:rPr>
        <w:t>8</w:t>
      </w:r>
      <w:r>
        <w:rPr>
          <w:rFonts w:asciiTheme="majorBidi" w:eastAsia="SimSun" w:hAnsiTheme="majorBidi" w:cstheme="majorBidi"/>
          <w:szCs w:val="24"/>
        </w:rPr>
        <w:t xml:space="preserve">), self-esteem (the </w:t>
      </w:r>
      <w:r>
        <w:rPr>
          <w:rFonts w:asciiTheme="majorBidi" w:eastAsia="Times-Roman" w:hAnsiTheme="majorBidi" w:cstheme="majorBidi"/>
          <w:szCs w:val="24"/>
          <w:lang w:bidi="ar"/>
        </w:rPr>
        <w:t>Rosenberg [1965</w:t>
      </w:r>
      <w:r>
        <w:rPr>
          <w:rFonts w:asciiTheme="majorBidi" w:eastAsia="SimSun" w:hAnsiTheme="majorBidi" w:cstheme="majorBidi" w:hint="eastAsia"/>
          <w:szCs w:val="24"/>
          <w:lang w:bidi="ar"/>
        </w:rPr>
        <w:t>]</w:t>
      </w:r>
      <w:r>
        <w:rPr>
          <w:rFonts w:asciiTheme="majorBidi" w:eastAsia="Times-Roman" w:hAnsiTheme="majorBidi" w:cstheme="majorBidi"/>
          <w:szCs w:val="24"/>
          <w:lang w:bidi="ar"/>
        </w:rPr>
        <w:t xml:space="preserve"> Self-esteem Scale; </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szCs w:val="24"/>
        </w:rPr>
        <w:t>2.99,</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w:t>
      </w:r>
      <w:r>
        <w:rPr>
          <w:rFonts w:asciiTheme="majorBidi" w:eastAsia="SimSun" w:hAnsiTheme="majorBidi" w:cstheme="majorBidi" w:hint="eastAsia"/>
          <w:szCs w:val="24"/>
        </w:rPr>
        <w:t>65</w:t>
      </w:r>
      <w:r>
        <w:rPr>
          <w:rFonts w:asciiTheme="majorBidi" w:eastAsia="SimSun" w:hAnsiTheme="majorBidi" w:cstheme="majorBidi"/>
          <w:szCs w:val="24"/>
        </w:rPr>
        <w:t xml:space="preserve">, </w:t>
      </w:r>
      <w:r>
        <w:rPr>
          <w:rFonts w:asciiTheme="majorBidi" w:hAnsiTheme="majorBidi" w:cstheme="majorBidi"/>
          <w:szCs w:val="24"/>
        </w:rPr>
        <w:t>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w:t>
      </w:r>
      <w:r>
        <w:rPr>
          <w:rFonts w:asciiTheme="majorBidi" w:eastAsia="SimSun" w:hAnsiTheme="majorBidi" w:cstheme="majorBidi" w:hint="eastAsia"/>
          <w:szCs w:val="24"/>
        </w:rPr>
        <w:t>94</w:t>
      </w:r>
      <w:r>
        <w:rPr>
          <w:rFonts w:asciiTheme="majorBidi" w:eastAsia="SimSun" w:hAnsiTheme="majorBidi" w:cstheme="majorBidi"/>
          <w:szCs w:val="24"/>
        </w:rPr>
        <w:t>), and authenticity (</w:t>
      </w:r>
      <w:bookmarkStart w:id="37" w:name="_Hlk130226588"/>
      <w:r>
        <w:rPr>
          <w:rFonts w:asciiTheme="majorBidi" w:eastAsia="Times-Roman" w:hAnsiTheme="majorBidi" w:cstheme="majorBidi"/>
          <w:szCs w:val="24"/>
          <w:lang w:bidi="ar"/>
        </w:rPr>
        <w:t>Authenticity Scale—</w:t>
      </w:r>
      <w:r>
        <w:rPr>
          <w:rFonts w:asciiTheme="majorBidi" w:hAnsiTheme="majorBidi" w:cstheme="majorBidi"/>
          <w:szCs w:val="24"/>
          <w:shd w:val="clear" w:color="auto" w:fill="FFFFFF"/>
        </w:rPr>
        <w:t xml:space="preserve"> Lenton, Slabu et al., 2013</w:t>
      </w:r>
      <w:r>
        <w:rPr>
          <w:rFonts w:asciiTheme="majorBidi" w:eastAsia="Times-Roman" w:hAnsiTheme="majorBidi" w:cstheme="majorBidi"/>
          <w:szCs w:val="24"/>
          <w:lang w:bidi="ar"/>
        </w:rPr>
        <w:t>;</w:t>
      </w:r>
      <w:bookmarkEnd w:id="37"/>
      <w:r>
        <w:rPr>
          <w:rFonts w:asciiTheme="majorBidi" w:hAnsiTheme="majorBidi" w:cstheme="majorBidi"/>
          <w:szCs w:val="24"/>
        </w:rPr>
        <w:t xml:space="preserve"> </w:t>
      </w:r>
      <w:r>
        <w:rPr>
          <w:rFonts w:asciiTheme="majorBidi" w:hAnsiTheme="majorBidi" w:cstheme="majorBidi"/>
          <w:i/>
          <w:iCs/>
          <w:szCs w:val="24"/>
        </w:rPr>
        <w:t>M</w:t>
      </w:r>
      <w:r>
        <w:rPr>
          <w:rFonts w:asciiTheme="majorBidi" w:hAnsiTheme="majorBidi" w:cstheme="majorBidi"/>
          <w:szCs w:val="24"/>
        </w:rPr>
        <w:t xml:space="preserve"> = </w:t>
      </w:r>
      <w:r>
        <w:rPr>
          <w:rFonts w:asciiTheme="majorBidi" w:eastAsia="SimSun" w:hAnsiTheme="majorBidi" w:cstheme="majorBidi" w:hint="eastAsia"/>
          <w:szCs w:val="24"/>
        </w:rPr>
        <w:t>5.11</w:t>
      </w:r>
      <w:r>
        <w:rPr>
          <w:rFonts w:asciiTheme="majorBidi" w:eastAsia="SimSun" w:hAnsiTheme="majorBidi" w:cstheme="majorBidi"/>
          <w:szCs w:val="24"/>
        </w:rPr>
        <w:t>,</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eastAsia="SimSun" w:hAnsiTheme="majorBidi" w:cstheme="majorBidi"/>
          <w:szCs w:val="24"/>
        </w:rPr>
        <w:t>.</w:t>
      </w:r>
      <w:r>
        <w:rPr>
          <w:rFonts w:asciiTheme="majorBidi" w:eastAsia="SimSun" w:hAnsiTheme="majorBidi" w:cstheme="majorBidi" w:hint="eastAsia"/>
          <w:szCs w:val="24"/>
        </w:rPr>
        <w:t>94</w:t>
      </w:r>
      <w:r>
        <w:rPr>
          <w:rFonts w:asciiTheme="majorBidi" w:eastAsia="SimSun" w:hAnsiTheme="majorBidi" w:cstheme="majorBidi"/>
          <w:szCs w:val="24"/>
        </w:rPr>
        <w:t>,</w:t>
      </w:r>
      <w:r>
        <w:rPr>
          <w:rFonts w:asciiTheme="majorBidi" w:hAnsiTheme="majorBidi" w:cstheme="majorBidi"/>
          <w:szCs w:val="24"/>
        </w:rPr>
        <w:t xml:space="preserve"> ɑ</w:t>
      </w:r>
      <w:r>
        <w:rPr>
          <w:rFonts w:asciiTheme="majorBidi" w:hAnsiTheme="majorBidi" w:cstheme="majorBidi"/>
          <w:i/>
          <w:iCs/>
          <w:szCs w:val="24"/>
        </w:rPr>
        <w:t xml:space="preserve"> </w:t>
      </w:r>
      <w:r>
        <w:rPr>
          <w:rFonts w:asciiTheme="majorBidi" w:hAnsiTheme="majorBidi" w:cstheme="majorBidi"/>
          <w:szCs w:val="24"/>
        </w:rPr>
        <w:t xml:space="preserve">= </w:t>
      </w:r>
      <w:r>
        <w:rPr>
          <w:rFonts w:asciiTheme="majorBidi" w:eastAsia="SimSun" w:hAnsiTheme="majorBidi" w:cstheme="majorBidi"/>
          <w:szCs w:val="24"/>
        </w:rPr>
        <w:t>.</w:t>
      </w:r>
      <w:r>
        <w:rPr>
          <w:rFonts w:asciiTheme="majorBidi" w:eastAsia="SimSun" w:hAnsiTheme="majorBidi" w:cstheme="majorBidi" w:hint="eastAsia"/>
          <w:szCs w:val="24"/>
        </w:rPr>
        <w:t>87</w:t>
      </w:r>
      <w:r>
        <w:rPr>
          <w:rFonts w:asciiTheme="majorBidi" w:eastAsia="SimSun" w:hAnsiTheme="majorBidi" w:cstheme="majorBidi"/>
          <w:szCs w:val="24"/>
        </w:rPr>
        <w:t>)</w:t>
      </w:r>
      <w:r>
        <w:rPr>
          <w:rFonts w:asciiTheme="majorBidi" w:eastAsia="Times-Roman" w:hAnsiTheme="majorBidi" w:cstheme="majorBidi"/>
          <w:szCs w:val="24"/>
          <w:lang w:bidi="ar"/>
        </w:rPr>
        <w:t>.</w:t>
      </w:r>
    </w:p>
    <w:p w14:paraId="2915B3EC" w14:textId="77777777" w:rsidR="00BA6DEB" w:rsidRDefault="00285F71">
      <w:pPr>
        <w:spacing w:before="0" w:after="0" w:line="480" w:lineRule="exact"/>
        <w:rPr>
          <w:rFonts w:asciiTheme="majorBidi" w:eastAsia="SimSun" w:hAnsiTheme="majorBidi" w:cstheme="majorBidi"/>
          <w:szCs w:val="24"/>
        </w:rPr>
      </w:pPr>
      <w:r>
        <w:rPr>
          <w:rFonts w:asciiTheme="majorBidi" w:eastAsia="SimSun" w:hAnsiTheme="majorBidi" w:cstheme="majorBidi"/>
          <w:b/>
          <w:bCs/>
          <w:szCs w:val="24"/>
        </w:rPr>
        <w:t>Results and Discussion</w:t>
      </w:r>
      <w:r>
        <w:rPr>
          <w:rFonts w:asciiTheme="majorBidi" w:eastAsia="SimSun" w:hAnsiTheme="majorBidi" w:cstheme="majorBidi"/>
          <w:szCs w:val="24"/>
        </w:rPr>
        <w:t xml:space="preserve"> </w:t>
      </w:r>
    </w:p>
    <w:p w14:paraId="40A41A9C"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 xml:space="preserve">Participants in the nature condition reported significantly higher autonomy need satisfaction, positive affect, self-esteem, and authenticity (as well as directionally higher mindfulness) than those in the urban condition (Table </w:t>
      </w:r>
      <w:r>
        <w:rPr>
          <w:rFonts w:asciiTheme="majorBidi" w:hAnsiTheme="majorBidi" w:cstheme="majorBidi" w:hint="eastAsia"/>
          <w:szCs w:val="24"/>
        </w:rPr>
        <w:t>4</w:t>
      </w: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 xml:space="preserve"> Next, we carried out mediational </w:t>
      </w:r>
      <w:r>
        <w:rPr>
          <w:rFonts w:asciiTheme="majorBidi" w:hAnsiTheme="majorBidi" w:cstheme="majorBidi"/>
          <w:szCs w:val="24"/>
        </w:rPr>
        <w:lastRenderedPageBreak/>
        <w:t>analyses testing independent mediation by autonomy need satisfaction, positive affect, and self-esteem</w:t>
      </w:r>
      <w:r>
        <w:rPr>
          <w:rFonts w:asciiTheme="majorBidi" w:hAnsiTheme="majorBidi" w:cstheme="majorBidi" w:hint="eastAsia"/>
          <w:szCs w:val="24"/>
        </w:rPr>
        <w:t>.</w:t>
      </w:r>
      <w:r>
        <w:rPr>
          <w:rFonts w:asciiTheme="majorBidi" w:hAnsiTheme="majorBidi" w:cstheme="majorBidi"/>
          <w:szCs w:val="24"/>
        </w:rPr>
        <w:t xml:space="preserve"> Each mediated nature’s effect on authenticity</w:t>
      </w:r>
      <w:r>
        <w:rPr>
          <w:rStyle w:val="FootnoteReference"/>
          <w:rFonts w:asciiTheme="majorBidi" w:hAnsiTheme="majorBidi" w:cstheme="majorBidi"/>
          <w:szCs w:val="24"/>
        </w:rPr>
        <w:footnoteReference w:id="11"/>
      </w:r>
      <w:r>
        <w:rPr>
          <w:rFonts w:asciiTheme="majorBidi" w:hAnsiTheme="majorBidi" w:cstheme="majorBidi"/>
          <w:szCs w:val="24"/>
        </w:rPr>
        <w:t xml:space="preserve"> (Table </w:t>
      </w:r>
      <w:r>
        <w:rPr>
          <w:rFonts w:asciiTheme="majorBidi" w:hAnsiTheme="majorBidi" w:cstheme="majorBidi" w:hint="eastAsia"/>
          <w:szCs w:val="24"/>
        </w:rPr>
        <w:t>8</w:t>
      </w:r>
      <w:r>
        <w:rPr>
          <w:rFonts w:asciiTheme="majorBidi" w:hAnsiTheme="majorBidi" w:cstheme="majorBidi"/>
          <w:szCs w:val="24"/>
        </w:rPr>
        <w:t>S, Supplementary Materials).</w:t>
      </w:r>
    </w:p>
    <w:p w14:paraId="729D9D26" w14:textId="77777777" w:rsidR="00BA6DEB" w:rsidRDefault="00BA6DEB">
      <w:pPr>
        <w:spacing w:before="0" w:after="0" w:line="480" w:lineRule="exact"/>
        <w:ind w:firstLine="720"/>
        <w:rPr>
          <w:rFonts w:asciiTheme="majorBidi" w:hAnsiTheme="majorBidi" w:cstheme="majorBidi"/>
          <w:szCs w:val="24"/>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1666"/>
        <w:gridCol w:w="1577"/>
        <w:gridCol w:w="1172"/>
        <w:gridCol w:w="1070"/>
        <w:gridCol w:w="1394"/>
      </w:tblGrid>
      <w:tr w:rsidR="00BA6DEB" w14:paraId="71E79876" w14:textId="77777777">
        <w:trPr>
          <w:jc w:val="center"/>
        </w:trPr>
        <w:tc>
          <w:tcPr>
            <w:tcW w:w="8522" w:type="dxa"/>
            <w:gridSpan w:val="6"/>
            <w:tcBorders>
              <w:top w:val="nil"/>
              <w:bottom w:val="single" w:sz="4" w:space="0" w:color="auto"/>
            </w:tcBorders>
            <w:vAlign w:val="center"/>
          </w:tcPr>
          <w:p w14:paraId="23A2A9C7" w14:textId="77777777" w:rsidR="00BA6DEB" w:rsidRDefault="00285F71">
            <w:pPr>
              <w:rPr>
                <w:rFonts w:asciiTheme="majorBidi" w:eastAsia="SimSun" w:hAnsiTheme="majorBidi" w:cstheme="majorBidi"/>
                <w:b/>
                <w:bCs/>
                <w:szCs w:val="24"/>
              </w:rPr>
            </w:pPr>
            <w:r>
              <w:br w:type="page"/>
            </w: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4</w:t>
            </w:r>
          </w:p>
          <w:p w14:paraId="3257EB38" w14:textId="77777777" w:rsidR="00BA6DEB" w:rsidRDefault="00285F71">
            <w:pPr>
              <w:adjustRightInd w:val="0"/>
              <w:snapToGrid w:val="0"/>
              <w:spacing w:before="0" w:after="0" w:line="480" w:lineRule="exact"/>
              <w:rPr>
                <w:rFonts w:asciiTheme="majorBidi" w:eastAsia="SimSun" w:hAnsiTheme="majorBidi" w:cstheme="majorBidi"/>
                <w:szCs w:val="24"/>
              </w:rPr>
            </w:pPr>
            <w:r>
              <w:rPr>
                <w:rFonts w:asciiTheme="majorBidi" w:eastAsia="SimSun" w:hAnsiTheme="majorBidi" w:cstheme="majorBidi"/>
                <w:i/>
                <w:iCs/>
                <w:szCs w:val="24"/>
              </w:rPr>
              <w:t>The Effect of Condition (Nature vs. Urban) on Variables Assessed in Study 9</w:t>
            </w:r>
          </w:p>
        </w:tc>
      </w:tr>
      <w:tr w:rsidR="00BA6DEB" w14:paraId="07C2B1E8" w14:textId="77777777">
        <w:trPr>
          <w:jc w:val="center"/>
        </w:trPr>
        <w:tc>
          <w:tcPr>
            <w:tcW w:w="1643" w:type="dxa"/>
            <w:tcBorders>
              <w:top w:val="single" w:sz="4" w:space="0" w:color="auto"/>
              <w:bottom w:val="single" w:sz="4" w:space="0" w:color="auto"/>
            </w:tcBorders>
            <w:vAlign w:val="center"/>
          </w:tcPr>
          <w:p w14:paraId="5CD0CDE4" w14:textId="77777777" w:rsidR="00BA6DEB" w:rsidRDefault="00BA6DEB">
            <w:pPr>
              <w:adjustRightInd w:val="0"/>
              <w:snapToGrid w:val="0"/>
              <w:spacing w:before="0" w:after="0" w:line="480" w:lineRule="exact"/>
              <w:jc w:val="center"/>
              <w:rPr>
                <w:rFonts w:asciiTheme="majorBidi" w:hAnsiTheme="majorBidi" w:cstheme="majorBidi"/>
                <w:szCs w:val="24"/>
              </w:rPr>
            </w:pPr>
          </w:p>
        </w:tc>
        <w:tc>
          <w:tcPr>
            <w:tcW w:w="3243" w:type="dxa"/>
            <w:gridSpan w:val="2"/>
            <w:tcBorders>
              <w:top w:val="single" w:sz="4" w:space="0" w:color="auto"/>
              <w:bottom w:val="single" w:sz="4" w:space="0" w:color="auto"/>
            </w:tcBorders>
            <w:vAlign w:val="center"/>
          </w:tcPr>
          <w:p w14:paraId="51779ABD"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Conditions</w:t>
            </w:r>
          </w:p>
          <w:p w14:paraId="7478289D"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40BAF4B7" w14:textId="77777777" w:rsidR="00BA6DEB" w:rsidRDefault="00BA6DEB">
            <w:pPr>
              <w:adjustRightInd w:val="0"/>
              <w:snapToGrid w:val="0"/>
              <w:spacing w:before="0"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5F4AD6B0" w14:textId="77777777" w:rsidR="00BA6DEB" w:rsidRDefault="00BA6DEB">
            <w:pPr>
              <w:adjustRightInd w:val="0"/>
              <w:snapToGrid w:val="0"/>
              <w:spacing w:before="0"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551AFF58" w14:textId="77777777" w:rsidR="00BA6DEB" w:rsidRDefault="00BA6DEB">
            <w:pPr>
              <w:adjustRightInd w:val="0"/>
              <w:snapToGrid w:val="0"/>
              <w:spacing w:before="0" w:after="0" w:line="480" w:lineRule="exact"/>
              <w:jc w:val="center"/>
              <w:rPr>
                <w:rFonts w:asciiTheme="majorBidi" w:hAnsiTheme="majorBidi" w:cstheme="majorBidi"/>
                <w:szCs w:val="24"/>
              </w:rPr>
            </w:pPr>
          </w:p>
        </w:tc>
      </w:tr>
      <w:tr w:rsidR="00BA6DEB" w14:paraId="6051FBE5" w14:textId="77777777">
        <w:trPr>
          <w:jc w:val="center"/>
        </w:trPr>
        <w:tc>
          <w:tcPr>
            <w:tcW w:w="1643" w:type="dxa"/>
            <w:tcBorders>
              <w:bottom w:val="single" w:sz="4" w:space="0" w:color="auto"/>
            </w:tcBorders>
            <w:vAlign w:val="center"/>
          </w:tcPr>
          <w:p w14:paraId="532FCA1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Variables</w:t>
            </w:r>
          </w:p>
        </w:tc>
        <w:tc>
          <w:tcPr>
            <w:tcW w:w="1666" w:type="dxa"/>
            <w:tcBorders>
              <w:bottom w:val="single" w:sz="4" w:space="0" w:color="auto"/>
            </w:tcBorders>
            <w:vAlign w:val="center"/>
          </w:tcPr>
          <w:p w14:paraId="6B682EF7"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Nature</w:t>
            </w:r>
          </w:p>
          <w:p w14:paraId="16DEA16F"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204</w:t>
            </w:r>
            <w:r>
              <w:rPr>
                <w:rFonts w:asciiTheme="majorBidi" w:hAnsiTheme="majorBidi" w:cstheme="majorBidi"/>
                <w:szCs w:val="24"/>
              </w:rPr>
              <w:t>)</w:t>
            </w:r>
          </w:p>
        </w:tc>
        <w:tc>
          <w:tcPr>
            <w:tcW w:w="1577" w:type="dxa"/>
            <w:tcBorders>
              <w:bottom w:val="single" w:sz="4" w:space="0" w:color="auto"/>
            </w:tcBorders>
            <w:vAlign w:val="center"/>
          </w:tcPr>
          <w:p w14:paraId="75E3E1C8"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 xml:space="preserve">Urban </w:t>
            </w:r>
          </w:p>
          <w:p w14:paraId="4259BA48"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209</w:t>
            </w:r>
            <w:r>
              <w:rPr>
                <w:rFonts w:asciiTheme="majorBidi" w:hAnsiTheme="majorBidi" w:cstheme="majorBidi"/>
                <w:szCs w:val="24"/>
              </w:rPr>
              <w:t>)</w:t>
            </w:r>
          </w:p>
        </w:tc>
        <w:tc>
          <w:tcPr>
            <w:tcW w:w="1172" w:type="dxa"/>
            <w:tcBorders>
              <w:bottom w:val="single" w:sz="4" w:space="0" w:color="auto"/>
            </w:tcBorders>
            <w:vAlign w:val="center"/>
          </w:tcPr>
          <w:p w14:paraId="074C231E"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411</w:t>
            </w:r>
            <w:r>
              <w:rPr>
                <w:rFonts w:asciiTheme="majorBidi" w:hAnsiTheme="majorBidi" w:cstheme="majorBidi"/>
                <w:szCs w:val="24"/>
              </w:rPr>
              <w:t>)</w:t>
            </w:r>
          </w:p>
        </w:tc>
        <w:tc>
          <w:tcPr>
            <w:tcW w:w="1070" w:type="dxa"/>
            <w:tcBorders>
              <w:bottom w:val="single" w:sz="4" w:space="0" w:color="auto"/>
            </w:tcBorders>
            <w:vAlign w:val="center"/>
          </w:tcPr>
          <w:p w14:paraId="0EEBE9E7"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0B78F8A5" w14:textId="77777777" w:rsidR="00BA6DEB" w:rsidRDefault="00285F71">
            <w:pPr>
              <w:adjustRightInd w:val="0"/>
              <w:snapToGrid w:val="0"/>
              <w:spacing w:before="0"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3AE78E7C"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95% CI</w:t>
            </w:r>
          </w:p>
        </w:tc>
      </w:tr>
      <w:tr w:rsidR="00BA6DEB" w14:paraId="6BB161B0" w14:textId="77777777">
        <w:trPr>
          <w:trHeight w:val="870"/>
          <w:jc w:val="center"/>
        </w:trPr>
        <w:tc>
          <w:tcPr>
            <w:tcW w:w="1643" w:type="dxa"/>
            <w:tcBorders>
              <w:tl2br w:val="nil"/>
              <w:tr2bl w:val="nil"/>
            </w:tcBorders>
            <w:vAlign w:val="center"/>
          </w:tcPr>
          <w:p w14:paraId="443959A8"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Autonomy</w:t>
            </w:r>
            <w:r>
              <w:rPr>
                <w:rFonts w:asciiTheme="majorBidi" w:hAnsiTheme="majorBidi" w:cstheme="majorBidi" w:hint="eastAsia"/>
                <w:szCs w:val="24"/>
              </w:rPr>
              <w:t xml:space="preserve"> Satisfaction</w:t>
            </w:r>
          </w:p>
        </w:tc>
        <w:tc>
          <w:tcPr>
            <w:tcW w:w="1666" w:type="dxa"/>
            <w:tcBorders>
              <w:tl2br w:val="nil"/>
              <w:tr2bl w:val="nil"/>
            </w:tcBorders>
            <w:vAlign w:val="center"/>
          </w:tcPr>
          <w:p w14:paraId="67315739"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5.</w:t>
            </w:r>
            <w:r>
              <w:rPr>
                <w:rFonts w:asciiTheme="majorBidi" w:hAnsiTheme="majorBidi" w:cstheme="majorBidi" w:hint="eastAsia"/>
                <w:szCs w:val="24"/>
              </w:rPr>
              <w:t>63</w:t>
            </w:r>
            <w:r>
              <w:rPr>
                <w:rFonts w:asciiTheme="majorBidi" w:hAnsiTheme="majorBidi" w:cstheme="majorBidi"/>
                <w:szCs w:val="24"/>
              </w:rPr>
              <w:t xml:space="preserve"> (1.</w:t>
            </w:r>
            <w:r>
              <w:rPr>
                <w:rFonts w:asciiTheme="majorBidi" w:hAnsiTheme="majorBidi" w:cstheme="majorBidi" w:hint="eastAsia"/>
                <w:szCs w:val="24"/>
              </w:rPr>
              <w:t>13</w:t>
            </w:r>
            <w:r>
              <w:rPr>
                <w:rFonts w:asciiTheme="majorBidi" w:hAnsiTheme="majorBidi" w:cstheme="majorBidi"/>
                <w:szCs w:val="24"/>
              </w:rPr>
              <w:t>)</w:t>
            </w:r>
          </w:p>
        </w:tc>
        <w:tc>
          <w:tcPr>
            <w:tcW w:w="1577" w:type="dxa"/>
            <w:tcBorders>
              <w:tl2br w:val="nil"/>
              <w:tr2bl w:val="nil"/>
            </w:tcBorders>
            <w:vAlign w:val="center"/>
          </w:tcPr>
          <w:p w14:paraId="6AEC13B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5.38</w:t>
            </w:r>
            <w:r>
              <w:rPr>
                <w:rFonts w:asciiTheme="majorBidi" w:hAnsiTheme="majorBidi" w:cstheme="majorBidi"/>
                <w:szCs w:val="24"/>
              </w:rPr>
              <w:t xml:space="preserve"> (1.</w:t>
            </w:r>
            <w:r>
              <w:rPr>
                <w:rFonts w:asciiTheme="majorBidi" w:hAnsiTheme="majorBidi" w:cstheme="majorBidi" w:hint="eastAsia"/>
                <w:szCs w:val="24"/>
              </w:rPr>
              <w:t>26</w:t>
            </w:r>
            <w:r>
              <w:rPr>
                <w:rFonts w:asciiTheme="majorBidi" w:hAnsiTheme="majorBidi" w:cstheme="majorBidi"/>
                <w:szCs w:val="24"/>
              </w:rPr>
              <w:t>)</w:t>
            </w:r>
          </w:p>
        </w:tc>
        <w:tc>
          <w:tcPr>
            <w:tcW w:w="1172" w:type="dxa"/>
            <w:tcBorders>
              <w:tl2br w:val="nil"/>
              <w:tr2bl w:val="nil"/>
            </w:tcBorders>
            <w:vAlign w:val="center"/>
          </w:tcPr>
          <w:p w14:paraId="7DBCACBD"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2.08</w:t>
            </w:r>
          </w:p>
        </w:tc>
        <w:tc>
          <w:tcPr>
            <w:tcW w:w="1070" w:type="dxa"/>
            <w:tcBorders>
              <w:tl2br w:val="nil"/>
              <w:tr2bl w:val="nil"/>
            </w:tcBorders>
            <w:vAlign w:val="center"/>
          </w:tcPr>
          <w:p w14:paraId="4A3BD275"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38</w:t>
            </w:r>
          </w:p>
        </w:tc>
        <w:tc>
          <w:tcPr>
            <w:tcW w:w="1394" w:type="dxa"/>
            <w:tcBorders>
              <w:tl2br w:val="nil"/>
              <w:tr2bl w:val="nil"/>
            </w:tcBorders>
            <w:vAlign w:val="center"/>
          </w:tcPr>
          <w:p w14:paraId="7405BFD2"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21</w:t>
            </w:r>
          </w:p>
          <w:p w14:paraId="1B9CDC05"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w:t>
            </w:r>
            <w:r>
              <w:rPr>
                <w:rFonts w:asciiTheme="majorBidi" w:hAnsiTheme="majorBidi" w:cstheme="majorBidi"/>
                <w:szCs w:val="24"/>
              </w:rPr>
              <w:t>, .</w:t>
            </w:r>
            <w:r>
              <w:rPr>
                <w:rFonts w:asciiTheme="majorBidi" w:hAnsiTheme="majorBidi" w:cstheme="majorBidi" w:hint="eastAsia"/>
                <w:szCs w:val="24"/>
              </w:rPr>
              <w:t>40</w:t>
            </w:r>
            <w:r>
              <w:rPr>
                <w:rFonts w:asciiTheme="majorBidi" w:hAnsiTheme="majorBidi" w:cstheme="majorBidi"/>
                <w:szCs w:val="24"/>
              </w:rPr>
              <w:t>]</w:t>
            </w:r>
          </w:p>
        </w:tc>
      </w:tr>
      <w:tr w:rsidR="00BA6DEB" w14:paraId="700124DF" w14:textId="77777777">
        <w:trPr>
          <w:trHeight w:val="641"/>
          <w:jc w:val="center"/>
        </w:trPr>
        <w:tc>
          <w:tcPr>
            <w:tcW w:w="1643" w:type="dxa"/>
            <w:tcBorders>
              <w:tl2br w:val="nil"/>
              <w:tr2bl w:val="nil"/>
            </w:tcBorders>
            <w:vAlign w:val="center"/>
          </w:tcPr>
          <w:p w14:paraId="0EFD8DC8"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Positive</w:t>
            </w:r>
          </w:p>
          <w:p w14:paraId="3034FA6A"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Affect</w:t>
            </w:r>
          </w:p>
        </w:tc>
        <w:tc>
          <w:tcPr>
            <w:tcW w:w="1666" w:type="dxa"/>
            <w:tcBorders>
              <w:tl2br w:val="nil"/>
              <w:tr2bl w:val="nil"/>
            </w:tcBorders>
            <w:vAlign w:val="center"/>
          </w:tcPr>
          <w:p w14:paraId="7B77764B"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3.</w:t>
            </w:r>
            <w:r>
              <w:rPr>
                <w:rFonts w:asciiTheme="majorBidi" w:hAnsiTheme="majorBidi" w:cstheme="majorBidi" w:hint="eastAsia"/>
                <w:szCs w:val="24"/>
              </w:rPr>
              <w:t>71</w:t>
            </w:r>
            <w:r>
              <w:rPr>
                <w:rFonts w:asciiTheme="majorBidi" w:hAnsiTheme="majorBidi" w:cstheme="majorBidi"/>
                <w:szCs w:val="24"/>
              </w:rPr>
              <w:t xml:space="preserve"> (.</w:t>
            </w:r>
            <w:r>
              <w:rPr>
                <w:rFonts w:asciiTheme="majorBidi" w:hAnsiTheme="majorBidi" w:cstheme="majorBidi" w:hint="eastAsia"/>
                <w:szCs w:val="24"/>
              </w:rPr>
              <w:t>52</w:t>
            </w:r>
            <w:r>
              <w:rPr>
                <w:rFonts w:asciiTheme="majorBidi" w:hAnsiTheme="majorBidi" w:cstheme="majorBidi"/>
                <w:szCs w:val="24"/>
              </w:rPr>
              <w:t>)</w:t>
            </w:r>
          </w:p>
        </w:tc>
        <w:tc>
          <w:tcPr>
            <w:tcW w:w="1577" w:type="dxa"/>
            <w:tcBorders>
              <w:tl2br w:val="nil"/>
              <w:tr2bl w:val="nil"/>
            </w:tcBorders>
            <w:vAlign w:val="center"/>
          </w:tcPr>
          <w:p w14:paraId="31020785"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3.</w:t>
            </w:r>
            <w:r>
              <w:rPr>
                <w:rFonts w:asciiTheme="majorBidi" w:hAnsiTheme="majorBidi" w:cstheme="majorBidi" w:hint="eastAsia"/>
                <w:szCs w:val="24"/>
              </w:rPr>
              <w:t>46</w:t>
            </w:r>
            <w:r>
              <w:rPr>
                <w:rFonts w:asciiTheme="majorBidi" w:hAnsiTheme="majorBidi" w:cstheme="majorBidi"/>
                <w:szCs w:val="24"/>
              </w:rPr>
              <w:t xml:space="preserve"> (.</w:t>
            </w:r>
            <w:r>
              <w:rPr>
                <w:rFonts w:asciiTheme="majorBidi" w:hAnsiTheme="majorBidi" w:cstheme="majorBidi" w:hint="eastAsia"/>
                <w:szCs w:val="24"/>
              </w:rPr>
              <w:t>52</w:t>
            </w:r>
            <w:r>
              <w:rPr>
                <w:rFonts w:asciiTheme="majorBidi" w:hAnsiTheme="majorBidi" w:cstheme="majorBidi"/>
                <w:szCs w:val="24"/>
              </w:rPr>
              <w:t>)</w:t>
            </w:r>
          </w:p>
        </w:tc>
        <w:tc>
          <w:tcPr>
            <w:tcW w:w="1172" w:type="dxa"/>
            <w:tcBorders>
              <w:tl2br w:val="nil"/>
              <w:tr2bl w:val="nil"/>
            </w:tcBorders>
            <w:vAlign w:val="center"/>
          </w:tcPr>
          <w:p w14:paraId="35E73EED"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4.90</w:t>
            </w:r>
          </w:p>
        </w:tc>
        <w:tc>
          <w:tcPr>
            <w:tcW w:w="1070" w:type="dxa"/>
            <w:tcBorders>
              <w:tl2br w:val="nil"/>
              <w:tr2bl w:val="nil"/>
            </w:tcBorders>
            <w:vAlign w:val="center"/>
          </w:tcPr>
          <w:p w14:paraId="0365DA20"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&lt; .001</w:t>
            </w:r>
          </w:p>
        </w:tc>
        <w:tc>
          <w:tcPr>
            <w:tcW w:w="1394" w:type="dxa"/>
            <w:tcBorders>
              <w:tl2br w:val="nil"/>
              <w:tr2bl w:val="nil"/>
            </w:tcBorders>
            <w:vAlign w:val="center"/>
          </w:tcPr>
          <w:p w14:paraId="756DB0CC"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48</w:t>
            </w:r>
          </w:p>
          <w:p w14:paraId="0C2484A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29</w:t>
            </w:r>
            <w:r>
              <w:rPr>
                <w:rFonts w:asciiTheme="majorBidi" w:hAnsiTheme="majorBidi" w:cstheme="majorBidi"/>
                <w:szCs w:val="24"/>
              </w:rPr>
              <w:t>, .</w:t>
            </w:r>
            <w:r>
              <w:rPr>
                <w:rFonts w:asciiTheme="majorBidi" w:hAnsiTheme="majorBidi" w:cstheme="majorBidi" w:hint="eastAsia"/>
                <w:szCs w:val="24"/>
              </w:rPr>
              <w:t>68</w:t>
            </w:r>
            <w:r>
              <w:rPr>
                <w:rFonts w:asciiTheme="majorBidi" w:hAnsiTheme="majorBidi" w:cstheme="majorBidi"/>
                <w:szCs w:val="24"/>
              </w:rPr>
              <w:t>]</w:t>
            </w:r>
          </w:p>
        </w:tc>
      </w:tr>
      <w:tr w:rsidR="00BA6DEB" w14:paraId="7A4AE456" w14:textId="77777777">
        <w:trPr>
          <w:trHeight w:val="731"/>
          <w:jc w:val="center"/>
        </w:trPr>
        <w:tc>
          <w:tcPr>
            <w:tcW w:w="1643" w:type="dxa"/>
            <w:tcBorders>
              <w:tl2br w:val="nil"/>
              <w:tr2bl w:val="nil"/>
            </w:tcBorders>
            <w:vAlign w:val="center"/>
          </w:tcPr>
          <w:p w14:paraId="76F08009"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Self-</w:t>
            </w:r>
            <w:r>
              <w:rPr>
                <w:rFonts w:asciiTheme="majorBidi" w:hAnsiTheme="majorBidi" w:cstheme="majorBidi" w:hint="eastAsia"/>
                <w:szCs w:val="24"/>
              </w:rPr>
              <w:t>E</w:t>
            </w:r>
            <w:r>
              <w:rPr>
                <w:rFonts w:asciiTheme="majorBidi" w:hAnsiTheme="majorBidi" w:cstheme="majorBidi"/>
                <w:szCs w:val="24"/>
              </w:rPr>
              <w:t>steem</w:t>
            </w:r>
          </w:p>
        </w:tc>
        <w:tc>
          <w:tcPr>
            <w:tcW w:w="1666" w:type="dxa"/>
            <w:tcBorders>
              <w:tl2br w:val="nil"/>
              <w:tr2bl w:val="nil"/>
            </w:tcBorders>
            <w:vAlign w:val="center"/>
          </w:tcPr>
          <w:p w14:paraId="036CD162"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3.</w:t>
            </w:r>
            <w:r>
              <w:rPr>
                <w:rFonts w:asciiTheme="majorBidi" w:hAnsiTheme="majorBidi" w:cstheme="majorBidi" w:hint="eastAsia"/>
                <w:szCs w:val="24"/>
              </w:rPr>
              <w:t>08</w:t>
            </w:r>
            <w:r>
              <w:rPr>
                <w:rFonts w:asciiTheme="majorBidi" w:hAnsiTheme="majorBidi" w:cstheme="majorBidi"/>
                <w:szCs w:val="24"/>
              </w:rPr>
              <w:t xml:space="preserve"> (.</w:t>
            </w:r>
            <w:r>
              <w:rPr>
                <w:rFonts w:asciiTheme="majorBidi" w:hAnsiTheme="majorBidi" w:cstheme="majorBidi" w:hint="eastAsia"/>
                <w:szCs w:val="24"/>
              </w:rPr>
              <w:t>62</w:t>
            </w:r>
            <w:r>
              <w:rPr>
                <w:rFonts w:asciiTheme="majorBidi" w:hAnsiTheme="majorBidi" w:cstheme="majorBidi"/>
                <w:szCs w:val="24"/>
              </w:rPr>
              <w:t>)</w:t>
            </w:r>
          </w:p>
        </w:tc>
        <w:tc>
          <w:tcPr>
            <w:tcW w:w="1577" w:type="dxa"/>
            <w:tcBorders>
              <w:tl2br w:val="nil"/>
              <w:tr2bl w:val="nil"/>
            </w:tcBorders>
            <w:vAlign w:val="center"/>
          </w:tcPr>
          <w:p w14:paraId="00A956AD"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2.</w:t>
            </w:r>
            <w:r>
              <w:rPr>
                <w:rFonts w:asciiTheme="majorBidi" w:hAnsiTheme="majorBidi" w:cstheme="majorBidi" w:hint="eastAsia"/>
                <w:szCs w:val="24"/>
              </w:rPr>
              <w:t>90</w:t>
            </w:r>
            <w:r>
              <w:rPr>
                <w:rFonts w:asciiTheme="majorBidi" w:hAnsiTheme="majorBidi" w:cstheme="majorBidi"/>
                <w:szCs w:val="24"/>
              </w:rPr>
              <w:t xml:space="preserve"> (.</w:t>
            </w:r>
            <w:r>
              <w:rPr>
                <w:rFonts w:asciiTheme="majorBidi" w:hAnsiTheme="majorBidi" w:cstheme="majorBidi" w:hint="eastAsia"/>
                <w:szCs w:val="24"/>
              </w:rPr>
              <w:t>67</w:t>
            </w:r>
            <w:r>
              <w:rPr>
                <w:rFonts w:asciiTheme="majorBidi" w:hAnsiTheme="majorBidi" w:cstheme="majorBidi"/>
                <w:szCs w:val="24"/>
              </w:rPr>
              <w:t>)</w:t>
            </w:r>
          </w:p>
        </w:tc>
        <w:tc>
          <w:tcPr>
            <w:tcW w:w="1172" w:type="dxa"/>
            <w:tcBorders>
              <w:tl2br w:val="nil"/>
              <w:tr2bl w:val="nil"/>
            </w:tcBorders>
            <w:vAlign w:val="center"/>
          </w:tcPr>
          <w:p w14:paraId="7B6ED58E"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2.74</w:t>
            </w:r>
          </w:p>
        </w:tc>
        <w:tc>
          <w:tcPr>
            <w:tcW w:w="1070" w:type="dxa"/>
            <w:tcBorders>
              <w:tl2br w:val="nil"/>
              <w:tr2bl w:val="nil"/>
            </w:tcBorders>
            <w:vAlign w:val="center"/>
          </w:tcPr>
          <w:p w14:paraId="660396F4"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.00</w:t>
            </w:r>
            <w:r>
              <w:rPr>
                <w:rFonts w:asciiTheme="majorBidi" w:hAnsiTheme="majorBidi" w:cstheme="majorBidi" w:hint="eastAsia"/>
                <w:szCs w:val="24"/>
              </w:rPr>
              <w:t>6</w:t>
            </w:r>
          </w:p>
        </w:tc>
        <w:tc>
          <w:tcPr>
            <w:tcW w:w="1394" w:type="dxa"/>
            <w:tcBorders>
              <w:tl2br w:val="nil"/>
              <w:tr2bl w:val="nil"/>
            </w:tcBorders>
            <w:vAlign w:val="center"/>
          </w:tcPr>
          <w:p w14:paraId="32C3097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27</w:t>
            </w:r>
          </w:p>
          <w:p w14:paraId="7F4E4F7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08</w:t>
            </w:r>
            <w:r>
              <w:rPr>
                <w:rFonts w:asciiTheme="majorBidi" w:hAnsiTheme="majorBidi" w:cstheme="majorBidi"/>
                <w:szCs w:val="24"/>
              </w:rPr>
              <w:t>, .</w:t>
            </w:r>
            <w:r>
              <w:rPr>
                <w:rFonts w:asciiTheme="majorBidi" w:hAnsiTheme="majorBidi" w:cstheme="majorBidi" w:hint="eastAsia"/>
                <w:szCs w:val="24"/>
              </w:rPr>
              <w:t>46</w:t>
            </w:r>
            <w:r>
              <w:rPr>
                <w:rFonts w:asciiTheme="majorBidi" w:hAnsiTheme="majorBidi" w:cstheme="majorBidi"/>
                <w:szCs w:val="24"/>
              </w:rPr>
              <w:t>]</w:t>
            </w:r>
          </w:p>
        </w:tc>
      </w:tr>
      <w:tr w:rsidR="00BA6DEB" w14:paraId="4DAECE11" w14:textId="77777777">
        <w:trPr>
          <w:trHeight w:val="731"/>
          <w:jc w:val="center"/>
        </w:trPr>
        <w:tc>
          <w:tcPr>
            <w:tcW w:w="1643" w:type="dxa"/>
            <w:tcBorders>
              <w:tl2br w:val="nil"/>
              <w:tr2bl w:val="nil"/>
            </w:tcBorders>
            <w:vAlign w:val="center"/>
          </w:tcPr>
          <w:p w14:paraId="2626B74C"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Mindfulness</w:t>
            </w:r>
          </w:p>
        </w:tc>
        <w:tc>
          <w:tcPr>
            <w:tcW w:w="1666" w:type="dxa"/>
            <w:tcBorders>
              <w:tl2br w:val="nil"/>
              <w:tr2bl w:val="nil"/>
            </w:tcBorders>
            <w:vAlign w:val="center"/>
          </w:tcPr>
          <w:p w14:paraId="3652A26C"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4.74</w:t>
            </w:r>
            <w:r>
              <w:rPr>
                <w:rFonts w:asciiTheme="majorBidi" w:hAnsiTheme="majorBidi" w:cstheme="majorBidi"/>
                <w:szCs w:val="24"/>
              </w:rPr>
              <w:t xml:space="preserve"> (.</w:t>
            </w:r>
            <w:r>
              <w:rPr>
                <w:rFonts w:asciiTheme="majorBidi" w:hAnsiTheme="majorBidi" w:cstheme="majorBidi" w:hint="eastAsia"/>
                <w:szCs w:val="24"/>
              </w:rPr>
              <w:t>94</w:t>
            </w:r>
            <w:r>
              <w:rPr>
                <w:rFonts w:asciiTheme="majorBidi" w:hAnsiTheme="majorBidi" w:cstheme="majorBidi"/>
                <w:szCs w:val="24"/>
              </w:rPr>
              <w:t>)</w:t>
            </w:r>
          </w:p>
        </w:tc>
        <w:tc>
          <w:tcPr>
            <w:tcW w:w="1577" w:type="dxa"/>
            <w:tcBorders>
              <w:tl2br w:val="nil"/>
              <w:tr2bl w:val="nil"/>
            </w:tcBorders>
            <w:vAlign w:val="center"/>
          </w:tcPr>
          <w:p w14:paraId="1B2DCB79"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60</w:t>
            </w:r>
            <w:r>
              <w:rPr>
                <w:rFonts w:asciiTheme="majorBidi" w:hAnsiTheme="majorBidi" w:cstheme="majorBidi"/>
                <w:szCs w:val="24"/>
              </w:rPr>
              <w:t xml:space="preserve"> (.</w:t>
            </w:r>
            <w:r>
              <w:rPr>
                <w:rFonts w:asciiTheme="majorBidi" w:hAnsiTheme="majorBidi" w:cstheme="majorBidi" w:hint="eastAsia"/>
                <w:szCs w:val="24"/>
              </w:rPr>
              <w:t>90</w:t>
            </w:r>
            <w:r>
              <w:rPr>
                <w:rFonts w:asciiTheme="majorBidi" w:hAnsiTheme="majorBidi" w:cstheme="majorBidi"/>
                <w:szCs w:val="24"/>
              </w:rPr>
              <w:t>)</w:t>
            </w:r>
          </w:p>
        </w:tc>
        <w:tc>
          <w:tcPr>
            <w:tcW w:w="1172" w:type="dxa"/>
            <w:tcBorders>
              <w:tl2br w:val="nil"/>
              <w:tr2bl w:val="nil"/>
            </w:tcBorders>
            <w:vAlign w:val="center"/>
          </w:tcPr>
          <w:p w14:paraId="46E3AA50"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1.60</w:t>
            </w:r>
          </w:p>
        </w:tc>
        <w:tc>
          <w:tcPr>
            <w:tcW w:w="1070" w:type="dxa"/>
            <w:tcBorders>
              <w:tl2br w:val="nil"/>
              <w:tr2bl w:val="nil"/>
            </w:tcBorders>
            <w:vAlign w:val="center"/>
          </w:tcPr>
          <w:p w14:paraId="2709923C"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.110</w:t>
            </w:r>
          </w:p>
        </w:tc>
        <w:tc>
          <w:tcPr>
            <w:tcW w:w="1394" w:type="dxa"/>
            <w:tcBorders>
              <w:tl2br w:val="nil"/>
              <w:tr2bl w:val="nil"/>
            </w:tcBorders>
            <w:vAlign w:val="center"/>
          </w:tcPr>
          <w:p w14:paraId="353BD31A"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16</w:t>
            </w:r>
          </w:p>
          <w:p w14:paraId="531E54FA"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-.04</w:t>
            </w:r>
            <w:r>
              <w:rPr>
                <w:rFonts w:asciiTheme="majorBidi" w:hAnsiTheme="majorBidi" w:cstheme="majorBidi"/>
                <w:szCs w:val="24"/>
              </w:rPr>
              <w:t>, .</w:t>
            </w:r>
            <w:r>
              <w:rPr>
                <w:rFonts w:asciiTheme="majorBidi" w:hAnsiTheme="majorBidi" w:cstheme="majorBidi" w:hint="eastAsia"/>
                <w:szCs w:val="24"/>
              </w:rPr>
              <w:t>35</w:t>
            </w:r>
            <w:r>
              <w:rPr>
                <w:rFonts w:asciiTheme="majorBidi" w:hAnsiTheme="majorBidi" w:cstheme="majorBidi"/>
                <w:szCs w:val="24"/>
              </w:rPr>
              <w:t>]</w:t>
            </w:r>
          </w:p>
        </w:tc>
      </w:tr>
      <w:tr w:rsidR="00BA6DEB" w14:paraId="10B018F0" w14:textId="77777777">
        <w:trPr>
          <w:trHeight w:val="731"/>
          <w:jc w:val="center"/>
        </w:trPr>
        <w:tc>
          <w:tcPr>
            <w:tcW w:w="1643" w:type="dxa"/>
            <w:tcBorders>
              <w:tl2br w:val="nil"/>
              <w:tr2bl w:val="nil"/>
            </w:tcBorders>
            <w:vAlign w:val="center"/>
          </w:tcPr>
          <w:p w14:paraId="46243472"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Authenticity</w:t>
            </w:r>
          </w:p>
        </w:tc>
        <w:tc>
          <w:tcPr>
            <w:tcW w:w="1666" w:type="dxa"/>
            <w:tcBorders>
              <w:tl2br w:val="nil"/>
              <w:tr2bl w:val="nil"/>
            </w:tcBorders>
            <w:vAlign w:val="center"/>
          </w:tcPr>
          <w:p w14:paraId="75FCE42F"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5.23</w:t>
            </w:r>
            <w:r>
              <w:rPr>
                <w:rFonts w:asciiTheme="majorBidi" w:hAnsiTheme="majorBidi" w:cstheme="majorBidi"/>
                <w:szCs w:val="24"/>
              </w:rPr>
              <w:t xml:space="preserve"> (.</w:t>
            </w:r>
            <w:r>
              <w:rPr>
                <w:rFonts w:asciiTheme="majorBidi" w:hAnsiTheme="majorBidi" w:cstheme="majorBidi" w:hint="eastAsia"/>
                <w:szCs w:val="24"/>
              </w:rPr>
              <w:t>99</w:t>
            </w:r>
            <w:r>
              <w:rPr>
                <w:rFonts w:asciiTheme="majorBidi" w:hAnsiTheme="majorBidi" w:cstheme="majorBidi"/>
                <w:szCs w:val="24"/>
              </w:rPr>
              <w:t>)</w:t>
            </w:r>
          </w:p>
        </w:tc>
        <w:tc>
          <w:tcPr>
            <w:tcW w:w="1577" w:type="dxa"/>
            <w:tcBorders>
              <w:tl2br w:val="nil"/>
              <w:tr2bl w:val="nil"/>
            </w:tcBorders>
            <w:vAlign w:val="center"/>
          </w:tcPr>
          <w:p w14:paraId="01CAD910"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4.98</w:t>
            </w:r>
            <w:r>
              <w:rPr>
                <w:rFonts w:asciiTheme="majorBidi" w:hAnsiTheme="majorBidi" w:cstheme="majorBidi"/>
                <w:szCs w:val="24"/>
              </w:rPr>
              <w:t xml:space="preserve"> (.</w:t>
            </w:r>
            <w:r>
              <w:rPr>
                <w:rFonts w:asciiTheme="majorBidi" w:hAnsiTheme="majorBidi" w:cstheme="majorBidi" w:hint="eastAsia"/>
                <w:szCs w:val="24"/>
              </w:rPr>
              <w:t>91</w:t>
            </w:r>
            <w:r>
              <w:rPr>
                <w:rFonts w:asciiTheme="majorBidi" w:hAnsiTheme="majorBidi" w:cstheme="majorBidi"/>
                <w:szCs w:val="24"/>
              </w:rPr>
              <w:t>)</w:t>
            </w:r>
          </w:p>
        </w:tc>
        <w:tc>
          <w:tcPr>
            <w:tcW w:w="1172" w:type="dxa"/>
            <w:tcBorders>
              <w:tl2br w:val="nil"/>
              <w:tr2bl w:val="nil"/>
            </w:tcBorders>
            <w:vAlign w:val="center"/>
          </w:tcPr>
          <w:p w14:paraId="5DF5E33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hint="eastAsia"/>
                <w:szCs w:val="24"/>
              </w:rPr>
              <w:t>2.71</w:t>
            </w:r>
          </w:p>
        </w:tc>
        <w:tc>
          <w:tcPr>
            <w:tcW w:w="1070" w:type="dxa"/>
            <w:tcBorders>
              <w:tl2br w:val="nil"/>
              <w:tr2bl w:val="nil"/>
            </w:tcBorders>
            <w:vAlign w:val="center"/>
          </w:tcPr>
          <w:p w14:paraId="3D19F1B3"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07</w:t>
            </w:r>
          </w:p>
        </w:tc>
        <w:tc>
          <w:tcPr>
            <w:tcW w:w="1394" w:type="dxa"/>
            <w:tcBorders>
              <w:tl2br w:val="nil"/>
              <w:tr2bl w:val="nil"/>
            </w:tcBorders>
            <w:vAlign w:val="center"/>
          </w:tcPr>
          <w:p w14:paraId="275A2629"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27</w:t>
            </w:r>
          </w:p>
          <w:p w14:paraId="4876CD55" w14:textId="77777777" w:rsidR="00BA6DEB" w:rsidRDefault="00285F71">
            <w:pPr>
              <w:adjustRightInd w:val="0"/>
              <w:snapToGrid w:val="0"/>
              <w:spacing w:before="0"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07</w:t>
            </w:r>
            <w:r>
              <w:rPr>
                <w:rFonts w:asciiTheme="majorBidi" w:hAnsiTheme="majorBidi" w:cstheme="majorBidi"/>
                <w:szCs w:val="24"/>
              </w:rPr>
              <w:t>, .</w:t>
            </w:r>
            <w:r>
              <w:rPr>
                <w:rFonts w:asciiTheme="majorBidi" w:hAnsiTheme="majorBidi" w:cstheme="majorBidi" w:hint="eastAsia"/>
                <w:szCs w:val="24"/>
              </w:rPr>
              <w:t>46</w:t>
            </w:r>
            <w:r>
              <w:rPr>
                <w:rFonts w:asciiTheme="majorBidi" w:hAnsiTheme="majorBidi" w:cstheme="majorBidi"/>
                <w:szCs w:val="24"/>
              </w:rPr>
              <w:t>]</w:t>
            </w:r>
          </w:p>
        </w:tc>
      </w:tr>
    </w:tbl>
    <w:p w14:paraId="4EB9679C" w14:textId="77777777" w:rsidR="00BA6DEB" w:rsidRDefault="00BA6DEB">
      <w:pPr>
        <w:spacing w:before="0" w:after="0" w:line="480" w:lineRule="exact"/>
        <w:ind w:firstLineChars="200" w:firstLine="480"/>
        <w:rPr>
          <w:rFonts w:asciiTheme="majorBidi" w:hAnsiTheme="majorBidi" w:cstheme="majorBidi"/>
          <w:szCs w:val="24"/>
        </w:rPr>
      </w:pPr>
    </w:p>
    <w:p w14:paraId="39C89CE5" w14:textId="77777777" w:rsidR="00BA6DEB" w:rsidRDefault="00285F71">
      <w:pPr>
        <w:spacing w:before="0" w:after="0" w:line="480" w:lineRule="exact"/>
        <w:ind w:firstLine="720"/>
        <w:rPr>
          <w:rFonts w:cs="Times New Roman"/>
          <w:szCs w:val="24"/>
        </w:rPr>
      </w:pPr>
      <w:r>
        <w:rPr>
          <w:rFonts w:asciiTheme="majorBidi" w:hAnsiTheme="majorBidi" w:cstheme="majorBidi"/>
          <w:szCs w:val="24"/>
        </w:rPr>
        <w:t>Finally, we carried out a par</w:t>
      </w:r>
      <w:r>
        <w:rPr>
          <w:rFonts w:asciiTheme="majorBidi" w:hAnsiTheme="majorBidi" w:cstheme="majorBidi" w:hint="eastAsia"/>
          <w:szCs w:val="24"/>
        </w:rPr>
        <w:t>allel mediation</w:t>
      </w:r>
      <w:r>
        <w:rPr>
          <w:rFonts w:asciiTheme="majorBidi" w:hAnsiTheme="majorBidi" w:cstheme="majorBidi"/>
          <w:szCs w:val="24"/>
        </w:rPr>
        <w:t xml:space="preserve"> analysis involving autonomy need satisfaction, positive affect, and self-esteem</w:t>
      </w:r>
      <w:r>
        <w:rPr>
          <w:rFonts w:asciiTheme="majorBidi" w:hAnsiTheme="majorBidi" w:cstheme="majorBidi" w:hint="eastAsia"/>
          <w:szCs w:val="24"/>
        </w:rPr>
        <w:t xml:space="preserve">. </w:t>
      </w:r>
      <w:r>
        <w:rPr>
          <w:rFonts w:asciiTheme="majorBidi" w:hAnsiTheme="majorBidi" w:cstheme="majorBidi"/>
          <w:szCs w:val="24"/>
        </w:rPr>
        <w:t>T</w:t>
      </w:r>
      <w:r>
        <w:rPr>
          <w:rFonts w:asciiTheme="majorBidi" w:hAnsiTheme="majorBidi" w:cstheme="majorBidi" w:hint="eastAsia"/>
          <w:szCs w:val="24"/>
        </w:rPr>
        <w:t>he total effect was significant,</w:t>
      </w:r>
      <w:r>
        <w:rPr>
          <w:rFonts w:asciiTheme="majorBidi" w:hAnsiTheme="majorBidi" w:cstheme="majorBidi"/>
          <w:szCs w:val="24"/>
        </w:rPr>
        <w:t xml:space="preserve"> </w:t>
      </w:r>
      <w:r>
        <w:rPr>
          <w:rFonts w:asciiTheme="majorBidi" w:hAnsiTheme="majorBidi" w:cstheme="majorBidi"/>
          <w:i/>
          <w:iCs/>
          <w:szCs w:val="24"/>
        </w:rPr>
        <w:t>F</w:t>
      </w:r>
      <w:r>
        <w:rPr>
          <w:rFonts w:asciiTheme="majorBidi" w:hAnsiTheme="majorBidi" w:cstheme="majorBidi"/>
          <w:szCs w:val="24"/>
        </w:rPr>
        <w:t>(</w:t>
      </w:r>
      <w:r>
        <w:rPr>
          <w:rFonts w:asciiTheme="majorBidi" w:hAnsiTheme="majorBidi" w:cstheme="majorBidi" w:hint="eastAsia"/>
          <w:szCs w:val="24"/>
        </w:rPr>
        <w:t>4</w:t>
      </w:r>
      <w:r>
        <w:rPr>
          <w:rFonts w:asciiTheme="majorBidi" w:hAnsiTheme="majorBidi" w:cstheme="majorBidi"/>
          <w:szCs w:val="24"/>
        </w:rPr>
        <w:t xml:space="preserve">, </w:t>
      </w:r>
      <w:r>
        <w:rPr>
          <w:rFonts w:asciiTheme="majorBidi" w:hAnsiTheme="majorBidi" w:cstheme="majorBidi" w:hint="eastAsia"/>
          <w:szCs w:val="24"/>
        </w:rPr>
        <w:t>408</w:t>
      </w:r>
      <w:r>
        <w:rPr>
          <w:rFonts w:asciiTheme="majorBidi" w:hAnsiTheme="majorBidi" w:cstheme="majorBidi"/>
          <w:szCs w:val="24"/>
        </w:rPr>
        <w:t xml:space="preserve">) = </w:t>
      </w:r>
      <w:r>
        <w:rPr>
          <w:rFonts w:asciiTheme="majorBidi" w:hAnsiTheme="majorBidi" w:cstheme="majorBidi" w:hint="eastAsia"/>
          <w:szCs w:val="24"/>
        </w:rPr>
        <w:t>102.45</w:t>
      </w:r>
      <w:r>
        <w:rPr>
          <w:rFonts w:asciiTheme="majorBidi" w:hAnsiTheme="majorBidi" w:cstheme="majorBidi"/>
          <w:szCs w:val="24"/>
        </w:rPr>
        <w:t>, R</w:t>
      </w:r>
      <w:r>
        <w:rPr>
          <w:rFonts w:asciiTheme="majorBidi" w:hAnsiTheme="majorBidi" w:cstheme="majorBidi"/>
          <w:szCs w:val="24"/>
          <w:vertAlign w:val="superscript"/>
        </w:rPr>
        <w:t>2</w:t>
      </w:r>
      <w:r>
        <w:rPr>
          <w:rFonts w:asciiTheme="majorBidi" w:hAnsiTheme="majorBidi" w:cstheme="majorBidi"/>
          <w:szCs w:val="24"/>
        </w:rPr>
        <w:t xml:space="preserve"> = .</w:t>
      </w:r>
      <w:r>
        <w:rPr>
          <w:rFonts w:asciiTheme="majorBidi" w:hAnsiTheme="majorBidi" w:cstheme="majorBidi" w:hint="eastAsia"/>
          <w:szCs w:val="24"/>
        </w:rPr>
        <w:t>50</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&lt; .0</w:t>
      </w:r>
      <w:r>
        <w:rPr>
          <w:rFonts w:asciiTheme="majorBidi" w:eastAsia="SimSun" w:hAnsiTheme="majorBidi" w:cstheme="majorBidi"/>
          <w:szCs w:val="24"/>
        </w:rPr>
        <w:t>0</w:t>
      </w:r>
      <w:r>
        <w:rPr>
          <w:rFonts w:asciiTheme="majorBidi" w:hAnsiTheme="majorBidi" w:cstheme="majorBidi"/>
          <w:szCs w:val="24"/>
        </w:rPr>
        <w:t xml:space="preserve">1, </w:t>
      </w:r>
      <w:r>
        <w:rPr>
          <w:rFonts w:asciiTheme="majorBidi" w:hAnsiTheme="majorBidi" w:cstheme="majorBidi"/>
          <w:i/>
          <w:iCs/>
          <w:szCs w:val="24"/>
        </w:rPr>
        <w:t>SE</w:t>
      </w:r>
      <w:r>
        <w:rPr>
          <w:rFonts w:asciiTheme="majorBidi" w:hAnsiTheme="majorBidi" w:cstheme="majorBidi"/>
          <w:szCs w:val="24"/>
        </w:rPr>
        <w:t xml:space="preserve"> = .0</w:t>
      </w:r>
      <w:r>
        <w:rPr>
          <w:rFonts w:asciiTheme="majorBidi" w:hAnsiTheme="majorBidi" w:cstheme="majorBidi" w:hint="eastAsia"/>
          <w:szCs w:val="24"/>
        </w:rPr>
        <w:t>7</w:t>
      </w:r>
      <w:r>
        <w:rPr>
          <w:rFonts w:asciiTheme="majorBidi" w:hAnsiTheme="majorBidi" w:cstheme="majorBidi"/>
          <w:szCs w:val="24"/>
        </w:rPr>
        <w:t xml:space="preserve">, </w:t>
      </w:r>
      <w:r>
        <w:rPr>
          <w:rFonts w:asciiTheme="majorBidi" w:hAnsiTheme="majorBidi" w:cstheme="majorBidi" w:hint="eastAsia"/>
          <w:szCs w:val="24"/>
        </w:rPr>
        <w:t xml:space="preserve">indirect effect </w:t>
      </w:r>
      <w:r>
        <w:rPr>
          <w:rFonts w:asciiTheme="majorBidi" w:hAnsiTheme="majorBidi" w:cstheme="majorBidi" w:hint="eastAsia"/>
          <w:i/>
          <w:iCs/>
          <w:szCs w:val="24"/>
        </w:rPr>
        <w:t>ab</w:t>
      </w:r>
      <w:r>
        <w:rPr>
          <w:rFonts w:asciiTheme="majorBidi" w:hAnsiTheme="majorBidi" w:cstheme="majorBidi" w:hint="eastAsia"/>
          <w:szCs w:val="24"/>
        </w:rPr>
        <w:t xml:space="preserve"> = .20, </w:t>
      </w:r>
      <w:r>
        <w:rPr>
          <w:rFonts w:asciiTheme="majorBidi" w:hAnsiTheme="majorBidi" w:cstheme="majorBidi"/>
          <w:szCs w:val="24"/>
        </w:rPr>
        <w:t>95% CI [.</w:t>
      </w:r>
      <w:r>
        <w:rPr>
          <w:rFonts w:asciiTheme="majorBidi" w:hAnsiTheme="majorBidi" w:cstheme="majorBidi" w:hint="eastAsia"/>
          <w:szCs w:val="24"/>
        </w:rPr>
        <w:t>07</w:t>
      </w:r>
      <w:r>
        <w:rPr>
          <w:rFonts w:asciiTheme="majorBidi" w:hAnsiTheme="majorBidi" w:cstheme="majorBidi"/>
          <w:szCs w:val="24"/>
        </w:rPr>
        <w:t>, .</w:t>
      </w:r>
      <w:r>
        <w:rPr>
          <w:rFonts w:asciiTheme="majorBidi" w:hAnsiTheme="majorBidi" w:cstheme="majorBidi" w:hint="eastAsia"/>
          <w:szCs w:val="24"/>
        </w:rPr>
        <w:t>34</w:t>
      </w:r>
      <w:r>
        <w:rPr>
          <w:rFonts w:asciiTheme="majorBidi" w:hAnsiTheme="majorBidi" w:cstheme="majorBidi"/>
          <w:szCs w:val="24"/>
        </w:rPr>
        <w:t xml:space="preserve">]. </w:t>
      </w:r>
      <w:r>
        <w:rPr>
          <w:rFonts w:asciiTheme="majorBidi" w:hAnsiTheme="majorBidi" w:cstheme="majorBidi" w:hint="eastAsia"/>
          <w:szCs w:val="24"/>
        </w:rPr>
        <w:t>However</w:t>
      </w:r>
      <w:r>
        <w:rPr>
          <w:rFonts w:asciiTheme="majorBidi" w:hAnsiTheme="majorBidi" w:cstheme="majorBidi"/>
          <w:szCs w:val="24"/>
        </w:rPr>
        <w:t>, only self-esteem</w:t>
      </w:r>
      <w:r>
        <w:rPr>
          <w:rFonts w:asciiTheme="majorBidi" w:hAnsiTheme="majorBidi" w:cstheme="majorBidi" w:hint="eastAsia"/>
          <w:szCs w:val="24"/>
        </w:rPr>
        <w:t xml:space="preserve"> (indirect effect </w:t>
      </w:r>
      <w:r>
        <w:rPr>
          <w:rFonts w:asciiTheme="majorBidi" w:hAnsiTheme="majorBidi" w:cstheme="majorBidi" w:hint="eastAsia"/>
          <w:i/>
          <w:iCs/>
          <w:szCs w:val="24"/>
        </w:rPr>
        <w:t>ab</w:t>
      </w:r>
      <w:r>
        <w:rPr>
          <w:rFonts w:asciiTheme="majorBidi" w:hAnsiTheme="majorBidi" w:cstheme="majorBidi" w:hint="eastAsia"/>
          <w:szCs w:val="24"/>
        </w:rPr>
        <w:t xml:space="preserve"> = .17, 95% CI [.05, .29]) </w:t>
      </w:r>
      <w:r>
        <w:rPr>
          <w:rFonts w:asciiTheme="majorBidi" w:hAnsiTheme="majorBidi" w:cstheme="majorBidi"/>
          <w:szCs w:val="24"/>
        </w:rPr>
        <w:t>significant</w:t>
      </w:r>
      <w:r>
        <w:rPr>
          <w:rFonts w:asciiTheme="majorBidi" w:hAnsiTheme="majorBidi" w:cstheme="majorBidi" w:hint="eastAsia"/>
          <w:szCs w:val="24"/>
        </w:rPr>
        <w:t xml:space="preserve">ly </w:t>
      </w:r>
      <w:r>
        <w:rPr>
          <w:rFonts w:asciiTheme="majorBidi" w:hAnsiTheme="majorBidi" w:cstheme="majorBidi"/>
          <w:szCs w:val="24"/>
        </w:rPr>
        <w:t>mediat</w:t>
      </w:r>
      <w:r>
        <w:rPr>
          <w:rFonts w:asciiTheme="majorBidi" w:hAnsiTheme="majorBidi" w:cstheme="majorBidi" w:hint="eastAsia"/>
          <w:szCs w:val="24"/>
        </w:rPr>
        <w:t>ed</w:t>
      </w:r>
      <w:r>
        <w:rPr>
          <w:rFonts w:asciiTheme="majorBidi" w:hAnsiTheme="majorBidi" w:cstheme="majorBidi"/>
          <w:szCs w:val="24"/>
        </w:rPr>
        <w:t xml:space="preserve"> nature’s effect on authenticity. The indirect effects of </w:t>
      </w:r>
      <w:r>
        <w:rPr>
          <w:rFonts w:asciiTheme="majorBidi" w:hAnsiTheme="majorBidi" w:cstheme="majorBidi" w:hint="eastAsia"/>
          <w:szCs w:val="24"/>
        </w:rPr>
        <w:t>positive affect (</w:t>
      </w:r>
      <w:r>
        <w:rPr>
          <w:rFonts w:asciiTheme="majorBidi" w:hAnsiTheme="majorBidi" w:cstheme="majorBidi" w:hint="eastAsia"/>
          <w:i/>
          <w:iCs/>
          <w:szCs w:val="24"/>
        </w:rPr>
        <w:t>ab</w:t>
      </w:r>
      <w:r>
        <w:rPr>
          <w:rFonts w:asciiTheme="majorBidi" w:hAnsiTheme="majorBidi" w:cstheme="majorBidi" w:hint="eastAsia"/>
          <w:szCs w:val="24"/>
        </w:rPr>
        <w:t xml:space="preserve"> = .02, 95% CI [-.02, .06]) and autonomy </w:t>
      </w:r>
      <w:r>
        <w:rPr>
          <w:rFonts w:asciiTheme="majorBidi" w:hAnsiTheme="majorBidi" w:cstheme="majorBidi" w:hint="eastAsia"/>
          <w:szCs w:val="24"/>
        </w:rPr>
        <w:lastRenderedPageBreak/>
        <w:t>need satisfaction (</w:t>
      </w:r>
      <w:r>
        <w:rPr>
          <w:rFonts w:asciiTheme="majorBidi" w:hAnsiTheme="majorBidi" w:cstheme="majorBidi" w:hint="eastAsia"/>
          <w:i/>
          <w:iCs/>
          <w:szCs w:val="24"/>
        </w:rPr>
        <w:t>ab</w:t>
      </w:r>
      <w:r>
        <w:rPr>
          <w:rFonts w:asciiTheme="majorBidi" w:hAnsiTheme="majorBidi" w:cstheme="majorBidi" w:hint="eastAsia"/>
          <w:szCs w:val="24"/>
        </w:rPr>
        <w:t xml:space="preserve"> = .01, 95% CI [-.001, .04])</w:t>
      </w:r>
      <w:r>
        <w:rPr>
          <w:rFonts w:asciiTheme="majorBidi" w:hAnsiTheme="majorBidi" w:cstheme="majorBidi"/>
          <w:szCs w:val="24"/>
        </w:rPr>
        <w:t xml:space="preserve"> were not significant (Figure </w:t>
      </w:r>
      <w:r>
        <w:rPr>
          <w:rFonts w:asciiTheme="majorBidi" w:hAnsiTheme="majorBidi" w:cstheme="majorBidi" w:hint="eastAsia"/>
          <w:szCs w:val="24"/>
        </w:rPr>
        <w:t>10</w:t>
      </w:r>
      <w:r>
        <w:rPr>
          <w:rFonts w:asciiTheme="majorBidi" w:hAnsiTheme="majorBidi" w:cstheme="majorBidi"/>
          <w:szCs w:val="24"/>
        </w:rPr>
        <w:t>). Self-esteem emerged as the most powerful mediator of nature’s effect on authenticity</w:t>
      </w:r>
      <w:r>
        <w:rPr>
          <w:rFonts w:asciiTheme="majorBidi" w:hAnsiTheme="majorBidi" w:cstheme="majorBidi" w:hint="eastAsia"/>
          <w:szCs w:val="24"/>
        </w:rPr>
        <w:t>, replicating the</w:t>
      </w:r>
      <w:r>
        <w:rPr>
          <w:rFonts w:asciiTheme="majorBidi" w:hAnsiTheme="majorBidi" w:cstheme="majorBidi"/>
          <w:szCs w:val="24"/>
        </w:rPr>
        <w:t xml:space="preserve"> Study 8</w:t>
      </w:r>
      <w:r>
        <w:rPr>
          <w:rFonts w:asciiTheme="majorBidi" w:hAnsiTheme="majorBidi" w:cstheme="majorBidi" w:hint="eastAsia"/>
          <w:szCs w:val="24"/>
        </w:rPr>
        <w:t xml:space="preserve"> results</w:t>
      </w:r>
      <w:r>
        <w:rPr>
          <w:rFonts w:cs="Times New Roman"/>
          <w:szCs w:val="24"/>
        </w:rPr>
        <w:t>.</w:t>
      </w:r>
    </w:p>
    <w:p w14:paraId="6037D322" w14:textId="77777777" w:rsidR="00BA6DEB" w:rsidRDefault="00BA6DEB">
      <w:pPr>
        <w:spacing w:before="0" w:after="0" w:line="480" w:lineRule="auto"/>
        <w:rPr>
          <w:rFonts w:cs="Times New Roman"/>
          <w:b/>
          <w:bCs/>
          <w:szCs w:val="24"/>
        </w:rPr>
      </w:pPr>
    </w:p>
    <w:p w14:paraId="58ABA64D" w14:textId="77777777" w:rsidR="00BA6DEB" w:rsidRDefault="00285F71">
      <w:pPr>
        <w:spacing w:before="0" w:after="0" w:line="480" w:lineRule="auto"/>
        <w:rPr>
          <w:rFonts w:cs="Times New Roman"/>
          <w:b/>
          <w:bCs/>
          <w:szCs w:val="24"/>
        </w:rPr>
      </w:pPr>
      <w:r>
        <w:rPr>
          <w:rFonts w:cs="Times New Roman"/>
          <w:b/>
          <w:bCs/>
          <w:szCs w:val="24"/>
        </w:rPr>
        <w:t xml:space="preserve">Figure </w:t>
      </w:r>
      <w:r>
        <w:rPr>
          <w:rFonts w:cs="Times New Roman" w:hint="eastAsia"/>
          <w:b/>
          <w:bCs/>
          <w:szCs w:val="24"/>
        </w:rPr>
        <w:t>10</w:t>
      </w:r>
    </w:p>
    <w:p w14:paraId="4C17C7D7" w14:textId="77777777" w:rsidR="00BA6DEB" w:rsidRDefault="00285F71">
      <w:pPr>
        <w:spacing w:before="0" w:after="0" w:line="480" w:lineRule="auto"/>
        <w:rPr>
          <w:rFonts w:cs="Times New Roman"/>
          <w:i/>
          <w:iCs/>
          <w:szCs w:val="24"/>
        </w:rPr>
      </w:pPr>
      <w:r>
        <w:rPr>
          <w:rFonts w:cs="Times New Roman"/>
          <w:i/>
          <w:iCs/>
          <w:szCs w:val="24"/>
        </w:rPr>
        <w:t xml:space="preserve">Parallel </w:t>
      </w:r>
      <w:r>
        <w:rPr>
          <w:rFonts w:cs="Times New Roman" w:hint="eastAsia"/>
          <w:i/>
          <w:iCs/>
          <w:szCs w:val="24"/>
        </w:rPr>
        <w:t>Mediation</w:t>
      </w:r>
      <w:r>
        <w:rPr>
          <w:rFonts w:cs="Times New Roman"/>
          <w:i/>
          <w:iCs/>
          <w:szCs w:val="24"/>
        </w:rPr>
        <w:t xml:space="preserve"> Analysis of the Effect of Nature on Authenticity</w:t>
      </w:r>
      <w:r>
        <w:rPr>
          <w:rFonts w:cs="Times New Roman" w:hint="eastAsia"/>
          <w:i/>
          <w:iCs/>
          <w:szCs w:val="24"/>
        </w:rPr>
        <w:t xml:space="preserve"> </w:t>
      </w:r>
      <w:r>
        <w:rPr>
          <w:rFonts w:cs="Times New Roman"/>
          <w:i/>
          <w:iCs/>
          <w:szCs w:val="24"/>
        </w:rPr>
        <w:t>in</w:t>
      </w:r>
      <w:r>
        <w:rPr>
          <w:rFonts w:cs="Times New Roman" w:hint="eastAsia"/>
          <w:i/>
          <w:iCs/>
          <w:szCs w:val="24"/>
        </w:rPr>
        <w:t xml:space="preserve"> Study </w:t>
      </w:r>
      <w:r>
        <w:rPr>
          <w:rFonts w:cs="Times New Roman"/>
          <w:i/>
          <w:iCs/>
          <w:szCs w:val="24"/>
        </w:rPr>
        <w:t>9</w:t>
      </w:r>
    </w:p>
    <w:p w14:paraId="475A6436" w14:textId="77777777" w:rsidR="00BA6DEB" w:rsidRDefault="00285F71">
      <w:pPr>
        <w:spacing w:before="0" w:after="0" w:line="480" w:lineRule="auto"/>
        <w:rPr>
          <w:rFonts w:cs="Times New Roman"/>
          <w:szCs w:val="24"/>
        </w:rPr>
      </w:pPr>
      <w:r>
        <w:rPr>
          <w:rFonts w:cs="Times New Roman"/>
          <w:noProof/>
          <w:szCs w:val="24"/>
        </w:rPr>
        <mc:AlternateContent>
          <mc:Choice Requires="wpc">
            <w:drawing>
              <wp:inline distT="0" distB="0" distL="114300" distR="114300" wp14:anchorId="58C7E269" wp14:editId="0745BF1F">
                <wp:extent cx="5108575" cy="3775075"/>
                <wp:effectExtent l="4445" t="4445" r="11430" b="11430"/>
                <wp:docPr id="119" name="画布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224" name="文本框 52"/>
                        <wps:cNvSpPr txBox="1"/>
                        <wps:spPr>
                          <a:xfrm>
                            <a:off x="66040" y="1762760"/>
                            <a:ext cx="1382395" cy="2933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F4DCDB" w14:textId="77777777" w:rsidR="00BA6DEB" w:rsidRDefault="00285F71">
                              <w:pPr>
                                <w:widowControl w:val="0"/>
                                <w:spacing w:before="0" w:after="160"/>
                                <w:jc w:val="center"/>
                                <w:rPr>
                                  <w:rFonts w:eastAsia="SimSun"/>
                                  <w:kern w:val="2"/>
                                  <w:szCs w:val="24"/>
                                </w:rPr>
                              </w:pPr>
                              <w:r>
                                <w:rPr>
                                  <w:rFonts w:eastAsia="SimSun"/>
                                  <w:kern w:val="2"/>
                                  <w:szCs w:val="24"/>
                                </w:rPr>
                                <w:t>Nature (vs. Urban)</w:t>
                              </w:r>
                            </w:p>
                          </w:txbxContent>
                        </wps:txbx>
                        <wps:bodyPr upright="1"/>
                      </wps:wsp>
                      <wps:wsp>
                        <wps:cNvPr id="225" name="文本框 54"/>
                        <wps:cNvSpPr txBox="1"/>
                        <wps:spPr>
                          <a:xfrm>
                            <a:off x="3793490" y="1755140"/>
                            <a:ext cx="960755"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180657" w14:textId="77777777" w:rsidR="00BA6DEB" w:rsidRDefault="00285F71">
                              <w:pPr>
                                <w:widowControl w:val="0"/>
                                <w:spacing w:before="0" w:after="160"/>
                                <w:jc w:val="center"/>
                                <w:rPr>
                                  <w:kern w:val="2"/>
                                  <w:szCs w:val="24"/>
                                </w:rPr>
                              </w:pPr>
                              <w:r>
                                <w:rPr>
                                  <w:kern w:val="2"/>
                                  <w:szCs w:val="24"/>
                                </w:rPr>
                                <w:t>Authentic</w:t>
                              </w:r>
                              <w:r>
                                <w:rPr>
                                  <w:rFonts w:hint="eastAsia"/>
                                  <w:kern w:val="2"/>
                                  <w:szCs w:val="24"/>
                                </w:rPr>
                                <w:t>ity</w:t>
                              </w:r>
                            </w:p>
                          </w:txbxContent>
                        </wps:txbx>
                        <wps:bodyPr upright="1"/>
                      </wps:wsp>
                      <wps:wsp>
                        <wps:cNvPr id="226" name="文本框 59"/>
                        <wps:cNvSpPr txBox="1"/>
                        <wps:spPr>
                          <a:xfrm>
                            <a:off x="1338580" y="1619250"/>
                            <a:ext cx="2390775" cy="299720"/>
                          </a:xfrm>
                          <a:prstGeom prst="rect">
                            <a:avLst/>
                          </a:prstGeom>
                          <a:noFill/>
                          <a:ln>
                            <a:noFill/>
                          </a:ln>
                        </wps:spPr>
                        <wps:txbx>
                          <w:txbxContent>
                            <w:p w14:paraId="20F028B9" w14:textId="77777777" w:rsidR="00BA6DEB" w:rsidRDefault="00285F71">
                              <w:pPr>
                                <w:widowControl w:val="0"/>
                                <w:spacing w:before="0" w:after="160"/>
                                <w:jc w:val="center"/>
                                <w:rPr>
                                  <w:kern w:val="2"/>
                                  <w:szCs w:val="24"/>
                                </w:rPr>
                              </w:pPr>
                              <w:r>
                                <w:rPr>
                                  <w:kern w:val="2"/>
                                  <w:szCs w:val="24"/>
                                </w:rPr>
                                <w:t>.</w:t>
                              </w:r>
                              <w:r>
                                <w:rPr>
                                  <w:rFonts w:hint="eastAsia"/>
                                  <w:kern w:val="2"/>
                                  <w:szCs w:val="24"/>
                                </w:rPr>
                                <w:t>25</w:t>
                              </w:r>
                              <w:r>
                                <w:rPr>
                                  <w:rFonts w:cs="Times New Roman"/>
                                  <w:color w:val="000000"/>
                                  <w:kern w:val="2"/>
                                  <w:szCs w:val="24"/>
                                  <w:vertAlign w:val="superscript"/>
                                </w:rPr>
                                <w:t>*</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06</w:t>
                              </w:r>
                              <w:r>
                                <w:rPr>
                                  <w:rFonts w:eastAsia="SimSun" w:hint="eastAsia"/>
                                  <w:kern w:val="2"/>
                                  <w:szCs w:val="24"/>
                                </w:rPr>
                                <w:t xml:space="preserve">, </w:t>
                              </w:r>
                              <w:r>
                                <w:rPr>
                                  <w:rFonts w:eastAsia="SimSun" w:hint="eastAsia"/>
                                  <w:i/>
                                  <w:iCs/>
                                  <w:kern w:val="2"/>
                                  <w:szCs w:val="24"/>
                                </w:rPr>
                                <w:t>ns</w:t>
                              </w:r>
                              <w:r>
                                <w:rPr>
                                  <w:kern w:val="2"/>
                                  <w:szCs w:val="24"/>
                                </w:rPr>
                                <w:t>)</w:t>
                              </w:r>
                            </w:p>
                          </w:txbxContent>
                        </wps:txbx>
                        <wps:bodyPr upright="1"/>
                      </wps:wsp>
                      <wps:wsp>
                        <wps:cNvPr id="227" name="文本框 12"/>
                        <wps:cNvSpPr txBox="1"/>
                        <wps:spPr>
                          <a:xfrm>
                            <a:off x="2047240" y="294005"/>
                            <a:ext cx="97790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0C002B" w14:textId="77777777" w:rsidR="00BA6DEB" w:rsidRDefault="00285F71">
                              <w:pPr>
                                <w:widowControl w:val="0"/>
                                <w:spacing w:before="0" w:after="160"/>
                                <w:jc w:val="center"/>
                                <w:rPr>
                                  <w:rFonts w:eastAsia="SimSun"/>
                                  <w:kern w:val="2"/>
                                  <w:szCs w:val="24"/>
                                </w:rPr>
                              </w:pPr>
                              <w:r>
                                <w:rPr>
                                  <w:rFonts w:eastAsia="SimSun" w:hint="eastAsia"/>
                                  <w:kern w:val="2"/>
                                  <w:szCs w:val="24"/>
                                </w:rPr>
                                <w:t>Self-</w:t>
                              </w:r>
                              <w:r>
                                <w:rPr>
                                  <w:rFonts w:eastAsia="SimSun"/>
                                  <w:kern w:val="2"/>
                                  <w:szCs w:val="24"/>
                                </w:rPr>
                                <w:t>E</w:t>
                              </w:r>
                              <w:r>
                                <w:rPr>
                                  <w:rFonts w:eastAsia="SimSun" w:hint="eastAsia"/>
                                  <w:kern w:val="2"/>
                                  <w:szCs w:val="24"/>
                                </w:rPr>
                                <w:t>steem</w:t>
                              </w:r>
                            </w:p>
                          </w:txbxContent>
                        </wps:txbx>
                        <wps:bodyPr upright="1"/>
                      </wps:wsp>
                      <wps:wsp>
                        <wps:cNvPr id="228" name="直接连接符 14"/>
                        <wps:cNvCnPr/>
                        <wps:spPr>
                          <a:xfrm flipV="1">
                            <a:off x="734695" y="454660"/>
                            <a:ext cx="1312545" cy="1322070"/>
                          </a:xfrm>
                          <a:prstGeom prst="line">
                            <a:avLst/>
                          </a:prstGeom>
                          <a:ln w="12700" cap="flat" cmpd="sng">
                            <a:solidFill>
                              <a:srgbClr val="000000"/>
                            </a:solidFill>
                            <a:prstDash val="solid"/>
                            <a:headEnd type="none" w="med" len="med"/>
                            <a:tailEnd type="triangle" w="med" len="med"/>
                          </a:ln>
                        </wps:spPr>
                        <wps:bodyPr/>
                      </wps:wsp>
                      <wps:wsp>
                        <wps:cNvPr id="229" name="直接连接符 16"/>
                        <wps:cNvCnPr/>
                        <wps:spPr>
                          <a:xfrm>
                            <a:off x="3025140" y="454660"/>
                            <a:ext cx="1249045" cy="1300480"/>
                          </a:xfrm>
                          <a:prstGeom prst="line">
                            <a:avLst/>
                          </a:prstGeom>
                          <a:ln w="12700" cap="flat" cmpd="sng">
                            <a:solidFill>
                              <a:srgbClr val="000000"/>
                            </a:solidFill>
                            <a:prstDash val="solid"/>
                            <a:headEnd type="none" w="med" len="med"/>
                            <a:tailEnd type="triangle" w="med" len="med"/>
                          </a:ln>
                        </wps:spPr>
                        <wps:bodyPr/>
                      </wps:wsp>
                      <wps:wsp>
                        <wps:cNvPr id="230" name="直接连接符 64"/>
                        <wps:cNvCnPr/>
                        <wps:spPr>
                          <a:xfrm flipV="1">
                            <a:off x="1477671" y="1908176"/>
                            <a:ext cx="2324074" cy="10794"/>
                          </a:xfrm>
                          <a:prstGeom prst="line">
                            <a:avLst/>
                          </a:prstGeom>
                          <a:ln w="12700" cap="flat" cmpd="sng">
                            <a:solidFill>
                              <a:srgbClr val="000000"/>
                            </a:solidFill>
                            <a:prstDash val="solid"/>
                            <a:headEnd type="none" w="med" len="med"/>
                            <a:tailEnd type="triangle" w="med" len="med"/>
                          </a:ln>
                        </wps:spPr>
                        <wps:bodyPr/>
                      </wps:wsp>
                      <wps:wsp>
                        <wps:cNvPr id="231" name="文本框 65"/>
                        <wps:cNvSpPr txBox="1"/>
                        <wps:spPr>
                          <a:xfrm>
                            <a:off x="579755" y="738505"/>
                            <a:ext cx="1431925" cy="297180"/>
                          </a:xfrm>
                          <a:prstGeom prst="rect">
                            <a:avLst/>
                          </a:prstGeom>
                          <a:noFill/>
                          <a:ln>
                            <a:noFill/>
                          </a:ln>
                        </wps:spPr>
                        <wps:txbx>
                          <w:txbxContent>
                            <w:p w14:paraId="6FC7C4E6"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18</w:t>
                              </w:r>
                              <w:r>
                                <w:rPr>
                                  <w:rFonts w:cs="Times New Roman"/>
                                  <w:color w:val="000000"/>
                                  <w:kern w:val="2"/>
                                  <w:szCs w:val="24"/>
                                  <w:vertAlign w:val="superscript"/>
                                </w:rPr>
                                <w:t>**</w:t>
                              </w:r>
                            </w:p>
                          </w:txbxContent>
                        </wps:txbx>
                        <wps:bodyPr upright="1"/>
                      </wps:wsp>
                      <wps:wsp>
                        <wps:cNvPr id="232" name="文本框 66"/>
                        <wps:cNvSpPr txBox="1"/>
                        <wps:spPr>
                          <a:xfrm>
                            <a:off x="3024505" y="744855"/>
                            <a:ext cx="1431925" cy="297180"/>
                          </a:xfrm>
                          <a:prstGeom prst="rect">
                            <a:avLst/>
                          </a:prstGeom>
                          <a:noFill/>
                          <a:ln>
                            <a:noFill/>
                          </a:ln>
                        </wps:spPr>
                        <wps:txbx>
                          <w:txbxContent>
                            <w:p w14:paraId="7F2C8AD9"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94</w:t>
                              </w:r>
                              <w:r>
                                <w:rPr>
                                  <w:rFonts w:cs="Times New Roman"/>
                                  <w:color w:val="000000"/>
                                  <w:kern w:val="2"/>
                                  <w:szCs w:val="24"/>
                                  <w:vertAlign w:val="superscript"/>
                                </w:rPr>
                                <w:t>***</w:t>
                              </w:r>
                            </w:p>
                          </w:txbxContent>
                        </wps:txbx>
                        <wps:bodyPr upright="1"/>
                      </wps:wsp>
                      <wps:wsp>
                        <wps:cNvPr id="233" name="文本框 12"/>
                        <wps:cNvSpPr txBox="1"/>
                        <wps:spPr>
                          <a:xfrm>
                            <a:off x="2078355" y="3140765"/>
                            <a:ext cx="977900" cy="5053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FEF84A" w14:textId="77777777" w:rsidR="00BA6DEB" w:rsidRDefault="00285F71">
                              <w:pPr>
                                <w:widowControl w:val="0"/>
                                <w:spacing w:before="0" w:after="160"/>
                                <w:jc w:val="center"/>
                                <w:rPr>
                                  <w:rFonts w:eastAsia="SimSun"/>
                                  <w:kern w:val="2"/>
                                  <w:szCs w:val="24"/>
                                </w:rPr>
                              </w:pPr>
                              <w:r>
                                <w:rPr>
                                  <w:rFonts w:eastAsia="SimSun"/>
                                  <w:kern w:val="2"/>
                                  <w:szCs w:val="24"/>
                                </w:rPr>
                                <w:t xml:space="preserve">Positive </w:t>
                              </w:r>
                              <w:r>
                                <w:rPr>
                                  <w:rFonts w:eastAsia="SimSun" w:hint="eastAsia"/>
                                  <w:kern w:val="2"/>
                                  <w:szCs w:val="24"/>
                                </w:rPr>
                                <w:t>Affect</w:t>
                              </w:r>
                            </w:p>
                          </w:txbxContent>
                        </wps:txbx>
                        <wps:bodyPr upright="1"/>
                      </wps:wsp>
                      <wps:wsp>
                        <wps:cNvPr id="234" name="直接连接符 14"/>
                        <wps:cNvCnPr>
                          <a:endCxn id="233" idx="1"/>
                        </wps:cNvCnPr>
                        <wps:spPr>
                          <a:xfrm>
                            <a:off x="723900" y="2062480"/>
                            <a:ext cx="1354455" cy="1330960"/>
                          </a:xfrm>
                          <a:prstGeom prst="line">
                            <a:avLst/>
                          </a:prstGeom>
                          <a:ln w="12700" cap="flat" cmpd="sng">
                            <a:solidFill>
                              <a:srgbClr val="000000"/>
                            </a:solidFill>
                            <a:prstDash val="solid"/>
                            <a:headEnd type="none" w="med" len="med"/>
                            <a:tailEnd type="triangle" w="med" len="med"/>
                          </a:ln>
                        </wps:spPr>
                        <wps:bodyPr/>
                      </wps:wsp>
                      <wps:wsp>
                        <wps:cNvPr id="235" name="直接连接符 15"/>
                        <wps:cNvCnPr/>
                        <wps:spPr>
                          <a:xfrm flipV="1">
                            <a:off x="3065145" y="2056765"/>
                            <a:ext cx="1209040" cy="1297305"/>
                          </a:xfrm>
                          <a:prstGeom prst="line">
                            <a:avLst/>
                          </a:prstGeom>
                          <a:ln w="12700" cap="flat" cmpd="sng">
                            <a:solidFill>
                              <a:srgbClr val="000000"/>
                            </a:solidFill>
                            <a:prstDash val="solid"/>
                            <a:headEnd type="none" w="med" len="med"/>
                            <a:tailEnd type="triangle" w="med" len="med"/>
                          </a:ln>
                        </wps:spPr>
                        <wps:bodyPr/>
                      </wps:wsp>
                      <wps:wsp>
                        <wps:cNvPr id="236" name="文本框 65"/>
                        <wps:cNvSpPr txBox="1"/>
                        <wps:spPr>
                          <a:xfrm>
                            <a:off x="513080" y="2722880"/>
                            <a:ext cx="1431925" cy="297180"/>
                          </a:xfrm>
                          <a:prstGeom prst="rect">
                            <a:avLst/>
                          </a:prstGeom>
                          <a:noFill/>
                          <a:ln>
                            <a:noFill/>
                          </a:ln>
                        </wps:spPr>
                        <wps:txbx>
                          <w:txbxContent>
                            <w:p w14:paraId="23CBE70F"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25</w:t>
                              </w:r>
                              <w:r>
                                <w:rPr>
                                  <w:rFonts w:cs="Times New Roman"/>
                                  <w:color w:val="000000"/>
                                  <w:kern w:val="2"/>
                                  <w:szCs w:val="24"/>
                                  <w:vertAlign w:val="superscript"/>
                                </w:rPr>
                                <w:t>***</w:t>
                              </w:r>
                            </w:p>
                          </w:txbxContent>
                        </wps:txbx>
                        <wps:bodyPr upright="1"/>
                      </wps:wsp>
                      <wps:wsp>
                        <wps:cNvPr id="237" name="文本框 65"/>
                        <wps:cNvSpPr txBox="1"/>
                        <wps:spPr>
                          <a:xfrm>
                            <a:off x="3155950" y="2694940"/>
                            <a:ext cx="1431925" cy="297180"/>
                          </a:xfrm>
                          <a:prstGeom prst="rect">
                            <a:avLst/>
                          </a:prstGeom>
                          <a:noFill/>
                          <a:ln>
                            <a:noFill/>
                          </a:ln>
                        </wps:spPr>
                        <wps:txbx>
                          <w:txbxContent>
                            <w:p w14:paraId="26D42BC3"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08 (</w:t>
                              </w:r>
                              <w:r>
                                <w:rPr>
                                  <w:rFonts w:eastAsia="SimSun" w:hint="eastAsia"/>
                                  <w:i/>
                                  <w:iCs/>
                                  <w:kern w:val="2"/>
                                  <w:szCs w:val="24"/>
                                </w:rPr>
                                <w:t>ns</w:t>
                              </w:r>
                              <w:r>
                                <w:rPr>
                                  <w:rFonts w:cs="Times New Roman" w:hint="eastAsia"/>
                                  <w:color w:val="000000"/>
                                  <w:kern w:val="2"/>
                                  <w:szCs w:val="24"/>
                                </w:rPr>
                                <w:t>)</w:t>
                              </w:r>
                            </w:p>
                          </w:txbxContent>
                        </wps:txbx>
                        <wps:bodyPr upright="1"/>
                      </wps:wsp>
                      <wps:wsp>
                        <wps:cNvPr id="238" name="文本框 12"/>
                        <wps:cNvSpPr txBox="1"/>
                        <wps:spPr>
                          <a:xfrm>
                            <a:off x="2086610" y="2511066"/>
                            <a:ext cx="977900" cy="55018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D2C709" w14:textId="77777777" w:rsidR="00BA6DEB" w:rsidRDefault="00285F71">
                              <w:pPr>
                                <w:widowControl w:val="0"/>
                                <w:spacing w:before="0" w:after="160"/>
                                <w:jc w:val="center"/>
                                <w:rPr>
                                  <w:rFonts w:eastAsia="SimSun"/>
                                  <w:kern w:val="2"/>
                                  <w:szCs w:val="24"/>
                                </w:rPr>
                              </w:pPr>
                              <w:r>
                                <w:rPr>
                                  <w:rFonts w:eastAsia="SimSun" w:hint="eastAsia"/>
                                  <w:kern w:val="2"/>
                                  <w:szCs w:val="24"/>
                                </w:rPr>
                                <w:t>Autonomy</w:t>
                              </w:r>
                              <w:r>
                                <w:rPr>
                                  <w:rFonts w:eastAsia="SimSun"/>
                                  <w:kern w:val="2"/>
                                  <w:szCs w:val="24"/>
                                </w:rPr>
                                <w:t xml:space="preserve"> Satisfaction</w:t>
                              </w:r>
                            </w:p>
                            <w:p w14:paraId="792A836D" w14:textId="77777777" w:rsidR="00BA6DEB" w:rsidRDefault="00BA6DEB">
                              <w:pPr>
                                <w:widowControl w:val="0"/>
                                <w:spacing w:before="0" w:after="160"/>
                                <w:jc w:val="center"/>
                                <w:rPr>
                                  <w:rFonts w:eastAsia="SimSun"/>
                                  <w:kern w:val="2"/>
                                  <w:szCs w:val="24"/>
                                </w:rPr>
                              </w:pPr>
                            </w:p>
                          </w:txbxContent>
                        </wps:txbx>
                        <wps:bodyPr upright="1"/>
                      </wps:wsp>
                      <wps:wsp>
                        <wps:cNvPr id="239" name="直接连接符 14"/>
                        <wps:cNvCnPr>
                          <a:endCxn id="238" idx="1"/>
                        </wps:cNvCnPr>
                        <wps:spPr>
                          <a:xfrm>
                            <a:off x="751840" y="2064385"/>
                            <a:ext cx="1334770" cy="721360"/>
                          </a:xfrm>
                          <a:prstGeom prst="line">
                            <a:avLst/>
                          </a:prstGeom>
                          <a:ln w="12700" cap="flat" cmpd="sng">
                            <a:solidFill>
                              <a:srgbClr val="000000"/>
                            </a:solidFill>
                            <a:prstDash val="solid"/>
                            <a:headEnd type="none" w="med" len="med"/>
                            <a:tailEnd type="triangle" w="med" len="med"/>
                          </a:ln>
                        </wps:spPr>
                        <wps:bodyPr/>
                      </wps:wsp>
                      <wps:wsp>
                        <wps:cNvPr id="240" name="文本框 65"/>
                        <wps:cNvSpPr txBox="1"/>
                        <wps:spPr>
                          <a:xfrm>
                            <a:off x="881380" y="2252980"/>
                            <a:ext cx="1431925" cy="297180"/>
                          </a:xfrm>
                          <a:prstGeom prst="rect">
                            <a:avLst/>
                          </a:prstGeom>
                          <a:noFill/>
                          <a:ln>
                            <a:noFill/>
                          </a:ln>
                        </wps:spPr>
                        <wps:txbx>
                          <w:txbxContent>
                            <w:p w14:paraId="0FB79B2C"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24</w:t>
                              </w:r>
                              <w:r>
                                <w:rPr>
                                  <w:rFonts w:cs="Times New Roman"/>
                                  <w:color w:val="000000"/>
                                  <w:kern w:val="2"/>
                                  <w:szCs w:val="24"/>
                                  <w:vertAlign w:val="superscript"/>
                                </w:rPr>
                                <w:t>*</w:t>
                              </w:r>
                            </w:p>
                          </w:txbxContent>
                        </wps:txbx>
                        <wps:bodyPr upright="1"/>
                      </wps:wsp>
                      <wps:wsp>
                        <wps:cNvPr id="241" name="直接连接符 15"/>
                        <wps:cNvCnPr/>
                        <wps:spPr>
                          <a:xfrm flipV="1">
                            <a:off x="3064510" y="2056765"/>
                            <a:ext cx="1209675" cy="851535"/>
                          </a:xfrm>
                          <a:prstGeom prst="line">
                            <a:avLst/>
                          </a:prstGeom>
                          <a:ln w="12700" cap="flat" cmpd="sng">
                            <a:solidFill>
                              <a:srgbClr val="000000"/>
                            </a:solidFill>
                            <a:prstDash val="solid"/>
                            <a:headEnd type="none" w="med" len="med"/>
                            <a:tailEnd type="triangle" w="med" len="med"/>
                          </a:ln>
                        </wps:spPr>
                        <wps:bodyPr/>
                      </wps:wsp>
                      <wps:wsp>
                        <wps:cNvPr id="242" name="文本框 65"/>
                        <wps:cNvSpPr txBox="1"/>
                        <wps:spPr>
                          <a:xfrm>
                            <a:off x="2601595" y="2275205"/>
                            <a:ext cx="1431925" cy="297180"/>
                          </a:xfrm>
                          <a:prstGeom prst="rect">
                            <a:avLst/>
                          </a:prstGeom>
                          <a:noFill/>
                          <a:ln>
                            <a:noFill/>
                          </a:ln>
                        </wps:spPr>
                        <wps:txbx>
                          <w:txbxContent>
                            <w:p w14:paraId="5B278C84"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05 (</w:t>
                              </w:r>
                              <w:r>
                                <w:rPr>
                                  <w:rFonts w:eastAsia="SimSun" w:hint="eastAsia"/>
                                  <w:i/>
                                  <w:iCs/>
                                  <w:kern w:val="2"/>
                                  <w:szCs w:val="24"/>
                                </w:rPr>
                                <w:t>ns</w:t>
                              </w:r>
                              <w:r>
                                <w:rPr>
                                  <w:rFonts w:cs="Times New Roman" w:hint="eastAsia"/>
                                  <w:color w:val="000000"/>
                                  <w:kern w:val="2"/>
                                  <w:szCs w:val="24"/>
                                </w:rPr>
                                <w:t>)</w:t>
                              </w:r>
                            </w:p>
                          </w:txbxContent>
                        </wps:txbx>
                        <wps:bodyPr upright="1"/>
                      </wps:wsp>
                    </wpc:wpc>
                  </a:graphicData>
                </a:graphic>
              </wp:inline>
            </w:drawing>
          </mc:Choice>
          <mc:Fallback>
            <w:pict>
              <v:group w14:anchorId="58C7E269" id="_x0000_s1132" editas="canvas" style="width:402.25pt;height:297.25pt;mso-position-horizontal-relative:char;mso-position-vertical-relative:line" coordsize="51085,3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">
                <v:shape id="_x0000_s1133" type="#_x0000_t75" style="position:absolute;width:51085;height:37750;visibility:visible;mso-wrap-style:square" stroked="t">
                  <v:fill o:detectmouseclick="t"/>
                  <v:path o:connecttype="none"/>
                </v:shape>
                <v:shape id="文本框 52" o:spid="_x0000_s1134" type="#_x0000_t202" style="position:absolute;left:660;top:17627;width:1382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14:paraId="43F4DCDB" w14:textId="77777777" w:rsidR="00BA6DEB" w:rsidRDefault="00285F71">
                        <w:pPr>
                          <w:widowControl w:val="0"/>
                          <w:spacing w:before="0" w:after="160"/>
                          <w:jc w:val="center"/>
                          <w:rPr>
                            <w:rFonts w:eastAsia="SimSun"/>
                            <w:kern w:val="2"/>
                            <w:szCs w:val="24"/>
                          </w:rPr>
                        </w:pPr>
                        <w:r>
                          <w:rPr>
                            <w:rFonts w:eastAsia="SimSun"/>
                            <w:kern w:val="2"/>
                            <w:szCs w:val="24"/>
                          </w:rPr>
                          <w:t>Nature (vs. Urban)</w:t>
                        </w:r>
                      </w:p>
                    </w:txbxContent>
                  </v:textbox>
                </v:shape>
                <v:shape id="文本框 54" o:spid="_x0000_s1135" type="#_x0000_t202" style="position:absolute;left:37934;top:17551;width:9608;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09180657" w14:textId="77777777" w:rsidR="00BA6DEB" w:rsidRDefault="00285F71">
                        <w:pPr>
                          <w:widowControl w:val="0"/>
                          <w:spacing w:before="0" w:after="160"/>
                          <w:jc w:val="center"/>
                          <w:rPr>
                            <w:kern w:val="2"/>
                            <w:szCs w:val="24"/>
                          </w:rPr>
                        </w:pPr>
                        <w:r>
                          <w:rPr>
                            <w:kern w:val="2"/>
                            <w:szCs w:val="24"/>
                          </w:rPr>
                          <w:t>Authentic</w:t>
                        </w:r>
                        <w:r>
                          <w:rPr>
                            <w:rFonts w:hint="eastAsia"/>
                            <w:kern w:val="2"/>
                            <w:szCs w:val="24"/>
                          </w:rPr>
                          <w:t>ity</w:t>
                        </w:r>
                      </w:p>
                    </w:txbxContent>
                  </v:textbox>
                </v:shape>
                <v:shape id="文本框 59" o:spid="_x0000_s1136" type="#_x0000_t202" style="position:absolute;left:13385;top:16192;width:2390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20F028B9" w14:textId="77777777" w:rsidR="00BA6DEB" w:rsidRDefault="00285F71">
                        <w:pPr>
                          <w:widowControl w:val="0"/>
                          <w:spacing w:before="0" w:after="160"/>
                          <w:jc w:val="center"/>
                          <w:rPr>
                            <w:kern w:val="2"/>
                            <w:szCs w:val="24"/>
                          </w:rPr>
                        </w:pPr>
                        <w:r>
                          <w:rPr>
                            <w:kern w:val="2"/>
                            <w:szCs w:val="24"/>
                          </w:rPr>
                          <w:t>.</w:t>
                        </w:r>
                        <w:r>
                          <w:rPr>
                            <w:rFonts w:hint="eastAsia"/>
                            <w:kern w:val="2"/>
                            <w:szCs w:val="24"/>
                          </w:rPr>
                          <w:t>25</w:t>
                        </w:r>
                        <w:r>
                          <w:rPr>
                            <w:rFonts w:cs="Times New Roman"/>
                            <w:color w:val="000000"/>
                            <w:kern w:val="2"/>
                            <w:szCs w:val="24"/>
                            <w:vertAlign w:val="superscript"/>
                          </w:rPr>
                          <w:t>*</w:t>
                        </w:r>
                        <w:r>
                          <w:rPr>
                            <w:rFonts w:eastAsia="SimSun" w:hint="eastAsia"/>
                            <w:kern w:val="2"/>
                            <w:szCs w:val="24"/>
                            <w:vertAlign w:val="superscript"/>
                          </w:rPr>
                          <w:t>*</w:t>
                        </w:r>
                        <w:r>
                          <w:rPr>
                            <w:kern w:val="2"/>
                            <w:szCs w:val="24"/>
                            <w:vertAlign w:val="superscript"/>
                          </w:rPr>
                          <w:t xml:space="preserve"> </w:t>
                        </w:r>
                        <w:r>
                          <w:rPr>
                            <w:kern w:val="2"/>
                            <w:szCs w:val="24"/>
                          </w:rPr>
                          <w:t>(.</w:t>
                        </w:r>
                        <w:r>
                          <w:rPr>
                            <w:rFonts w:hint="eastAsia"/>
                            <w:kern w:val="2"/>
                            <w:szCs w:val="24"/>
                          </w:rPr>
                          <w:t>06</w:t>
                        </w:r>
                        <w:r>
                          <w:rPr>
                            <w:rFonts w:eastAsia="SimSun" w:hint="eastAsia"/>
                            <w:kern w:val="2"/>
                            <w:szCs w:val="24"/>
                          </w:rPr>
                          <w:t xml:space="preserve">, </w:t>
                        </w:r>
                        <w:r>
                          <w:rPr>
                            <w:rFonts w:eastAsia="SimSun" w:hint="eastAsia"/>
                            <w:i/>
                            <w:iCs/>
                            <w:kern w:val="2"/>
                            <w:szCs w:val="24"/>
                          </w:rPr>
                          <w:t>ns</w:t>
                        </w:r>
                        <w:r>
                          <w:rPr>
                            <w:kern w:val="2"/>
                            <w:szCs w:val="24"/>
                          </w:rPr>
                          <w:t>)</w:t>
                        </w:r>
                      </w:p>
                    </w:txbxContent>
                  </v:textbox>
                </v:shape>
                <v:shape id="文本框 12" o:spid="_x0000_s1137" type="#_x0000_t202" style="position:absolute;left:20472;top:2940;width:977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">
                  <v:textbox>
                    <w:txbxContent>
                      <w:p w14:paraId="7F0C002B" w14:textId="77777777" w:rsidR="00BA6DEB" w:rsidRDefault="00285F71">
                        <w:pPr>
                          <w:widowControl w:val="0"/>
                          <w:spacing w:before="0" w:after="160"/>
                          <w:jc w:val="center"/>
                          <w:rPr>
                            <w:rFonts w:eastAsia="SimSun"/>
                            <w:kern w:val="2"/>
                            <w:szCs w:val="24"/>
                          </w:rPr>
                        </w:pPr>
                        <w:r>
                          <w:rPr>
                            <w:rFonts w:eastAsia="SimSun" w:hint="eastAsia"/>
                            <w:kern w:val="2"/>
                            <w:szCs w:val="24"/>
                          </w:rPr>
                          <w:t>Self-</w:t>
                        </w:r>
                        <w:r>
                          <w:rPr>
                            <w:rFonts w:eastAsia="SimSun"/>
                            <w:kern w:val="2"/>
                            <w:szCs w:val="24"/>
                          </w:rPr>
                          <w:t>E</w:t>
                        </w:r>
                        <w:r>
                          <w:rPr>
                            <w:rFonts w:eastAsia="SimSun" w:hint="eastAsia"/>
                            <w:kern w:val="2"/>
                            <w:szCs w:val="24"/>
                          </w:rPr>
                          <w:t>steem</w:t>
                        </w:r>
                      </w:p>
                    </w:txbxContent>
                  </v:textbox>
                </v:shape>
                <v:line id="直接连接符 14" o:spid="_x0000_s1138" style="position:absolute;flip:y;visibility:visible;mso-wrap-style:square" from="7346,4546" to="20472,1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" strokeweight="1pt">
                  <v:stroke endarrow="block"/>
                </v:line>
                <v:line id="直接连接符 16" o:spid="_x0000_s1139" style="position:absolute;visibility:visible;mso-wrap-style:square" from="30251,4546" to="42741,1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" strokeweight="1pt">
                  <v:stroke endarrow="block"/>
                </v:line>
                <v:line id="直接连接符 64" o:spid="_x0000_s1140" style="position:absolute;flip:y;visibility:visible;mso-wrap-style:square" from="14776,19081" to="38017,1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" strokeweight="1pt">
                  <v:stroke endarrow="block"/>
                </v:line>
                <v:shape id="文本框 65" o:spid="_x0000_s1141" type="#_x0000_t202" style="position:absolute;left:5797;top:7385;width:1431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6FC7C4E6"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18</w:t>
                        </w:r>
                        <w:r>
                          <w:rPr>
                            <w:rFonts w:cs="Times New Roman"/>
                            <w:color w:val="000000"/>
                            <w:kern w:val="2"/>
                            <w:szCs w:val="24"/>
                            <w:vertAlign w:val="superscript"/>
                          </w:rPr>
                          <w:t>**</w:t>
                        </w:r>
                      </w:p>
                    </w:txbxContent>
                  </v:textbox>
                </v:shape>
                <v:shape id="文本框 66" o:spid="_x0000_s1142" type="#_x0000_t202" style="position:absolute;left:30245;top:7448;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F2C8AD9"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94</w:t>
                        </w:r>
                        <w:r>
                          <w:rPr>
                            <w:rFonts w:cs="Times New Roman"/>
                            <w:color w:val="000000"/>
                            <w:kern w:val="2"/>
                            <w:szCs w:val="24"/>
                            <w:vertAlign w:val="superscript"/>
                          </w:rPr>
                          <w:t>***</w:t>
                        </w:r>
                      </w:p>
                    </w:txbxContent>
                  </v:textbox>
                </v:shape>
                <v:shape id="文本框 12" o:spid="_x0000_s1143" type="#_x0000_t202" style="position:absolute;left:20783;top:31407;width:9779;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">
                  <v:textbox>
                    <w:txbxContent>
                      <w:p w14:paraId="6DFEF84A" w14:textId="77777777" w:rsidR="00BA6DEB" w:rsidRDefault="00285F71">
                        <w:pPr>
                          <w:widowControl w:val="0"/>
                          <w:spacing w:before="0" w:after="160"/>
                          <w:jc w:val="center"/>
                          <w:rPr>
                            <w:rFonts w:eastAsia="SimSun"/>
                            <w:kern w:val="2"/>
                            <w:szCs w:val="24"/>
                          </w:rPr>
                        </w:pPr>
                        <w:r>
                          <w:rPr>
                            <w:rFonts w:eastAsia="SimSun"/>
                            <w:kern w:val="2"/>
                            <w:szCs w:val="24"/>
                          </w:rPr>
                          <w:t xml:space="preserve">Positive </w:t>
                        </w:r>
                        <w:r>
                          <w:rPr>
                            <w:rFonts w:eastAsia="SimSun" w:hint="eastAsia"/>
                            <w:kern w:val="2"/>
                            <w:szCs w:val="24"/>
                          </w:rPr>
                          <w:t>Affect</w:t>
                        </w:r>
                      </w:p>
                    </w:txbxContent>
                  </v:textbox>
                </v:shape>
                <v:line id="直接连接符 14" o:spid="_x0000_s1144" style="position:absolute;visibility:visible;mso-wrap-style:square" from="7239,20624" to="20783,3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" strokeweight="1pt">
                  <v:stroke endarrow="block"/>
                </v:line>
                <v:line id="直接连接符 15" o:spid="_x0000_s1145" style="position:absolute;flip:y;visibility:visible;mso-wrap-style:square" from="30651,20567" to="42741,3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" strokeweight="1pt">
                  <v:stroke endarrow="block"/>
                </v:line>
                <v:shape id="文本框 65" o:spid="_x0000_s1146" type="#_x0000_t202" style="position:absolute;left:5130;top:27228;width:1432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23CBE70F"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25</w:t>
                        </w:r>
                        <w:r>
                          <w:rPr>
                            <w:rFonts w:cs="Times New Roman"/>
                            <w:color w:val="000000"/>
                            <w:kern w:val="2"/>
                            <w:szCs w:val="24"/>
                            <w:vertAlign w:val="superscript"/>
                          </w:rPr>
                          <w:t>***</w:t>
                        </w:r>
                      </w:p>
                    </w:txbxContent>
                  </v:textbox>
                </v:shape>
                <v:shape id="文本框 65" o:spid="_x0000_s1147" type="#_x0000_t202" style="position:absolute;left:31559;top:26949;width:1431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26D42BC3"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08 (</w:t>
                        </w:r>
                        <w:r>
                          <w:rPr>
                            <w:rFonts w:eastAsia="SimSun" w:hint="eastAsia"/>
                            <w:i/>
                            <w:iCs/>
                            <w:kern w:val="2"/>
                            <w:szCs w:val="24"/>
                          </w:rPr>
                          <w:t>ns</w:t>
                        </w:r>
                        <w:r>
                          <w:rPr>
                            <w:rFonts w:cs="Times New Roman" w:hint="eastAsia"/>
                            <w:color w:val="000000"/>
                            <w:kern w:val="2"/>
                            <w:szCs w:val="24"/>
                          </w:rPr>
                          <w:t>)</w:t>
                        </w:r>
                      </w:p>
                    </w:txbxContent>
                  </v:textbox>
                </v:shape>
                <v:shape id="文本框 12" o:spid="_x0000_s1148" type="#_x0000_t202" style="position:absolute;left:20866;top:25110;width:9779;height:5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">
                  <v:textbox>
                    <w:txbxContent>
                      <w:p w14:paraId="68D2C709" w14:textId="77777777" w:rsidR="00BA6DEB" w:rsidRDefault="00285F71">
                        <w:pPr>
                          <w:widowControl w:val="0"/>
                          <w:spacing w:before="0" w:after="160"/>
                          <w:jc w:val="center"/>
                          <w:rPr>
                            <w:rFonts w:eastAsia="SimSun"/>
                            <w:kern w:val="2"/>
                            <w:szCs w:val="24"/>
                          </w:rPr>
                        </w:pPr>
                        <w:r>
                          <w:rPr>
                            <w:rFonts w:eastAsia="SimSun" w:hint="eastAsia"/>
                            <w:kern w:val="2"/>
                            <w:szCs w:val="24"/>
                          </w:rPr>
                          <w:t>Autonomy</w:t>
                        </w:r>
                        <w:r>
                          <w:rPr>
                            <w:rFonts w:eastAsia="SimSun"/>
                            <w:kern w:val="2"/>
                            <w:szCs w:val="24"/>
                          </w:rPr>
                          <w:t xml:space="preserve"> Satisfaction</w:t>
                        </w:r>
                      </w:p>
                      <w:p w14:paraId="792A836D" w14:textId="77777777" w:rsidR="00BA6DEB" w:rsidRDefault="00BA6DEB">
                        <w:pPr>
                          <w:widowControl w:val="0"/>
                          <w:spacing w:before="0" w:after="160"/>
                          <w:jc w:val="center"/>
                          <w:rPr>
                            <w:rFonts w:eastAsia="SimSun"/>
                            <w:kern w:val="2"/>
                            <w:szCs w:val="24"/>
                          </w:rPr>
                        </w:pPr>
                      </w:p>
                    </w:txbxContent>
                  </v:textbox>
                </v:shape>
                <v:line id="直接连接符 14" o:spid="_x0000_s1149" style="position:absolute;visibility:visible;mso-wrap-style:square" from="7518,20643" to="20866,27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" strokeweight="1pt">
                  <v:stroke endarrow="block"/>
                </v:line>
                <v:shape id="文本框 65" o:spid="_x0000_s1150" type="#_x0000_t202" style="position:absolute;left:8813;top:22529;width:1432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FB79B2C"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24</w:t>
                        </w:r>
                        <w:r>
                          <w:rPr>
                            <w:rFonts w:cs="Times New Roman"/>
                            <w:color w:val="000000"/>
                            <w:kern w:val="2"/>
                            <w:szCs w:val="24"/>
                            <w:vertAlign w:val="superscript"/>
                          </w:rPr>
                          <w:t>*</w:t>
                        </w:r>
                      </w:p>
                    </w:txbxContent>
                  </v:textbox>
                </v:shape>
                <v:line id="直接连接符 15" o:spid="_x0000_s1151" style="position:absolute;flip:y;visibility:visible;mso-wrap-style:square" from="30645,20567" to="42741,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" strokeweight="1pt">
                  <v:stroke endarrow="block"/>
                </v:line>
                <v:shape id="文本框 65" o:spid="_x0000_s1152" type="#_x0000_t202" style="position:absolute;left:26015;top:22752;width:14320;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5B278C84" w14:textId="77777777" w:rsidR="00BA6DEB" w:rsidRDefault="00285F71">
                        <w:pPr>
                          <w:widowControl w:val="0"/>
                          <w:spacing w:before="0" w:after="160"/>
                          <w:jc w:val="center"/>
                          <w:rPr>
                            <w:kern w:val="2"/>
                            <w:szCs w:val="24"/>
                          </w:rPr>
                        </w:pPr>
                        <w:r>
                          <w:rPr>
                            <w:rFonts w:cs="Times New Roman"/>
                            <w:color w:val="000000"/>
                            <w:kern w:val="2"/>
                            <w:szCs w:val="24"/>
                          </w:rPr>
                          <w:t>.</w:t>
                        </w:r>
                        <w:r>
                          <w:rPr>
                            <w:rFonts w:cs="Times New Roman" w:hint="eastAsia"/>
                            <w:color w:val="000000"/>
                            <w:kern w:val="2"/>
                            <w:szCs w:val="24"/>
                          </w:rPr>
                          <w:t>05 (</w:t>
                        </w:r>
                        <w:r>
                          <w:rPr>
                            <w:rFonts w:eastAsia="SimSun" w:hint="eastAsia"/>
                            <w:i/>
                            <w:iCs/>
                            <w:kern w:val="2"/>
                            <w:szCs w:val="24"/>
                          </w:rPr>
                          <w:t>ns</w:t>
                        </w:r>
                        <w:r>
                          <w:rPr>
                            <w:rFonts w:cs="Times New Roman" w:hint="eastAsia"/>
                            <w:color w:val="000000"/>
                            <w:kern w:val="2"/>
                            <w:szCs w:val="24"/>
                          </w:rPr>
                          <w:t>)</w:t>
                        </w:r>
                      </w:p>
                    </w:txbxContent>
                  </v:textbox>
                </v:shape>
                <w10:anchorlock/>
              </v:group>
            </w:pict>
          </mc:Fallback>
        </mc:AlternateContent>
      </w:r>
    </w:p>
    <w:p w14:paraId="71C3550A" w14:textId="77777777" w:rsidR="00BA6DEB" w:rsidRDefault="00285F71">
      <w:pPr>
        <w:rPr>
          <w:rFonts w:cs="Times New Roman"/>
          <w:szCs w:val="24"/>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w:t>
      </w:r>
    </w:p>
    <w:p w14:paraId="6DA25046" w14:textId="77777777" w:rsidR="00BA6DEB" w:rsidRDefault="00285F71">
      <w:pPr>
        <w:spacing w:before="0" w:after="0" w:line="480" w:lineRule="exact"/>
        <w:jc w:val="center"/>
        <w:rPr>
          <w:rFonts w:cs="Times New Roman"/>
          <w:b/>
          <w:bCs/>
        </w:rPr>
      </w:pPr>
      <w:r>
        <w:rPr>
          <w:rFonts w:cs="Times New Roman"/>
          <w:b/>
          <w:bCs/>
        </w:rPr>
        <w:t>Study 10: The Causal Influence of Self-Esteem on Authenticity</w:t>
      </w:r>
    </w:p>
    <w:p w14:paraId="06EE8026" w14:textId="77777777" w:rsidR="00BA6DEB" w:rsidRDefault="00285F71">
      <w:pPr>
        <w:spacing w:before="0" w:after="0" w:line="480" w:lineRule="exact"/>
        <w:ind w:firstLine="420"/>
        <w:rPr>
          <w:rFonts w:cs="Times New Roman"/>
        </w:rPr>
      </w:pPr>
      <w:r>
        <w:rPr>
          <w:rFonts w:cs="Times New Roman"/>
        </w:rPr>
        <w:t>We have shown that self-esteem is the strongest mediator of nature’s effect on authenticity. However</w:t>
      </w:r>
      <w:r>
        <w:rPr>
          <w:rFonts w:asciiTheme="majorBidi" w:hAnsiTheme="majorBidi" w:cstheme="majorBidi"/>
          <w:szCs w:val="24"/>
        </w:rPr>
        <w:t xml:space="preserve">, the logic of the experimental-causal-chain approach (Spencer et al., 2005), would require that we manipulate the mediator (i.e., self-esteem) and assess its impact on the dependent measure (i.e., authenticity). This is what we did in preregistered </w:t>
      </w:r>
      <w:r>
        <w:rPr>
          <w:rFonts w:cs="Times New Roman"/>
        </w:rPr>
        <w:t xml:space="preserve">Study 10. We hypothesized that </w:t>
      </w:r>
      <w:r>
        <w:rPr>
          <w:rFonts w:cs="Times New Roman"/>
        </w:rPr>
        <w:lastRenderedPageBreak/>
        <w:t>that high self-esteem participants would report greater authenticity than their low self-esteem counterparts.</w:t>
      </w:r>
    </w:p>
    <w:p w14:paraId="06B6E8E1" w14:textId="77777777" w:rsidR="00BA6DEB" w:rsidRDefault="00285F71">
      <w:pPr>
        <w:spacing w:before="0" w:after="0" w:line="480" w:lineRule="exact"/>
        <w:rPr>
          <w:rFonts w:cs="Times New Roman"/>
          <w:b/>
          <w:bCs/>
        </w:rPr>
      </w:pPr>
      <w:r>
        <w:rPr>
          <w:rFonts w:cs="Times New Roman"/>
          <w:b/>
          <w:bCs/>
        </w:rPr>
        <w:t>Participants</w:t>
      </w:r>
    </w:p>
    <w:p w14:paraId="3210C69F" w14:textId="77777777" w:rsidR="00BA6DEB" w:rsidRDefault="00285F71">
      <w:pPr>
        <w:spacing w:before="0" w:after="0" w:line="480" w:lineRule="exact"/>
        <w:ind w:firstLine="420"/>
        <w:rPr>
          <w:rFonts w:cs="Times New Roman"/>
        </w:rPr>
      </w:pPr>
      <w:bookmarkStart w:id="39" w:name="OLE_LINK1"/>
      <w:r>
        <w:rPr>
          <w:rFonts w:cs="Times New Roman"/>
        </w:rPr>
        <w:t>We calculated the sample size using G*Power 3.1 (Faul et al., 2007). To ensure 90% statistical power at α = .05, at least 172 participants were needed.</w:t>
      </w:r>
      <w:bookmarkEnd w:id="39"/>
      <w:r>
        <w:rPr>
          <w:rFonts w:cs="Times New Roman"/>
        </w:rPr>
        <w:t xml:space="preserve"> We recruited </w:t>
      </w:r>
      <w:r>
        <w:rPr>
          <w:rFonts w:cs="Times New Roman" w:hint="eastAsia"/>
        </w:rPr>
        <w:t>229</w:t>
      </w:r>
      <w:r>
        <w:rPr>
          <w:rFonts w:cs="Times New Roman"/>
        </w:rPr>
        <w:t xml:space="preserve"> Chinese participants (</w:t>
      </w:r>
      <w:r>
        <w:rPr>
          <w:rFonts w:cs="Times New Roman" w:hint="eastAsia"/>
        </w:rPr>
        <w:t>130</w:t>
      </w:r>
      <w:r>
        <w:rPr>
          <w:rFonts w:cs="Times New Roman"/>
        </w:rPr>
        <w:t xml:space="preserve"> women, </w:t>
      </w:r>
      <w:r>
        <w:rPr>
          <w:rFonts w:cs="Times New Roman" w:hint="eastAsia"/>
        </w:rPr>
        <w:t>99</w:t>
      </w:r>
      <w:r>
        <w:rPr>
          <w:rFonts w:cs="Times New Roman"/>
        </w:rPr>
        <w:t xml:space="preserve"> men) via Credamo, a Chinese online platform similar to Qualtrics, remunerating them with 10 Yuan (≈ $1.50). Their age ranged </w:t>
      </w:r>
      <w:r>
        <w:rPr>
          <w:rFonts w:cs="Times New Roman" w:hint="eastAsia"/>
        </w:rPr>
        <w:t xml:space="preserve">from </w:t>
      </w:r>
      <w:r>
        <w:rPr>
          <w:rFonts w:cs="Times New Roman"/>
        </w:rPr>
        <w:t xml:space="preserve">18 to </w:t>
      </w:r>
      <w:r>
        <w:rPr>
          <w:rFonts w:cs="Times New Roman" w:hint="eastAsia"/>
        </w:rPr>
        <w:t>67</w:t>
      </w:r>
      <w:r>
        <w:rPr>
          <w:rFonts w:cs="Times New Roman"/>
        </w:rPr>
        <w:t xml:space="preserve"> years (</w:t>
      </w:r>
      <w:r>
        <w:rPr>
          <w:rFonts w:cs="Times New Roman"/>
          <w:i/>
          <w:iCs/>
        </w:rPr>
        <w:t>M</w:t>
      </w:r>
      <w:r>
        <w:rPr>
          <w:rFonts w:cs="Times New Roman"/>
        </w:rPr>
        <w:t xml:space="preserve"> = 3</w:t>
      </w:r>
      <w:r>
        <w:rPr>
          <w:rFonts w:cs="Times New Roman" w:hint="eastAsia"/>
        </w:rPr>
        <w:t>3</w:t>
      </w:r>
      <w:r>
        <w:rPr>
          <w:rFonts w:cs="Times New Roman"/>
        </w:rPr>
        <w:t>.</w:t>
      </w:r>
      <w:r>
        <w:rPr>
          <w:rFonts w:cs="Times New Roman" w:hint="eastAsia"/>
        </w:rPr>
        <w:t>14</w:t>
      </w:r>
      <w:r>
        <w:rPr>
          <w:rFonts w:cs="Times New Roman"/>
        </w:rPr>
        <w:t xml:space="preserve">, </w:t>
      </w:r>
      <w:r>
        <w:rPr>
          <w:rFonts w:cs="Times New Roman"/>
          <w:i/>
          <w:iCs/>
        </w:rPr>
        <w:t>SD</w:t>
      </w:r>
      <w:r>
        <w:rPr>
          <w:rFonts w:cs="Times New Roman"/>
        </w:rPr>
        <w:t xml:space="preserve"> = </w:t>
      </w:r>
      <w:r>
        <w:rPr>
          <w:rFonts w:cs="Times New Roman" w:hint="eastAsia"/>
        </w:rPr>
        <w:t>9.12</w:t>
      </w:r>
      <w:r>
        <w:rPr>
          <w:rFonts w:cs="Times New Roman"/>
        </w:rPr>
        <w:t>).</w:t>
      </w:r>
    </w:p>
    <w:p w14:paraId="48A09528" w14:textId="77777777" w:rsidR="00BA6DEB" w:rsidRDefault="00285F71">
      <w:pPr>
        <w:spacing w:before="0" w:after="0" w:line="480" w:lineRule="exact"/>
        <w:rPr>
          <w:rFonts w:eastAsia="SimSun" w:cs="Times New Roman"/>
          <w:b/>
          <w:bCs/>
        </w:rPr>
      </w:pPr>
      <w:r>
        <w:rPr>
          <w:rFonts w:eastAsia="SimSun" w:cs="Times New Roman"/>
          <w:b/>
          <w:bCs/>
        </w:rPr>
        <w:t>Procedure</w:t>
      </w:r>
    </w:p>
    <w:p w14:paraId="5386FFBD" w14:textId="77777777" w:rsidR="00BA6DEB" w:rsidRDefault="00285F71">
      <w:pPr>
        <w:spacing w:before="0" w:after="0" w:line="480" w:lineRule="exact"/>
        <w:ind w:firstLine="482"/>
        <w:rPr>
          <w:rFonts w:cs="Times New Roman"/>
        </w:rPr>
      </w:pPr>
      <w:r>
        <w:rPr>
          <w:rFonts w:cs="Times New Roman"/>
        </w:rPr>
        <w:t>We randomly assigned participants to the high</w:t>
      </w:r>
      <w:r>
        <w:rPr>
          <w:rFonts w:cs="Times New Roman" w:hint="eastAsia"/>
        </w:rPr>
        <w:t xml:space="preserve"> (</w:t>
      </w:r>
      <w:r>
        <w:rPr>
          <w:rFonts w:cs="Times New Roman" w:hint="eastAsia"/>
          <w:i/>
          <w:iCs/>
        </w:rPr>
        <w:t>n</w:t>
      </w:r>
      <w:r>
        <w:rPr>
          <w:rFonts w:cs="Times New Roman" w:hint="eastAsia"/>
        </w:rPr>
        <w:t xml:space="preserve"> = 114)</w:t>
      </w:r>
      <w:r>
        <w:rPr>
          <w:rFonts w:cs="Times New Roman"/>
        </w:rPr>
        <w:t xml:space="preserve"> or low</w:t>
      </w:r>
      <w:r>
        <w:rPr>
          <w:rFonts w:cs="Times New Roman" w:hint="eastAsia"/>
        </w:rPr>
        <w:t xml:space="preserve"> (</w:t>
      </w:r>
      <w:r>
        <w:rPr>
          <w:rFonts w:cs="Times New Roman" w:hint="eastAsia"/>
          <w:i/>
          <w:iCs/>
        </w:rPr>
        <w:t>n</w:t>
      </w:r>
      <w:r>
        <w:rPr>
          <w:rFonts w:cs="Times New Roman" w:hint="eastAsia"/>
        </w:rPr>
        <w:t xml:space="preserve"> = 115)</w:t>
      </w:r>
      <w:r>
        <w:rPr>
          <w:rFonts w:cs="Times New Roman"/>
        </w:rPr>
        <w:t xml:space="preserve"> self-esteem condition. </w:t>
      </w:r>
      <w:r>
        <w:rPr>
          <w:rFonts w:eastAsia="SimSun" w:cs="Times New Roman"/>
        </w:rPr>
        <w:t xml:space="preserve">We induced self-esteem with </w:t>
      </w:r>
      <w:r>
        <w:rPr>
          <w:rFonts w:cs="Times New Roman"/>
        </w:rPr>
        <w:t xml:space="preserve">a procedure validated by </w:t>
      </w:r>
      <w:r>
        <w:rPr>
          <w:rFonts w:eastAsia="SimSun" w:cs="Times New Roman"/>
          <w:shd w:val="clear" w:color="auto" w:fill="FFFFFF"/>
        </w:rPr>
        <w:t>Mahadevan et al. (2023</w:t>
      </w:r>
      <w:r>
        <w:rPr>
          <w:rFonts w:cs="Times New Roman"/>
        </w:rPr>
        <w:t xml:space="preserve">). In the high self-esteem condition, participants thought about ways in which they felt like they were a person of worth, had a number of good qualities, and were satisfied with themselves. In the low self-esteem condition, participants thought about ways in which they did not have much to be proud of, felt like a bit of a failure, and felt a bit useless. Next, participants listed three relevant keywords and wrote about the pertinent ways for at least three minutes. Finally, they completed the manipulation check and a state authenticity measure. </w:t>
      </w:r>
    </w:p>
    <w:p w14:paraId="7D0DD830" w14:textId="77777777" w:rsidR="00BA6DEB" w:rsidRDefault="00285F71">
      <w:pPr>
        <w:spacing w:before="0" w:after="0" w:line="480" w:lineRule="exact"/>
        <w:ind w:firstLineChars="200" w:firstLine="480"/>
        <w:rPr>
          <w:rFonts w:cs="Times New Roman"/>
          <w:b/>
          <w:bCs/>
        </w:rPr>
      </w:pPr>
      <w:r>
        <w:rPr>
          <w:rFonts w:cs="Times New Roman"/>
          <w:b/>
          <w:bCs/>
        </w:rPr>
        <w:t>Manipulation check</w:t>
      </w:r>
      <w:r>
        <w:rPr>
          <w:rFonts w:cs="Times New Roman"/>
        </w:rPr>
        <w:t xml:space="preserve">. We used the Rosenberg (1965) Self-Esteem Scale as a manipulation check. We converted the scale to state format by adding the stem “right now” before each item. A sample item is: “ Right now, I feel that I am a person of worth, at least on an equal plane with others” (1 = </w:t>
      </w:r>
      <w:r>
        <w:rPr>
          <w:rFonts w:cs="Times New Roman"/>
          <w:i/>
          <w:iCs/>
        </w:rPr>
        <w:t>strongly disagree</w:t>
      </w:r>
      <w:r>
        <w:rPr>
          <w:rFonts w:cs="Times New Roman"/>
        </w:rPr>
        <w:t xml:space="preserve">, 7 = </w:t>
      </w:r>
      <w:r>
        <w:rPr>
          <w:rFonts w:cs="Times New Roman"/>
          <w:i/>
          <w:iCs/>
        </w:rPr>
        <w:t>strongly agree</w:t>
      </w:r>
      <w:r>
        <w:rPr>
          <w:rFonts w:cs="Times New Roman"/>
        </w:rPr>
        <w:t>). We averaged the ratings, after reverse-scoring the ratings for the negatively-worded items, to form an index (</w:t>
      </w:r>
      <w:r>
        <w:rPr>
          <w:rFonts w:cs="Times New Roman"/>
          <w:i/>
          <w:iCs/>
        </w:rPr>
        <w:t>M</w:t>
      </w:r>
      <w:r>
        <w:rPr>
          <w:rFonts w:cs="Times New Roman"/>
        </w:rPr>
        <w:t xml:space="preserve"> = </w:t>
      </w:r>
      <w:r>
        <w:rPr>
          <w:rFonts w:eastAsia="SimSun" w:cs="Times New Roman" w:hint="eastAsia"/>
        </w:rPr>
        <w:t>4.60</w:t>
      </w:r>
      <w:r>
        <w:rPr>
          <w:rFonts w:eastAsia="SimSun" w:cs="Times New Roman"/>
        </w:rPr>
        <w:t>,</w:t>
      </w:r>
      <w:r>
        <w:rPr>
          <w:rFonts w:cs="Times New Roman"/>
        </w:rPr>
        <w:t xml:space="preserve"> </w:t>
      </w:r>
      <w:r>
        <w:rPr>
          <w:rFonts w:cs="Times New Roman"/>
          <w:i/>
          <w:iCs/>
        </w:rPr>
        <w:t>SD</w:t>
      </w:r>
      <w:r>
        <w:rPr>
          <w:rFonts w:cs="Times New Roman"/>
        </w:rPr>
        <w:t xml:space="preserve"> = </w:t>
      </w:r>
      <w:r>
        <w:rPr>
          <w:rFonts w:eastAsia="SimSun" w:cs="Times New Roman" w:hint="eastAsia"/>
        </w:rPr>
        <w:t>1.56</w:t>
      </w:r>
      <w:r>
        <w:rPr>
          <w:rFonts w:eastAsia="SimSun" w:cs="Times New Roman"/>
        </w:rPr>
        <w:t xml:space="preserve">, </w:t>
      </w:r>
      <w:r>
        <w:rPr>
          <w:rFonts w:cs="Times New Roman"/>
        </w:rPr>
        <w:t>ɑ</w:t>
      </w:r>
      <w:r>
        <w:rPr>
          <w:rFonts w:cs="Times New Roman"/>
          <w:i/>
          <w:iCs/>
        </w:rPr>
        <w:t xml:space="preserve"> </w:t>
      </w:r>
      <w:r>
        <w:rPr>
          <w:rFonts w:cs="Times New Roman"/>
        </w:rPr>
        <w:t xml:space="preserve">= </w:t>
      </w:r>
      <w:r>
        <w:rPr>
          <w:rFonts w:eastAsia="SimSun" w:cs="Times New Roman"/>
        </w:rPr>
        <w:t>.</w:t>
      </w:r>
      <w:r>
        <w:rPr>
          <w:rFonts w:eastAsia="SimSun" w:cs="Times New Roman" w:hint="eastAsia"/>
        </w:rPr>
        <w:t>94</w:t>
      </w:r>
      <w:r>
        <w:rPr>
          <w:rFonts w:eastAsia="SimSun" w:cs="Times New Roman"/>
        </w:rPr>
        <w:t>)</w:t>
      </w:r>
      <w:r>
        <w:rPr>
          <w:rFonts w:cs="Times New Roman"/>
        </w:rPr>
        <w:t>.</w:t>
      </w:r>
    </w:p>
    <w:p w14:paraId="172BA42C" w14:textId="77777777" w:rsidR="00BA6DEB" w:rsidRDefault="00285F71">
      <w:pPr>
        <w:spacing w:before="0" w:after="0" w:line="480" w:lineRule="exact"/>
        <w:ind w:firstLineChars="200" w:firstLine="480"/>
        <w:rPr>
          <w:rFonts w:cs="Times New Roman"/>
        </w:rPr>
      </w:pPr>
      <w:r>
        <w:rPr>
          <w:rFonts w:cs="Times New Roman"/>
          <w:b/>
          <w:bCs/>
        </w:rPr>
        <w:t xml:space="preserve">Authenticity. </w:t>
      </w:r>
      <w:r>
        <w:rPr>
          <w:rFonts w:cs="Times New Roman"/>
        </w:rPr>
        <w:t>For cross-validational purposes, we assessed authenticity with two scales administered in counterbalanced order. The first one was the state version of the Authenticity Scale</w:t>
      </w:r>
      <w:r>
        <w:rPr>
          <w:rFonts w:cs="Times New Roman" w:hint="eastAsia"/>
        </w:rPr>
        <w:t xml:space="preserve"> </w:t>
      </w:r>
      <w:r>
        <w:rPr>
          <w:rFonts w:cs="Times New Roman"/>
        </w:rPr>
        <w:t>(</w:t>
      </w:r>
      <w:r>
        <w:rPr>
          <w:rFonts w:asciiTheme="majorBidi" w:hAnsiTheme="majorBidi" w:cstheme="majorBidi"/>
          <w:szCs w:val="24"/>
          <w:shd w:val="clear" w:color="auto" w:fill="FFFFFF"/>
        </w:rPr>
        <w:t xml:space="preserve">Lenton, Slabu et al., 2013; </w:t>
      </w:r>
      <w:r>
        <w:rPr>
          <w:rFonts w:cs="Times New Roman"/>
          <w:i/>
          <w:iCs/>
        </w:rPr>
        <w:t>M</w:t>
      </w:r>
      <w:r>
        <w:rPr>
          <w:rFonts w:cs="Times New Roman"/>
        </w:rPr>
        <w:t xml:space="preserve"> = </w:t>
      </w:r>
      <w:r>
        <w:rPr>
          <w:rFonts w:eastAsia="SimSun" w:cs="Times New Roman" w:hint="eastAsia"/>
        </w:rPr>
        <w:t>4.77</w:t>
      </w:r>
      <w:r>
        <w:rPr>
          <w:rFonts w:eastAsia="SimSun" w:cs="Times New Roman"/>
        </w:rPr>
        <w:t>,</w:t>
      </w:r>
      <w:r>
        <w:rPr>
          <w:rFonts w:cs="Times New Roman"/>
        </w:rPr>
        <w:t xml:space="preserve"> </w:t>
      </w:r>
      <w:r>
        <w:rPr>
          <w:rFonts w:cs="Times New Roman"/>
          <w:i/>
          <w:iCs/>
        </w:rPr>
        <w:t>SD</w:t>
      </w:r>
      <w:r>
        <w:rPr>
          <w:rFonts w:cs="Times New Roman"/>
        </w:rPr>
        <w:t xml:space="preserve"> = </w:t>
      </w:r>
      <w:r>
        <w:rPr>
          <w:rFonts w:eastAsia="SimSun" w:cs="Times New Roman" w:hint="eastAsia"/>
        </w:rPr>
        <w:t>1.26</w:t>
      </w:r>
      <w:r>
        <w:rPr>
          <w:rFonts w:eastAsia="SimSun" w:cs="Times New Roman"/>
        </w:rPr>
        <w:t xml:space="preserve">, </w:t>
      </w:r>
      <w:r>
        <w:rPr>
          <w:rFonts w:cs="Times New Roman"/>
        </w:rPr>
        <w:t>ɑ</w:t>
      </w:r>
      <w:r>
        <w:rPr>
          <w:rFonts w:cs="Times New Roman"/>
          <w:i/>
          <w:iCs/>
        </w:rPr>
        <w:t xml:space="preserve"> </w:t>
      </w:r>
      <w:r>
        <w:rPr>
          <w:rFonts w:cs="Times New Roman"/>
        </w:rPr>
        <w:t xml:space="preserve">= </w:t>
      </w:r>
      <w:r>
        <w:rPr>
          <w:rFonts w:eastAsia="SimSun" w:cs="Times New Roman"/>
        </w:rPr>
        <w:t>.</w:t>
      </w:r>
      <w:r>
        <w:rPr>
          <w:rFonts w:eastAsia="SimSun" w:cs="Times New Roman" w:hint="eastAsia"/>
        </w:rPr>
        <w:t>92</w:t>
      </w:r>
      <w:r>
        <w:rPr>
          <w:rFonts w:eastAsia="SimSun" w:cs="Times New Roman"/>
        </w:rPr>
        <w:t>), as before. The second one was the state</w:t>
      </w:r>
      <w:r>
        <w:rPr>
          <w:rFonts w:cs="Times New Roman"/>
        </w:rPr>
        <w:t xml:space="preserve"> Southampton Authenticity Scale</w:t>
      </w:r>
      <w:r>
        <w:rPr>
          <w:rFonts w:cs="Times New Roman" w:hint="eastAsia"/>
        </w:rPr>
        <w:t xml:space="preserve"> </w:t>
      </w:r>
      <w:r>
        <w:rPr>
          <w:rFonts w:cs="Times New Roman"/>
        </w:rPr>
        <w:t>(</w:t>
      </w:r>
      <w:r>
        <w:rPr>
          <w:rFonts w:eastAsia="SimSun" w:cs="Times New Roman"/>
          <w:shd w:val="clear" w:color="auto" w:fill="FFFFFF"/>
          <w:lang w:val="en-GB"/>
        </w:rPr>
        <w:t>Kelley</w:t>
      </w:r>
      <w:r>
        <w:rPr>
          <w:rFonts w:eastAsia="SimSun" w:cs="Times New Roman"/>
          <w:shd w:val="clear" w:color="auto" w:fill="FFFFFF"/>
        </w:rPr>
        <w:t xml:space="preserve"> et al., 2022</w:t>
      </w:r>
      <w:r>
        <w:rPr>
          <w:rFonts w:eastAsia="SimSun" w:cs="Times New Roman"/>
        </w:rPr>
        <w:t>)</w:t>
      </w:r>
      <w:r>
        <w:rPr>
          <w:rFonts w:cs="Times New Roman"/>
        </w:rPr>
        <w:t xml:space="preserve">. Its four items, followed by the </w:t>
      </w:r>
      <w:r>
        <w:rPr>
          <w:rFonts w:cs="Times New Roman"/>
        </w:rPr>
        <w:lastRenderedPageBreak/>
        <w:t>stem “Right now,” are: “I feel true to myself,” “</w:t>
      </w:r>
      <w:r>
        <w:rPr>
          <w:rStyle w:val="Hyperlink"/>
          <w:rFonts w:cs="Times New Roman"/>
          <w:color w:val="auto"/>
          <w:u w:val="none"/>
          <w:shd w:val="clear" w:color="auto" w:fill="FFFFFF"/>
        </w:rPr>
        <w:t>I am feeling authentic, “I feel like the real me,” “</w:t>
      </w:r>
      <w:r>
        <w:t xml:space="preserve">I feel genuine” </w:t>
      </w:r>
      <w:r>
        <w:rPr>
          <w:rFonts w:cs="Times New Roman"/>
        </w:rPr>
        <w:t xml:space="preserve">(1 = </w:t>
      </w:r>
      <w:r>
        <w:rPr>
          <w:rFonts w:cs="Times New Roman"/>
          <w:i/>
          <w:iCs/>
        </w:rPr>
        <w:t>strongly disagree</w:t>
      </w:r>
      <w:r>
        <w:rPr>
          <w:rFonts w:cs="Times New Roman"/>
        </w:rPr>
        <w:t xml:space="preserve">, 7 = </w:t>
      </w:r>
      <w:r>
        <w:rPr>
          <w:rFonts w:cs="Times New Roman"/>
          <w:i/>
          <w:iCs/>
        </w:rPr>
        <w:t>strongly agree</w:t>
      </w:r>
      <w:r>
        <w:rPr>
          <w:rFonts w:cs="Times New Roman"/>
        </w:rPr>
        <w:t xml:space="preserve">; </w:t>
      </w:r>
      <w:r>
        <w:rPr>
          <w:rFonts w:cs="Times New Roman"/>
          <w:i/>
          <w:iCs/>
        </w:rPr>
        <w:t>M</w:t>
      </w:r>
      <w:r>
        <w:rPr>
          <w:rFonts w:cs="Times New Roman"/>
        </w:rPr>
        <w:t xml:space="preserve"> = </w:t>
      </w:r>
      <w:r>
        <w:rPr>
          <w:rFonts w:eastAsia="SimSun" w:cs="Times New Roman" w:hint="eastAsia"/>
        </w:rPr>
        <w:t>5.18</w:t>
      </w:r>
      <w:r>
        <w:rPr>
          <w:rFonts w:eastAsia="SimSun" w:cs="Times New Roman"/>
        </w:rPr>
        <w:t>,</w:t>
      </w:r>
      <w:r>
        <w:rPr>
          <w:rFonts w:cs="Times New Roman"/>
        </w:rPr>
        <w:t xml:space="preserve"> </w:t>
      </w:r>
      <w:r>
        <w:rPr>
          <w:rFonts w:cs="Times New Roman"/>
          <w:i/>
          <w:iCs/>
        </w:rPr>
        <w:t>SD</w:t>
      </w:r>
      <w:r>
        <w:rPr>
          <w:rFonts w:cs="Times New Roman"/>
        </w:rPr>
        <w:t xml:space="preserve"> = </w:t>
      </w:r>
      <w:r>
        <w:rPr>
          <w:rFonts w:eastAsia="SimSun" w:cs="Times New Roman" w:hint="eastAsia"/>
        </w:rPr>
        <w:t>1.52</w:t>
      </w:r>
      <w:r>
        <w:rPr>
          <w:rFonts w:eastAsia="SimSun" w:cs="Times New Roman"/>
        </w:rPr>
        <w:t xml:space="preserve">, </w:t>
      </w:r>
      <w:r>
        <w:rPr>
          <w:rFonts w:cs="Times New Roman"/>
        </w:rPr>
        <w:t>ɑ</w:t>
      </w:r>
      <w:r>
        <w:rPr>
          <w:rFonts w:cs="Times New Roman"/>
          <w:i/>
          <w:iCs/>
        </w:rPr>
        <w:t xml:space="preserve"> </w:t>
      </w:r>
      <w:r>
        <w:rPr>
          <w:rFonts w:cs="Times New Roman"/>
        </w:rPr>
        <w:t xml:space="preserve">= </w:t>
      </w:r>
      <w:r>
        <w:rPr>
          <w:rFonts w:eastAsia="SimSun" w:cs="Times New Roman"/>
        </w:rPr>
        <w:t>.</w:t>
      </w:r>
      <w:r>
        <w:rPr>
          <w:rFonts w:eastAsia="SimSun" w:cs="Times New Roman" w:hint="eastAsia"/>
        </w:rPr>
        <w:t>95</w:t>
      </w:r>
      <w:r>
        <w:rPr>
          <w:rFonts w:cs="Times New Roman"/>
        </w:rPr>
        <w:t xml:space="preserve">). We calculated indices for each scale by averaging the ratings (following score-reversals in the case of the Rosenberg Self-Esteem Scale). </w:t>
      </w:r>
    </w:p>
    <w:p w14:paraId="0045F3D8" w14:textId="77777777" w:rsidR="00BA6DEB" w:rsidRDefault="00285F71">
      <w:pPr>
        <w:spacing w:before="0" w:after="0" w:line="480" w:lineRule="exact"/>
        <w:rPr>
          <w:rFonts w:eastAsia="SimSun" w:cs="Times New Roman"/>
        </w:rPr>
      </w:pPr>
      <w:r>
        <w:rPr>
          <w:rFonts w:eastAsia="SimSun" w:cs="Times New Roman"/>
          <w:b/>
          <w:bCs/>
        </w:rPr>
        <w:t>Results and Discussion</w:t>
      </w:r>
    </w:p>
    <w:p w14:paraId="16A8605E" w14:textId="77777777" w:rsidR="00BA6DEB" w:rsidRDefault="00285F71">
      <w:pPr>
        <w:spacing w:before="0" w:after="0" w:line="480" w:lineRule="exact"/>
        <w:rPr>
          <w:rFonts w:cs="Times New Roman"/>
        </w:rPr>
      </w:pPr>
      <w:r>
        <w:rPr>
          <w:rFonts w:eastAsia="SimSun" w:cs="Times New Roman"/>
        </w:rPr>
        <w:tab/>
      </w:r>
      <w:r>
        <w:rPr>
          <w:rFonts w:cs="Times New Roman"/>
          <w:b/>
          <w:bCs/>
        </w:rPr>
        <w:t>Manipulation Check</w:t>
      </w:r>
      <w:r>
        <w:rPr>
          <w:rFonts w:cs="Times New Roman" w:hint="eastAsia"/>
          <w:b/>
          <w:bCs/>
        </w:rPr>
        <w:t>.</w:t>
      </w:r>
      <w:r>
        <w:rPr>
          <w:rFonts w:cs="Times New Roman" w:hint="eastAsia"/>
        </w:rPr>
        <w:t xml:space="preserve"> </w:t>
      </w:r>
      <w:r>
        <w:rPr>
          <w:rFonts w:cs="Times New Roman"/>
        </w:rPr>
        <w:t xml:space="preserve">Participants in the </w:t>
      </w:r>
      <w:r>
        <w:rPr>
          <w:rFonts w:cs="Times New Roman" w:hint="eastAsia"/>
        </w:rPr>
        <w:t>high self-esteem</w:t>
      </w:r>
      <w:r>
        <w:rPr>
          <w:rFonts w:cs="Times New Roman"/>
        </w:rPr>
        <w:t xml:space="preserve"> condition (</w:t>
      </w:r>
      <w:r>
        <w:rPr>
          <w:rFonts w:cs="Times New Roman"/>
          <w:i/>
          <w:iCs/>
        </w:rPr>
        <w:t>M</w:t>
      </w:r>
      <w:r>
        <w:rPr>
          <w:rFonts w:cs="Times New Roman"/>
        </w:rPr>
        <w:t xml:space="preserve"> = 5.</w:t>
      </w:r>
      <w:r>
        <w:rPr>
          <w:rFonts w:cs="Times New Roman" w:hint="eastAsia"/>
        </w:rPr>
        <w:t>84</w:t>
      </w:r>
      <w:r>
        <w:rPr>
          <w:rFonts w:cs="Times New Roman"/>
        </w:rPr>
        <w:t xml:space="preserve">, </w:t>
      </w:r>
      <w:r>
        <w:rPr>
          <w:rFonts w:cs="Times New Roman"/>
          <w:i/>
          <w:iCs/>
        </w:rPr>
        <w:t>SD</w:t>
      </w:r>
      <w:r>
        <w:rPr>
          <w:rFonts w:cs="Times New Roman"/>
        </w:rPr>
        <w:t xml:space="preserve"> = .</w:t>
      </w:r>
      <w:r>
        <w:rPr>
          <w:rFonts w:cs="Times New Roman" w:hint="eastAsia"/>
        </w:rPr>
        <w:t>53</w:t>
      </w:r>
      <w:r>
        <w:rPr>
          <w:rFonts w:cs="Times New Roman"/>
        </w:rPr>
        <w:t>) reported higher levels of s</w:t>
      </w:r>
      <w:r>
        <w:rPr>
          <w:rFonts w:cs="Times New Roman" w:hint="eastAsia"/>
        </w:rPr>
        <w:t>elf-esteem</w:t>
      </w:r>
      <w:r>
        <w:rPr>
          <w:rFonts w:cs="Times New Roman"/>
        </w:rPr>
        <w:t xml:space="preserve"> than those in the </w:t>
      </w:r>
      <w:r>
        <w:rPr>
          <w:rFonts w:cs="Times New Roman" w:hint="eastAsia"/>
        </w:rPr>
        <w:t>low self-esteem</w:t>
      </w:r>
      <w:r>
        <w:rPr>
          <w:rFonts w:cs="Times New Roman"/>
        </w:rPr>
        <w:t xml:space="preserve"> condition (</w:t>
      </w:r>
      <w:r>
        <w:rPr>
          <w:rFonts w:cs="Times New Roman"/>
          <w:i/>
          <w:iCs/>
        </w:rPr>
        <w:t>M</w:t>
      </w:r>
      <w:r>
        <w:rPr>
          <w:rFonts w:cs="Times New Roman"/>
        </w:rPr>
        <w:t xml:space="preserve"> = </w:t>
      </w:r>
      <w:r>
        <w:rPr>
          <w:rFonts w:cs="Times New Roman" w:hint="eastAsia"/>
        </w:rPr>
        <w:t>3.38</w:t>
      </w:r>
      <w:r>
        <w:rPr>
          <w:rFonts w:cs="Times New Roman"/>
        </w:rPr>
        <w:t xml:space="preserve">, </w:t>
      </w:r>
      <w:r>
        <w:rPr>
          <w:rFonts w:cs="Times New Roman"/>
          <w:i/>
          <w:iCs/>
        </w:rPr>
        <w:t>SD</w:t>
      </w:r>
      <w:r>
        <w:rPr>
          <w:rFonts w:cs="Times New Roman"/>
        </w:rPr>
        <w:t xml:space="preserve"> = </w:t>
      </w:r>
      <w:r>
        <w:rPr>
          <w:rFonts w:cs="Times New Roman" w:hint="eastAsia"/>
        </w:rPr>
        <w:t>1.25</w:t>
      </w:r>
      <w:r>
        <w:rPr>
          <w:rFonts w:cs="Times New Roman"/>
        </w:rPr>
        <w:t xml:space="preserve">), </w:t>
      </w:r>
      <w:r>
        <w:rPr>
          <w:rFonts w:cs="Times New Roman"/>
          <w:i/>
          <w:iCs/>
        </w:rPr>
        <w:t>t</w:t>
      </w:r>
      <w:r>
        <w:rPr>
          <w:rFonts w:cs="Times New Roman"/>
        </w:rPr>
        <w:t>(</w:t>
      </w:r>
      <w:r>
        <w:rPr>
          <w:rFonts w:cs="Times New Roman" w:hint="eastAsia"/>
        </w:rPr>
        <w:t>227</w:t>
      </w:r>
      <w:r>
        <w:rPr>
          <w:rFonts w:cs="Times New Roman"/>
        </w:rPr>
        <w:t xml:space="preserve">) = </w:t>
      </w:r>
      <w:r>
        <w:rPr>
          <w:rFonts w:cs="Times New Roman" w:hint="eastAsia"/>
        </w:rPr>
        <w:t>19.40</w:t>
      </w:r>
      <w:r>
        <w:rPr>
          <w:rFonts w:cs="Times New Roman"/>
        </w:rPr>
        <w:t xml:space="preserve">, </w:t>
      </w:r>
      <w:r>
        <w:rPr>
          <w:rFonts w:cs="Times New Roman"/>
          <w:i/>
          <w:iCs/>
        </w:rPr>
        <w:t>p</w:t>
      </w:r>
      <w:r>
        <w:rPr>
          <w:rFonts w:cs="Times New Roman"/>
        </w:rPr>
        <w:t xml:space="preserve"> </w:t>
      </w:r>
      <w:r>
        <w:rPr>
          <w:rFonts w:cs="Times New Roman" w:hint="eastAsia"/>
        </w:rPr>
        <w:t>&lt;</w:t>
      </w:r>
      <w:r>
        <w:rPr>
          <w:rFonts w:cs="Times New Roman"/>
        </w:rPr>
        <w:t xml:space="preserve"> .0</w:t>
      </w:r>
      <w:r>
        <w:rPr>
          <w:rFonts w:cs="Times New Roman" w:hint="eastAsia"/>
        </w:rPr>
        <w:t>01</w:t>
      </w:r>
      <w:r>
        <w:rPr>
          <w:rFonts w:cs="Times New Roman"/>
        </w:rPr>
        <w:t xml:space="preserve">, Cohen’s </w:t>
      </w:r>
      <w:r>
        <w:rPr>
          <w:rFonts w:cs="Times New Roman"/>
          <w:i/>
          <w:iCs/>
        </w:rPr>
        <w:t>d</w:t>
      </w:r>
      <w:r>
        <w:rPr>
          <w:rFonts w:cs="Times New Roman"/>
        </w:rPr>
        <w:t xml:space="preserve"> = </w:t>
      </w:r>
      <w:r>
        <w:rPr>
          <w:rFonts w:cs="Times New Roman" w:hint="eastAsia"/>
        </w:rPr>
        <w:t>2.56</w:t>
      </w:r>
      <w:r>
        <w:rPr>
          <w:rFonts w:cs="Times New Roman"/>
        </w:rPr>
        <w:t>, 95% CI [</w:t>
      </w:r>
      <w:r>
        <w:rPr>
          <w:rFonts w:cs="Times New Roman" w:hint="eastAsia"/>
        </w:rPr>
        <w:t>2.30</w:t>
      </w:r>
      <w:r>
        <w:rPr>
          <w:rFonts w:cs="Times New Roman"/>
        </w:rPr>
        <w:t xml:space="preserve">, </w:t>
      </w:r>
      <w:r>
        <w:rPr>
          <w:rFonts w:cs="Times New Roman" w:hint="eastAsia"/>
        </w:rPr>
        <w:t>2.82</w:t>
      </w:r>
      <w:r>
        <w:rPr>
          <w:rFonts w:cs="Times New Roman"/>
        </w:rPr>
        <w:t>]. The manipulation was effective.</w:t>
      </w:r>
    </w:p>
    <w:p w14:paraId="5485A0C8" w14:textId="77777777" w:rsidR="00BA6DEB" w:rsidRDefault="00285F71">
      <w:pPr>
        <w:spacing w:before="0" w:after="0" w:line="480" w:lineRule="exact"/>
        <w:ind w:firstLine="720"/>
        <w:rPr>
          <w:rFonts w:cs="Times New Roman"/>
          <w:b/>
          <w:bCs/>
        </w:rPr>
      </w:pPr>
      <w:r>
        <w:rPr>
          <w:rFonts w:cs="Times New Roman"/>
          <w:b/>
          <w:bCs/>
        </w:rPr>
        <w:t>Authenticity</w:t>
      </w:r>
      <w:r>
        <w:rPr>
          <w:rFonts w:cs="Times New Roman" w:hint="eastAsia"/>
          <w:b/>
          <w:bCs/>
        </w:rPr>
        <w:t>.</w:t>
      </w:r>
      <w:r>
        <w:rPr>
          <w:rFonts w:cs="Times New Roman" w:hint="eastAsia"/>
        </w:rPr>
        <w:t xml:space="preserve"> </w:t>
      </w:r>
      <w:r>
        <w:rPr>
          <w:rFonts w:eastAsia="SimSun" w:cs="Times New Roman"/>
        </w:rPr>
        <w:t xml:space="preserve">The two authenticity scales were highly and positively related, </w:t>
      </w:r>
      <w:r>
        <w:rPr>
          <w:rFonts w:eastAsia="SimSun" w:cs="Times New Roman"/>
          <w:i/>
          <w:iCs/>
        </w:rPr>
        <w:t>r</w:t>
      </w:r>
      <w:r>
        <w:rPr>
          <w:rFonts w:eastAsia="SimSun" w:cs="Times New Roman"/>
        </w:rPr>
        <w:t xml:space="preserve">(229) = .91, </w:t>
      </w:r>
      <w:r>
        <w:rPr>
          <w:rFonts w:eastAsia="SimSun" w:cs="Times New Roman"/>
          <w:i/>
          <w:iCs/>
        </w:rPr>
        <w:t>p</w:t>
      </w:r>
      <w:r>
        <w:rPr>
          <w:rFonts w:eastAsia="SimSun" w:cs="Times New Roman"/>
        </w:rPr>
        <w:t xml:space="preserve"> &lt; .001. </w:t>
      </w:r>
      <w:r>
        <w:rPr>
          <w:rFonts w:cs="Times New Roman"/>
        </w:rPr>
        <w:t xml:space="preserve">In regard to the Authenticity Scale, </w:t>
      </w:r>
      <w:r>
        <w:rPr>
          <w:rFonts w:cs="Times New Roman" w:hint="eastAsia"/>
        </w:rPr>
        <w:t>p</w:t>
      </w:r>
      <w:r>
        <w:rPr>
          <w:rFonts w:cs="Times New Roman"/>
        </w:rPr>
        <w:t xml:space="preserve">articipants in the </w:t>
      </w:r>
      <w:r>
        <w:rPr>
          <w:rFonts w:cs="Times New Roman" w:hint="eastAsia"/>
        </w:rPr>
        <w:t>high self-esteem</w:t>
      </w:r>
      <w:r>
        <w:rPr>
          <w:rFonts w:cs="Times New Roman"/>
        </w:rPr>
        <w:t xml:space="preserve"> condition (</w:t>
      </w:r>
      <w:r>
        <w:rPr>
          <w:rFonts w:cs="Times New Roman"/>
          <w:i/>
          <w:iCs/>
        </w:rPr>
        <w:t>M</w:t>
      </w:r>
      <w:r>
        <w:rPr>
          <w:rFonts w:cs="Times New Roman"/>
        </w:rPr>
        <w:t xml:space="preserve"> = 5.</w:t>
      </w:r>
      <w:r>
        <w:rPr>
          <w:rFonts w:cs="Times New Roman" w:hint="eastAsia"/>
        </w:rPr>
        <w:t>52</w:t>
      </w:r>
      <w:r>
        <w:rPr>
          <w:rFonts w:cs="Times New Roman"/>
        </w:rPr>
        <w:t xml:space="preserve">, </w:t>
      </w:r>
      <w:r>
        <w:rPr>
          <w:rFonts w:cs="Times New Roman"/>
          <w:i/>
          <w:iCs/>
        </w:rPr>
        <w:t>SD</w:t>
      </w:r>
      <w:r>
        <w:rPr>
          <w:rFonts w:cs="Times New Roman"/>
        </w:rPr>
        <w:t xml:space="preserve"> = .</w:t>
      </w:r>
      <w:r>
        <w:rPr>
          <w:rFonts w:cs="Times New Roman" w:hint="eastAsia"/>
        </w:rPr>
        <w:t>65</w:t>
      </w:r>
      <w:r>
        <w:rPr>
          <w:rFonts w:cs="Times New Roman"/>
        </w:rPr>
        <w:t xml:space="preserve">) reported higher levels of authenticity than those in the </w:t>
      </w:r>
      <w:r>
        <w:rPr>
          <w:rFonts w:cs="Times New Roman" w:hint="eastAsia"/>
        </w:rPr>
        <w:t>low self-esteem</w:t>
      </w:r>
      <w:r>
        <w:rPr>
          <w:rFonts w:cs="Times New Roman"/>
        </w:rPr>
        <w:t xml:space="preserve"> condition (</w:t>
      </w:r>
      <w:r>
        <w:rPr>
          <w:rFonts w:cs="Times New Roman"/>
          <w:i/>
          <w:iCs/>
        </w:rPr>
        <w:t>M</w:t>
      </w:r>
      <w:r>
        <w:rPr>
          <w:rFonts w:cs="Times New Roman"/>
        </w:rPr>
        <w:t xml:space="preserve"> = </w:t>
      </w:r>
      <w:r>
        <w:rPr>
          <w:rFonts w:cs="Times New Roman" w:hint="eastAsia"/>
        </w:rPr>
        <w:t>4.03</w:t>
      </w:r>
      <w:r>
        <w:rPr>
          <w:rFonts w:cs="Times New Roman"/>
        </w:rPr>
        <w:t xml:space="preserve">, </w:t>
      </w:r>
      <w:r>
        <w:rPr>
          <w:rFonts w:cs="Times New Roman"/>
          <w:i/>
          <w:iCs/>
        </w:rPr>
        <w:t>SD</w:t>
      </w:r>
      <w:r>
        <w:rPr>
          <w:rFonts w:cs="Times New Roman"/>
        </w:rPr>
        <w:t xml:space="preserve"> = </w:t>
      </w:r>
      <w:r>
        <w:rPr>
          <w:rFonts w:cs="Times New Roman" w:hint="eastAsia"/>
        </w:rPr>
        <w:t>1.28</w:t>
      </w:r>
      <w:r>
        <w:rPr>
          <w:rFonts w:cs="Times New Roman"/>
        </w:rPr>
        <w:t xml:space="preserve">), </w:t>
      </w:r>
      <w:r>
        <w:rPr>
          <w:rFonts w:cs="Times New Roman"/>
          <w:i/>
          <w:iCs/>
        </w:rPr>
        <w:t>t</w:t>
      </w:r>
      <w:r>
        <w:rPr>
          <w:rFonts w:cs="Times New Roman"/>
        </w:rPr>
        <w:t>(</w:t>
      </w:r>
      <w:r>
        <w:rPr>
          <w:rFonts w:cs="Times New Roman" w:hint="eastAsia"/>
        </w:rPr>
        <w:t>227</w:t>
      </w:r>
      <w:r>
        <w:rPr>
          <w:rFonts w:cs="Times New Roman"/>
        </w:rPr>
        <w:t xml:space="preserve">) = </w:t>
      </w:r>
      <w:r>
        <w:rPr>
          <w:rFonts w:cs="Times New Roman" w:hint="eastAsia"/>
        </w:rPr>
        <w:t>11.13</w:t>
      </w:r>
      <w:r>
        <w:rPr>
          <w:rFonts w:cs="Times New Roman"/>
        </w:rPr>
        <w:t xml:space="preserve">, </w:t>
      </w:r>
      <w:r>
        <w:rPr>
          <w:rFonts w:cs="Times New Roman"/>
          <w:i/>
          <w:iCs/>
        </w:rPr>
        <w:t>p</w:t>
      </w:r>
      <w:r>
        <w:rPr>
          <w:rFonts w:cs="Times New Roman"/>
        </w:rPr>
        <w:t xml:space="preserve"> </w:t>
      </w:r>
      <w:r>
        <w:rPr>
          <w:rFonts w:cs="Times New Roman" w:hint="eastAsia"/>
        </w:rPr>
        <w:t>&lt;</w:t>
      </w:r>
      <w:r>
        <w:rPr>
          <w:rFonts w:cs="Times New Roman"/>
        </w:rPr>
        <w:t xml:space="preserve"> .0</w:t>
      </w:r>
      <w:r>
        <w:rPr>
          <w:rFonts w:cs="Times New Roman" w:hint="eastAsia"/>
        </w:rPr>
        <w:t>01</w:t>
      </w:r>
      <w:r>
        <w:rPr>
          <w:rFonts w:cs="Times New Roman"/>
        </w:rPr>
        <w:t xml:space="preserve">, Cohen’s </w:t>
      </w:r>
      <w:r>
        <w:rPr>
          <w:rFonts w:cs="Times New Roman"/>
          <w:i/>
          <w:iCs/>
        </w:rPr>
        <w:t>d</w:t>
      </w:r>
      <w:r>
        <w:rPr>
          <w:rFonts w:cs="Times New Roman"/>
        </w:rPr>
        <w:t xml:space="preserve"> = </w:t>
      </w:r>
      <w:r>
        <w:rPr>
          <w:rFonts w:cs="Times New Roman" w:hint="eastAsia"/>
        </w:rPr>
        <w:t>1.47</w:t>
      </w:r>
      <w:r>
        <w:rPr>
          <w:rFonts w:cs="Times New Roman"/>
        </w:rPr>
        <w:t>, 95% CI [</w:t>
      </w:r>
      <w:r>
        <w:rPr>
          <w:rFonts w:cs="Times New Roman" w:hint="eastAsia"/>
        </w:rPr>
        <w:t>1.21</w:t>
      </w:r>
      <w:r>
        <w:rPr>
          <w:rFonts w:cs="Times New Roman"/>
        </w:rPr>
        <w:t xml:space="preserve">, </w:t>
      </w:r>
      <w:r>
        <w:rPr>
          <w:rFonts w:cs="Times New Roman" w:hint="eastAsia"/>
        </w:rPr>
        <w:t>1.73</w:t>
      </w:r>
      <w:r>
        <w:rPr>
          <w:rFonts w:cs="Times New Roman"/>
        </w:rPr>
        <w:t xml:space="preserve">]. In regard to the Southampton Authenticity Scale, </w:t>
      </w:r>
      <w:r>
        <w:rPr>
          <w:rFonts w:cs="Times New Roman" w:hint="eastAsia"/>
        </w:rPr>
        <w:t>p</w:t>
      </w:r>
      <w:r>
        <w:rPr>
          <w:rFonts w:cs="Times New Roman"/>
        </w:rPr>
        <w:t xml:space="preserve">articipants in the </w:t>
      </w:r>
      <w:r>
        <w:rPr>
          <w:rFonts w:cs="Times New Roman" w:hint="eastAsia"/>
        </w:rPr>
        <w:t>high self-esteem</w:t>
      </w:r>
      <w:r>
        <w:rPr>
          <w:rFonts w:cs="Times New Roman"/>
        </w:rPr>
        <w:t xml:space="preserve"> condition (</w:t>
      </w:r>
      <w:r>
        <w:rPr>
          <w:rFonts w:cs="Times New Roman"/>
          <w:i/>
          <w:iCs/>
        </w:rPr>
        <w:t>M</w:t>
      </w:r>
      <w:r>
        <w:rPr>
          <w:rFonts w:cs="Times New Roman"/>
        </w:rPr>
        <w:t xml:space="preserve"> = </w:t>
      </w:r>
      <w:r>
        <w:rPr>
          <w:rFonts w:cs="Times New Roman" w:hint="eastAsia"/>
        </w:rPr>
        <w:t>6.00</w:t>
      </w:r>
      <w:r>
        <w:rPr>
          <w:rFonts w:cs="Times New Roman"/>
        </w:rPr>
        <w:t xml:space="preserve">, </w:t>
      </w:r>
      <w:r>
        <w:rPr>
          <w:rFonts w:cs="Times New Roman"/>
          <w:i/>
          <w:iCs/>
        </w:rPr>
        <w:t>SD</w:t>
      </w:r>
      <w:r>
        <w:rPr>
          <w:rFonts w:cs="Times New Roman"/>
        </w:rPr>
        <w:t xml:space="preserve"> = .</w:t>
      </w:r>
      <w:r>
        <w:rPr>
          <w:rFonts w:cs="Times New Roman" w:hint="eastAsia"/>
        </w:rPr>
        <w:t>64</w:t>
      </w:r>
      <w:r>
        <w:rPr>
          <w:rFonts w:cs="Times New Roman"/>
        </w:rPr>
        <w:t xml:space="preserve">) also reported higher levels of authenticity than those in the </w:t>
      </w:r>
      <w:r>
        <w:rPr>
          <w:rFonts w:cs="Times New Roman" w:hint="eastAsia"/>
        </w:rPr>
        <w:t>low self-esteem</w:t>
      </w:r>
      <w:r>
        <w:rPr>
          <w:rFonts w:cs="Times New Roman"/>
        </w:rPr>
        <w:t xml:space="preserve"> condition (</w:t>
      </w:r>
      <w:r>
        <w:rPr>
          <w:rFonts w:cs="Times New Roman"/>
          <w:i/>
          <w:iCs/>
        </w:rPr>
        <w:t>M</w:t>
      </w:r>
      <w:r>
        <w:rPr>
          <w:rFonts w:cs="Times New Roman"/>
        </w:rPr>
        <w:t xml:space="preserve"> = </w:t>
      </w:r>
      <w:r>
        <w:rPr>
          <w:rFonts w:cs="Times New Roman" w:hint="eastAsia"/>
        </w:rPr>
        <w:t>4.38</w:t>
      </w:r>
      <w:r>
        <w:rPr>
          <w:rFonts w:cs="Times New Roman"/>
        </w:rPr>
        <w:t xml:space="preserve">, </w:t>
      </w:r>
      <w:r>
        <w:rPr>
          <w:rFonts w:cs="Times New Roman"/>
          <w:i/>
          <w:iCs/>
        </w:rPr>
        <w:t>SD</w:t>
      </w:r>
      <w:r>
        <w:rPr>
          <w:rFonts w:cs="Times New Roman"/>
        </w:rPr>
        <w:t xml:space="preserve"> = </w:t>
      </w:r>
      <w:r>
        <w:rPr>
          <w:rFonts w:cs="Times New Roman" w:hint="eastAsia"/>
        </w:rPr>
        <w:t>1.69</w:t>
      </w:r>
      <w:r>
        <w:rPr>
          <w:rFonts w:cs="Times New Roman"/>
        </w:rPr>
        <w:t xml:space="preserve">), </w:t>
      </w:r>
      <w:r>
        <w:rPr>
          <w:rFonts w:cs="Times New Roman"/>
          <w:i/>
          <w:iCs/>
        </w:rPr>
        <w:t>t</w:t>
      </w:r>
      <w:r>
        <w:rPr>
          <w:rFonts w:cs="Times New Roman"/>
        </w:rPr>
        <w:t>(</w:t>
      </w:r>
      <w:r>
        <w:rPr>
          <w:rFonts w:cs="Times New Roman" w:hint="eastAsia"/>
        </w:rPr>
        <w:t>227</w:t>
      </w:r>
      <w:r>
        <w:rPr>
          <w:rFonts w:cs="Times New Roman"/>
        </w:rPr>
        <w:t xml:space="preserve">) = </w:t>
      </w:r>
      <w:r>
        <w:rPr>
          <w:rFonts w:cs="Times New Roman" w:hint="eastAsia"/>
        </w:rPr>
        <w:t>9.59</w:t>
      </w:r>
      <w:r>
        <w:rPr>
          <w:rFonts w:cs="Times New Roman"/>
        </w:rPr>
        <w:t xml:space="preserve">, </w:t>
      </w:r>
      <w:r>
        <w:rPr>
          <w:rFonts w:cs="Times New Roman"/>
          <w:i/>
          <w:iCs/>
        </w:rPr>
        <w:t>p</w:t>
      </w:r>
      <w:r>
        <w:rPr>
          <w:rFonts w:cs="Times New Roman"/>
        </w:rPr>
        <w:t xml:space="preserve"> </w:t>
      </w:r>
      <w:r>
        <w:rPr>
          <w:rFonts w:cs="Times New Roman" w:hint="eastAsia"/>
        </w:rPr>
        <w:t>&lt;</w:t>
      </w:r>
      <w:r>
        <w:rPr>
          <w:rFonts w:cs="Times New Roman"/>
        </w:rPr>
        <w:t xml:space="preserve"> .0</w:t>
      </w:r>
      <w:r>
        <w:rPr>
          <w:rFonts w:cs="Times New Roman" w:hint="eastAsia"/>
        </w:rPr>
        <w:t>01</w:t>
      </w:r>
      <w:r>
        <w:rPr>
          <w:rFonts w:cs="Times New Roman"/>
        </w:rPr>
        <w:t xml:space="preserve">, Cohen’s </w:t>
      </w:r>
      <w:r>
        <w:rPr>
          <w:rFonts w:cs="Times New Roman"/>
          <w:i/>
          <w:iCs/>
        </w:rPr>
        <w:t>d</w:t>
      </w:r>
      <w:r>
        <w:rPr>
          <w:rFonts w:cs="Times New Roman"/>
        </w:rPr>
        <w:t xml:space="preserve"> = </w:t>
      </w:r>
      <w:r>
        <w:rPr>
          <w:rFonts w:cs="Times New Roman" w:hint="eastAsia"/>
        </w:rPr>
        <w:t>1.27</w:t>
      </w:r>
      <w:r>
        <w:rPr>
          <w:rFonts w:cs="Times New Roman"/>
        </w:rPr>
        <w:t>, 95% CI [</w:t>
      </w:r>
      <w:r>
        <w:rPr>
          <w:rFonts w:cs="Times New Roman" w:hint="eastAsia"/>
        </w:rPr>
        <w:t>1.01</w:t>
      </w:r>
      <w:r>
        <w:rPr>
          <w:rFonts w:cs="Times New Roman"/>
        </w:rPr>
        <w:t xml:space="preserve">, </w:t>
      </w:r>
      <w:r>
        <w:rPr>
          <w:rFonts w:cs="Times New Roman" w:hint="eastAsia"/>
        </w:rPr>
        <w:t>1.53</w:t>
      </w:r>
      <w:r>
        <w:rPr>
          <w:rFonts w:cs="Times New Roman"/>
        </w:rPr>
        <w:t>]. The results were consistent with the hypothesis. The study is also the first to document the causal relation between self-esteem and authenticity.</w:t>
      </w:r>
    </w:p>
    <w:p w14:paraId="25760E6D" w14:textId="77777777" w:rsidR="00BA6DEB" w:rsidRDefault="00285F71">
      <w:pPr>
        <w:spacing w:before="0" w:after="0" w:line="480" w:lineRule="exact"/>
        <w:jc w:val="center"/>
        <w:rPr>
          <w:rFonts w:cs="Times New Roman"/>
          <w:b/>
          <w:bCs/>
        </w:rPr>
      </w:pPr>
      <w:r>
        <w:rPr>
          <w:rFonts w:cs="Times New Roman" w:hint="eastAsia"/>
          <w:b/>
          <w:bCs/>
        </w:rPr>
        <w:t>Study 1</w:t>
      </w:r>
      <w:r>
        <w:rPr>
          <w:rFonts w:cs="Times New Roman"/>
          <w:b/>
          <w:bCs/>
        </w:rPr>
        <w:t>1</w:t>
      </w:r>
      <w:r>
        <w:rPr>
          <w:rFonts w:cs="Times New Roman" w:hint="eastAsia"/>
          <w:b/>
          <w:bCs/>
        </w:rPr>
        <w:t>: The</w:t>
      </w:r>
      <w:r>
        <w:rPr>
          <w:rFonts w:cs="Times New Roman"/>
          <w:b/>
          <w:bCs/>
        </w:rPr>
        <w:t xml:space="preserve"> Impact of Nature, as Mediated Serially by Self-Esteem and Authenticity,</w:t>
      </w:r>
    </w:p>
    <w:p w14:paraId="3D143B9F" w14:textId="77777777" w:rsidR="00BA6DEB" w:rsidRDefault="00285F71">
      <w:pPr>
        <w:spacing w:before="0" w:after="0" w:line="480" w:lineRule="exact"/>
        <w:jc w:val="center"/>
        <w:rPr>
          <w:rFonts w:cs="Times New Roman"/>
        </w:rPr>
      </w:pPr>
      <w:r>
        <w:rPr>
          <w:rFonts w:cs="Times New Roman"/>
          <w:b/>
          <w:bCs/>
        </w:rPr>
        <w:t>on Psychological W</w:t>
      </w:r>
      <w:r>
        <w:rPr>
          <w:rFonts w:cs="Times New Roman" w:hint="eastAsia"/>
          <w:b/>
          <w:bCs/>
        </w:rPr>
        <w:t>ellbeing</w:t>
      </w:r>
    </w:p>
    <w:p w14:paraId="4C401C4D" w14:textId="77777777" w:rsidR="00BA6DEB" w:rsidRDefault="00285F71">
      <w:pPr>
        <w:spacing w:before="0" w:after="0" w:line="480" w:lineRule="exact"/>
        <w:ind w:firstLine="720"/>
        <w:rPr>
          <w:rFonts w:cs="Times New Roman"/>
        </w:rPr>
      </w:pPr>
      <w:r>
        <w:rPr>
          <w:rFonts w:cs="Times New Roman"/>
        </w:rPr>
        <w:t>In Studies 7</w:t>
      </w:r>
      <w:r>
        <w:rPr>
          <w:rFonts w:asciiTheme="majorBidi" w:eastAsia="TimesNewRomanPSMT" w:hAnsiTheme="majorBidi" w:cstheme="majorBidi"/>
          <w:szCs w:val="24"/>
        </w:rPr>
        <w:t>–10</w:t>
      </w:r>
      <w:r>
        <w:rPr>
          <w:rFonts w:cs="Times New Roman"/>
        </w:rPr>
        <w:t>, self-esteem emerged as the strongest mediator of the effect of nature on authenticity. In preregistered Study 11, we focused on nature and PWB. How does nature momentarily enhance PWB? We were concerned with serial mediation. In particular, we hypothesized that nature would increase self-esteem, which would be linked to higher authenticity and, in turn, greater PWB.</w:t>
      </w:r>
    </w:p>
    <w:p w14:paraId="528A9222" w14:textId="77777777" w:rsidR="00BA6DEB" w:rsidRDefault="00285F71">
      <w:pPr>
        <w:spacing w:before="0" w:after="0" w:line="480" w:lineRule="exact"/>
        <w:rPr>
          <w:rFonts w:cs="Times New Roman"/>
          <w:b/>
          <w:bCs/>
        </w:rPr>
      </w:pPr>
      <w:r>
        <w:rPr>
          <w:rFonts w:cs="Times New Roman" w:hint="eastAsia"/>
          <w:b/>
          <w:bCs/>
        </w:rPr>
        <w:t>Participants</w:t>
      </w:r>
    </w:p>
    <w:p w14:paraId="29150C3A" w14:textId="77777777" w:rsidR="00BA6DEB" w:rsidRDefault="00285F71">
      <w:pPr>
        <w:spacing w:before="0" w:after="0" w:line="480" w:lineRule="exact"/>
        <w:ind w:firstLine="720"/>
        <w:rPr>
          <w:rFonts w:cs="Times New Roman"/>
        </w:rPr>
      </w:pPr>
      <w:r>
        <w:rPr>
          <w:rFonts w:cs="Times New Roman"/>
        </w:rPr>
        <w:lastRenderedPageBreak/>
        <w:t>We determine the sample size for the proposed serial mediation model based on the Monte Carlo Power Analysis for Indirect Effects application (Schoemann et al., 2017). Given that the effect of nature is generally medium (based on our prior studies), we assumed medium intercorrelations among the manipulation (nature vs. urban), mediator</w:t>
      </w:r>
      <w:r>
        <w:rPr>
          <w:rFonts w:cs="Times New Roman" w:hint="eastAsia"/>
        </w:rPr>
        <w:t>s</w:t>
      </w:r>
      <w:r>
        <w:rPr>
          <w:rFonts w:cs="Times New Roman"/>
        </w:rPr>
        <w:t xml:space="preserve">, and PWB </w:t>
      </w:r>
      <w:r>
        <w:rPr>
          <w:rFonts w:cs="Times New Roman"/>
          <w:i/>
          <w:iCs/>
        </w:rPr>
        <w:t>r</w:t>
      </w:r>
      <w:r>
        <w:rPr>
          <w:rFonts w:cs="Times New Roman"/>
        </w:rPr>
        <w:t xml:space="preserve"> = .30 (</w:t>
      </w:r>
      <w:r>
        <w:rPr>
          <w:rFonts w:cs="Times New Roman"/>
          <w:i/>
          <w:iCs/>
        </w:rPr>
        <w:t>SD</w:t>
      </w:r>
      <w:r>
        <w:rPr>
          <w:rFonts w:cs="Times New Roman"/>
        </w:rPr>
        <w:t xml:space="preserve"> = .10). As such, at least </w:t>
      </w:r>
      <w:r>
        <w:rPr>
          <w:rFonts w:cs="Times New Roman" w:hint="eastAsia"/>
        </w:rPr>
        <w:t>271</w:t>
      </w:r>
      <w:r>
        <w:rPr>
          <w:rFonts w:cs="Times New Roman"/>
        </w:rPr>
        <w:t xml:space="preserve"> participants were</w:t>
      </w:r>
      <w:r>
        <w:rPr>
          <w:rFonts w:cs="Times New Roman" w:hint="eastAsia"/>
        </w:rPr>
        <w:t xml:space="preserve"> required </w:t>
      </w:r>
      <w:r>
        <w:rPr>
          <w:rFonts w:cs="Times New Roman"/>
        </w:rPr>
        <w:t>to reach power .80 at α</w:t>
      </w:r>
      <w:r>
        <w:rPr>
          <w:rFonts w:cs="Times New Roman" w:hint="eastAsia"/>
        </w:rPr>
        <w:t xml:space="preserve"> </w:t>
      </w:r>
      <w:r>
        <w:rPr>
          <w:rFonts w:cs="Times New Roman"/>
        </w:rPr>
        <w:t>= .05. We recruited</w:t>
      </w:r>
      <w:r>
        <w:rPr>
          <w:rFonts w:cs="Times New Roman" w:hint="eastAsia"/>
        </w:rPr>
        <w:t xml:space="preserve"> 300 </w:t>
      </w:r>
      <w:r>
        <w:rPr>
          <w:rFonts w:cs="Times New Roman"/>
        </w:rPr>
        <w:t xml:space="preserve">Chinese </w:t>
      </w:r>
      <w:r>
        <w:rPr>
          <w:rFonts w:cs="Times New Roman" w:hint="eastAsia"/>
        </w:rPr>
        <w:t>participant</w:t>
      </w:r>
      <w:r>
        <w:rPr>
          <w:rFonts w:cs="Times New Roman"/>
        </w:rPr>
        <w:t>s (</w:t>
      </w:r>
      <w:r>
        <w:rPr>
          <w:rFonts w:cs="Times New Roman" w:hint="eastAsia"/>
        </w:rPr>
        <w:t>158</w:t>
      </w:r>
      <w:r>
        <w:rPr>
          <w:rFonts w:cs="Times New Roman"/>
        </w:rPr>
        <w:t xml:space="preserve"> women, </w:t>
      </w:r>
      <w:r>
        <w:rPr>
          <w:rFonts w:cs="Times New Roman" w:hint="eastAsia"/>
        </w:rPr>
        <w:t>142</w:t>
      </w:r>
      <w:r>
        <w:rPr>
          <w:rFonts w:cs="Times New Roman"/>
        </w:rPr>
        <w:t xml:space="preserve"> men) </w:t>
      </w:r>
      <w:r>
        <w:rPr>
          <w:rFonts w:cs="Times New Roman" w:hint="eastAsia"/>
        </w:rPr>
        <w:t>via Credamo</w:t>
      </w:r>
      <w:r>
        <w:rPr>
          <w:rFonts w:cs="Times New Roman"/>
        </w:rPr>
        <w:t xml:space="preserve">, compensating them with 10 Yuan (≈ $1.50). Their ages ranged </w:t>
      </w:r>
      <w:r>
        <w:rPr>
          <w:rFonts w:cs="Times New Roman" w:hint="eastAsia"/>
        </w:rPr>
        <w:t xml:space="preserve">from </w:t>
      </w:r>
      <w:r>
        <w:rPr>
          <w:rFonts w:cs="Times New Roman"/>
        </w:rPr>
        <w:t>1</w:t>
      </w:r>
      <w:r>
        <w:rPr>
          <w:rFonts w:cs="Times New Roman" w:hint="eastAsia"/>
        </w:rPr>
        <w:t>8</w:t>
      </w:r>
      <w:r>
        <w:rPr>
          <w:rFonts w:cs="Times New Roman"/>
        </w:rPr>
        <w:t xml:space="preserve"> to </w:t>
      </w:r>
      <w:r>
        <w:rPr>
          <w:rFonts w:cs="Times New Roman" w:hint="eastAsia"/>
        </w:rPr>
        <w:t>59</w:t>
      </w:r>
      <w:r>
        <w:rPr>
          <w:rFonts w:cs="Times New Roman"/>
        </w:rPr>
        <w:t xml:space="preserve"> years (</w:t>
      </w:r>
      <w:r>
        <w:rPr>
          <w:rFonts w:cs="Times New Roman"/>
          <w:i/>
          <w:iCs/>
        </w:rPr>
        <w:t>M</w:t>
      </w:r>
      <w:r>
        <w:rPr>
          <w:rFonts w:cs="Times New Roman"/>
        </w:rPr>
        <w:t xml:space="preserve"> = </w:t>
      </w:r>
      <w:r>
        <w:rPr>
          <w:rFonts w:cs="Times New Roman" w:hint="eastAsia"/>
        </w:rPr>
        <w:t>30.05</w:t>
      </w:r>
      <w:r>
        <w:rPr>
          <w:rFonts w:cs="Times New Roman"/>
        </w:rPr>
        <w:t xml:space="preserve">, </w:t>
      </w:r>
      <w:r>
        <w:rPr>
          <w:rFonts w:cs="Times New Roman"/>
          <w:i/>
          <w:iCs/>
        </w:rPr>
        <w:t>SD</w:t>
      </w:r>
      <w:r>
        <w:rPr>
          <w:rFonts w:cs="Times New Roman"/>
        </w:rPr>
        <w:t xml:space="preserve"> = </w:t>
      </w:r>
      <w:r>
        <w:rPr>
          <w:rFonts w:cs="Times New Roman" w:hint="eastAsia"/>
        </w:rPr>
        <w:t>8.16</w:t>
      </w:r>
      <w:r>
        <w:rPr>
          <w:rFonts w:cs="Times New Roman"/>
        </w:rPr>
        <w:t>).</w:t>
      </w:r>
    </w:p>
    <w:p w14:paraId="2782D9CC" w14:textId="77777777" w:rsidR="00BA6DEB" w:rsidRDefault="00285F71">
      <w:pPr>
        <w:spacing w:before="0" w:after="0" w:line="480" w:lineRule="exact"/>
        <w:rPr>
          <w:rFonts w:asciiTheme="majorBidi" w:eastAsia="SimSun" w:hAnsiTheme="majorBidi" w:cstheme="majorBidi"/>
          <w:b/>
          <w:bCs/>
        </w:rPr>
      </w:pPr>
      <w:r>
        <w:rPr>
          <w:rFonts w:asciiTheme="majorBidi" w:eastAsia="SimSun" w:hAnsiTheme="majorBidi" w:cstheme="majorBidi"/>
          <w:b/>
          <w:bCs/>
        </w:rPr>
        <w:t>Procedure</w:t>
      </w:r>
    </w:p>
    <w:p w14:paraId="61EA40F2" w14:textId="77777777" w:rsidR="00BA6DEB" w:rsidRDefault="00285F71">
      <w:pPr>
        <w:spacing w:before="0" w:after="0" w:line="480" w:lineRule="exact"/>
        <w:ind w:firstLine="482"/>
        <w:rPr>
          <w:rFonts w:asciiTheme="majorBidi" w:eastAsia="SimSun" w:hAnsiTheme="majorBidi" w:cstheme="majorBidi"/>
        </w:rPr>
      </w:pPr>
      <w:r>
        <w:rPr>
          <w:rFonts w:asciiTheme="majorBidi" w:eastAsia="SimSun" w:hAnsiTheme="majorBidi" w:cstheme="majorBidi"/>
        </w:rPr>
        <w:t>We used the same manipulation (i.e., videos of nature or urban scenes) as in Studies 5, 8, and 9. Following random assignment to conditions (</w:t>
      </w:r>
      <w:r>
        <w:rPr>
          <w:rFonts w:asciiTheme="majorBidi" w:eastAsia="SimSun" w:hAnsiTheme="majorBidi" w:cstheme="majorBidi" w:hint="eastAsia"/>
        </w:rPr>
        <w:t>nature</w:t>
      </w:r>
      <w:r>
        <w:rPr>
          <w:rFonts w:asciiTheme="majorBidi" w:eastAsia="SimSun" w:hAnsiTheme="majorBidi" w:cstheme="majorBidi"/>
        </w:rPr>
        <w:t xml:space="preserve"> condition </w:t>
      </w:r>
      <w:r>
        <w:rPr>
          <w:rFonts w:asciiTheme="majorBidi" w:eastAsia="SimSun" w:hAnsiTheme="majorBidi" w:cstheme="majorBidi"/>
          <w:i/>
          <w:iCs/>
        </w:rPr>
        <w:t>n</w:t>
      </w:r>
      <w:r>
        <w:rPr>
          <w:rFonts w:asciiTheme="majorBidi" w:eastAsia="SimSun" w:hAnsiTheme="majorBidi" w:cstheme="majorBidi" w:hint="eastAsia"/>
        </w:rPr>
        <w:t xml:space="preserve"> = 147</w:t>
      </w:r>
      <w:r>
        <w:rPr>
          <w:rFonts w:asciiTheme="majorBidi" w:eastAsia="SimSun" w:hAnsiTheme="majorBidi" w:cstheme="majorBidi"/>
        </w:rPr>
        <w:t xml:space="preserve">, </w:t>
      </w:r>
      <w:r>
        <w:rPr>
          <w:rFonts w:asciiTheme="majorBidi" w:eastAsia="SimSun" w:hAnsiTheme="majorBidi" w:cstheme="majorBidi" w:hint="eastAsia"/>
        </w:rPr>
        <w:t>urban</w:t>
      </w:r>
      <w:r>
        <w:rPr>
          <w:rFonts w:asciiTheme="majorBidi" w:eastAsia="SimSun" w:hAnsiTheme="majorBidi" w:cstheme="majorBidi"/>
        </w:rPr>
        <w:t xml:space="preserve"> condition </w:t>
      </w:r>
      <w:r>
        <w:rPr>
          <w:rFonts w:asciiTheme="majorBidi" w:eastAsia="SimSun" w:hAnsiTheme="majorBidi" w:cstheme="majorBidi"/>
          <w:i/>
          <w:iCs/>
        </w:rPr>
        <w:t>n</w:t>
      </w:r>
      <w:r>
        <w:rPr>
          <w:rFonts w:asciiTheme="majorBidi" w:eastAsia="SimSun" w:hAnsiTheme="majorBidi" w:cstheme="majorBidi" w:hint="eastAsia"/>
        </w:rPr>
        <w:t xml:space="preserve"> = 153)</w:t>
      </w:r>
      <w:r>
        <w:rPr>
          <w:rFonts w:asciiTheme="majorBidi" w:eastAsia="SimSun" w:hAnsiTheme="majorBidi" w:cstheme="majorBidi"/>
        </w:rPr>
        <w:t>, participant completed state measures of the putative mediators (self-esteem, authenticity) and the dependent variable (PWB).</w:t>
      </w:r>
    </w:p>
    <w:p w14:paraId="72CA7BF2" w14:textId="77777777" w:rsidR="00BA6DEB" w:rsidRDefault="00285F71">
      <w:pPr>
        <w:spacing w:before="0" w:after="0" w:line="480" w:lineRule="exact"/>
        <w:ind w:firstLineChars="200" w:firstLine="482"/>
        <w:rPr>
          <w:rFonts w:asciiTheme="majorBidi" w:eastAsia="SimSun" w:hAnsiTheme="majorBidi" w:cstheme="majorBidi"/>
        </w:rPr>
      </w:pPr>
      <w:r>
        <w:rPr>
          <w:rFonts w:asciiTheme="majorBidi" w:eastAsia="Times-Roman" w:hAnsiTheme="majorBidi" w:cstheme="majorBidi"/>
          <w:b/>
          <w:bCs/>
          <w:lang w:bidi="ar"/>
        </w:rPr>
        <w:t xml:space="preserve">Self-Esteem. </w:t>
      </w:r>
      <w:r>
        <w:rPr>
          <w:rFonts w:asciiTheme="majorBidi" w:eastAsia="Times-Roman" w:hAnsiTheme="majorBidi" w:cstheme="majorBidi"/>
          <w:lang w:bidi="ar"/>
        </w:rPr>
        <w:t xml:space="preserve">We assessed this construct with the Rosenberg (1965) self-esteem scale, as in </w:t>
      </w:r>
      <w:r>
        <w:rPr>
          <w:rFonts w:asciiTheme="majorBidi" w:eastAsia="SimSun" w:hAnsiTheme="majorBidi" w:cstheme="majorBidi" w:hint="eastAsia"/>
          <w:lang w:bidi="ar"/>
        </w:rPr>
        <w:t>Studies 7</w:t>
      </w:r>
      <w:r>
        <w:rPr>
          <w:rFonts w:asciiTheme="majorBidi" w:hAnsiTheme="majorBidi" w:cstheme="majorBidi"/>
          <w:szCs w:val="24"/>
          <w:lang w:val="en-GB"/>
        </w:rPr>
        <w:t>–</w:t>
      </w:r>
      <w:r>
        <w:rPr>
          <w:rFonts w:asciiTheme="majorBidi" w:eastAsia="SimSun" w:hAnsiTheme="majorBidi" w:cstheme="majorBidi" w:hint="eastAsia"/>
          <w:lang w:bidi="ar"/>
        </w:rPr>
        <w:t>8</w:t>
      </w:r>
      <w:r>
        <w:rPr>
          <w:rFonts w:asciiTheme="majorBidi" w:eastAsia="SimSun" w:hAnsiTheme="majorBidi" w:cstheme="majorBidi" w:hint="eastAsia"/>
          <w:b/>
          <w:bCs/>
          <w:lang w:bidi="ar"/>
        </w:rPr>
        <w:t xml:space="preserve"> </w:t>
      </w:r>
      <w:r>
        <w:rPr>
          <w:rFonts w:asciiTheme="majorBidi" w:hAnsiTheme="majorBidi" w:cstheme="majorBidi"/>
        </w:rPr>
        <w:t>(</w:t>
      </w:r>
      <w:r>
        <w:rPr>
          <w:rFonts w:asciiTheme="majorBidi" w:hAnsiTheme="majorBidi" w:cstheme="majorBidi"/>
          <w:i/>
          <w:iCs/>
        </w:rPr>
        <w:t>M</w:t>
      </w:r>
      <w:r>
        <w:rPr>
          <w:rFonts w:asciiTheme="majorBidi" w:hAnsiTheme="majorBidi" w:cstheme="majorBidi"/>
        </w:rPr>
        <w:t xml:space="preserve"> = </w:t>
      </w:r>
      <w:r>
        <w:rPr>
          <w:rFonts w:asciiTheme="majorBidi" w:eastAsia="SimSun" w:hAnsiTheme="majorBidi" w:cstheme="majorBidi" w:hint="eastAsia"/>
        </w:rPr>
        <w:t>3.26</w:t>
      </w:r>
      <w:r>
        <w:rPr>
          <w:rFonts w:asciiTheme="majorBidi" w:eastAsia="SimSun" w:hAnsiTheme="majorBidi" w:cstheme="majorBidi"/>
        </w:rPr>
        <w:t>,</w:t>
      </w:r>
      <w:r>
        <w:rPr>
          <w:rFonts w:asciiTheme="majorBidi" w:hAnsiTheme="majorBidi" w:cstheme="majorBidi"/>
        </w:rPr>
        <w:t xml:space="preserve"> </w:t>
      </w:r>
      <w:r>
        <w:rPr>
          <w:rFonts w:asciiTheme="majorBidi" w:hAnsiTheme="majorBidi" w:cstheme="majorBidi"/>
          <w:i/>
          <w:iCs/>
        </w:rPr>
        <w:t>SD</w:t>
      </w:r>
      <w:r>
        <w:rPr>
          <w:rFonts w:asciiTheme="majorBidi" w:hAnsiTheme="majorBidi" w:cstheme="majorBidi"/>
        </w:rPr>
        <w:t xml:space="preserve"> = </w:t>
      </w:r>
      <w:r>
        <w:rPr>
          <w:rFonts w:asciiTheme="majorBidi" w:eastAsia="SimSun" w:hAnsiTheme="majorBidi" w:cstheme="majorBidi"/>
        </w:rPr>
        <w:t>.</w:t>
      </w:r>
      <w:r>
        <w:rPr>
          <w:rFonts w:asciiTheme="majorBidi" w:eastAsia="SimSun" w:hAnsiTheme="majorBidi" w:cstheme="majorBidi" w:hint="eastAsia"/>
        </w:rPr>
        <w:t>38</w:t>
      </w:r>
      <w:r>
        <w:rPr>
          <w:rFonts w:asciiTheme="majorBidi" w:eastAsia="SimSun" w:hAnsiTheme="majorBidi" w:cstheme="majorBidi"/>
        </w:rPr>
        <w:t xml:space="preserve">, </w:t>
      </w:r>
      <w:r>
        <w:rPr>
          <w:rFonts w:asciiTheme="majorBidi" w:hAnsiTheme="majorBidi" w:cstheme="majorBidi"/>
        </w:rPr>
        <w:t>ɑ</w:t>
      </w:r>
      <w:r>
        <w:rPr>
          <w:rFonts w:asciiTheme="majorBidi" w:hAnsiTheme="majorBidi" w:cstheme="majorBidi"/>
          <w:i/>
          <w:iCs/>
        </w:rPr>
        <w:t xml:space="preserve"> </w:t>
      </w:r>
      <w:r>
        <w:rPr>
          <w:rFonts w:asciiTheme="majorBidi" w:hAnsiTheme="majorBidi" w:cstheme="majorBidi"/>
        </w:rPr>
        <w:t xml:space="preserve">= </w:t>
      </w:r>
      <w:r>
        <w:rPr>
          <w:rFonts w:asciiTheme="majorBidi" w:eastAsia="SimSun" w:hAnsiTheme="majorBidi" w:cstheme="majorBidi"/>
        </w:rPr>
        <w:t>.</w:t>
      </w:r>
      <w:r>
        <w:rPr>
          <w:rFonts w:asciiTheme="majorBidi" w:eastAsia="SimSun" w:hAnsiTheme="majorBidi" w:cstheme="majorBidi" w:hint="eastAsia"/>
        </w:rPr>
        <w:t>83</w:t>
      </w:r>
      <w:r>
        <w:rPr>
          <w:rFonts w:asciiTheme="majorBidi" w:eastAsia="SimSun" w:hAnsiTheme="majorBidi" w:cstheme="majorBidi"/>
        </w:rPr>
        <w:t>)</w:t>
      </w:r>
      <w:r>
        <w:rPr>
          <w:rFonts w:asciiTheme="majorBidi" w:eastAsia="SimSun" w:hAnsiTheme="majorBidi" w:cstheme="majorBidi" w:hint="eastAsia"/>
        </w:rPr>
        <w:t>.</w:t>
      </w:r>
      <w:r>
        <w:rPr>
          <w:rFonts w:asciiTheme="majorBidi" w:eastAsia="SimSun" w:hAnsiTheme="majorBidi" w:cstheme="majorBidi"/>
        </w:rPr>
        <w:t xml:space="preserve"> </w:t>
      </w:r>
    </w:p>
    <w:p w14:paraId="5D01F2AA" w14:textId="77777777" w:rsidR="00BA6DEB" w:rsidRDefault="00285F71">
      <w:pPr>
        <w:spacing w:before="0" w:after="0" w:line="480" w:lineRule="exact"/>
        <w:ind w:firstLineChars="200" w:firstLine="482"/>
        <w:rPr>
          <w:rFonts w:asciiTheme="majorBidi" w:eastAsia="Times-Roman" w:hAnsiTheme="majorBidi" w:cstheme="majorBidi"/>
          <w:lang w:bidi="ar"/>
        </w:rPr>
      </w:pPr>
      <w:r>
        <w:rPr>
          <w:rFonts w:asciiTheme="majorBidi" w:eastAsia="Times-Roman" w:hAnsiTheme="majorBidi" w:cstheme="majorBidi"/>
          <w:b/>
          <w:bCs/>
          <w:lang w:bidi="ar"/>
        </w:rPr>
        <w:t>Authenticity</w:t>
      </w:r>
      <w:r>
        <w:rPr>
          <w:rFonts w:asciiTheme="majorBidi" w:eastAsia="SimSun" w:hAnsiTheme="majorBidi" w:cstheme="majorBidi" w:hint="eastAsia"/>
          <w:b/>
          <w:bCs/>
          <w:lang w:bidi="ar"/>
        </w:rPr>
        <w:t>.</w:t>
      </w:r>
      <w:r>
        <w:rPr>
          <w:rFonts w:asciiTheme="majorBidi" w:eastAsia="Times-Roman" w:hAnsiTheme="majorBidi" w:cstheme="majorBidi"/>
          <w:lang w:bidi="ar"/>
        </w:rPr>
        <w:t xml:space="preserve"> </w:t>
      </w:r>
      <w:r>
        <w:rPr>
          <w:rFonts w:asciiTheme="majorBidi" w:eastAsia="SimSun" w:hAnsiTheme="majorBidi" w:cstheme="majorBidi"/>
          <w:lang w:bidi="ar"/>
        </w:rPr>
        <w:t>We assessed this construct with the state version of the Authenticity Scale (</w:t>
      </w:r>
      <w:r>
        <w:rPr>
          <w:rFonts w:asciiTheme="majorBidi" w:hAnsiTheme="majorBidi" w:cstheme="majorBidi"/>
          <w:szCs w:val="24"/>
          <w:shd w:val="clear" w:color="auto" w:fill="FFFFFF"/>
        </w:rPr>
        <w:t>Lenton, Slabu et al., 2013</w:t>
      </w:r>
      <w:r>
        <w:rPr>
          <w:rFonts w:asciiTheme="majorBidi" w:eastAsia="SimSun" w:hAnsiTheme="majorBidi" w:cstheme="majorBidi"/>
          <w:lang w:bidi="ar"/>
        </w:rPr>
        <w:t>), as in</w:t>
      </w:r>
      <w:r>
        <w:rPr>
          <w:rFonts w:asciiTheme="majorBidi" w:eastAsia="SimSun" w:hAnsiTheme="majorBidi" w:cstheme="majorBidi" w:hint="eastAsia"/>
          <w:lang w:bidi="ar"/>
        </w:rPr>
        <w:t xml:space="preserve"> Studies 2</w:t>
      </w:r>
      <w:r>
        <w:rPr>
          <w:rFonts w:asciiTheme="majorBidi" w:hAnsiTheme="majorBidi" w:cstheme="majorBidi"/>
          <w:szCs w:val="24"/>
          <w:lang w:val="en-GB"/>
        </w:rPr>
        <w:t>–</w:t>
      </w:r>
      <w:r>
        <w:rPr>
          <w:rFonts w:asciiTheme="majorBidi" w:eastAsia="SimSun" w:hAnsiTheme="majorBidi" w:cstheme="majorBidi" w:hint="eastAsia"/>
          <w:lang w:bidi="ar"/>
        </w:rPr>
        <w:t xml:space="preserve">6, and 8 </w:t>
      </w:r>
      <w:r>
        <w:rPr>
          <w:rFonts w:asciiTheme="majorBidi" w:hAnsiTheme="majorBidi" w:cstheme="majorBidi"/>
        </w:rPr>
        <w:t>(</w:t>
      </w:r>
      <w:r>
        <w:rPr>
          <w:rFonts w:asciiTheme="majorBidi" w:hAnsiTheme="majorBidi" w:cstheme="majorBidi"/>
          <w:i/>
          <w:iCs/>
        </w:rPr>
        <w:t>M</w:t>
      </w:r>
      <w:r>
        <w:rPr>
          <w:rFonts w:asciiTheme="majorBidi" w:hAnsiTheme="majorBidi" w:cstheme="majorBidi"/>
        </w:rPr>
        <w:t xml:space="preserve"> = </w:t>
      </w:r>
      <w:r>
        <w:rPr>
          <w:rFonts w:asciiTheme="majorBidi" w:eastAsia="SimSun" w:hAnsiTheme="majorBidi" w:cstheme="majorBidi" w:hint="eastAsia"/>
        </w:rPr>
        <w:t>5.30</w:t>
      </w:r>
      <w:r>
        <w:rPr>
          <w:rFonts w:asciiTheme="majorBidi" w:eastAsia="SimSun" w:hAnsiTheme="majorBidi" w:cstheme="majorBidi"/>
        </w:rPr>
        <w:t>,</w:t>
      </w:r>
      <w:r>
        <w:rPr>
          <w:rFonts w:asciiTheme="majorBidi" w:hAnsiTheme="majorBidi" w:cstheme="majorBidi"/>
        </w:rPr>
        <w:t xml:space="preserve"> </w:t>
      </w:r>
      <w:r>
        <w:rPr>
          <w:rFonts w:asciiTheme="majorBidi" w:hAnsiTheme="majorBidi" w:cstheme="majorBidi"/>
          <w:i/>
          <w:iCs/>
        </w:rPr>
        <w:t>SD</w:t>
      </w:r>
      <w:r>
        <w:rPr>
          <w:rFonts w:asciiTheme="majorBidi" w:hAnsiTheme="majorBidi" w:cstheme="majorBidi"/>
        </w:rPr>
        <w:t xml:space="preserve"> = </w:t>
      </w:r>
      <w:r>
        <w:rPr>
          <w:rFonts w:asciiTheme="majorBidi" w:eastAsia="SimSun" w:hAnsiTheme="majorBidi" w:cstheme="majorBidi"/>
        </w:rPr>
        <w:t>.</w:t>
      </w:r>
      <w:r>
        <w:rPr>
          <w:rFonts w:asciiTheme="majorBidi" w:eastAsia="SimSun" w:hAnsiTheme="majorBidi" w:cstheme="majorBidi" w:hint="eastAsia"/>
        </w:rPr>
        <w:t>80</w:t>
      </w:r>
      <w:r>
        <w:rPr>
          <w:rFonts w:asciiTheme="majorBidi" w:eastAsia="SimSun" w:hAnsiTheme="majorBidi" w:cstheme="majorBidi"/>
        </w:rPr>
        <w:t>,</w:t>
      </w:r>
      <w:r>
        <w:rPr>
          <w:rFonts w:asciiTheme="majorBidi" w:hAnsiTheme="majorBidi" w:cstheme="majorBidi"/>
        </w:rPr>
        <w:t xml:space="preserve"> ɑ</w:t>
      </w:r>
      <w:r>
        <w:rPr>
          <w:rFonts w:asciiTheme="majorBidi" w:hAnsiTheme="majorBidi" w:cstheme="majorBidi"/>
          <w:i/>
          <w:iCs/>
        </w:rPr>
        <w:t xml:space="preserve"> </w:t>
      </w:r>
      <w:r>
        <w:rPr>
          <w:rFonts w:asciiTheme="majorBidi" w:hAnsiTheme="majorBidi" w:cstheme="majorBidi"/>
        </w:rPr>
        <w:t xml:space="preserve">= </w:t>
      </w:r>
      <w:r>
        <w:rPr>
          <w:rFonts w:asciiTheme="majorBidi" w:eastAsia="SimSun" w:hAnsiTheme="majorBidi" w:cstheme="majorBidi"/>
        </w:rPr>
        <w:t>.</w:t>
      </w:r>
      <w:r>
        <w:rPr>
          <w:rFonts w:asciiTheme="majorBidi" w:eastAsia="SimSun" w:hAnsiTheme="majorBidi" w:cstheme="majorBidi" w:hint="eastAsia"/>
        </w:rPr>
        <w:t>86</w:t>
      </w:r>
      <w:r>
        <w:rPr>
          <w:rFonts w:asciiTheme="majorBidi" w:eastAsia="SimSun" w:hAnsiTheme="majorBidi" w:cstheme="majorBidi"/>
        </w:rPr>
        <w:t>)</w:t>
      </w:r>
      <w:r>
        <w:rPr>
          <w:rFonts w:asciiTheme="majorBidi" w:eastAsia="Times-Roman" w:hAnsiTheme="majorBidi" w:cstheme="majorBidi"/>
          <w:lang w:bidi="ar"/>
        </w:rPr>
        <w:t>.</w:t>
      </w:r>
    </w:p>
    <w:p w14:paraId="2EC7586C" w14:textId="77777777" w:rsidR="00BA6DEB" w:rsidRDefault="00285F71">
      <w:pPr>
        <w:spacing w:before="0" w:after="0" w:line="480" w:lineRule="exact"/>
        <w:ind w:firstLineChars="200" w:firstLine="482"/>
        <w:rPr>
          <w:rFonts w:asciiTheme="majorBidi" w:hAnsiTheme="majorBidi" w:cstheme="majorBidi"/>
          <w:szCs w:val="24"/>
        </w:rPr>
      </w:pPr>
      <w:r>
        <w:rPr>
          <w:rFonts w:asciiTheme="majorBidi" w:eastAsia="SimSun" w:hAnsiTheme="majorBidi" w:cstheme="majorBidi"/>
          <w:b/>
          <w:bCs/>
          <w:lang w:bidi="ar"/>
        </w:rPr>
        <w:t xml:space="preserve">Psychological </w:t>
      </w:r>
      <w:r>
        <w:rPr>
          <w:rFonts w:asciiTheme="majorBidi" w:eastAsia="SimSun" w:hAnsiTheme="majorBidi" w:cstheme="majorBidi" w:hint="eastAsia"/>
          <w:b/>
          <w:bCs/>
          <w:lang w:bidi="ar"/>
        </w:rPr>
        <w:t>Well-being.</w:t>
      </w:r>
      <w:r>
        <w:rPr>
          <w:rFonts w:asciiTheme="majorBidi" w:eastAsia="SimSun" w:hAnsiTheme="majorBidi" w:cstheme="majorBidi" w:hint="eastAsia"/>
          <w:lang w:bidi="ar"/>
        </w:rPr>
        <w:t xml:space="preserve"> </w:t>
      </w:r>
      <w:r>
        <w:rPr>
          <w:rFonts w:cs="Times New Roman"/>
        </w:rPr>
        <w:t>Aiming for brevity (due to the expected short duration of experimental effects), we opted to operationalize PWB in terms of life satisfaction and meaning in life. We assess</w:t>
      </w:r>
      <w:r>
        <w:rPr>
          <w:rFonts w:cs="Times New Roman" w:hint="eastAsia"/>
        </w:rPr>
        <w:t>ed</w:t>
      </w:r>
      <w:r>
        <w:rPr>
          <w:rFonts w:cs="Times New Roman"/>
        </w:rPr>
        <w:t xml:space="preserve"> life satisfaction with </w:t>
      </w:r>
      <w:r>
        <w:rPr>
          <w:rFonts w:cs="Times New Roman" w:hint="eastAsia"/>
        </w:rPr>
        <w:t>the 5-item Satisfaction with Life Scale (Diener et al., 1985; for the Chinese version, see: Xiong &amp; Xu, 2009). A sample item is</w:t>
      </w:r>
      <w:r>
        <w:rPr>
          <w:rFonts w:cs="Times New Roman"/>
        </w:rPr>
        <w:t>:</w:t>
      </w:r>
      <w:r>
        <w:rPr>
          <w:rFonts w:cs="Times New Roman" w:hint="eastAsia"/>
        </w:rPr>
        <w:t xml:space="preserve"> </w:t>
      </w:r>
      <w:r>
        <w:rPr>
          <w:rFonts w:cs="Times New Roman"/>
        </w:rPr>
        <w:t>“</w:t>
      </w:r>
      <w:r>
        <w:rPr>
          <w:rFonts w:cs="Times New Roman" w:hint="eastAsia"/>
        </w:rPr>
        <w:t>In most ways my life is close to my ideal</w:t>
      </w:r>
      <w:r>
        <w:rPr>
          <w:rFonts w:cs="Times New Roman"/>
        </w:rPr>
        <w:t>”</w:t>
      </w:r>
      <w:r>
        <w:rPr>
          <w:rFonts w:cs="Times New Roman" w:hint="eastAsia"/>
        </w:rPr>
        <w:t xml:space="preserve"> (1 = </w:t>
      </w:r>
      <w:r>
        <w:rPr>
          <w:rFonts w:cs="Times New Roman" w:hint="eastAsia"/>
          <w:i/>
          <w:iCs/>
        </w:rPr>
        <w:t>strongly disagree</w:t>
      </w:r>
      <w:r>
        <w:rPr>
          <w:rFonts w:cs="Times New Roman" w:hint="eastAsia"/>
        </w:rPr>
        <w:t xml:space="preserve">, 7 = </w:t>
      </w:r>
      <w:r>
        <w:rPr>
          <w:rFonts w:cs="Times New Roman" w:hint="eastAsia"/>
          <w:i/>
          <w:iCs/>
        </w:rPr>
        <w:t>strongly agree</w:t>
      </w:r>
      <w:r>
        <w:rPr>
          <w:rFonts w:cs="Times New Roman"/>
        </w:rPr>
        <w:t xml:space="preserve">; </w:t>
      </w:r>
      <w:r>
        <w:rPr>
          <w:rFonts w:asciiTheme="majorBidi" w:hAnsiTheme="majorBidi" w:cstheme="majorBidi"/>
          <w:i/>
          <w:iCs/>
        </w:rPr>
        <w:t>M</w:t>
      </w:r>
      <w:r>
        <w:rPr>
          <w:rFonts w:asciiTheme="majorBidi" w:hAnsiTheme="majorBidi" w:cstheme="majorBidi"/>
        </w:rPr>
        <w:t xml:space="preserve"> = </w:t>
      </w:r>
      <w:r>
        <w:rPr>
          <w:rFonts w:asciiTheme="majorBidi" w:eastAsia="SimSun" w:hAnsiTheme="majorBidi" w:cstheme="majorBidi" w:hint="eastAsia"/>
        </w:rPr>
        <w:t>5.11</w:t>
      </w:r>
      <w:r>
        <w:rPr>
          <w:rFonts w:asciiTheme="majorBidi" w:eastAsia="SimSun" w:hAnsiTheme="majorBidi" w:cstheme="majorBidi"/>
        </w:rPr>
        <w:t>,</w:t>
      </w:r>
      <w:r>
        <w:rPr>
          <w:rFonts w:asciiTheme="majorBidi" w:hAnsiTheme="majorBidi" w:cstheme="majorBidi"/>
        </w:rPr>
        <w:t xml:space="preserve"> </w:t>
      </w:r>
      <w:r>
        <w:rPr>
          <w:rFonts w:asciiTheme="majorBidi" w:hAnsiTheme="majorBidi" w:cstheme="majorBidi"/>
          <w:i/>
          <w:iCs/>
        </w:rPr>
        <w:t>SD</w:t>
      </w:r>
      <w:r>
        <w:rPr>
          <w:rFonts w:asciiTheme="majorBidi" w:hAnsiTheme="majorBidi" w:cstheme="majorBidi"/>
        </w:rPr>
        <w:t xml:space="preserve"> = </w:t>
      </w:r>
      <w:r>
        <w:rPr>
          <w:rFonts w:asciiTheme="majorBidi" w:hAnsiTheme="majorBidi" w:cstheme="majorBidi" w:hint="eastAsia"/>
        </w:rPr>
        <w:t>1.10</w:t>
      </w:r>
      <w:r>
        <w:rPr>
          <w:rFonts w:asciiTheme="majorBidi" w:eastAsia="SimSun" w:hAnsiTheme="majorBidi" w:cstheme="majorBidi"/>
        </w:rPr>
        <w:t>,</w:t>
      </w:r>
      <w:r>
        <w:rPr>
          <w:rFonts w:asciiTheme="majorBidi" w:hAnsiTheme="majorBidi" w:cstheme="majorBidi"/>
        </w:rPr>
        <w:t xml:space="preserve"> ɑ</w:t>
      </w:r>
      <w:r>
        <w:rPr>
          <w:rFonts w:asciiTheme="majorBidi" w:hAnsiTheme="majorBidi" w:cstheme="majorBidi"/>
          <w:i/>
          <w:iCs/>
        </w:rPr>
        <w:t xml:space="preserve"> </w:t>
      </w:r>
      <w:r>
        <w:rPr>
          <w:rFonts w:asciiTheme="majorBidi" w:hAnsiTheme="majorBidi" w:cstheme="majorBidi"/>
        </w:rPr>
        <w:t xml:space="preserve">= </w:t>
      </w:r>
      <w:r>
        <w:rPr>
          <w:rFonts w:asciiTheme="majorBidi" w:eastAsia="SimSun" w:hAnsiTheme="majorBidi" w:cstheme="majorBidi"/>
        </w:rPr>
        <w:t>.</w:t>
      </w:r>
      <w:r>
        <w:rPr>
          <w:rFonts w:asciiTheme="majorBidi" w:eastAsia="SimSun" w:hAnsiTheme="majorBidi" w:cstheme="majorBidi" w:hint="eastAsia"/>
        </w:rPr>
        <w:t>87</w:t>
      </w:r>
      <w:r>
        <w:rPr>
          <w:rFonts w:cs="Times New Roman" w:hint="eastAsia"/>
        </w:rPr>
        <w:t>).</w:t>
      </w:r>
      <w:r>
        <w:rPr>
          <w:rFonts w:cs="Times New Roman"/>
        </w:rPr>
        <w:t xml:space="preserve"> We assess</w:t>
      </w:r>
      <w:r>
        <w:rPr>
          <w:rFonts w:cs="Times New Roman" w:hint="eastAsia"/>
        </w:rPr>
        <w:t>ed</w:t>
      </w:r>
      <w:r>
        <w:rPr>
          <w:rFonts w:cs="Times New Roman"/>
        </w:rPr>
        <w:t xml:space="preserve"> meaning with </w:t>
      </w:r>
      <w:r>
        <w:rPr>
          <w:rFonts w:cs="Times New Roman" w:hint="eastAsia"/>
        </w:rPr>
        <w:t>the 5-item Presence of Meaning Subscale of the Meaning in Life Questionnaire (Steger et al., 2006</w:t>
      </w:r>
      <w:r>
        <w:rPr>
          <w:rFonts w:cs="Times New Roman"/>
        </w:rPr>
        <w:t xml:space="preserve">; </w:t>
      </w:r>
      <w:r>
        <w:rPr>
          <w:rFonts w:cs="Times New Roman" w:hint="eastAsia"/>
        </w:rPr>
        <w:t>for the Chinese version, see:</w:t>
      </w:r>
      <w:r>
        <w:rPr>
          <w:rFonts w:cs="Times New Roman"/>
        </w:rPr>
        <w:t xml:space="preserve"> Jiang et al., 2016</w:t>
      </w:r>
      <w:r>
        <w:rPr>
          <w:rFonts w:cs="Times New Roman" w:hint="eastAsia"/>
        </w:rPr>
        <w:t xml:space="preserve">). A sample item is: </w:t>
      </w:r>
      <w:r>
        <w:rPr>
          <w:rFonts w:cs="Times New Roman"/>
        </w:rPr>
        <w:t>“</w:t>
      </w:r>
      <w:r>
        <w:rPr>
          <w:rFonts w:cs="Times New Roman" w:hint="eastAsia"/>
        </w:rPr>
        <w:t>My life has a clear sense of purpose</w:t>
      </w:r>
      <w:r>
        <w:rPr>
          <w:rFonts w:cs="Times New Roman"/>
        </w:rPr>
        <w:t>”</w:t>
      </w:r>
      <w:r>
        <w:rPr>
          <w:rFonts w:cs="Times New Roman" w:hint="eastAsia"/>
        </w:rPr>
        <w:t xml:space="preserve"> (1= </w:t>
      </w:r>
      <w:r>
        <w:rPr>
          <w:rFonts w:cs="Times New Roman" w:hint="eastAsia"/>
          <w:i/>
          <w:iCs/>
        </w:rPr>
        <w:t>strongly disagree</w:t>
      </w:r>
      <w:r>
        <w:rPr>
          <w:rFonts w:cs="Times New Roman" w:hint="eastAsia"/>
        </w:rPr>
        <w:t xml:space="preserve">, 7 = </w:t>
      </w:r>
      <w:r>
        <w:rPr>
          <w:rFonts w:cs="Times New Roman" w:hint="eastAsia"/>
          <w:i/>
          <w:iCs/>
        </w:rPr>
        <w:t>strongly agree</w:t>
      </w:r>
      <w:r>
        <w:rPr>
          <w:rFonts w:asciiTheme="majorBidi" w:hAnsiTheme="majorBidi" w:cstheme="majorBidi"/>
          <w:i/>
          <w:iCs/>
        </w:rPr>
        <w:t xml:space="preserve"> M</w:t>
      </w:r>
      <w:r>
        <w:rPr>
          <w:rFonts w:asciiTheme="majorBidi" w:hAnsiTheme="majorBidi" w:cstheme="majorBidi"/>
        </w:rPr>
        <w:t xml:space="preserve"> = </w:t>
      </w:r>
      <w:r>
        <w:rPr>
          <w:rFonts w:asciiTheme="majorBidi" w:eastAsia="SimSun" w:hAnsiTheme="majorBidi" w:cstheme="majorBidi" w:hint="eastAsia"/>
        </w:rPr>
        <w:t>5.70</w:t>
      </w:r>
      <w:r>
        <w:rPr>
          <w:rFonts w:asciiTheme="majorBidi" w:eastAsia="SimSun" w:hAnsiTheme="majorBidi" w:cstheme="majorBidi"/>
        </w:rPr>
        <w:t>,</w:t>
      </w:r>
      <w:r>
        <w:rPr>
          <w:rFonts w:asciiTheme="majorBidi" w:hAnsiTheme="majorBidi" w:cstheme="majorBidi"/>
        </w:rPr>
        <w:t xml:space="preserve"> </w:t>
      </w:r>
      <w:r>
        <w:rPr>
          <w:rFonts w:asciiTheme="majorBidi" w:hAnsiTheme="majorBidi" w:cstheme="majorBidi"/>
          <w:i/>
          <w:iCs/>
        </w:rPr>
        <w:t>SD</w:t>
      </w:r>
      <w:r>
        <w:rPr>
          <w:rFonts w:asciiTheme="majorBidi" w:hAnsiTheme="majorBidi" w:cstheme="majorBidi"/>
        </w:rPr>
        <w:t xml:space="preserve"> = </w:t>
      </w:r>
      <w:r>
        <w:rPr>
          <w:rFonts w:asciiTheme="majorBidi" w:hAnsiTheme="majorBidi" w:cstheme="majorBidi" w:hint="eastAsia"/>
        </w:rPr>
        <w:t>1.04</w:t>
      </w:r>
      <w:r>
        <w:rPr>
          <w:rFonts w:asciiTheme="majorBidi" w:eastAsia="SimSun" w:hAnsiTheme="majorBidi" w:cstheme="majorBidi"/>
        </w:rPr>
        <w:t>,</w:t>
      </w:r>
      <w:r>
        <w:rPr>
          <w:rFonts w:asciiTheme="majorBidi" w:hAnsiTheme="majorBidi" w:cstheme="majorBidi"/>
        </w:rPr>
        <w:t xml:space="preserve"> ɑ</w:t>
      </w:r>
      <w:r>
        <w:rPr>
          <w:rFonts w:asciiTheme="majorBidi" w:hAnsiTheme="majorBidi" w:cstheme="majorBidi"/>
          <w:i/>
          <w:iCs/>
        </w:rPr>
        <w:t xml:space="preserve"> </w:t>
      </w:r>
      <w:r>
        <w:rPr>
          <w:rFonts w:asciiTheme="majorBidi" w:hAnsiTheme="majorBidi" w:cstheme="majorBidi"/>
        </w:rPr>
        <w:t xml:space="preserve">= </w:t>
      </w:r>
      <w:r>
        <w:rPr>
          <w:rFonts w:asciiTheme="majorBidi" w:eastAsia="SimSun" w:hAnsiTheme="majorBidi" w:cstheme="majorBidi"/>
        </w:rPr>
        <w:t>.</w:t>
      </w:r>
      <w:r>
        <w:rPr>
          <w:rFonts w:asciiTheme="majorBidi" w:eastAsia="SimSun" w:hAnsiTheme="majorBidi" w:cstheme="majorBidi" w:hint="eastAsia"/>
        </w:rPr>
        <w:t>88</w:t>
      </w:r>
      <w:r>
        <w:rPr>
          <w:rFonts w:cs="Times New Roman" w:hint="eastAsia"/>
        </w:rPr>
        <w:t>).</w:t>
      </w:r>
      <w:r>
        <w:rPr>
          <w:rFonts w:cs="Times New Roman"/>
        </w:rPr>
        <w:t xml:space="preserve"> In both case, the items </w:t>
      </w:r>
      <w:r>
        <w:rPr>
          <w:rFonts w:cs="Times New Roman" w:hint="eastAsia"/>
        </w:rPr>
        <w:t>were</w:t>
      </w:r>
      <w:r>
        <w:rPr>
          <w:rFonts w:cs="Times New Roman"/>
        </w:rPr>
        <w:t xml:space="preserve"> preceded by the stem: “Right </w:t>
      </w:r>
      <w:r>
        <w:rPr>
          <w:rFonts w:asciiTheme="majorBidi" w:hAnsiTheme="majorBidi" w:cstheme="majorBidi"/>
          <w:szCs w:val="24"/>
        </w:rPr>
        <w:t xml:space="preserve">now.” </w:t>
      </w:r>
    </w:p>
    <w:p w14:paraId="3097F9F5" w14:textId="77777777" w:rsidR="00BA6DEB" w:rsidRDefault="00285F71">
      <w:pPr>
        <w:spacing w:before="0" w:after="0" w:line="480" w:lineRule="exact"/>
        <w:rPr>
          <w:rFonts w:eastAsia="SimSun" w:cs="Times New Roman"/>
        </w:rPr>
      </w:pPr>
      <w:r>
        <w:rPr>
          <w:rFonts w:eastAsia="SimSun" w:cs="Times New Roman"/>
          <w:b/>
          <w:bCs/>
        </w:rPr>
        <w:t>Results and Discussion</w:t>
      </w:r>
      <w:r>
        <w:rPr>
          <w:rFonts w:eastAsia="SimSun" w:cs="Times New Roman"/>
        </w:rPr>
        <w:t xml:space="preserve"> </w:t>
      </w:r>
    </w:p>
    <w:p w14:paraId="515CF3DC" w14:textId="77777777" w:rsidR="00BA6DEB" w:rsidRDefault="00285F71">
      <w:pPr>
        <w:spacing w:before="0" w:after="0" w:line="480" w:lineRule="exact"/>
        <w:ind w:firstLine="720"/>
        <w:rPr>
          <w:rFonts w:cs="Times New Roman"/>
        </w:rPr>
      </w:pPr>
      <w:r>
        <w:rPr>
          <w:rFonts w:cs="Times New Roman"/>
        </w:rPr>
        <w:lastRenderedPageBreak/>
        <w:t>Participants in the nature (vs. urban) condition reported higher self-esteem, authenticity</w:t>
      </w:r>
      <w:r>
        <w:rPr>
          <w:rFonts w:cs="Times New Roman" w:hint="eastAsia"/>
        </w:rPr>
        <w:t>, life satisfaction</w:t>
      </w:r>
      <w:r>
        <w:rPr>
          <w:rFonts w:cs="Times New Roman"/>
        </w:rPr>
        <w:t xml:space="preserve">, and </w:t>
      </w:r>
      <w:r>
        <w:rPr>
          <w:rFonts w:cs="Times New Roman" w:hint="eastAsia"/>
        </w:rPr>
        <w:t xml:space="preserve">meaning in life </w:t>
      </w:r>
      <w:r>
        <w:rPr>
          <w:rFonts w:cs="Times New Roman"/>
        </w:rPr>
        <w:t xml:space="preserve">(Table 5). </w:t>
      </w:r>
      <w:r>
        <w:rPr>
          <w:rFonts w:cs="Times New Roman" w:hint="eastAsia"/>
        </w:rPr>
        <w:t xml:space="preserve">Next, </w:t>
      </w:r>
      <w:r>
        <w:rPr>
          <w:rFonts w:cs="Times New Roman"/>
        </w:rPr>
        <w:t xml:space="preserve">we carried out </w:t>
      </w:r>
      <w:r>
        <w:rPr>
          <w:rFonts w:cs="Times New Roman" w:hint="eastAsia"/>
        </w:rPr>
        <w:t>two</w:t>
      </w:r>
      <w:r>
        <w:rPr>
          <w:rFonts w:cs="Times New Roman"/>
        </w:rPr>
        <w:t xml:space="preserve"> </w:t>
      </w:r>
      <w:r>
        <w:rPr>
          <w:rFonts w:asciiTheme="majorBidi" w:hAnsiTheme="majorBidi" w:cstheme="majorBidi"/>
          <w:szCs w:val="24"/>
        </w:rPr>
        <w:t xml:space="preserve">serial mediation analyses (Model 6, </w:t>
      </w:r>
      <w:r>
        <w:rPr>
          <w:rFonts w:asciiTheme="majorBidi" w:hAnsiTheme="majorBidi" w:cstheme="majorBidi"/>
          <w:szCs w:val="24"/>
          <w:shd w:val="clear" w:color="auto" w:fill="FFFFFF"/>
        </w:rPr>
        <w:t>5,000 bootstraps</w:t>
      </w:r>
      <w:r>
        <w:rPr>
          <w:rFonts w:asciiTheme="majorBidi" w:hAnsiTheme="majorBidi" w:cstheme="majorBidi"/>
          <w:szCs w:val="24"/>
        </w:rPr>
        <w:t xml:space="preserve">; </w:t>
      </w:r>
      <w:r>
        <w:rPr>
          <w:rFonts w:asciiTheme="majorBidi" w:eastAsia="SimSun" w:hAnsiTheme="majorBidi" w:cstheme="majorBidi"/>
          <w:szCs w:val="24"/>
        </w:rPr>
        <w:t>Hayes, 2018</w:t>
      </w:r>
      <w:r>
        <w:rPr>
          <w:rFonts w:asciiTheme="majorBidi" w:hAnsiTheme="majorBidi" w:cstheme="majorBidi"/>
          <w:szCs w:val="24"/>
        </w:rPr>
        <w:t>) with life</w:t>
      </w:r>
      <w:r>
        <w:rPr>
          <w:rFonts w:cs="Times New Roman"/>
        </w:rPr>
        <w:t xml:space="preserve"> satisfaction and</w:t>
      </w:r>
      <w:r>
        <w:rPr>
          <w:rFonts w:cs="Times New Roman" w:hint="eastAsia"/>
        </w:rPr>
        <w:t xml:space="preserve"> meaning in life as dependent variables</w:t>
      </w:r>
      <w:r>
        <w:rPr>
          <w:rFonts w:cs="Times New Roman"/>
        </w:rPr>
        <w:t xml:space="preserve">. </w:t>
      </w:r>
      <w:r>
        <w:rPr>
          <w:rFonts w:cs="Times New Roman" w:hint="eastAsia"/>
        </w:rPr>
        <w:t xml:space="preserve">In both </w:t>
      </w:r>
      <w:r>
        <w:rPr>
          <w:rFonts w:cs="Times New Roman"/>
        </w:rPr>
        <w:t>cases</w:t>
      </w:r>
      <w:r>
        <w:rPr>
          <w:rFonts w:cs="Times New Roman" w:hint="eastAsia"/>
        </w:rPr>
        <w:t xml:space="preserve">, condition (1 = nature condition, 0 = urban condition) was </w:t>
      </w:r>
      <w:r>
        <w:rPr>
          <w:rFonts w:cs="Times New Roman"/>
        </w:rPr>
        <w:t>the</w:t>
      </w:r>
      <w:r>
        <w:rPr>
          <w:rFonts w:cs="Times New Roman" w:hint="eastAsia"/>
        </w:rPr>
        <w:t xml:space="preserve"> independent variable, </w:t>
      </w:r>
      <w:r>
        <w:rPr>
          <w:rFonts w:cs="Times New Roman"/>
        </w:rPr>
        <w:t>whereas</w:t>
      </w:r>
      <w:r>
        <w:rPr>
          <w:rFonts w:cs="Times New Roman" w:hint="eastAsia"/>
        </w:rPr>
        <w:t xml:space="preserve"> self-esteem and authenticity were </w:t>
      </w:r>
      <w:r>
        <w:rPr>
          <w:rFonts w:cs="Times New Roman"/>
        </w:rPr>
        <w:t xml:space="preserve">the </w:t>
      </w:r>
      <w:r>
        <w:rPr>
          <w:rFonts w:cs="Times New Roman" w:hint="eastAsia"/>
        </w:rPr>
        <w:t>serial mediators</w:t>
      </w:r>
      <w:r>
        <w:rPr>
          <w:rStyle w:val="FootnoteReference"/>
          <w:rFonts w:cs="Times New Roman" w:hint="eastAsia"/>
        </w:rPr>
        <w:footnoteReference w:id="12"/>
      </w:r>
      <w:r>
        <w:rPr>
          <w:rFonts w:cs="Times New Roman" w:hint="eastAsia"/>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7"/>
        <w:gridCol w:w="1608"/>
        <w:gridCol w:w="1522"/>
        <w:gridCol w:w="1143"/>
        <w:gridCol w:w="1049"/>
        <w:gridCol w:w="1367"/>
      </w:tblGrid>
      <w:tr w:rsidR="00BA6DEB" w14:paraId="730BE83A" w14:textId="77777777">
        <w:trPr>
          <w:jc w:val="center"/>
        </w:trPr>
        <w:tc>
          <w:tcPr>
            <w:tcW w:w="8306" w:type="dxa"/>
            <w:gridSpan w:val="6"/>
            <w:tcBorders>
              <w:top w:val="nil"/>
              <w:bottom w:val="single" w:sz="4" w:space="0" w:color="auto"/>
            </w:tcBorders>
            <w:vAlign w:val="center"/>
          </w:tcPr>
          <w:p w14:paraId="7604202D" w14:textId="77777777" w:rsidR="00BA6DEB" w:rsidRDefault="00285F71">
            <w:pPr>
              <w:spacing w:before="0" w:after="0" w:line="480" w:lineRule="exact"/>
              <w:rPr>
                <w:rFonts w:eastAsia="DengXian" w:cs="Times New Roman"/>
                <w:b/>
                <w:bCs/>
              </w:rPr>
            </w:pPr>
            <w:r>
              <w:rPr>
                <w:rFonts w:eastAsia="DengXian" w:cs="Times New Roman"/>
                <w:b/>
                <w:bCs/>
              </w:rPr>
              <w:t>Table 5</w:t>
            </w:r>
          </w:p>
          <w:p w14:paraId="175355B6" w14:textId="77777777" w:rsidR="00BA6DEB" w:rsidRDefault="00285F71">
            <w:pPr>
              <w:spacing w:before="0"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Condition (Nature vs. Urban) on Variables Assessed in Study </w:t>
            </w:r>
            <w:r>
              <w:rPr>
                <w:rFonts w:asciiTheme="majorBidi" w:eastAsia="SimSun" w:hAnsiTheme="majorBidi" w:cstheme="majorBidi"/>
                <w:i/>
                <w:iCs/>
              </w:rPr>
              <w:t>11</w:t>
            </w:r>
          </w:p>
        </w:tc>
      </w:tr>
      <w:tr w:rsidR="00BA6DEB" w14:paraId="61C95DC5" w14:textId="77777777">
        <w:trPr>
          <w:jc w:val="center"/>
        </w:trPr>
        <w:tc>
          <w:tcPr>
            <w:tcW w:w="1617" w:type="dxa"/>
            <w:tcBorders>
              <w:top w:val="single" w:sz="4" w:space="0" w:color="auto"/>
              <w:bottom w:val="single" w:sz="4" w:space="0" w:color="auto"/>
            </w:tcBorders>
            <w:vAlign w:val="center"/>
          </w:tcPr>
          <w:p w14:paraId="2AD8F35B" w14:textId="77777777" w:rsidR="00BA6DEB" w:rsidRDefault="00BA6DEB">
            <w:pPr>
              <w:adjustRightInd w:val="0"/>
              <w:snapToGrid w:val="0"/>
              <w:spacing w:line="480" w:lineRule="exact"/>
              <w:jc w:val="center"/>
              <w:rPr>
                <w:rFonts w:asciiTheme="majorBidi" w:hAnsiTheme="majorBidi" w:cstheme="majorBidi"/>
              </w:rPr>
            </w:pPr>
          </w:p>
        </w:tc>
        <w:tc>
          <w:tcPr>
            <w:tcW w:w="3130" w:type="dxa"/>
            <w:gridSpan w:val="2"/>
            <w:tcBorders>
              <w:top w:val="single" w:sz="4" w:space="0" w:color="auto"/>
              <w:bottom w:val="single" w:sz="4" w:space="0" w:color="auto"/>
            </w:tcBorders>
            <w:vAlign w:val="center"/>
          </w:tcPr>
          <w:p w14:paraId="5FFCAE51"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Conditions</w:t>
            </w:r>
          </w:p>
          <w:p w14:paraId="7BB84578"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i/>
                <w:iCs/>
              </w:rPr>
              <w:t>M</w:t>
            </w:r>
            <w:r>
              <w:rPr>
                <w:rFonts w:asciiTheme="majorBidi" w:hAnsiTheme="majorBidi" w:cstheme="majorBidi"/>
              </w:rPr>
              <w:t xml:space="preserve"> (</w:t>
            </w:r>
            <w:r>
              <w:rPr>
                <w:rFonts w:asciiTheme="majorBidi" w:hAnsiTheme="majorBidi" w:cstheme="majorBidi"/>
                <w:i/>
                <w:iCs/>
              </w:rPr>
              <w:t>SD</w:t>
            </w:r>
            <w:r>
              <w:rPr>
                <w:rFonts w:asciiTheme="majorBidi" w:hAnsiTheme="majorBidi" w:cstheme="majorBidi"/>
              </w:rPr>
              <w:t>)</w:t>
            </w:r>
          </w:p>
        </w:tc>
        <w:tc>
          <w:tcPr>
            <w:tcW w:w="1143" w:type="dxa"/>
            <w:tcBorders>
              <w:top w:val="single" w:sz="4" w:space="0" w:color="auto"/>
              <w:bottom w:val="single" w:sz="4" w:space="0" w:color="auto"/>
            </w:tcBorders>
            <w:vAlign w:val="center"/>
          </w:tcPr>
          <w:p w14:paraId="674E09F2" w14:textId="77777777" w:rsidR="00BA6DEB" w:rsidRDefault="00BA6DEB">
            <w:pPr>
              <w:adjustRightInd w:val="0"/>
              <w:snapToGrid w:val="0"/>
              <w:spacing w:line="480" w:lineRule="exact"/>
              <w:jc w:val="center"/>
              <w:rPr>
                <w:rFonts w:asciiTheme="majorBidi" w:hAnsiTheme="majorBidi" w:cstheme="majorBidi"/>
                <w:i/>
                <w:iCs/>
              </w:rPr>
            </w:pPr>
          </w:p>
        </w:tc>
        <w:tc>
          <w:tcPr>
            <w:tcW w:w="1049" w:type="dxa"/>
            <w:tcBorders>
              <w:top w:val="single" w:sz="4" w:space="0" w:color="auto"/>
              <w:bottom w:val="single" w:sz="4" w:space="0" w:color="auto"/>
            </w:tcBorders>
            <w:vAlign w:val="center"/>
          </w:tcPr>
          <w:p w14:paraId="37E084C5" w14:textId="77777777" w:rsidR="00BA6DEB" w:rsidRDefault="00BA6DEB">
            <w:pPr>
              <w:adjustRightInd w:val="0"/>
              <w:snapToGrid w:val="0"/>
              <w:spacing w:line="480" w:lineRule="exact"/>
              <w:jc w:val="center"/>
              <w:rPr>
                <w:rFonts w:asciiTheme="majorBidi" w:hAnsiTheme="majorBidi" w:cstheme="majorBidi"/>
                <w:i/>
                <w:iCs/>
              </w:rPr>
            </w:pPr>
          </w:p>
        </w:tc>
        <w:tc>
          <w:tcPr>
            <w:tcW w:w="1367" w:type="dxa"/>
            <w:tcBorders>
              <w:top w:val="single" w:sz="4" w:space="0" w:color="auto"/>
              <w:bottom w:val="single" w:sz="4" w:space="0" w:color="auto"/>
            </w:tcBorders>
            <w:vAlign w:val="center"/>
          </w:tcPr>
          <w:p w14:paraId="3B525D12" w14:textId="77777777" w:rsidR="00BA6DEB" w:rsidRDefault="00BA6DEB">
            <w:pPr>
              <w:adjustRightInd w:val="0"/>
              <w:snapToGrid w:val="0"/>
              <w:spacing w:line="480" w:lineRule="exact"/>
              <w:jc w:val="center"/>
              <w:rPr>
                <w:rFonts w:asciiTheme="majorBidi" w:hAnsiTheme="majorBidi" w:cstheme="majorBidi"/>
              </w:rPr>
            </w:pPr>
          </w:p>
        </w:tc>
      </w:tr>
      <w:tr w:rsidR="00BA6DEB" w14:paraId="4351534F" w14:textId="77777777">
        <w:trPr>
          <w:jc w:val="center"/>
        </w:trPr>
        <w:tc>
          <w:tcPr>
            <w:tcW w:w="1617" w:type="dxa"/>
            <w:tcBorders>
              <w:bottom w:val="single" w:sz="4" w:space="0" w:color="auto"/>
            </w:tcBorders>
            <w:vAlign w:val="center"/>
          </w:tcPr>
          <w:p w14:paraId="051F2D6E"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Variables</w:t>
            </w:r>
          </w:p>
        </w:tc>
        <w:tc>
          <w:tcPr>
            <w:tcW w:w="1608" w:type="dxa"/>
            <w:tcBorders>
              <w:bottom w:val="single" w:sz="4" w:space="0" w:color="auto"/>
            </w:tcBorders>
            <w:vAlign w:val="center"/>
          </w:tcPr>
          <w:p w14:paraId="181E86CB"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Nature</w:t>
            </w:r>
          </w:p>
          <w:p w14:paraId="6625C534"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w:t>
            </w:r>
            <w:r>
              <w:rPr>
                <w:rFonts w:asciiTheme="majorBidi" w:hAnsiTheme="majorBidi" w:cstheme="majorBidi"/>
                <w:i/>
                <w:iCs/>
              </w:rPr>
              <w:t xml:space="preserve">n = </w:t>
            </w:r>
            <w:r>
              <w:rPr>
                <w:rFonts w:asciiTheme="majorBidi" w:hAnsiTheme="majorBidi" w:cstheme="majorBidi" w:hint="eastAsia"/>
              </w:rPr>
              <w:t>147</w:t>
            </w:r>
            <w:r>
              <w:rPr>
                <w:rFonts w:asciiTheme="majorBidi" w:hAnsiTheme="majorBidi" w:cstheme="majorBidi"/>
              </w:rPr>
              <w:t>)</w:t>
            </w:r>
          </w:p>
        </w:tc>
        <w:tc>
          <w:tcPr>
            <w:tcW w:w="1522" w:type="dxa"/>
            <w:tcBorders>
              <w:bottom w:val="single" w:sz="4" w:space="0" w:color="auto"/>
            </w:tcBorders>
            <w:vAlign w:val="center"/>
          </w:tcPr>
          <w:p w14:paraId="520B4337"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 xml:space="preserve">Urban </w:t>
            </w:r>
          </w:p>
          <w:p w14:paraId="151E8154"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w:t>
            </w:r>
            <w:r>
              <w:rPr>
                <w:rFonts w:asciiTheme="majorBidi" w:hAnsiTheme="majorBidi" w:cstheme="majorBidi"/>
                <w:i/>
                <w:iCs/>
              </w:rPr>
              <w:t xml:space="preserve">n = </w:t>
            </w:r>
            <w:r>
              <w:rPr>
                <w:rFonts w:asciiTheme="majorBidi" w:hAnsiTheme="majorBidi" w:cstheme="majorBidi" w:hint="eastAsia"/>
              </w:rPr>
              <w:t>153</w:t>
            </w:r>
            <w:r>
              <w:rPr>
                <w:rFonts w:asciiTheme="majorBidi" w:hAnsiTheme="majorBidi" w:cstheme="majorBidi"/>
              </w:rPr>
              <w:t>)</w:t>
            </w:r>
          </w:p>
        </w:tc>
        <w:tc>
          <w:tcPr>
            <w:tcW w:w="1143" w:type="dxa"/>
            <w:tcBorders>
              <w:bottom w:val="single" w:sz="4" w:space="0" w:color="auto"/>
            </w:tcBorders>
            <w:vAlign w:val="center"/>
          </w:tcPr>
          <w:p w14:paraId="4E544004"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i/>
                <w:iCs/>
              </w:rPr>
              <w:t>t</w:t>
            </w:r>
            <w:r>
              <w:rPr>
                <w:rFonts w:asciiTheme="majorBidi" w:hAnsiTheme="majorBidi" w:cstheme="majorBidi"/>
              </w:rPr>
              <w:t>(</w:t>
            </w:r>
            <w:r>
              <w:rPr>
                <w:rFonts w:asciiTheme="majorBidi" w:hAnsiTheme="majorBidi" w:cstheme="majorBidi" w:hint="eastAsia"/>
              </w:rPr>
              <w:t>298</w:t>
            </w:r>
            <w:r>
              <w:rPr>
                <w:rFonts w:asciiTheme="majorBidi" w:hAnsiTheme="majorBidi" w:cstheme="majorBidi"/>
              </w:rPr>
              <w:t>)</w:t>
            </w:r>
          </w:p>
        </w:tc>
        <w:tc>
          <w:tcPr>
            <w:tcW w:w="1049" w:type="dxa"/>
            <w:tcBorders>
              <w:bottom w:val="single" w:sz="4" w:space="0" w:color="auto"/>
            </w:tcBorders>
            <w:vAlign w:val="center"/>
          </w:tcPr>
          <w:p w14:paraId="1128C4C1"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i/>
                <w:iCs/>
              </w:rPr>
              <w:t>p</w:t>
            </w:r>
          </w:p>
        </w:tc>
        <w:tc>
          <w:tcPr>
            <w:tcW w:w="1367" w:type="dxa"/>
            <w:tcBorders>
              <w:bottom w:val="single" w:sz="4" w:space="0" w:color="auto"/>
            </w:tcBorders>
            <w:vAlign w:val="center"/>
          </w:tcPr>
          <w:p w14:paraId="6410D7C8" w14:textId="77777777" w:rsidR="00BA6DEB" w:rsidRDefault="00285F71">
            <w:pPr>
              <w:adjustRightInd w:val="0"/>
              <w:snapToGrid w:val="0"/>
              <w:spacing w:line="480" w:lineRule="exact"/>
              <w:jc w:val="center"/>
              <w:rPr>
                <w:rFonts w:asciiTheme="majorBidi" w:hAnsiTheme="majorBidi" w:cstheme="majorBidi"/>
                <w:i/>
                <w:iCs/>
              </w:rPr>
            </w:pPr>
            <w:r>
              <w:rPr>
                <w:rFonts w:asciiTheme="majorBidi" w:hAnsiTheme="majorBidi" w:cstheme="majorBidi"/>
              </w:rPr>
              <w:t xml:space="preserve">Cohen’s </w:t>
            </w:r>
            <w:r>
              <w:rPr>
                <w:rFonts w:asciiTheme="majorBidi" w:hAnsiTheme="majorBidi" w:cstheme="majorBidi"/>
                <w:i/>
                <w:iCs/>
              </w:rPr>
              <w:t>d</w:t>
            </w:r>
          </w:p>
          <w:p w14:paraId="75331248"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95% CI</w:t>
            </w:r>
          </w:p>
        </w:tc>
      </w:tr>
      <w:tr w:rsidR="00BA6DEB" w14:paraId="57F66568" w14:textId="77777777">
        <w:trPr>
          <w:trHeight w:val="870"/>
          <w:jc w:val="center"/>
        </w:trPr>
        <w:tc>
          <w:tcPr>
            <w:tcW w:w="1617" w:type="dxa"/>
            <w:tcBorders>
              <w:tl2br w:val="nil"/>
              <w:tr2bl w:val="nil"/>
            </w:tcBorders>
            <w:vAlign w:val="center"/>
          </w:tcPr>
          <w:p w14:paraId="21F5E0FB"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Self-</w:t>
            </w:r>
            <w:r>
              <w:rPr>
                <w:rFonts w:asciiTheme="majorBidi" w:hAnsiTheme="majorBidi" w:cstheme="majorBidi" w:hint="eastAsia"/>
              </w:rPr>
              <w:t>E</w:t>
            </w:r>
            <w:r>
              <w:rPr>
                <w:rFonts w:asciiTheme="majorBidi" w:hAnsiTheme="majorBidi" w:cstheme="majorBidi"/>
              </w:rPr>
              <w:t>steem</w:t>
            </w:r>
          </w:p>
        </w:tc>
        <w:tc>
          <w:tcPr>
            <w:tcW w:w="1608" w:type="dxa"/>
            <w:tcBorders>
              <w:tl2br w:val="nil"/>
              <w:tr2bl w:val="nil"/>
            </w:tcBorders>
            <w:vAlign w:val="center"/>
          </w:tcPr>
          <w:p w14:paraId="70C4CA82"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3.32</w:t>
            </w:r>
            <w:r>
              <w:rPr>
                <w:rFonts w:asciiTheme="majorBidi" w:hAnsiTheme="majorBidi" w:cstheme="majorBidi"/>
              </w:rPr>
              <w:t xml:space="preserve"> (</w:t>
            </w:r>
            <w:r>
              <w:rPr>
                <w:rFonts w:asciiTheme="majorBidi" w:hAnsiTheme="majorBidi" w:cstheme="majorBidi" w:hint="eastAsia"/>
              </w:rPr>
              <w:t>.28</w:t>
            </w:r>
            <w:r>
              <w:rPr>
                <w:rFonts w:asciiTheme="majorBidi" w:hAnsiTheme="majorBidi" w:cstheme="majorBidi"/>
              </w:rPr>
              <w:t>)</w:t>
            </w:r>
          </w:p>
        </w:tc>
        <w:tc>
          <w:tcPr>
            <w:tcW w:w="1522" w:type="dxa"/>
            <w:tcBorders>
              <w:tl2br w:val="nil"/>
              <w:tr2bl w:val="nil"/>
            </w:tcBorders>
            <w:vAlign w:val="center"/>
          </w:tcPr>
          <w:p w14:paraId="4899C873"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3.21</w:t>
            </w:r>
            <w:r>
              <w:rPr>
                <w:rFonts w:asciiTheme="majorBidi" w:hAnsiTheme="majorBidi" w:cstheme="majorBidi"/>
              </w:rPr>
              <w:t xml:space="preserve"> (</w:t>
            </w:r>
            <w:r>
              <w:rPr>
                <w:rFonts w:asciiTheme="majorBidi" w:hAnsiTheme="majorBidi" w:cstheme="majorBidi" w:hint="eastAsia"/>
              </w:rPr>
              <w:t>.46</w:t>
            </w:r>
            <w:r>
              <w:rPr>
                <w:rFonts w:asciiTheme="majorBidi" w:hAnsiTheme="majorBidi" w:cstheme="majorBidi"/>
              </w:rPr>
              <w:t>)</w:t>
            </w:r>
          </w:p>
        </w:tc>
        <w:tc>
          <w:tcPr>
            <w:tcW w:w="1143" w:type="dxa"/>
            <w:tcBorders>
              <w:tl2br w:val="nil"/>
              <w:tr2bl w:val="nil"/>
            </w:tcBorders>
            <w:vAlign w:val="center"/>
          </w:tcPr>
          <w:p w14:paraId="4EABBAEB"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2.55</w:t>
            </w:r>
          </w:p>
        </w:tc>
        <w:tc>
          <w:tcPr>
            <w:tcW w:w="1049" w:type="dxa"/>
            <w:tcBorders>
              <w:tl2br w:val="nil"/>
              <w:tr2bl w:val="nil"/>
            </w:tcBorders>
            <w:vAlign w:val="center"/>
          </w:tcPr>
          <w:p w14:paraId="2D2EACBA"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.0</w:t>
            </w:r>
            <w:r>
              <w:rPr>
                <w:rFonts w:asciiTheme="majorBidi" w:hAnsiTheme="majorBidi" w:cstheme="majorBidi" w:hint="eastAsia"/>
              </w:rPr>
              <w:t>11</w:t>
            </w:r>
          </w:p>
        </w:tc>
        <w:tc>
          <w:tcPr>
            <w:tcW w:w="1367" w:type="dxa"/>
            <w:tcBorders>
              <w:tl2br w:val="nil"/>
              <w:tr2bl w:val="nil"/>
            </w:tcBorders>
            <w:vAlign w:val="center"/>
          </w:tcPr>
          <w:p w14:paraId="72A52FDD"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w:t>
            </w:r>
            <w:r>
              <w:rPr>
                <w:rFonts w:asciiTheme="majorBidi" w:hAnsiTheme="majorBidi" w:cstheme="majorBidi" w:hint="eastAsia"/>
              </w:rPr>
              <w:t>30</w:t>
            </w:r>
          </w:p>
          <w:p w14:paraId="462A1863"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w:t>
            </w:r>
            <w:r>
              <w:rPr>
                <w:rFonts w:asciiTheme="majorBidi" w:hAnsiTheme="majorBidi" w:cstheme="majorBidi" w:hint="eastAsia"/>
              </w:rPr>
              <w:t>07</w:t>
            </w:r>
            <w:r>
              <w:rPr>
                <w:rFonts w:asciiTheme="majorBidi" w:hAnsiTheme="majorBidi" w:cstheme="majorBidi"/>
              </w:rPr>
              <w:t>, .</w:t>
            </w:r>
            <w:r>
              <w:rPr>
                <w:rFonts w:asciiTheme="majorBidi" w:hAnsiTheme="majorBidi" w:cstheme="majorBidi" w:hint="eastAsia"/>
              </w:rPr>
              <w:t>52</w:t>
            </w:r>
            <w:r>
              <w:rPr>
                <w:rFonts w:asciiTheme="majorBidi" w:hAnsiTheme="majorBidi" w:cstheme="majorBidi"/>
              </w:rPr>
              <w:t>]</w:t>
            </w:r>
          </w:p>
        </w:tc>
      </w:tr>
      <w:tr w:rsidR="00BA6DEB" w14:paraId="0B7B7C5E" w14:textId="77777777">
        <w:trPr>
          <w:trHeight w:val="641"/>
          <w:jc w:val="center"/>
        </w:trPr>
        <w:tc>
          <w:tcPr>
            <w:tcW w:w="1617" w:type="dxa"/>
            <w:tcBorders>
              <w:tl2br w:val="nil"/>
              <w:tr2bl w:val="nil"/>
            </w:tcBorders>
            <w:vAlign w:val="center"/>
          </w:tcPr>
          <w:p w14:paraId="229D1FA6"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Authenticity</w:t>
            </w:r>
          </w:p>
        </w:tc>
        <w:tc>
          <w:tcPr>
            <w:tcW w:w="1608" w:type="dxa"/>
            <w:tcBorders>
              <w:tl2br w:val="nil"/>
              <w:tr2bl w:val="nil"/>
            </w:tcBorders>
            <w:vAlign w:val="center"/>
          </w:tcPr>
          <w:p w14:paraId="00D3E71E"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5.47</w:t>
            </w:r>
            <w:r>
              <w:rPr>
                <w:rFonts w:asciiTheme="majorBidi" w:hAnsiTheme="majorBidi" w:cstheme="majorBidi"/>
              </w:rPr>
              <w:t xml:space="preserve"> (.</w:t>
            </w:r>
            <w:r>
              <w:rPr>
                <w:rFonts w:asciiTheme="majorBidi" w:hAnsiTheme="majorBidi" w:cstheme="majorBidi" w:hint="eastAsia"/>
              </w:rPr>
              <w:t>62</w:t>
            </w:r>
            <w:r>
              <w:rPr>
                <w:rFonts w:asciiTheme="majorBidi" w:hAnsiTheme="majorBidi" w:cstheme="majorBidi"/>
              </w:rPr>
              <w:t>)</w:t>
            </w:r>
          </w:p>
        </w:tc>
        <w:tc>
          <w:tcPr>
            <w:tcW w:w="1522" w:type="dxa"/>
            <w:tcBorders>
              <w:tl2br w:val="nil"/>
              <w:tr2bl w:val="nil"/>
            </w:tcBorders>
            <w:vAlign w:val="center"/>
          </w:tcPr>
          <w:p w14:paraId="5C562C22"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5.15</w:t>
            </w:r>
            <w:r>
              <w:rPr>
                <w:rFonts w:asciiTheme="majorBidi" w:hAnsiTheme="majorBidi" w:cstheme="majorBidi"/>
              </w:rPr>
              <w:t xml:space="preserve"> (.</w:t>
            </w:r>
            <w:r>
              <w:rPr>
                <w:rFonts w:asciiTheme="majorBidi" w:hAnsiTheme="majorBidi" w:cstheme="majorBidi" w:hint="eastAsia"/>
              </w:rPr>
              <w:t>92</w:t>
            </w:r>
            <w:r>
              <w:rPr>
                <w:rFonts w:asciiTheme="majorBidi" w:hAnsiTheme="majorBidi" w:cstheme="majorBidi"/>
              </w:rPr>
              <w:t>)</w:t>
            </w:r>
          </w:p>
        </w:tc>
        <w:tc>
          <w:tcPr>
            <w:tcW w:w="1143" w:type="dxa"/>
            <w:tcBorders>
              <w:tl2br w:val="nil"/>
              <w:tr2bl w:val="nil"/>
            </w:tcBorders>
            <w:vAlign w:val="center"/>
          </w:tcPr>
          <w:p w14:paraId="70E80411"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3.54</w:t>
            </w:r>
          </w:p>
        </w:tc>
        <w:tc>
          <w:tcPr>
            <w:tcW w:w="1049" w:type="dxa"/>
            <w:tcBorders>
              <w:tl2br w:val="nil"/>
              <w:tr2bl w:val="nil"/>
            </w:tcBorders>
            <w:vAlign w:val="center"/>
          </w:tcPr>
          <w:p w14:paraId="0FF1052D"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&lt; .001</w:t>
            </w:r>
          </w:p>
        </w:tc>
        <w:tc>
          <w:tcPr>
            <w:tcW w:w="1367" w:type="dxa"/>
            <w:tcBorders>
              <w:tl2br w:val="nil"/>
              <w:tr2bl w:val="nil"/>
            </w:tcBorders>
            <w:vAlign w:val="center"/>
          </w:tcPr>
          <w:p w14:paraId="2C6052B6"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w:t>
            </w:r>
            <w:r>
              <w:rPr>
                <w:rFonts w:asciiTheme="majorBidi" w:hAnsiTheme="majorBidi" w:cstheme="majorBidi" w:hint="eastAsia"/>
              </w:rPr>
              <w:t>41</w:t>
            </w:r>
          </w:p>
          <w:p w14:paraId="0651CEE9"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w:t>
            </w:r>
            <w:r>
              <w:rPr>
                <w:rFonts w:asciiTheme="majorBidi" w:hAnsiTheme="majorBidi" w:cstheme="majorBidi" w:hint="eastAsia"/>
              </w:rPr>
              <w:t>18</w:t>
            </w:r>
            <w:r>
              <w:rPr>
                <w:rFonts w:asciiTheme="majorBidi" w:hAnsiTheme="majorBidi" w:cstheme="majorBidi"/>
              </w:rPr>
              <w:t>, .</w:t>
            </w:r>
            <w:r>
              <w:rPr>
                <w:rFonts w:asciiTheme="majorBidi" w:hAnsiTheme="majorBidi" w:cstheme="majorBidi" w:hint="eastAsia"/>
              </w:rPr>
              <w:t>64</w:t>
            </w:r>
            <w:r>
              <w:rPr>
                <w:rFonts w:asciiTheme="majorBidi" w:hAnsiTheme="majorBidi" w:cstheme="majorBidi"/>
              </w:rPr>
              <w:t>]</w:t>
            </w:r>
          </w:p>
        </w:tc>
      </w:tr>
      <w:tr w:rsidR="00BA6DEB" w14:paraId="6A81E0E2" w14:textId="77777777">
        <w:trPr>
          <w:trHeight w:val="731"/>
          <w:jc w:val="center"/>
        </w:trPr>
        <w:tc>
          <w:tcPr>
            <w:tcW w:w="1617" w:type="dxa"/>
            <w:tcBorders>
              <w:tl2br w:val="nil"/>
              <w:tr2bl w:val="nil"/>
            </w:tcBorders>
            <w:vAlign w:val="center"/>
          </w:tcPr>
          <w:p w14:paraId="1B5ECCB6"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Life Satisfaction</w:t>
            </w:r>
          </w:p>
        </w:tc>
        <w:tc>
          <w:tcPr>
            <w:tcW w:w="1608" w:type="dxa"/>
            <w:tcBorders>
              <w:tl2br w:val="nil"/>
              <w:tr2bl w:val="nil"/>
            </w:tcBorders>
            <w:vAlign w:val="center"/>
          </w:tcPr>
          <w:p w14:paraId="1EE01C30"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5.30</w:t>
            </w:r>
            <w:r>
              <w:rPr>
                <w:rFonts w:asciiTheme="majorBidi" w:hAnsiTheme="majorBidi" w:cstheme="majorBidi"/>
              </w:rPr>
              <w:t xml:space="preserve"> (.</w:t>
            </w:r>
            <w:r>
              <w:rPr>
                <w:rFonts w:asciiTheme="majorBidi" w:hAnsiTheme="majorBidi" w:cstheme="majorBidi" w:hint="eastAsia"/>
              </w:rPr>
              <w:t>96</w:t>
            </w:r>
            <w:r>
              <w:rPr>
                <w:rFonts w:asciiTheme="majorBidi" w:hAnsiTheme="majorBidi" w:cstheme="majorBidi"/>
              </w:rPr>
              <w:t>)</w:t>
            </w:r>
          </w:p>
        </w:tc>
        <w:tc>
          <w:tcPr>
            <w:tcW w:w="1522" w:type="dxa"/>
            <w:tcBorders>
              <w:tl2br w:val="nil"/>
              <w:tr2bl w:val="nil"/>
            </w:tcBorders>
            <w:vAlign w:val="center"/>
          </w:tcPr>
          <w:p w14:paraId="16A62E83"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4.93</w:t>
            </w:r>
            <w:r>
              <w:rPr>
                <w:rFonts w:asciiTheme="majorBidi" w:hAnsiTheme="majorBidi" w:cstheme="majorBidi"/>
              </w:rPr>
              <w:t xml:space="preserve"> (</w:t>
            </w:r>
            <w:r>
              <w:rPr>
                <w:rFonts w:asciiTheme="majorBidi" w:hAnsiTheme="majorBidi" w:cstheme="majorBidi" w:hint="eastAsia"/>
              </w:rPr>
              <w:t>1.20</w:t>
            </w:r>
            <w:r>
              <w:rPr>
                <w:rFonts w:asciiTheme="majorBidi" w:hAnsiTheme="majorBidi" w:cstheme="majorBidi"/>
              </w:rPr>
              <w:t>)</w:t>
            </w:r>
          </w:p>
        </w:tc>
        <w:tc>
          <w:tcPr>
            <w:tcW w:w="1143" w:type="dxa"/>
            <w:tcBorders>
              <w:tl2br w:val="nil"/>
              <w:tr2bl w:val="nil"/>
            </w:tcBorders>
            <w:vAlign w:val="center"/>
          </w:tcPr>
          <w:p w14:paraId="00531F9A"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2.96</w:t>
            </w:r>
          </w:p>
        </w:tc>
        <w:tc>
          <w:tcPr>
            <w:tcW w:w="1049" w:type="dxa"/>
            <w:tcBorders>
              <w:tl2br w:val="nil"/>
              <w:tr2bl w:val="nil"/>
            </w:tcBorders>
            <w:vAlign w:val="center"/>
          </w:tcPr>
          <w:p w14:paraId="0FEFF96A"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.0</w:t>
            </w:r>
            <w:r>
              <w:rPr>
                <w:rFonts w:asciiTheme="majorBidi" w:hAnsiTheme="majorBidi" w:cstheme="majorBidi" w:hint="eastAsia"/>
              </w:rPr>
              <w:t>03</w:t>
            </w:r>
          </w:p>
        </w:tc>
        <w:tc>
          <w:tcPr>
            <w:tcW w:w="1367" w:type="dxa"/>
            <w:tcBorders>
              <w:tl2br w:val="nil"/>
              <w:tr2bl w:val="nil"/>
            </w:tcBorders>
            <w:vAlign w:val="center"/>
          </w:tcPr>
          <w:p w14:paraId="04402045"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w:t>
            </w:r>
            <w:r>
              <w:rPr>
                <w:rFonts w:asciiTheme="majorBidi" w:hAnsiTheme="majorBidi" w:cstheme="majorBidi" w:hint="eastAsia"/>
              </w:rPr>
              <w:t>34</w:t>
            </w:r>
          </w:p>
          <w:p w14:paraId="2B22A0DC"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lastRenderedPageBreak/>
              <w:t>[.</w:t>
            </w:r>
            <w:r>
              <w:rPr>
                <w:rFonts w:asciiTheme="majorBidi" w:hAnsiTheme="majorBidi" w:cstheme="majorBidi" w:hint="eastAsia"/>
              </w:rPr>
              <w:t>11</w:t>
            </w:r>
            <w:r>
              <w:rPr>
                <w:rFonts w:asciiTheme="majorBidi" w:hAnsiTheme="majorBidi" w:cstheme="majorBidi"/>
              </w:rPr>
              <w:t>, .</w:t>
            </w:r>
            <w:r>
              <w:rPr>
                <w:rFonts w:asciiTheme="majorBidi" w:hAnsiTheme="majorBidi" w:cstheme="majorBidi" w:hint="eastAsia"/>
              </w:rPr>
              <w:t>57</w:t>
            </w:r>
            <w:r>
              <w:rPr>
                <w:rFonts w:asciiTheme="majorBidi" w:hAnsiTheme="majorBidi" w:cstheme="majorBidi"/>
              </w:rPr>
              <w:t>]</w:t>
            </w:r>
          </w:p>
        </w:tc>
      </w:tr>
      <w:tr w:rsidR="00BA6DEB" w14:paraId="7DDE6188" w14:textId="77777777">
        <w:trPr>
          <w:trHeight w:val="731"/>
          <w:jc w:val="center"/>
        </w:trPr>
        <w:tc>
          <w:tcPr>
            <w:tcW w:w="1617" w:type="dxa"/>
            <w:tcBorders>
              <w:tl2br w:val="nil"/>
              <w:tr2bl w:val="nil"/>
            </w:tcBorders>
            <w:vAlign w:val="center"/>
          </w:tcPr>
          <w:p w14:paraId="139D1CAA"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lastRenderedPageBreak/>
              <w:t>Meaning in Life</w:t>
            </w:r>
          </w:p>
        </w:tc>
        <w:tc>
          <w:tcPr>
            <w:tcW w:w="1608" w:type="dxa"/>
            <w:tcBorders>
              <w:tl2br w:val="nil"/>
              <w:tr2bl w:val="nil"/>
            </w:tcBorders>
            <w:vAlign w:val="center"/>
          </w:tcPr>
          <w:p w14:paraId="0D616214"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5.82</w:t>
            </w:r>
            <w:r>
              <w:rPr>
                <w:rFonts w:asciiTheme="majorBidi" w:hAnsiTheme="majorBidi" w:cstheme="majorBidi"/>
              </w:rPr>
              <w:t xml:space="preserve"> (.</w:t>
            </w:r>
            <w:r>
              <w:rPr>
                <w:rFonts w:asciiTheme="majorBidi" w:hAnsiTheme="majorBidi" w:cstheme="majorBidi" w:hint="eastAsia"/>
              </w:rPr>
              <w:t>81</w:t>
            </w:r>
            <w:r>
              <w:rPr>
                <w:rFonts w:asciiTheme="majorBidi" w:hAnsiTheme="majorBidi" w:cstheme="majorBidi"/>
              </w:rPr>
              <w:t>)</w:t>
            </w:r>
          </w:p>
        </w:tc>
        <w:tc>
          <w:tcPr>
            <w:tcW w:w="1522" w:type="dxa"/>
            <w:tcBorders>
              <w:tl2br w:val="nil"/>
              <w:tr2bl w:val="nil"/>
            </w:tcBorders>
            <w:vAlign w:val="center"/>
          </w:tcPr>
          <w:p w14:paraId="6BFC5535"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5.57</w:t>
            </w:r>
            <w:r>
              <w:rPr>
                <w:rFonts w:asciiTheme="majorBidi" w:hAnsiTheme="majorBidi" w:cstheme="majorBidi"/>
              </w:rPr>
              <w:t xml:space="preserve"> (</w:t>
            </w:r>
            <w:r>
              <w:rPr>
                <w:rFonts w:asciiTheme="majorBidi" w:hAnsiTheme="majorBidi" w:cstheme="majorBidi" w:hint="eastAsia"/>
              </w:rPr>
              <w:t>1.21</w:t>
            </w:r>
            <w:r>
              <w:rPr>
                <w:rFonts w:asciiTheme="majorBidi" w:hAnsiTheme="majorBidi" w:cstheme="majorBidi"/>
              </w:rPr>
              <w:t>)</w:t>
            </w:r>
          </w:p>
        </w:tc>
        <w:tc>
          <w:tcPr>
            <w:tcW w:w="1143" w:type="dxa"/>
            <w:tcBorders>
              <w:tl2br w:val="nil"/>
              <w:tr2bl w:val="nil"/>
            </w:tcBorders>
            <w:vAlign w:val="center"/>
          </w:tcPr>
          <w:p w14:paraId="4A5DB815"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hint="eastAsia"/>
              </w:rPr>
              <w:t>2.12</w:t>
            </w:r>
          </w:p>
        </w:tc>
        <w:tc>
          <w:tcPr>
            <w:tcW w:w="1049" w:type="dxa"/>
            <w:tcBorders>
              <w:tl2br w:val="nil"/>
              <w:tr2bl w:val="nil"/>
            </w:tcBorders>
            <w:vAlign w:val="center"/>
          </w:tcPr>
          <w:p w14:paraId="086BD1C7"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.0</w:t>
            </w:r>
            <w:r>
              <w:rPr>
                <w:rFonts w:asciiTheme="majorBidi" w:hAnsiTheme="majorBidi" w:cstheme="majorBidi" w:hint="eastAsia"/>
              </w:rPr>
              <w:t>35</w:t>
            </w:r>
          </w:p>
        </w:tc>
        <w:tc>
          <w:tcPr>
            <w:tcW w:w="1367" w:type="dxa"/>
            <w:tcBorders>
              <w:tl2br w:val="nil"/>
              <w:tr2bl w:val="nil"/>
            </w:tcBorders>
            <w:vAlign w:val="center"/>
          </w:tcPr>
          <w:p w14:paraId="2B5B7219"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w:t>
            </w:r>
            <w:r>
              <w:rPr>
                <w:rFonts w:asciiTheme="majorBidi" w:hAnsiTheme="majorBidi" w:cstheme="majorBidi" w:hint="eastAsia"/>
              </w:rPr>
              <w:t>24</w:t>
            </w:r>
          </w:p>
          <w:p w14:paraId="6E34E266" w14:textId="77777777" w:rsidR="00BA6DEB" w:rsidRDefault="00285F71">
            <w:pPr>
              <w:adjustRightInd w:val="0"/>
              <w:snapToGrid w:val="0"/>
              <w:spacing w:line="480" w:lineRule="exact"/>
              <w:jc w:val="center"/>
              <w:rPr>
                <w:rFonts w:asciiTheme="majorBidi" w:hAnsiTheme="majorBidi" w:cstheme="majorBidi"/>
              </w:rPr>
            </w:pPr>
            <w:r>
              <w:rPr>
                <w:rFonts w:asciiTheme="majorBidi" w:hAnsiTheme="majorBidi" w:cstheme="majorBidi"/>
              </w:rPr>
              <w:t>[.</w:t>
            </w:r>
            <w:r>
              <w:rPr>
                <w:rFonts w:asciiTheme="majorBidi" w:hAnsiTheme="majorBidi" w:cstheme="majorBidi" w:hint="eastAsia"/>
              </w:rPr>
              <w:t>02</w:t>
            </w:r>
            <w:r>
              <w:rPr>
                <w:rFonts w:asciiTheme="majorBidi" w:hAnsiTheme="majorBidi" w:cstheme="majorBidi"/>
              </w:rPr>
              <w:t>, .</w:t>
            </w:r>
            <w:r>
              <w:rPr>
                <w:rFonts w:asciiTheme="majorBidi" w:hAnsiTheme="majorBidi" w:cstheme="majorBidi" w:hint="eastAsia"/>
              </w:rPr>
              <w:t>47</w:t>
            </w:r>
            <w:r>
              <w:rPr>
                <w:rFonts w:asciiTheme="majorBidi" w:hAnsiTheme="majorBidi" w:cstheme="majorBidi"/>
              </w:rPr>
              <w:t>]</w:t>
            </w:r>
          </w:p>
        </w:tc>
      </w:tr>
    </w:tbl>
    <w:p w14:paraId="57508F9F" w14:textId="77777777" w:rsidR="00BA6DEB" w:rsidRDefault="00BA6DEB">
      <w:pPr>
        <w:spacing w:before="0" w:after="0" w:line="480" w:lineRule="exact"/>
        <w:ind w:firstLineChars="200" w:firstLine="480"/>
        <w:rPr>
          <w:rFonts w:cs="Times New Roman"/>
        </w:rPr>
      </w:pPr>
    </w:p>
    <w:p w14:paraId="48A2B249" w14:textId="77777777" w:rsidR="00BA6DEB" w:rsidRDefault="00285F71">
      <w:pPr>
        <w:spacing w:before="0" w:after="0" w:line="480" w:lineRule="exact"/>
        <w:ind w:firstLineChars="200" w:firstLine="480"/>
        <w:rPr>
          <w:rFonts w:eastAsia="AdvOT596495f2" w:cs="Times New Roman"/>
          <w:lang w:bidi="ar"/>
        </w:rPr>
      </w:pPr>
      <w:r>
        <w:rPr>
          <w:rFonts w:eastAsia="SimSun" w:cs="Times New Roman" w:hint="eastAsia"/>
        </w:rPr>
        <w:t xml:space="preserve">As shown in Figure 11, the indirect effect of condition on </w:t>
      </w:r>
      <w:r>
        <w:rPr>
          <w:rFonts w:eastAsia="SimSun" w:cs="Times New Roman"/>
        </w:rPr>
        <w:t>life satisfaction</w:t>
      </w:r>
      <w:r>
        <w:rPr>
          <w:rFonts w:eastAsia="SimSun" w:cs="Times New Roman" w:hint="eastAsia"/>
        </w:rPr>
        <w:t xml:space="preserve"> through self-esteem and authenticity was significant, </w:t>
      </w:r>
      <w:r>
        <w:rPr>
          <w:rFonts w:eastAsia="SimSun" w:cs="Times New Roman" w:hint="eastAsia"/>
          <w:i/>
          <w:iCs/>
        </w:rPr>
        <w:t>a</w:t>
      </w:r>
      <w:r>
        <w:rPr>
          <w:rFonts w:eastAsia="SimSun" w:cs="Times New Roman" w:hint="eastAsia"/>
          <w:vertAlign w:val="subscript"/>
        </w:rPr>
        <w:t>1</w:t>
      </w:r>
      <w:r>
        <w:rPr>
          <w:rFonts w:eastAsia="SimSun" w:cs="Times New Roman" w:hint="eastAsia"/>
          <w:i/>
          <w:iCs/>
        </w:rPr>
        <w:t>d</w:t>
      </w:r>
      <w:r>
        <w:rPr>
          <w:rFonts w:eastAsia="SimSun" w:cs="Times New Roman" w:hint="eastAsia"/>
          <w:vertAlign w:val="subscript"/>
        </w:rPr>
        <w:t>21</w:t>
      </w:r>
      <w:r>
        <w:rPr>
          <w:rFonts w:eastAsia="SimSun" w:cs="Times New Roman" w:hint="eastAsia"/>
          <w:i/>
          <w:iCs/>
        </w:rPr>
        <w:t>b</w:t>
      </w:r>
      <w:r>
        <w:rPr>
          <w:rFonts w:eastAsia="SimSun" w:cs="Times New Roman" w:hint="eastAsia"/>
          <w:vertAlign w:val="subscript"/>
        </w:rPr>
        <w:t>2</w:t>
      </w:r>
      <w:r>
        <w:rPr>
          <w:rFonts w:eastAsia="AdvOT7fb33346 . I" w:cs="Times New Roman"/>
          <w:lang w:bidi="ar"/>
        </w:rPr>
        <w:t xml:space="preserve"> </w:t>
      </w:r>
      <w:r>
        <w:rPr>
          <w:rFonts w:eastAsia="AdvOT596495f2" w:cs="Times New Roman"/>
          <w:lang w:bidi="ar"/>
        </w:rPr>
        <w:t xml:space="preserve">= </w:t>
      </w:r>
      <w:r>
        <w:rPr>
          <w:rFonts w:eastAsia="SimSun" w:cs="Times New Roman" w:hint="eastAsia"/>
          <w:lang w:bidi="ar"/>
        </w:rPr>
        <w:t>.06</w:t>
      </w:r>
      <w:r>
        <w:rPr>
          <w:rFonts w:eastAsia="AdvOT596495f2" w:cs="Times New Roman"/>
          <w:lang w:bidi="ar"/>
        </w:rPr>
        <w:t>, 95% CI [.</w:t>
      </w:r>
      <w:r>
        <w:rPr>
          <w:rFonts w:eastAsia="AdvOT596495f2" w:cs="Times New Roman" w:hint="eastAsia"/>
          <w:lang w:bidi="ar"/>
        </w:rPr>
        <w:t>0</w:t>
      </w:r>
      <w:r>
        <w:rPr>
          <w:rFonts w:eastAsia="SimSun" w:cs="Times New Roman" w:hint="eastAsia"/>
          <w:lang w:bidi="ar"/>
        </w:rPr>
        <w:t>2</w:t>
      </w:r>
      <w:r>
        <w:rPr>
          <w:rFonts w:eastAsia="AdvOT596495f2" w:cs="Times New Roman"/>
          <w:lang w:bidi="ar"/>
        </w:rPr>
        <w:t>, .1</w:t>
      </w:r>
      <w:r>
        <w:rPr>
          <w:rFonts w:eastAsia="SimSun" w:cs="Times New Roman" w:hint="eastAsia"/>
          <w:lang w:bidi="ar"/>
        </w:rPr>
        <w:t>3</w:t>
      </w:r>
      <w:r>
        <w:rPr>
          <w:rFonts w:eastAsia="AdvOT596495f2" w:cs="Times New Roman"/>
          <w:lang w:bidi="ar"/>
        </w:rPr>
        <w:t>]</w:t>
      </w:r>
      <w:r>
        <w:rPr>
          <w:rFonts w:eastAsia="AdvOT596495f2" w:cs="Times New Roman" w:hint="eastAsia"/>
          <w:lang w:bidi="ar"/>
        </w:rPr>
        <w:t xml:space="preserve">. </w:t>
      </w:r>
      <w:r>
        <w:rPr>
          <w:rFonts w:eastAsia="AdvOT596495f2" w:cs="Times New Roman"/>
          <w:lang w:bidi="ar"/>
        </w:rPr>
        <w:t>In addition, t</w:t>
      </w:r>
      <w:r>
        <w:rPr>
          <w:rFonts w:eastAsia="AdvOT596495f2" w:cs="Times New Roman" w:hint="eastAsia"/>
          <w:lang w:bidi="ar"/>
        </w:rPr>
        <w:t xml:space="preserve">he indirect effect of condition on </w:t>
      </w:r>
      <w:r>
        <w:rPr>
          <w:rFonts w:eastAsia="SimSun" w:cs="Times New Roman"/>
        </w:rPr>
        <w:t>life satisfaction</w:t>
      </w:r>
      <w:r>
        <w:rPr>
          <w:rFonts w:eastAsia="SimSun" w:cs="Times New Roman" w:hint="eastAsia"/>
        </w:rPr>
        <w:t xml:space="preserve"> </w:t>
      </w:r>
      <w:r>
        <w:rPr>
          <w:rFonts w:eastAsia="AdvOT596495f2" w:cs="Times New Roman" w:hint="eastAsia"/>
          <w:lang w:bidi="ar"/>
        </w:rPr>
        <w:t xml:space="preserve">through </w:t>
      </w:r>
      <w:r>
        <w:rPr>
          <w:rFonts w:eastAsia="SimSun" w:cs="Times New Roman" w:hint="eastAsia"/>
          <w:lang w:bidi="ar"/>
        </w:rPr>
        <w:t>self-esteem</w:t>
      </w:r>
      <w:r>
        <w:rPr>
          <w:rFonts w:eastAsia="AdvOT596495f2" w:cs="Times New Roman" w:hint="eastAsia"/>
          <w:lang w:bidi="ar"/>
        </w:rPr>
        <w:t xml:space="preserve"> alone was significant,</w:t>
      </w:r>
      <w:r>
        <w:rPr>
          <w:rFonts w:eastAsia="SimSun" w:cs="Times New Roman" w:hint="eastAsia"/>
        </w:rPr>
        <w:t xml:space="preserve"> </w:t>
      </w:r>
      <w:r>
        <w:rPr>
          <w:rFonts w:eastAsia="SimSun" w:cs="Times New Roman" w:hint="eastAsia"/>
          <w:i/>
          <w:iCs/>
        </w:rPr>
        <w:t>a</w:t>
      </w:r>
      <w:r>
        <w:rPr>
          <w:rFonts w:eastAsia="SimSun" w:cs="Times New Roman" w:hint="eastAsia"/>
          <w:vertAlign w:val="subscript"/>
        </w:rPr>
        <w:t>1</w:t>
      </w:r>
      <w:r>
        <w:rPr>
          <w:rFonts w:eastAsia="SimSun" w:cs="Times New Roman" w:hint="eastAsia"/>
          <w:i/>
          <w:iCs/>
        </w:rPr>
        <w:t>b</w:t>
      </w:r>
      <w:r>
        <w:rPr>
          <w:rFonts w:eastAsia="SimSun" w:cs="Times New Roman" w:hint="eastAsia"/>
          <w:vertAlign w:val="subscript"/>
        </w:rPr>
        <w:t>1</w:t>
      </w:r>
      <w:r>
        <w:rPr>
          <w:rFonts w:eastAsia="AdvOT7fb33346 . I" w:cs="Times New Roman"/>
          <w:lang w:bidi="ar"/>
        </w:rPr>
        <w:t xml:space="preserve"> </w:t>
      </w:r>
      <w:r>
        <w:rPr>
          <w:rFonts w:eastAsia="AdvOT596495f2" w:cs="Times New Roman"/>
          <w:lang w:bidi="ar"/>
        </w:rPr>
        <w:t xml:space="preserve">= </w:t>
      </w:r>
      <w:r>
        <w:rPr>
          <w:rFonts w:eastAsia="SimSun" w:cs="Times New Roman" w:hint="eastAsia"/>
          <w:lang w:bidi="ar"/>
        </w:rPr>
        <w:t>.16</w:t>
      </w:r>
      <w:r>
        <w:rPr>
          <w:rFonts w:eastAsia="AdvOT596495f2" w:cs="Times New Roman"/>
          <w:lang w:bidi="ar"/>
        </w:rPr>
        <w:t>, 95% CI [.</w:t>
      </w:r>
      <w:r>
        <w:rPr>
          <w:rFonts w:eastAsia="AdvOT596495f2" w:cs="Times New Roman" w:hint="eastAsia"/>
          <w:lang w:bidi="ar"/>
        </w:rPr>
        <w:t>0</w:t>
      </w:r>
      <w:r>
        <w:rPr>
          <w:rFonts w:eastAsia="SimSun" w:cs="Times New Roman" w:hint="eastAsia"/>
          <w:lang w:bidi="ar"/>
        </w:rPr>
        <w:t>4</w:t>
      </w:r>
      <w:r>
        <w:rPr>
          <w:rFonts w:eastAsia="AdvOT596495f2" w:cs="Times New Roman"/>
          <w:lang w:bidi="ar"/>
        </w:rPr>
        <w:t>, .</w:t>
      </w:r>
      <w:r>
        <w:rPr>
          <w:rFonts w:eastAsia="SimSun" w:cs="Times New Roman" w:hint="eastAsia"/>
          <w:lang w:bidi="ar"/>
        </w:rPr>
        <w:t>29</w:t>
      </w:r>
      <w:r>
        <w:rPr>
          <w:rFonts w:eastAsia="AdvOT596495f2" w:cs="Times New Roman"/>
          <w:lang w:bidi="ar"/>
        </w:rPr>
        <w:t>], as was t</w:t>
      </w:r>
      <w:r>
        <w:rPr>
          <w:rFonts w:eastAsia="AdvOT596495f2" w:cs="Times New Roman" w:hint="eastAsia"/>
          <w:lang w:bidi="ar"/>
        </w:rPr>
        <w:t xml:space="preserve">he </w:t>
      </w:r>
      <w:r>
        <w:rPr>
          <w:rFonts w:eastAsia="SimSun" w:cs="Times New Roman" w:hint="eastAsia"/>
        </w:rPr>
        <w:t xml:space="preserve">indirect effect of condition on </w:t>
      </w:r>
      <w:r>
        <w:rPr>
          <w:rFonts w:eastAsia="SimSun" w:cs="Times New Roman"/>
        </w:rPr>
        <w:t>life satisfaction</w:t>
      </w:r>
      <w:r>
        <w:rPr>
          <w:rFonts w:eastAsia="SimSun" w:cs="Times New Roman" w:hint="eastAsia"/>
        </w:rPr>
        <w:t xml:space="preserve"> through authenticity</w:t>
      </w:r>
      <w:r>
        <w:rPr>
          <w:rFonts w:eastAsia="SimSun" w:cs="Times New Roman"/>
        </w:rPr>
        <w:t>,</w:t>
      </w:r>
      <w:r>
        <w:rPr>
          <w:rFonts w:eastAsia="SimSun" w:cs="Times New Roman" w:hint="eastAsia"/>
        </w:rPr>
        <w:t xml:space="preserve"> </w:t>
      </w:r>
      <w:r>
        <w:rPr>
          <w:rFonts w:eastAsia="SimSun" w:cs="Times New Roman" w:hint="eastAsia"/>
          <w:i/>
          <w:iCs/>
        </w:rPr>
        <w:t>a</w:t>
      </w:r>
      <w:r>
        <w:rPr>
          <w:rFonts w:eastAsia="SimSun" w:cs="Times New Roman" w:hint="eastAsia"/>
          <w:vertAlign w:val="subscript"/>
        </w:rPr>
        <w:t>2</w:t>
      </w:r>
      <w:r>
        <w:rPr>
          <w:rFonts w:eastAsia="SimSun" w:cs="Times New Roman" w:hint="eastAsia"/>
          <w:i/>
          <w:iCs/>
        </w:rPr>
        <w:t>b</w:t>
      </w:r>
      <w:r>
        <w:rPr>
          <w:rFonts w:eastAsia="SimSun" w:cs="Times New Roman" w:hint="eastAsia"/>
          <w:vertAlign w:val="subscript"/>
        </w:rPr>
        <w:t>2</w:t>
      </w:r>
      <w:r>
        <w:rPr>
          <w:rFonts w:eastAsia="AdvOT7fb33346 . I" w:cs="Times New Roman"/>
          <w:lang w:bidi="ar"/>
        </w:rPr>
        <w:t xml:space="preserve"> </w:t>
      </w:r>
      <w:r>
        <w:rPr>
          <w:rFonts w:eastAsia="AdvOT596495f2" w:cs="Times New Roman"/>
          <w:lang w:bidi="ar"/>
        </w:rPr>
        <w:t xml:space="preserve">= </w:t>
      </w:r>
      <w:r>
        <w:rPr>
          <w:rFonts w:eastAsia="SimSun" w:cs="Times New Roman" w:hint="eastAsia"/>
          <w:lang w:bidi="ar"/>
        </w:rPr>
        <w:t>.07</w:t>
      </w:r>
      <w:r>
        <w:rPr>
          <w:rFonts w:eastAsia="AdvOT596495f2" w:cs="Times New Roman"/>
          <w:lang w:bidi="ar"/>
        </w:rPr>
        <w:t>, 95% CI</w:t>
      </w:r>
      <w:r>
        <w:rPr>
          <w:rFonts w:eastAsia="SimSun" w:cs="Times New Roman" w:hint="eastAsia"/>
          <w:lang w:bidi="ar"/>
        </w:rPr>
        <w:t xml:space="preserve"> </w:t>
      </w:r>
      <w:r>
        <w:rPr>
          <w:rFonts w:eastAsia="AdvOT596495f2" w:cs="Times New Roman"/>
          <w:lang w:bidi="ar"/>
        </w:rPr>
        <w:t>[</w:t>
      </w:r>
      <w:r>
        <w:rPr>
          <w:rFonts w:eastAsia="SimSun" w:cs="Times New Roman" w:hint="eastAsia"/>
          <w:lang w:bidi="ar"/>
        </w:rPr>
        <w:t>.02</w:t>
      </w:r>
      <w:r>
        <w:rPr>
          <w:rFonts w:eastAsia="AdvOT596495f2" w:cs="Times New Roman"/>
          <w:lang w:bidi="ar"/>
        </w:rPr>
        <w:t>, .1</w:t>
      </w:r>
      <w:r>
        <w:rPr>
          <w:rFonts w:eastAsia="AdvOT596495f2" w:cs="Times New Roman" w:hint="eastAsia"/>
          <w:lang w:bidi="ar"/>
        </w:rPr>
        <w:t>7</w:t>
      </w:r>
      <w:r>
        <w:rPr>
          <w:rFonts w:eastAsia="AdvOT596495f2" w:cs="Times New Roman"/>
          <w:lang w:bidi="ar"/>
        </w:rPr>
        <w:t>]</w:t>
      </w:r>
      <w:r>
        <w:rPr>
          <w:rFonts w:eastAsia="AdvOT596495f2" w:cs="Times New Roman" w:hint="eastAsia"/>
          <w:lang w:bidi="ar"/>
        </w:rPr>
        <w:t>.</w:t>
      </w:r>
    </w:p>
    <w:p w14:paraId="249E6719" w14:textId="77777777" w:rsidR="00BA6DEB" w:rsidRDefault="00285F71">
      <w:pPr>
        <w:spacing w:before="0" w:after="0" w:line="480" w:lineRule="exact"/>
        <w:rPr>
          <w:rFonts w:eastAsia="SimSun" w:cs="Times New Roman"/>
          <w:b/>
          <w:bCs/>
        </w:rPr>
      </w:pPr>
      <w:r>
        <w:rPr>
          <w:rFonts w:eastAsia="SimSun" w:cs="Times New Roman"/>
          <w:b/>
          <w:bCs/>
        </w:rPr>
        <w:t xml:space="preserve">Figure </w:t>
      </w:r>
      <w:r>
        <w:rPr>
          <w:rFonts w:eastAsia="SimSun" w:cs="Times New Roman" w:hint="eastAsia"/>
          <w:b/>
          <w:bCs/>
        </w:rPr>
        <w:t>11</w:t>
      </w:r>
    </w:p>
    <w:p w14:paraId="6BE5F5FB" w14:textId="77777777" w:rsidR="00BA6DEB" w:rsidRDefault="00285F71">
      <w:pPr>
        <w:spacing w:before="0" w:after="0" w:line="480" w:lineRule="exact"/>
        <w:rPr>
          <w:rFonts w:eastAsia="SimSun" w:cs="Times New Roman"/>
          <w:i/>
          <w:iCs/>
        </w:rPr>
      </w:pPr>
      <w:r>
        <w:rPr>
          <w:rFonts w:cs="Times New Roman"/>
          <w:noProof/>
        </w:rPr>
        <mc:AlternateContent>
          <mc:Choice Requires="wpc">
            <w:drawing>
              <wp:anchor distT="0" distB="0" distL="114300" distR="114300" simplePos="0" relativeHeight="251660288" behindDoc="0" locked="0" layoutInCell="1" allowOverlap="1" wp14:anchorId="19C1CE19" wp14:editId="3B0C53A6">
                <wp:simplePos x="0" y="0"/>
                <wp:positionH relativeFrom="column">
                  <wp:posOffset>317500</wp:posOffset>
                </wp:positionH>
                <wp:positionV relativeFrom="paragraph">
                  <wp:posOffset>703580</wp:posOffset>
                </wp:positionV>
                <wp:extent cx="5226685" cy="2331720"/>
                <wp:effectExtent l="4445" t="4445" r="7620" b="6985"/>
                <wp:wrapTopAndBottom/>
                <wp:docPr id="146" name="画布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243" name="文本框 52"/>
                        <wps:cNvSpPr txBox="1"/>
                        <wps:spPr>
                          <a:xfrm>
                            <a:off x="169545" y="1557020"/>
                            <a:ext cx="1172210" cy="587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AA8B86" w14:textId="77777777" w:rsidR="00BA6DEB" w:rsidRDefault="00285F71">
                              <w:pPr>
                                <w:spacing w:line="240" w:lineRule="auto"/>
                                <w:jc w:val="center"/>
                                <w:rPr>
                                  <w:rFonts w:eastAsia="SimSun"/>
                                </w:rPr>
                              </w:pPr>
                              <w:r>
                                <w:rPr>
                                  <w:rFonts w:eastAsia="SimSun" w:hint="eastAsia"/>
                                </w:rPr>
                                <w:t xml:space="preserve">Nature </w:t>
                              </w:r>
                            </w:p>
                            <w:p w14:paraId="11B73986" w14:textId="77777777" w:rsidR="00BA6DEB" w:rsidRDefault="00285F71">
                              <w:pPr>
                                <w:spacing w:line="240" w:lineRule="auto"/>
                                <w:jc w:val="center"/>
                                <w:rPr>
                                  <w:rFonts w:eastAsia="SimSun"/>
                                </w:rPr>
                              </w:pPr>
                              <w:r>
                                <w:rPr>
                                  <w:rFonts w:eastAsia="SimSun" w:hint="eastAsia"/>
                                </w:rPr>
                                <w:t>(vs. Urban)</w:t>
                              </w:r>
                            </w:p>
                          </w:txbxContent>
                        </wps:txbx>
                        <wps:bodyPr upright="1"/>
                      </wps:wsp>
                      <wps:wsp>
                        <wps:cNvPr id="244" name="文本框 54"/>
                        <wps:cNvSpPr txBox="1"/>
                        <wps:spPr>
                          <a:xfrm>
                            <a:off x="3712210" y="1636256"/>
                            <a:ext cx="1334770" cy="49246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0CAB2F" w14:textId="77777777" w:rsidR="00BA6DEB" w:rsidRDefault="00285F71">
                              <w:pPr>
                                <w:jc w:val="center"/>
                              </w:pPr>
                              <w:r>
                                <w:rPr>
                                  <w:rFonts w:hint="eastAsia"/>
                                </w:rPr>
                                <w:t>Life Satisfaction</w:t>
                              </w:r>
                            </w:p>
                          </w:txbxContent>
                        </wps:txbx>
                        <wps:bodyPr upright="1"/>
                      </wps:wsp>
                      <wps:wsp>
                        <wps:cNvPr id="245" name="文本框 59"/>
                        <wps:cNvSpPr txBox="1"/>
                        <wps:spPr>
                          <a:xfrm>
                            <a:off x="1548130" y="1474470"/>
                            <a:ext cx="1873250" cy="434975"/>
                          </a:xfrm>
                          <a:prstGeom prst="rect">
                            <a:avLst/>
                          </a:prstGeom>
                          <a:noFill/>
                          <a:ln>
                            <a:noFill/>
                          </a:ln>
                        </wps:spPr>
                        <wps:txbx>
                          <w:txbxContent>
                            <w:p w14:paraId="573D6132" w14:textId="77777777" w:rsidR="00BA6DEB" w:rsidRDefault="00285F71">
                              <w:pPr>
                                <w:jc w:val="center"/>
                              </w:pPr>
                              <w:r>
                                <w:rPr>
                                  <w:rFonts w:hint="eastAsia"/>
                                </w:rPr>
                                <w:t>.09 (</w:t>
                              </w:r>
                              <w:r>
                                <w:rPr>
                                  <w:rFonts w:hint="eastAsia"/>
                                  <w:i/>
                                  <w:iCs/>
                                </w:rPr>
                                <w:t>ns</w:t>
                              </w:r>
                              <w:r>
                                <w:rPr>
                                  <w:rFonts w:hint="eastAsia"/>
                                </w:rPr>
                                <w:t>)</w:t>
                              </w:r>
                            </w:p>
                          </w:txbxContent>
                        </wps:txbx>
                        <wps:bodyPr upright="1"/>
                      </wps:wsp>
                      <wps:wsp>
                        <wps:cNvPr id="246" name="文本框 12"/>
                        <wps:cNvSpPr txBox="1"/>
                        <wps:spPr>
                          <a:xfrm>
                            <a:off x="1264920" y="227946"/>
                            <a:ext cx="959485" cy="4157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90DF0B" w14:textId="77777777" w:rsidR="00BA6DEB" w:rsidRDefault="00285F71">
                              <w:pPr>
                                <w:jc w:val="center"/>
                                <w:rPr>
                                  <w:rFonts w:eastAsia="SimSun"/>
                                </w:rPr>
                              </w:pPr>
                              <w:r>
                                <w:rPr>
                                  <w:rFonts w:eastAsia="SimSun" w:hint="eastAsia"/>
                                </w:rPr>
                                <w:t>Self-Esteem</w:t>
                              </w:r>
                            </w:p>
                          </w:txbxContent>
                        </wps:txbx>
                        <wps:bodyPr upright="1"/>
                      </wps:wsp>
                      <wps:wsp>
                        <wps:cNvPr id="247" name="文本框 13"/>
                        <wps:cNvSpPr txBox="1"/>
                        <wps:spPr>
                          <a:xfrm>
                            <a:off x="2813685" y="217786"/>
                            <a:ext cx="965835" cy="42589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34E55F" w14:textId="77777777" w:rsidR="00BA6DEB" w:rsidRDefault="00285F71">
                              <w:pPr>
                                <w:jc w:val="center"/>
                                <w:rPr>
                                  <w:rFonts w:eastAsia="SimSun"/>
                                </w:rPr>
                              </w:pPr>
                              <w:r>
                                <w:rPr>
                                  <w:rFonts w:eastAsia="SimSun" w:hint="eastAsia"/>
                                </w:rPr>
                                <w:t>Authenticity</w:t>
                              </w:r>
                            </w:p>
                          </w:txbxContent>
                        </wps:txbx>
                        <wps:bodyPr upright="1"/>
                      </wps:wsp>
                      <wps:wsp>
                        <wps:cNvPr id="248" name="直接连接符 14"/>
                        <wps:cNvCnPr/>
                        <wps:spPr>
                          <a:xfrm flipV="1">
                            <a:off x="518160" y="387985"/>
                            <a:ext cx="749935" cy="1156970"/>
                          </a:xfrm>
                          <a:prstGeom prst="line">
                            <a:avLst/>
                          </a:prstGeom>
                          <a:ln w="12700" cap="flat" cmpd="sng">
                            <a:solidFill>
                              <a:srgbClr val="000000"/>
                            </a:solidFill>
                            <a:prstDash val="solid"/>
                            <a:headEnd type="none" w="med" len="med"/>
                            <a:tailEnd type="triangle" w="med" len="med"/>
                          </a:ln>
                        </wps:spPr>
                        <wps:bodyPr/>
                      </wps:wsp>
                      <wps:wsp>
                        <wps:cNvPr id="249" name="直接连接符 15"/>
                        <wps:cNvCnPr>
                          <a:endCxn id="247" idx="2"/>
                        </wps:cNvCnPr>
                        <wps:spPr>
                          <a:xfrm flipV="1">
                            <a:off x="729615" y="643890"/>
                            <a:ext cx="2567305" cy="916305"/>
                          </a:xfrm>
                          <a:prstGeom prst="line">
                            <a:avLst/>
                          </a:prstGeom>
                          <a:ln w="12700" cap="flat" cmpd="sng">
                            <a:solidFill>
                              <a:srgbClr val="000000"/>
                            </a:solidFill>
                            <a:prstDash val="solid"/>
                            <a:headEnd type="none" w="med" len="med"/>
                            <a:tailEnd type="triangle" w="med" len="med"/>
                          </a:ln>
                        </wps:spPr>
                        <wps:bodyPr/>
                      </wps:wsp>
                      <wps:wsp>
                        <wps:cNvPr id="250" name="直接连接符 16"/>
                        <wps:cNvCnPr/>
                        <wps:spPr>
                          <a:xfrm>
                            <a:off x="3783965" y="378460"/>
                            <a:ext cx="812800" cy="1251585"/>
                          </a:xfrm>
                          <a:prstGeom prst="line">
                            <a:avLst/>
                          </a:prstGeom>
                          <a:ln w="12700" cap="flat" cmpd="sng">
                            <a:solidFill>
                              <a:srgbClr val="000000"/>
                            </a:solidFill>
                            <a:prstDash val="solid"/>
                            <a:headEnd type="none" w="med" len="med"/>
                            <a:tailEnd type="triangle" w="med" len="med"/>
                          </a:ln>
                        </wps:spPr>
                        <wps:bodyPr/>
                      </wps:wsp>
                      <wps:wsp>
                        <wps:cNvPr id="251" name="直接连接符 63"/>
                        <wps:cNvCnPr>
                          <a:stCxn id="246" idx="2"/>
                        </wps:cNvCnPr>
                        <wps:spPr>
                          <a:xfrm>
                            <a:off x="1744980" y="643890"/>
                            <a:ext cx="2634615" cy="992505"/>
                          </a:xfrm>
                          <a:prstGeom prst="line">
                            <a:avLst/>
                          </a:prstGeom>
                          <a:ln w="12700" cap="flat" cmpd="sng">
                            <a:solidFill>
                              <a:srgbClr val="000000"/>
                            </a:solidFill>
                            <a:prstDash val="solid"/>
                            <a:headEnd type="none" w="med" len="med"/>
                            <a:tailEnd type="triangle" w="med" len="med"/>
                          </a:ln>
                        </wps:spPr>
                        <wps:bodyPr/>
                      </wps:wsp>
                      <wps:wsp>
                        <wps:cNvPr id="252" name="直接连接符 64"/>
                        <wps:cNvCnPr>
                          <a:stCxn id="243" idx="3"/>
                        </wps:cNvCnPr>
                        <wps:spPr>
                          <a:xfrm>
                            <a:off x="1341755" y="1851025"/>
                            <a:ext cx="2378710" cy="17145"/>
                          </a:xfrm>
                          <a:prstGeom prst="line">
                            <a:avLst/>
                          </a:prstGeom>
                          <a:ln w="12700" cap="flat" cmpd="sng">
                            <a:solidFill>
                              <a:srgbClr val="000000"/>
                            </a:solidFill>
                            <a:prstDash val="solid"/>
                            <a:headEnd type="none" w="med" len="med"/>
                            <a:tailEnd type="triangle" w="med" len="med"/>
                          </a:ln>
                        </wps:spPr>
                        <wps:bodyPr/>
                      </wps:wsp>
                      <wps:wsp>
                        <wps:cNvPr id="253" name="文本框 65"/>
                        <wps:cNvSpPr txBox="1"/>
                        <wps:spPr>
                          <a:xfrm>
                            <a:off x="0" y="745350"/>
                            <a:ext cx="1431925" cy="432397"/>
                          </a:xfrm>
                          <a:prstGeom prst="rect">
                            <a:avLst/>
                          </a:prstGeom>
                          <a:noFill/>
                          <a:ln>
                            <a:noFill/>
                          </a:ln>
                        </wps:spPr>
                        <wps:txbx>
                          <w:txbxContent>
                            <w:p w14:paraId="129C0B13" w14:textId="77777777" w:rsidR="00BA6DEB" w:rsidRDefault="00285F71">
                              <w:pPr>
                                <w:jc w:val="center"/>
                              </w:pPr>
                              <w:r>
                                <w:rPr>
                                  <w:rFonts w:hint="eastAsia"/>
                                </w:rPr>
                                <w:t>.11</w:t>
                              </w:r>
                              <w:r>
                                <w:rPr>
                                  <w:rFonts w:hint="eastAsia"/>
                                  <w:vertAlign w:val="superscript"/>
                                </w:rPr>
                                <w:t>*</w:t>
                              </w:r>
                            </w:p>
                          </w:txbxContent>
                        </wps:txbx>
                        <wps:bodyPr upright="1"/>
                      </wps:wsp>
                      <wps:wsp>
                        <wps:cNvPr id="254" name="文本框 66"/>
                        <wps:cNvSpPr txBox="1"/>
                        <wps:spPr>
                          <a:xfrm>
                            <a:off x="3635375" y="570587"/>
                            <a:ext cx="1431925" cy="454852"/>
                          </a:xfrm>
                          <a:prstGeom prst="rect">
                            <a:avLst/>
                          </a:prstGeom>
                          <a:noFill/>
                          <a:ln>
                            <a:noFill/>
                          </a:ln>
                        </wps:spPr>
                        <wps:txbx>
                          <w:txbxContent>
                            <w:p w14:paraId="449A14FF" w14:textId="77777777" w:rsidR="00BA6DEB" w:rsidRDefault="00285F71">
                              <w:pPr>
                                <w:jc w:val="center"/>
                              </w:pPr>
                              <w:r>
                                <w:rPr>
                                  <w:rFonts w:hint="eastAsia"/>
                                </w:rPr>
                                <w:t>.40</w:t>
                              </w:r>
                              <w:r>
                                <w:rPr>
                                  <w:rFonts w:hint="eastAsia"/>
                                  <w:vertAlign w:val="superscript"/>
                                </w:rPr>
                                <w:t>***</w:t>
                              </w:r>
                            </w:p>
                          </w:txbxContent>
                        </wps:txbx>
                        <wps:bodyPr upright="1"/>
                      </wps:wsp>
                      <wps:wsp>
                        <wps:cNvPr id="255" name="文本框 67"/>
                        <wps:cNvSpPr txBox="1"/>
                        <wps:spPr>
                          <a:xfrm>
                            <a:off x="2684856" y="757313"/>
                            <a:ext cx="1431925" cy="442380"/>
                          </a:xfrm>
                          <a:prstGeom prst="rect">
                            <a:avLst/>
                          </a:prstGeom>
                          <a:noFill/>
                          <a:ln>
                            <a:noFill/>
                          </a:ln>
                        </wps:spPr>
                        <wps:txbx>
                          <w:txbxContent>
                            <w:p w14:paraId="1A3FA434" w14:textId="77777777" w:rsidR="00BA6DEB" w:rsidRDefault="00285F71">
                              <w:pPr>
                                <w:jc w:val="center"/>
                              </w:pPr>
                              <w:r>
                                <w:rPr>
                                  <w:rFonts w:hint="eastAsia"/>
                                </w:rPr>
                                <w:t>1.40</w:t>
                              </w:r>
                              <w:r>
                                <w:rPr>
                                  <w:rFonts w:hint="eastAsia"/>
                                  <w:vertAlign w:val="superscript"/>
                                </w:rPr>
                                <w:t>***</w:t>
                              </w:r>
                            </w:p>
                          </w:txbxContent>
                        </wps:txbx>
                        <wps:bodyPr upright="1"/>
                      </wps:wsp>
                      <wps:wsp>
                        <wps:cNvPr id="256" name="文本框 68"/>
                        <wps:cNvSpPr txBox="1"/>
                        <wps:spPr>
                          <a:xfrm>
                            <a:off x="934720" y="841248"/>
                            <a:ext cx="1230630" cy="351180"/>
                          </a:xfrm>
                          <a:prstGeom prst="rect">
                            <a:avLst/>
                          </a:prstGeom>
                          <a:noFill/>
                          <a:ln>
                            <a:noFill/>
                          </a:ln>
                        </wps:spPr>
                        <wps:txbx>
                          <w:txbxContent>
                            <w:p w14:paraId="7121283F" w14:textId="77777777" w:rsidR="00BA6DEB" w:rsidRDefault="00285F71">
                              <w:pPr>
                                <w:jc w:val="center"/>
                              </w:pPr>
                              <w:r>
                                <w:rPr>
                                  <w:rFonts w:hint="eastAsia"/>
                                </w:rPr>
                                <w:t>.18</w:t>
                              </w:r>
                              <w:r>
                                <w:rPr>
                                  <w:rFonts w:hint="eastAsia"/>
                                  <w:vertAlign w:val="superscript"/>
                                </w:rPr>
                                <w:t>*</w:t>
                              </w:r>
                            </w:p>
                          </w:txbxContent>
                        </wps:txbx>
                        <wps:bodyPr upright="1"/>
                      </wps:wsp>
                      <wps:wsp>
                        <wps:cNvPr id="257" name="直接连接符 15"/>
                        <wps:cNvCnPr/>
                        <wps:spPr>
                          <a:xfrm>
                            <a:off x="2233295" y="406400"/>
                            <a:ext cx="584835" cy="1905"/>
                          </a:xfrm>
                          <a:prstGeom prst="line">
                            <a:avLst/>
                          </a:prstGeom>
                          <a:ln w="12700" cap="flat" cmpd="sng">
                            <a:solidFill>
                              <a:srgbClr val="000000"/>
                            </a:solidFill>
                            <a:prstDash val="solid"/>
                            <a:headEnd type="none" w="med" len="med"/>
                            <a:tailEnd type="triangle" w="med" len="med"/>
                          </a:ln>
                        </wps:spPr>
                        <wps:bodyPr/>
                      </wps:wsp>
                      <wps:wsp>
                        <wps:cNvPr id="258" name="文本框 59"/>
                        <wps:cNvSpPr txBox="1"/>
                        <wps:spPr>
                          <a:xfrm>
                            <a:off x="2136775" y="43891"/>
                            <a:ext cx="791210" cy="738769"/>
                          </a:xfrm>
                          <a:prstGeom prst="rect">
                            <a:avLst/>
                          </a:prstGeom>
                          <a:noFill/>
                          <a:ln>
                            <a:noFill/>
                          </a:ln>
                        </wps:spPr>
                        <wps:txbx>
                          <w:txbxContent>
                            <w:p w14:paraId="6CC73683" w14:textId="77777777" w:rsidR="00BA6DEB" w:rsidRDefault="00285F71">
                              <w:pPr>
                                <w:jc w:val="center"/>
                                <w:rPr>
                                  <w:szCs w:val="21"/>
                                </w:rPr>
                              </w:pPr>
                              <w:r>
                                <w:rPr>
                                  <w:rFonts w:hint="eastAsia"/>
                                </w:rPr>
                                <w:t>1.28</w:t>
                              </w:r>
                              <w:r>
                                <w:rPr>
                                  <w:rFonts w:hint="eastAsia"/>
                                  <w:vertAlign w:val="superscript"/>
                                </w:rPr>
                                <w:t>***</w:t>
                              </w:r>
                              <w:r>
                                <w:rPr>
                                  <w:szCs w:val="21"/>
                                  <w:vertAlign w:val="superscript"/>
                                </w:rPr>
                                <w:t xml:space="preserve"> </w:t>
                              </w:r>
                            </w:p>
                          </w:txbxContent>
                        </wps:txbx>
                        <wps:bodyPr upright="1"/>
                      </wps:wsp>
                    </wpc:wpc>
                  </a:graphicData>
                </a:graphic>
              </wp:anchor>
            </w:drawing>
          </mc:Choice>
          <mc:Fallback>
            <w:pict>
              <v:group w14:anchorId="19C1CE19" id="画布 53" o:spid="_x0000_s1153" editas="canvas" style="position:absolute;margin-left:25pt;margin-top:55.4pt;width:411.55pt;height:183.6pt;z-index:251660288;mso-position-horizontal-relative:text;mso-position-vertical-relative:text" coordsize="52266,2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">
                <v:shape id="_x0000_s1154" type="#_x0000_t75" style="position:absolute;width:52266;height:23317;visibility:visible;mso-wrap-style:square" stroked="t">
                  <v:fill o:detectmouseclick="t"/>
                  <v:path o:connecttype="none"/>
                </v:shape>
                <v:shape id="文本框 52" o:spid="_x0000_s1155" type="#_x0000_t202" style="position:absolute;left:1695;top:15570;width:11722;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w:txbxContent>
                      <w:p w14:paraId="08AA8B86" w14:textId="77777777" w:rsidR="00BA6DEB" w:rsidRDefault="00285F71">
                        <w:pPr>
                          <w:spacing w:line="240" w:lineRule="auto"/>
                          <w:jc w:val="center"/>
                          <w:rPr>
                            <w:rFonts w:eastAsia="SimSun"/>
                          </w:rPr>
                        </w:pPr>
                        <w:r>
                          <w:rPr>
                            <w:rFonts w:eastAsia="SimSun" w:hint="eastAsia"/>
                          </w:rPr>
                          <w:t xml:space="preserve">Nature </w:t>
                        </w:r>
                      </w:p>
                      <w:p w14:paraId="11B73986" w14:textId="77777777" w:rsidR="00BA6DEB" w:rsidRDefault="00285F71">
                        <w:pPr>
                          <w:spacing w:line="240" w:lineRule="auto"/>
                          <w:jc w:val="center"/>
                          <w:rPr>
                            <w:rFonts w:eastAsia="SimSun"/>
                          </w:rPr>
                        </w:pPr>
                        <w:r>
                          <w:rPr>
                            <w:rFonts w:eastAsia="SimSun" w:hint="eastAsia"/>
                          </w:rPr>
                          <w:t>(vs. Urban)</w:t>
                        </w:r>
                      </w:p>
                    </w:txbxContent>
                  </v:textbox>
                </v:shape>
                <v:shape id="文本框 54" o:spid="_x0000_s1156" type="#_x0000_t202" style="position:absolute;left:37122;top:16362;width:13347;height: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w:txbxContent>
                      <w:p w14:paraId="070CAB2F" w14:textId="77777777" w:rsidR="00BA6DEB" w:rsidRDefault="00285F71">
                        <w:pPr>
                          <w:jc w:val="center"/>
                        </w:pPr>
                        <w:r>
                          <w:rPr>
                            <w:rFonts w:hint="eastAsia"/>
                          </w:rPr>
                          <w:t>Life Satisfaction</w:t>
                        </w:r>
                      </w:p>
                    </w:txbxContent>
                  </v:textbox>
                </v:shape>
                <v:shape id="文本框 59" o:spid="_x0000_s1157" type="#_x0000_t202" style="position:absolute;left:15481;top:14744;width:18732;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73D6132" w14:textId="77777777" w:rsidR="00BA6DEB" w:rsidRDefault="00285F71">
                        <w:pPr>
                          <w:jc w:val="center"/>
                        </w:pPr>
                        <w:r>
                          <w:rPr>
                            <w:rFonts w:hint="eastAsia"/>
                          </w:rPr>
                          <w:t>.09 (</w:t>
                        </w:r>
                        <w:r>
                          <w:rPr>
                            <w:rFonts w:hint="eastAsia"/>
                            <w:i/>
                            <w:iCs/>
                          </w:rPr>
                          <w:t>ns</w:t>
                        </w:r>
                        <w:r>
                          <w:rPr>
                            <w:rFonts w:hint="eastAsia"/>
                          </w:rPr>
                          <w:t>)</w:t>
                        </w:r>
                      </w:p>
                    </w:txbxContent>
                  </v:textbox>
                </v:shape>
                <v:shape id="文本框 12" o:spid="_x0000_s1158" type="#_x0000_t202" style="position:absolute;left:12649;top:2279;width:9595;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w:txbxContent>
                      <w:p w14:paraId="2790DF0B" w14:textId="77777777" w:rsidR="00BA6DEB" w:rsidRDefault="00285F71">
                        <w:pPr>
                          <w:jc w:val="center"/>
                          <w:rPr>
                            <w:rFonts w:eastAsia="SimSun"/>
                          </w:rPr>
                        </w:pPr>
                        <w:r>
                          <w:rPr>
                            <w:rFonts w:eastAsia="SimSun" w:hint="eastAsia"/>
                          </w:rPr>
                          <w:t>Self-Esteem</w:t>
                        </w:r>
                      </w:p>
                    </w:txbxContent>
                  </v:textbox>
                </v:shape>
                <v:shape id="文本框 13" o:spid="_x0000_s1159" type="#_x0000_t202" style="position:absolute;left:28136;top:2177;width:9659;height:4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">
                  <v:textbox>
                    <w:txbxContent>
                      <w:p w14:paraId="7934E55F" w14:textId="77777777" w:rsidR="00BA6DEB" w:rsidRDefault="00285F71">
                        <w:pPr>
                          <w:jc w:val="center"/>
                          <w:rPr>
                            <w:rFonts w:eastAsia="SimSun"/>
                          </w:rPr>
                        </w:pPr>
                        <w:r>
                          <w:rPr>
                            <w:rFonts w:eastAsia="SimSun" w:hint="eastAsia"/>
                          </w:rPr>
                          <w:t>Authenticity</w:t>
                        </w:r>
                      </w:p>
                    </w:txbxContent>
                  </v:textbox>
                </v:shape>
                <v:line id="直接连接符 14" o:spid="_x0000_s1160" style="position:absolute;flip:y;visibility:visible;mso-wrap-style:square" from="5181,3879" to="12680,1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" strokeweight="1pt">
                  <v:stroke endarrow="block"/>
                </v:line>
                <v:line id="直接连接符 15" o:spid="_x0000_s1161" style="position:absolute;flip:y;visibility:visible;mso-wrap-style:square" from="7296,6438" to="32969,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" strokeweight="1pt">
                  <v:stroke endarrow="block"/>
                </v:line>
                <v:line id="直接连接符 16" o:spid="_x0000_s1162" style="position:absolute;visibility:visible;mso-wrap-style:square" from="37839,3784" to="45967,1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" strokeweight="1pt">
                  <v:stroke endarrow="block"/>
                </v:line>
                <v:line id="直接连接符 63" o:spid="_x0000_s1163" style="position:absolute;visibility:visible;mso-wrap-style:square" from="17449,6438" to="43795,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" strokeweight="1pt">
                  <v:stroke endarrow="block"/>
                </v:line>
                <v:line id="直接连接符 64" o:spid="_x0000_s1164" style="position:absolute;visibility:visible;mso-wrap-style:square" from="13417,18510" to="37204,1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" strokeweight="1pt">
                  <v:stroke endarrow="block"/>
                </v:line>
                <v:shape id="文本框 65" o:spid="_x0000_s1165" type="#_x0000_t202" style="position:absolute;top:7453;width:14319;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14:paraId="129C0B13" w14:textId="77777777" w:rsidR="00BA6DEB" w:rsidRDefault="00285F71">
                        <w:pPr>
                          <w:jc w:val="center"/>
                        </w:pPr>
                        <w:r>
                          <w:rPr>
                            <w:rFonts w:hint="eastAsia"/>
                          </w:rPr>
                          <w:t>.11</w:t>
                        </w:r>
                        <w:r>
                          <w:rPr>
                            <w:rFonts w:hint="eastAsia"/>
                            <w:vertAlign w:val="superscript"/>
                          </w:rPr>
                          <w:t>*</w:t>
                        </w:r>
                      </w:p>
                    </w:txbxContent>
                  </v:textbox>
                </v:shape>
                <v:shape id="文本框 66" o:spid="_x0000_s1166" type="#_x0000_t202" style="position:absolute;left:36353;top:5705;width:14320;height:4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449A14FF" w14:textId="77777777" w:rsidR="00BA6DEB" w:rsidRDefault="00285F71">
                        <w:pPr>
                          <w:jc w:val="center"/>
                        </w:pPr>
                        <w:r>
                          <w:rPr>
                            <w:rFonts w:hint="eastAsia"/>
                          </w:rPr>
                          <w:t>.40</w:t>
                        </w:r>
                        <w:r>
                          <w:rPr>
                            <w:rFonts w:hint="eastAsia"/>
                            <w:vertAlign w:val="superscript"/>
                          </w:rPr>
                          <w:t>***</w:t>
                        </w:r>
                      </w:p>
                    </w:txbxContent>
                  </v:textbox>
                </v:shape>
                <v:shape id="文本框 67" o:spid="_x0000_s1167" type="#_x0000_t202" style="position:absolute;left:26848;top:7573;width:14319;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1A3FA434" w14:textId="77777777" w:rsidR="00BA6DEB" w:rsidRDefault="00285F71">
                        <w:pPr>
                          <w:jc w:val="center"/>
                        </w:pPr>
                        <w:r>
                          <w:rPr>
                            <w:rFonts w:hint="eastAsia"/>
                          </w:rPr>
                          <w:t>1.40</w:t>
                        </w:r>
                        <w:r>
                          <w:rPr>
                            <w:rFonts w:hint="eastAsia"/>
                            <w:vertAlign w:val="superscript"/>
                          </w:rPr>
                          <w:t>***</w:t>
                        </w:r>
                      </w:p>
                    </w:txbxContent>
                  </v:textbox>
                </v:shape>
                <v:shape id="文本框 68" o:spid="_x0000_s1168" type="#_x0000_t202" style="position:absolute;left:9347;top:8412;width:12306;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7121283F" w14:textId="77777777" w:rsidR="00BA6DEB" w:rsidRDefault="00285F71">
                        <w:pPr>
                          <w:jc w:val="center"/>
                        </w:pPr>
                        <w:r>
                          <w:rPr>
                            <w:rFonts w:hint="eastAsia"/>
                          </w:rPr>
                          <w:t>.18</w:t>
                        </w:r>
                        <w:r>
                          <w:rPr>
                            <w:rFonts w:hint="eastAsia"/>
                            <w:vertAlign w:val="superscript"/>
                          </w:rPr>
                          <w:t>*</w:t>
                        </w:r>
                      </w:p>
                    </w:txbxContent>
                  </v:textbox>
                </v:shape>
                <v:line id="直接连接符 15" o:spid="_x0000_s1169" style="position:absolute;visibility:visible;mso-wrap-style:square" from="22332,4064" to="2818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" strokeweight="1pt">
                  <v:stroke endarrow="block"/>
                </v:line>
                <v:shape id="文本框 59" o:spid="_x0000_s1170" type="#_x0000_t202" style="position:absolute;left:21367;top:438;width:7912;height:7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CC73683" w14:textId="77777777" w:rsidR="00BA6DEB" w:rsidRDefault="00285F71">
                        <w:pPr>
                          <w:jc w:val="center"/>
                          <w:rPr>
                            <w:szCs w:val="21"/>
                          </w:rPr>
                        </w:pPr>
                        <w:r>
                          <w:rPr>
                            <w:rFonts w:hint="eastAsia"/>
                          </w:rPr>
                          <w:t>1.28</w:t>
                        </w:r>
                        <w:r>
                          <w:rPr>
                            <w:rFonts w:hint="eastAsia"/>
                            <w:vertAlign w:val="superscript"/>
                          </w:rPr>
                          <w:t>***</w:t>
                        </w:r>
                        <w:r>
                          <w:rPr>
                            <w:szCs w:val="21"/>
                            <w:vertAlign w:val="superscript"/>
                          </w:rPr>
                          <w:t xml:space="preserve"> </w:t>
                        </w:r>
                      </w:p>
                    </w:txbxContent>
                  </v:textbox>
                </v:shape>
                <w10:wrap type="topAndBottom"/>
              </v:group>
            </w:pict>
          </mc:Fallback>
        </mc:AlternateContent>
      </w:r>
      <w:r>
        <w:rPr>
          <w:rFonts w:eastAsia="SimSun" w:cs="Times New Roman" w:hint="eastAsia"/>
          <w:i/>
          <w:iCs/>
        </w:rPr>
        <w:t>Self-Esteem and Authenticity Serially</w:t>
      </w:r>
      <w:r>
        <w:rPr>
          <w:rFonts w:eastAsia="SimSun" w:cs="Times New Roman"/>
          <w:i/>
          <w:iCs/>
        </w:rPr>
        <w:t xml:space="preserve"> Mediate the Effect of Nature on </w:t>
      </w:r>
      <w:r>
        <w:rPr>
          <w:rFonts w:eastAsia="SimSun" w:cs="Times New Roman" w:hint="eastAsia"/>
          <w:i/>
          <w:iCs/>
        </w:rPr>
        <w:t>Life Satisfaction</w:t>
      </w:r>
      <w:r>
        <w:rPr>
          <w:rFonts w:eastAsia="SimSun" w:cs="Times New Roman"/>
          <w:i/>
          <w:iCs/>
        </w:rPr>
        <w:t xml:space="preserve"> in Study </w:t>
      </w:r>
      <w:r>
        <w:rPr>
          <w:rFonts w:eastAsia="SimSun" w:cs="Times New Roman" w:hint="eastAsia"/>
          <w:i/>
          <w:iCs/>
        </w:rPr>
        <w:t>1</w:t>
      </w:r>
      <w:r>
        <w:rPr>
          <w:rFonts w:eastAsia="SimSun" w:cs="Times New Roman"/>
          <w:i/>
          <w:iCs/>
        </w:rPr>
        <w:t xml:space="preserve">1 </w:t>
      </w:r>
    </w:p>
    <w:p w14:paraId="701A9E75" w14:textId="77777777" w:rsidR="00BA6DEB" w:rsidRDefault="00285F71">
      <w:pPr>
        <w:spacing w:before="0" w:after="0" w:line="480" w:lineRule="exact"/>
        <w:ind w:firstLineChars="200" w:firstLine="480"/>
        <w:rPr>
          <w:rFonts w:eastAsia="SimSun" w:cs="Times New Roman"/>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w:t>
      </w:r>
    </w:p>
    <w:p w14:paraId="483DED82" w14:textId="77777777" w:rsidR="00BA6DEB" w:rsidRDefault="00285F71">
      <w:pPr>
        <w:spacing w:before="0" w:after="0" w:line="480" w:lineRule="exact"/>
        <w:ind w:firstLine="480"/>
        <w:rPr>
          <w:rFonts w:eastAsia="SimSun" w:cs="Times New Roman"/>
          <w:lang w:bidi="ar"/>
        </w:rPr>
      </w:pPr>
      <w:r>
        <w:rPr>
          <w:rFonts w:eastAsia="SimSun" w:cs="Times New Roman"/>
        </w:rPr>
        <w:t>As displayed in Figure 1</w:t>
      </w:r>
      <w:r>
        <w:rPr>
          <w:rFonts w:eastAsia="SimSun" w:cs="Times New Roman" w:hint="eastAsia"/>
        </w:rPr>
        <w:t>2</w:t>
      </w:r>
      <w:r>
        <w:rPr>
          <w:rFonts w:eastAsia="SimSun" w:cs="Times New Roman"/>
        </w:rPr>
        <w:t>, t</w:t>
      </w:r>
      <w:r>
        <w:rPr>
          <w:rFonts w:eastAsia="SimSun" w:cs="Times New Roman" w:hint="eastAsia"/>
        </w:rPr>
        <w:t xml:space="preserve">he indirect effect of </w:t>
      </w:r>
      <w:r>
        <w:rPr>
          <w:rFonts w:eastAsia="SimSun" w:cs="Times New Roman"/>
        </w:rPr>
        <w:t>condition</w:t>
      </w:r>
      <w:r>
        <w:rPr>
          <w:rFonts w:eastAsia="SimSun" w:cs="Times New Roman" w:hint="eastAsia"/>
        </w:rPr>
        <w:t xml:space="preserve"> on meaning in life through self-esteem and authenticity was significant</w:t>
      </w:r>
      <w:r>
        <w:rPr>
          <w:rFonts w:eastAsia="SimSun" w:cs="Times New Roman"/>
        </w:rPr>
        <w:t>,</w:t>
      </w:r>
      <w:r>
        <w:rPr>
          <w:rFonts w:eastAsia="SimSun" w:cs="Times New Roman" w:hint="eastAsia"/>
        </w:rPr>
        <w:t xml:space="preserve"> </w:t>
      </w:r>
      <w:r>
        <w:rPr>
          <w:rFonts w:eastAsia="SimSun" w:cs="Times New Roman" w:hint="eastAsia"/>
          <w:i/>
          <w:iCs/>
        </w:rPr>
        <w:t>a</w:t>
      </w:r>
      <w:r>
        <w:rPr>
          <w:rFonts w:eastAsia="SimSun" w:cs="Times New Roman" w:hint="eastAsia"/>
          <w:vertAlign w:val="subscript"/>
        </w:rPr>
        <w:t>1</w:t>
      </w:r>
      <w:r>
        <w:rPr>
          <w:rFonts w:eastAsia="SimSun" w:cs="Times New Roman" w:hint="eastAsia"/>
          <w:i/>
          <w:iCs/>
        </w:rPr>
        <w:t>d</w:t>
      </w:r>
      <w:r>
        <w:rPr>
          <w:rFonts w:eastAsia="SimSun" w:cs="Times New Roman" w:hint="eastAsia"/>
          <w:vertAlign w:val="subscript"/>
        </w:rPr>
        <w:t>21</w:t>
      </w:r>
      <w:r>
        <w:rPr>
          <w:rFonts w:eastAsia="SimSun" w:cs="Times New Roman" w:hint="eastAsia"/>
          <w:i/>
          <w:iCs/>
        </w:rPr>
        <w:t>b</w:t>
      </w:r>
      <w:r>
        <w:rPr>
          <w:rFonts w:eastAsia="SimSun" w:cs="Times New Roman" w:hint="eastAsia"/>
          <w:vertAlign w:val="subscript"/>
        </w:rPr>
        <w:t>2</w:t>
      </w:r>
      <w:r>
        <w:rPr>
          <w:rFonts w:eastAsia="AdvOT7fb33346 . I" w:cs="Times New Roman"/>
          <w:lang w:bidi="ar"/>
        </w:rPr>
        <w:t xml:space="preserve"> </w:t>
      </w:r>
      <w:r>
        <w:rPr>
          <w:rFonts w:eastAsia="AdvOT596495f2" w:cs="Times New Roman"/>
          <w:lang w:bidi="ar"/>
        </w:rPr>
        <w:t xml:space="preserve">= </w:t>
      </w:r>
      <w:r>
        <w:rPr>
          <w:rFonts w:eastAsia="SimSun" w:cs="Times New Roman" w:hint="eastAsia"/>
          <w:lang w:bidi="ar"/>
        </w:rPr>
        <w:t>.11</w:t>
      </w:r>
      <w:r>
        <w:rPr>
          <w:rFonts w:eastAsia="AdvOT596495f2" w:cs="Times New Roman"/>
          <w:lang w:bidi="ar"/>
        </w:rPr>
        <w:t>, 95% CI [.</w:t>
      </w:r>
      <w:r>
        <w:rPr>
          <w:rFonts w:eastAsia="AdvOT596495f2" w:cs="Times New Roman" w:hint="eastAsia"/>
          <w:lang w:bidi="ar"/>
        </w:rPr>
        <w:t>0</w:t>
      </w:r>
      <w:r>
        <w:rPr>
          <w:rFonts w:eastAsia="SimSun" w:cs="Times New Roman" w:hint="eastAsia"/>
          <w:lang w:bidi="ar"/>
        </w:rPr>
        <w:t>3</w:t>
      </w:r>
      <w:r>
        <w:rPr>
          <w:rFonts w:eastAsia="AdvOT596495f2" w:cs="Times New Roman"/>
          <w:lang w:bidi="ar"/>
        </w:rPr>
        <w:t>, .</w:t>
      </w:r>
      <w:r>
        <w:rPr>
          <w:rFonts w:eastAsia="SimSun" w:cs="Times New Roman" w:hint="eastAsia"/>
          <w:lang w:bidi="ar"/>
        </w:rPr>
        <w:t>22</w:t>
      </w:r>
      <w:r>
        <w:rPr>
          <w:rFonts w:eastAsia="AdvOT596495f2" w:cs="Times New Roman"/>
          <w:lang w:bidi="ar"/>
        </w:rPr>
        <w:t>]</w:t>
      </w:r>
      <w:r>
        <w:rPr>
          <w:rFonts w:eastAsia="AdvOT596495f2" w:cs="Times New Roman" w:hint="eastAsia"/>
          <w:lang w:bidi="ar"/>
        </w:rPr>
        <w:t xml:space="preserve">. The indirect effect of condition on </w:t>
      </w:r>
      <w:r>
        <w:rPr>
          <w:rFonts w:eastAsia="SimSun" w:cs="Times New Roman" w:hint="eastAsia"/>
          <w:lang w:bidi="ar"/>
        </w:rPr>
        <w:t>meaning in life</w:t>
      </w:r>
      <w:r>
        <w:rPr>
          <w:rFonts w:eastAsia="AdvOT596495f2" w:cs="Times New Roman" w:hint="eastAsia"/>
          <w:lang w:bidi="ar"/>
        </w:rPr>
        <w:t xml:space="preserve"> through </w:t>
      </w:r>
      <w:r>
        <w:rPr>
          <w:rFonts w:eastAsia="SimSun" w:cs="Times New Roman" w:hint="eastAsia"/>
          <w:lang w:bidi="ar"/>
        </w:rPr>
        <w:t>self-esteem</w:t>
      </w:r>
      <w:r>
        <w:rPr>
          <w:rFonts w:eastAsia="AdvOT596495f2" w:cs="Times New Roman" w:hint="eastAsia"/>
          <w:lang w:bidi="ar"/>
        </w:rPr>
        <w:t xml:space="preserve"> was </w:t>
      </w:r>
      <w:r>
        <w:rPr>
          <w:rFonts w:eastAsia="AdvOT596495f2" w:cs="Times New Roman"/>
          <w:lang w:bidi="ar"/>
        </w:rPr>
        <w:t xml:space="preserve">also </w:t>
      </w:r>
      <w:r>
        <w:rPr>
          <w:rFonts w:eastAsia="AdvOT596495f2" w:cs="Times New Roman" w:hint="eastAsia"/>
          <w:lang w:bidi="ar"/>
        </w:rPr>
        <w:t>significant,</w:t>
      </w:r>
      <w:r>
        <w:rPr>
          <w:rFonts w:eastAsia="SimSun" w:cs="Times New Roman" w:hint="eastAsia"/>
        </w:rPr>
        <w:t xml:space="preserve"> </w:t>
      </w:r>
      <w:r>
        <w:rPr>
          <w:rFonts w:eastAsia="SimSun" w:cs="Times New Roman" w:hint="eastAsia"/>
          <w:i/>
          <w:iCs/>
        </w:rPr>
        <w:t>a</w:t>
      </w:r>
      <w:r>
        <w:rPr>
          <w:rFonts w:eastAsia="SimSun" w:cs="Times New Roman" w:hint="eastAsia"/>
          <w:vertAlign w:val="subscript"/>
        </w:rPr>
        <w:t>1</w:t>
      </w:r>
      <w:r>
        <w:rPr>
          <w:rFonts w:eastAsia="SimSun" w:cs="Times New Roman" w:hint="eastAsia"/>
          <w:i/>
          <w:iCs/>
        </w:rPr>
        <w:t>b</w:t>
      </w:r>
      <w:r>
        <w:rPr>
          <w:rFonts w:eastAsia="SimSun" w:cs="Times New Roman" w:hint="eastAsia"/>
          <w:vertAlign w:val="subscript"/>
        </w:rPr>
        <w:t>1</w:t>
      </w:r>
      <w:r>
        <w:rPr>
          <w:rFonts w:eastAsia="AdvOT7fb33346 . I" w:cs="Times New Roman"/>
          <w:lang w:bidi="ar"/>
        </w:rPr>
        <w:t xml:space="preserve"> </w:t>
      </w:r>
      <w:r>
        <w:rPr>
          <w:rFonts w:eastAsia="AdvOT596495f2" w:cs="Times New Roman"/>
          <w:lang w:bidi="ar"/>
        </w:rPr>
        <w:t xml:space="preserve">= </w:t>
      </w:r>
      <w:r>
        <w:rPr>
          <w:rFonts w:eastAsia="SimSun" w:cs="Times New Roman" w:hint="eastAsia"/>
          <w:lang w:bidi="ar"/>
        </w:rPr>
        <w:t>.09</w:t>
      </w:r>
      <w:r>
        <w:rPr>
          <w:rFonts w:eastAsia="AdvOT596495f2" w:cs="Times New Roman"/>
          <w:lang w:bidi="ar"/>
        </w:rPr>
        <w:t>, 95% CI</w:t>
      </w:r>
      <w:r>
        <w:rPr>
          <w:rFonts w:eastAsia="SimSun" w:cs="Times New Roman" w:hint="eastAsia"/>
          <w:lang w:bidi="ar"/>
        </w:rPr>
        <w:t xml:space="preserve"> </w:t>
      </w:r>
      <w:r>
        <w:rPr>
          <w:rFonts w:eastAsia="AdvOT596495f2" w:cs="Times New Roman"/>
          <w:lang w:bidi="ar"/>
        </w:rPr>
        <w:t>[.</w:t>
      </w:r>
      <w:r>
        <w:rPr>
          <w:rFonts w:eastAsia="AdvOT596495f2" w:cs="Times New Roman" w:hint="eastAsia"/>
          <w:lang w:bidi="ar"/>
        </w:rPr>
        <w:t>0</w:t>
      </w:r>
      <w:r>
        <w:rPr>
          <w:rFonts w:eastAsia="SimSun" w:cs="Times New Roman" w:hint="eastAsia"/>
          <w:lang w:bidi="ar"/>
        </w:rPr>
        <w:t>3</w:t>
      </w:r>
      <w:r>
        <w:rPr>
          <w:rFonts w:eastAsia="AdvOT596495f2" w:cs="Times New Roman"/>
          <w:lang w:bidi="ar"/>
        </w:rPr>
        <w:t>, .</w:t>
      </w:r>
      <w:r>
        <w:rPr>
          <w:rFonts w:eastAsia="SimSun" w:cs="Times New Roman" w:hint="eastAsia"/>
          <w:lang w:bidi="ar"/>
        </w:rPr>
        <w:t>20</w:t>
      </w:r>
      <w:r>
        <w:rPr>
          <w:rFonts w:eastAsia="AdvOT596495f2" w:cs="Times New Roman"/>
          <w:lang w:bidi="ar"/>
        </w:rPr>
        <w:t xml:space="preserve">], as was the </w:t>
      </w:r>
      <w:r>
        <w:rPr>
          <w:rFonts w:eastAsia="SimSun" w:cs="Times New Roman" w:hint="eastAsia"/>
        </w:rPr>
        <w:t xml:space="preserve">indirect effect of condition on meaning in life through authenticity, </w:t>
      </w:r>
      <w:r>
        <w:rPr>
          <w:rFonts w:eastAsia="SimSun" w:cs="Times New Roman" w:hint="eastAsia"/>
          <w:i/>
          <w:iCs/>
        </w:rPr>
        <w:t>a</w:t>
      </w:r>
      <w:r>
        <w:rPr>
          <w:rFonts w:eastAsia="SimSun" w:cs="Times New Roman" w:hint="eastAsia"/>
          <w:vertAlign w:val="subscript"/>
        </w:rPr>
        <w:t>2</w:t>
      </w:r>
      <w:r>
        <w:rPr>
          <w:rFonts w:eastAsia="SimSun" w:cs="Times New Roman" w:hint="eastAsia"/>
          <w:i/>
          <w:iCs/>
        </w:rPr>
        <w:t>b</w:t>
      </w:r>
      <w:r>
        <w:rPr>
          <w:rFonts w:eastAsia="SimSun" w:cs="Times New Roman" w:hint="eastAsia"/>
          <w:vertAlign w:val="subscript"/>
        </w:rPr>
        <w:t>2</w:t>
      </w:r>
      <w:r>
        <w:rPr>
          <w:rFonts w:eastAsia="AdvOT7fb33346 . I" w:cs="Times New Roman"/>
          <w:lang w:bidi="ar"/>
        </w:rPr>
        <w:t xml:space="preserve"> </w:t>
      </w:r>
      <w:r>
        <w:rPr>
          <w:rFonts w:eastAsia="AdvOT596495f2" w:cs="Times New Roman"/>
          <w:lang w:bidi="ar"/>
        </w:rPr>
        <w:lastRenderedPageBreak/>
        <w:t xml:space="preserve">= </w:t>
      </w:r>
      <w:r>
        <w:rPr>
          <w:rFonts w:eastAsia="SimSun" w:cs="Times New Roman" w:hint="eastAsia"/>
          <w:lang w:bidi="ar"/>
        </w:rPr>
        <w:t>.1</w:t>
      </w:r>
      <w:r>
        <w:rPr>
          <w:rFonts w:eastAsia="AdvOT596495f2" w:cs="Times New Roman" w:hint="eastAsia"/>
          <w:lang w:bidi="ar"/>
        </w:rPr>
        <w:t>4</w:t>
      </w:r>
      <w:r>
        <w:rPr>
          <w:rFonts w:eastAsia="AdvOT596495f2" w:cs="Times New Roman"/>
          <w:lang w:bidi="ar"/>
        </w:rPr>
        <w:t>, 95% CI [.</w:t>
      </w:r>
      <w:r>
        <w:rPr>
          <w:rFonts w:eastAsia="AdvOT596495f2" w:cs="Times New Roman" w:hint="eastAsia"/>
          <w:lang w:bidi="ar"/>
        </w:rPr>
        <w:t>0</w:t>
      </w:r>
      <w:r>
        <w:rPr>
          <w:rFonts w:eastAsia="SimSun" w:cs="Times New Roman" w:hint="eastAsia"/>
          <w:lang w:bidi="ar"/>
        </w:rPr>
        <w:t>4</w:t>
      </w:r>
      <w:r>
        <w:rPr>
          <w:rFonts w:eastAsia="AdvOT596495f2" w:cs="Times New Roman"/>
          <w:lang w:bidi="ar"/>
        </w:rPr>
        <w:t>, .</w:t>
      </w:r>
      <w:r>
        <w:rPr>
          <w:rFonts w:eastAsia="SimSun" w:cs="Times New Roman" w:hint="eastAsia"/>
          <w:lang w:bidi="ar"/>
        </w:rPr>
        <w:t>28</w:t>
      </w:r>
      <w:r>
        <w:rPr>
          <w:rFonts w:eastAsia="AdvOT596495f2" w:cs="Times New Roman"/>
          <w:lang w:bidi="ar"/>
        </w:rPr>
        <w:t>]</w:t>
      </w:r>
      <w:r>
        <w:rPr>
          <w:rFonts w:eastAsia="AdvOT596495f2" w:cs="Times New Roman" w:hint="eastAsia"/>
          <w:lang w:bidi="ar"/>
        </w:rPr>
        <w:t>.</w:t>
      </w:r>
      <w:r>
        <w:rPr>
          <w:rFonts w:eastAsia="AdvOT596495f2" w:cs="Times New Roman"/>
          <w:lang w:bidi="ar"/>
        </w:rPr>
        <w:t xml:space="preserve"> </w:t>
      </w:r>
      <w:r>
        <w:rPr>
          <w:rFonts w:eastAsia="SimSun" w:cs="Times New Roman" w:hint="eastAsia"/>
          <w:lang w:bidi="ar"/>
        </w:rPr>
        <w:t>Taken together,</w:t>
      </w:r>
      <w:r>
        <w:rPr>
          <w:rFonts w:eastAsia="SimSun" w:cs="Times New Roman"/>
          <w:lang w:bidi="ar"/>
        </w:rPr>
        <w:t xml:space="preserve"> nature increased PWB by raising sequentially self-esteem and authenticity.</w:t>
      </w:r>
    </w:p>
    <w:p w14:paraId="0ACD6993" w14:textId="77777777" w:rsidR="00BA6DEB" w:rsidRDefault="00285F71">
      <w:pPr>
        <w:spacing w:before="0" w:after="0" w:line="480" w:lineRule="exact"/>
        <w:rPr>
          <w:rFonts w:eastAsia="SimSun" w:cs="Times New Roman"/>
          <w:b/>
          <w:bCs/>
        </w:rPr>
      </w:pPr>
      <w:r>
        <w:rPr>
          <w:rFonts w:eastAsia="SimSun" w:cs="Times New Roman"/>
          <w:b/>
          <w:bCs/>
        </w:rPr>
        <w:t xml:space="preserve">Figure </w:t>
      </w:r>
      <w:r>
        <w:rPr>
          <w:rFonts w:eastAsia="SimSun" w:cs="Times New Roman" w:hint="eastAsia"/>
          <w:b/>
          <w:bCs/>
        </w:rPr>
        <w:t>12</w:t>
      </w:r>
    </w:p>
    <w:p w14:paraId="0557DB9C" w14:textId="77777777" w:rsidR="00BA6DEB" w:rsidRDefault="00285F71">
      <w:pPr>
        <w:spacing w:before="0" w:after="0" w:line="480" w:lineRule="exact"/>
        <w:rPr>
          <w:rFonts w:eastAsia="SimSun" w:cs="Times New Roman"/>
          <w:i/>
          <w:iCs/>
        </w:rPr>
      </w:pPr>
      <w:r>
        <w:rPr>
          <w:rFonts w:eastAsia="SimSun" w:cs="Times New Roman" w:hint="eastAsia"/>
          <w:i/>
          <w:iCs/>
        </w:rPr>
        <w:t>Self-Esteem and Authenticity Serially</w:t>
      </w:r>
      <w:r>
        <w:rPr>
          <w:rFonts w:eastAsia="SimSun" w:cs="Times New Roman"/>
          <w:i/>
          <w:iCs/>
        </w:rPr>
        <w:t xml:space="preserve"> Mediate the Effect of Nature on </w:t>
      </w:r>
      <w:r>
        <w:rPr>
          <w:rFonts w:eastAsia="SimSun" w:cs="Times New Roman" w:hint="eastAsia"/>
          <w:i/>
          <w:iCs/>
        </w:rPr>
        <w:t>Meaning in Life</w:t>
      </w:r>
      <w:r>
        <w:rPr>
          <w:rFonts w:eastAsia="SimSun" w:cs="Times New Roman"/>
          <w:i/>
          <w:iCs/>
        </w:rPr>
        <w:t xml:space="preserve"> in Study </w:t>
      </w:r>
      <w:r>
        <w:rPr>
          <w:rFonts w:eastAsia="SimSun" w:cs="Times New Roman" w:hint="eastAsia"/>
          <w:i/>
          <w:iCs/>
        </w:rPr>
        <w:t>1</w:t>
      </w:r>
      <w:r>
        <w:rPr>
          <w:rFonts w:eastAsia="SimSun" w:cs="Times New Roman"/>
          <w:i/>
          <w:iCs/>
        </w:rPr>
        <w:t>1</w:t>
      </w:r>
    </w:p>
    <w:p w14:paraId="1690B3C9" w14:textId="77777777" w:rsidR="00BA6DEB" w:rsidRDefault="00285F71">
      <w:pPr>
        <w:spacing w:line="480" w:lineRule="auto"/>
        <w:rPr>
          <w:rFonts w:eastAsia="SimSun" w:cs="Times New Roman"/>
          <w:i/>
          <w:iCs/>
        </w:rPr>
      </w:pPr>
      <w:r>
        <w:rPr>
          <w:rFonts w:cs="Times New Roman"/>
          <w:noProof/>
        </w:rPr>
        <mc:AlternateContent>
          <mc:Choice Requires="wpc">
            <w:drawing>
              <wp:inline distT="0" distB="0" distL="114300" distR="114300" wp14:anchorId="62F1D47B" wp14:editId="72714FF7">
                <wp:extent cx="5226685" cy="2574925"/>
                <wp:effectExtent l="4445" t="4445" r="7620" b="11430"/>
                <wp:docPr id="147" name="画布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275" name="文本框 52"/>
                        <wps:cNvSpPr txBox="1"/>
                        <wps:spPr>
                          <a:xfrm>
                            <a:off x="169545" y="1557020"/>
                            <a:ext cx="1172210" cy="6140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52BF26" w14:textId="77777777" w:rsidR="00BA6DEB" w:rsidRDefault="00285F71">
                              <w:pPr>
                                <w:jc w:val="center"/>
                                <w:rPr>
                                  <w:rFonts w:eastAsia="SimSun"/>
                                </w:rPr>
                              </w:pPr>
                              <w:r>
                                <w:rPr>
                                  <w:rFonts w:eastAsia="SimSun" w:hint="eastAsia"/>
                                </w:rPr>
                                <w:t xml:space="preserve">Nature </w:t>
                              </w:r>
                            </w:p>
                            <w:p w14:paraId="687BCECC" w14:textId="77777777" w:rsidR="00BA6DEB" w:rsidRDefault="00285F71">
                              <w:pPr>
                                <w:jc w:val="center"/>
                                <w:rPr>
                                  <w:rFonts w:eastAsia="SimSun"/>
                                </w:rPr>
                              </w:pPr>
                              <w:r>
                                <w:rPr>
                                  <w:rFonts w:eastAsia="SimSun" w:hint="eastAsia"/>
                                </w:rPr>
                                <w:t>(vs. Urban)</w:t>
                              </w:r>
                            </w:p>
                          </w:txbxContent>
                        </wps:txbx>
                        <wps:bodyPr upright="1"/>
                      </wps:wsp>
                      <wps:wsp>
                        <wps:cNvPr id="276" name="文本框 54"/>
                        <wps:cNvSpPr txBox="1"/>
                        <wps:spPr>
                          <a:xfrm>
                            <a:off x="3712210" y="1636379"/>
                            <a:ext cx="1334770" cy="5435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87F1E5" w14:textId="77777777" w:rsidR="00BA6DEB" w:rsidRDefault="00285F71">
                              <w:pPr>
                                <w:jc w:val="center"/>
                              </w:pPr>
                              <w:r>
                                <w:rPr>
                                  <w:rFonts w:hint="eastAsia"/>
                                </w:rPr>
                                <w:t>Meaning in Life</w:t>
                              </w:r>
                            </w:p>
                          </w:txbxContent>
                        </wps:txbx>
                        <wps:bodyPr upright="1"/>
                      </wps:wsp>
                      <wps:wsp>
                        <wps:cNvPr id="277" name="文本框 59"/>
                        <wps:cNvSpPr txBox="1"/>
                        <wps:spPr>
                          <a:xfrm>
                            <a:off x="1557020" y="1419148"/>
                            <a:ext cx="1873250" cy="412809"/>
                          </a:xfrm>
                          <a:prstGeom prst="rect">
                            <a:avLst/>
                          </a:prstGeom>
                          <a:noFill/>
                          <a:ln>
                            <a:noFill/>
                          </a:ln>
                        </wps:spPr>
                        <wps:txbx>
                          <w:txbxContent>
                            <w:p w14:paraId="68A0FA94" w14:textId="77777777" w:rsidR="00BA6DEB" w:rsidRDefault="00285F71">
                              <w:pPr>
                                <w:jc w:val="center"/>
                              </w:pPr>
                              <w:r>
                                <w:rPr>
                                  <w:rFonts w:hint="eastAsia"/>
                                </w:rPr>
                                <w:t>-.09 (</w:t>
                              </w:r>
                              <w:r>
                                <w:rPr>
                                  <w:rFonts w:hint="eastAsia"/>
                                  <w:i/>
                                  <w:iCs/>
                                </w:rPr>
                                <w:t>ns</w:t>
                              </w:r>
                              <w:r>
                                <w:rPr>
                                  <w:rFonts w:hint="eastAsia"/>
                                </w:rPr>
                                <w:t>)</w:t>
                              </w:r>
                            </w:p>
                            <w:p w14:paraId="02B9FC86" w14:textId="77777777" w:rsidR="00BA6DEB" w:rsidRDefault="00BA6DEB">
                              <w:pPr>
                                <w:jc w:val="center"/>
                              </w:pPr>
                            </w:p>
                          </w:txbxContent>
                        </wps:txbx>
                        <wps:bodyPr upright="1"/>
                      </wps:wsp>
                      <wps:wsp>
                        <wps:cNvPr id="278" name="文本框 12"/>
                        <wps:cNvSpPr txBox="1"/>
                        <wps:spPr>
                          <a:xfrm>
                            <a:off x="1264920" y="109729"/>
                            <a:ext cx="959485" cy="43954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3997A0" w14:textId="77777777" w:rsidR="00BA6DEB" w:rsidRDefault="00285F71">
                              <w:pPr>
                                <w:jc w:val="center"/>
                                <w:rPr>
                                  <w:rFonts w:eastAsia="SimSun"/>
                                </w:rPr>
                              </w:pPr>
                              <w:r>
                                <w:rPr>
                                  <w:rFonts w:eastAsia="SimSun" w:hint="eastAsia"/>
                                </w:rPr>
                                <w:t>Self-Esteem</w:t>
                              </w:r>
                            </w:p>
                          </w:txbxContent>
                        </wps:txbx>
                        <wps:bodyPr upright="1"/>
                      </wps:wsp>
                      <wps:wsp>
                        <wps:cNvPr id="279" name="文本框 13"/>
                        <wps:cNvSpPr txBox="1"/>
                        <wps:spPr>
                          <a:xfrm>
                            <a:off x="2813685" y="109729"/>
                            <a:ext cx="972185" cy="42938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B6D57D" w14:textId="77777777" w:rsidR="00BA6DEB" w:rsidRDefault="00285F71">
                              <w:pPr>
                                <w:jc w:val="center"/>
                                <w:rPr>
                                  <w:rFonts w:eastAsia="SimSun"/>
                                </w:rPr>
                              </w:pPr>
                              <w:r>
                                <w:rPr>
                                  <w:rFonts w:eastAsia="SimSun" w:hint="eastAsia"/>
                                </w:rPr>
                                <w:t>Authenticity</w:t>
                              </w:r>
                            </w:p>
                          </w:txbxContent>
                        </wps:txbx>
                        <wps:bodyPr upright="1"/>
                      </wps:wsp>
                      <wps:wsp>
                        <wps:cNvPr id="280" name="直接连接符 14"/>
                        <wps:cNvCnPr/>
                        <wps:spPr>
                          <a:xfrm flipV="1">
                            <a:off x="518160" y="387985"/>
                            <a:ext cx="749935" cy="1156970"/>
                          </a:xfrm>
                          <a:prstGeom prst="line">
                            <a:avLst/>
                          </a:prstGeom>
                          <a:ln w="12700" cap="flat" cmpd="sng">
                            <a:solidFill>
                              <a:srgbClr val="000000"/>
                            </a:solidFill>
                            <a:prstDash val="solid"/>
                            <a:headEnd type="none" w="med" len="med"/>
                            <a:tailEnd type="triangle" w="med" len="med"/>
                          </a:ln>
                        </wps:spPr>
                        <wps:bodyPr/>
                      </wps:wsp>
                      <wps:wsp>
                        <wps:cNvPr id="281" name="直接连接符 15"/>
                        <wps:cNvCnPr/>
                        <wps:spPr>
                          <a:xfrm flipV="1">
                            <a:off x="729615" y="558800"/>
                            <a:ext cx="2567940" cy="1001395"/>
                          </a:xfrm>
                          <a:prstGeom prst="line">
                            <a:avLst/>
                          </a:prstGeom>
                          <a:ln w="12700" cap="flat" cmpd="sng">
                            <a:solidFill>
                              <a:srgbClr val="000000"/>
                            </a:solidFill>
                            <a:prstDash val="solid"/>
                            <a:headEnd type="none" w="med" len="med"/>
                            <a:tailEnd type="triangle" w="med" len="med"/>
                          </a:ln>
                        </wps:spPr>
                        <wps:bodyPr/>
                      </wps:wsp>
                      <wps:wsp>
                        <wps:cNvPr id="282" name="直接连接符 16"/>
                        <wps:cNvCnPr/>
                        <wps:spPr>
                          <a:xfrm>
                            <a:off x="3785870" y="378460"/>
                            <a:ext cx="810895" cy="1251585"/>
                          </a:xfrm>
                          <a:prstGeom prst="line">
                            <a:avLst/>
                          </a:prstGeom>
                          <a:ln w="12700" cap="flat" cmpd="sng">
                            <a:solidFill>
                              <a:srgbClr val="000000"/>
                            </a:solidFill>
                            <a:prstDash val="solid"/>
                            <a:headEnd type="none" w="med" len="med"/>
                            <a:tailEnd type="triangle" w="med" len="med"/>
                          </a:ln>
                        </wps:spPr>
                        <wps:bodyPr/>
                      </wps:wsp>
                      <wps:wsp>
                        <wps:cNvPr id="283" name="直接连接符 63"/>
                        <wps:cNvCnPr/>
                        <wps:spPr>
                          <a:xfrm>
                            <a:off x="1791970" y="552450"/>
                            <a:ext cx="2587625" cy="1083945"/>
                          </a:xfrm>
                          <a:prstGeom prst="line">
                            <a:avLst/>
                          </a:prstGeom>
                          <a:ln w="12700" cap="flat" cmpd="sng">
                            <a:solidFill>
                              <a:srgbClr val="000000"/>
                            </a:solidFill>
                            <a:prstDash val="solid"/>
                            <a:headEnd type="none" w="med" len="med"/>
                            <a:tailEnd type="triangle" w="med" len="med"/>
                          </a:ln>
                        </wps:spPr>
                        <wps:bodyPr/>
                      </wps:wsp>
                      <wps:wsp>
                        <wps:cNvPr id="284" name="直接连接符 64"/>
                        <wps:cNvCnPr/>
                        <wps:spPr>
                          <a:xfrm flipV="1">
                            <a:off x="1348105" y="1810385"/>
                            <a:ext cx="2370455" cy="12700"/>
                          </a:xfrm>
                          <a:prstGeom prst="line">
                            <a:avLst/>
                          </a:prstGeom>
                          <a:ln w="12700" cap="flat" cmpd="sng">
                            <a:solidFill>
                              <a:srgbClr val="000000"/>
                            </a:solidFill>
                            <a:prstDash val="solid"/>
                            <a:headEnd type="none" w="med" len="med"/>
                            <a:tailEnd type="triangle" w="med" len="med"/>
                          </a:ln>
                        </wps:spPr>
                        <wps:bodyPr/>
                      </wps:wsp>
                      <wps:wsp>
                        <wps:cNvPr id="285" name="文本框 65"/>
                        <wps:cNvSpPr txBox="1"/>
                        <wps:spPr>
                          <a:xfrm>
                            <a:off x="0" y="599847"/>
                            <a:ext cx="1431925" cy="486628"/>
                          </a:xfrm>
                          <a:prstGeom prst="rect">
                            <a:avLst/>
                          </a:prstGeom>
                          <a:noFill/>
                          <a:ln>
                            <a:noFill/>
                          </a:ln>
                        </wps:spPr>
                        <wps:txbx>
                          <w:txbxContent>
                            <w:p w14:paraId="02982E9D" w14:textId="77777777" w:rsidR="00BA6DEB" w:rsidRDefault="00285F71">
                              <w:pPr>
                                <w:jc w:val="center"/>
                              </w:pPr>
                              <w:r>
                                <w:rPr>
                                  <w:rFonts w:hint="eastAsia"/>
                                </w:rPr>
                                <w:t>.11</w:t>
                              </w:r>
                              <w:r>
                                <w:rPr>
                                  <w:rFonts w:hint="eastAsia"/>
                                  <w:vertAlign w:val="superscript"/>
                                </w:rPr>
                                <w:t>*</w:t>
                              </w:r>
                            </w:p>
                            <w:p w14:paraId="2340E892" w14:textId="77777777" w:rsidR="00BA6DEB" w:rsidRDefault="00BA6DEB">
                              <w:pPr>
                                <w:jc w:val="center"/>
                              </w:pPr>
                            </w:p>
                          </w:txbxContent>
                        </wps:txbx>
                        <wps:bodyPr upright="1"/>
                      </wps:wsp>
                      <wps:wsp>
                        <wps:cNvPr id="286" name="文本框 66"/>
                        <wps:cNvSpPr txBox="1"/>
                        <wps:spPr>
                          <a:xfrm>
                            <a:off x="3622675" y="570586"/>
                            <a:ext cx="1431925" cy="454930"/>
                          </a:xfrm>
                          <a:prstGeom prst="rect">
                            <a:avLst/>
                          </a:prstGeom>
                          <a:noFill/>
                          <a:ln>
                            <a:noFill/>
                          </a:ln>
                        </wps:spPr>
                        <wps:txbx>
                          <w:txbxContent>
                            <w:p w14:paraId="4CF75952" w14:textId="77777777" w:rsidR="00BA6DEB" w:rsidRDefault="00285F71">
                              <w:pPr>
                                <w:jc w:val="center"/>
                              </w:pPr>
                              <w:r>
                                <w:rPr>
                                  <w:rFonts w:hint="eastAsia"/>
                                </w:rPr>
                                <w:t>.77</w:t>
                              </w:r>
                              <w:r>
                                <w:rPr>
                                  <w:rFonts w:hint="eastAsia"/>
                                  <w:vertAlign w:val="superscript"/>
                                </w:rPr>
                                <w:t>***</w:t>
                              </w:r>
                            </w:p>
                            <w:p w14:paraId="482A88F6" w14:textId="77777777" w:rsidR="00BA6DEB" w:rsidRDefault="00BA6DEB">
                              <w:pPr>
                                <w:jc w:val="center"/>
                              </w:pPr>
                            </w:p>
                          </w:txbxContent>
                        </wps:txbx>
                        <wps:bodyPr upright="1"/>
                      </wps:wsp>
                      <wps:wsp>
                        <wps:cNvPr id="287" name="文本框 67"/>
                        <wps:cNvSpPr txBox="1"/>
                        <wps:spPr>
                          <a:xfrm>
                            <a:off x="2640965" y="709574"/>
                            <a:ext cx="1431925" cy="447385"/>
                          </a:xfrm>
                          <a:prstGeom prst="rect">
                            <a:avLst/>
                          </a:prstGeom>
                          <a:noFill/>
                          <a:ln>
                            <a:noFill/>
                          </a:ln>
                        </wps:spPr>
                        <wps:txbx>
                          <w:txbxContent>
                            <w:p w14:paraId="67514C72" w14:textId="77777777" w:rsidR="00BA6DEB" w:rsidRDefault="00285F71">
                              <w:pPr>
                                <w:jc w:val="center"/>
                              </w:pPr>
                              <w:r>
                                <w:rPr>
                                  <w:rFonts w:hint="eastAsia"/>
                                </w:rPr>
                                <w:t>.83</w:t>
                              </w:r>
                              <w:r>
                                <w:rPr>
                                  <w:rFonts w:hint="eastAsia"/>
                                  <w:vertAlign w:val="superscript"/>
                                </w:rPr>
                                <w:t>***</w:t>
                              </w:r>
                            </w:p>
                            <w:p w14:paraId="34EEAAF3" w14:textId="77777777" w:rsidR="00BA6DEB" w:rsidRDefault="00BA6DEB">
                              <w:pPr>
                                <w:jc w:val="center"/>
                              </w:pPr>
                            </w:p>
                          </w:txbxContent>
                        </wps:txbx>
                        <wps:bodyPr upright="1"/>
                      </wps:wsp>
                      <wps:wsp>
                        <wps:cNvPr id="288" name="文本框 68"/>
                        <wps:cNvSpPr txBox="1"/>
                        <wps:spPr>
                          <a:xfrm>
                            <a:off x="934720" y="797356"/>
                            <a:ext cx="1230630" cy="395162"/>
                          </a:xfrm>
                          <a:prstGeom prst="rect">
                            <a:avLst/>
                          </a:prstGeom>
                          <a:noFill/>
                          <a:ln>
                            <a:noFill/>
                          </a:ln>
                        </wps:spPr>
                        <wps:txbx>
                          <w:txbxContent>
                            <w:p w14:paraId="62C6D7A8" w14:textId="77777777" w:rsidR="00BA6DEB" w:rsidRDefault="00285F71">
                              <w:pPr>
                                <w:jc w:val="center"/>
                              </w:pPr>
                              <w:r>
                                <w:rPr>
                                  <w:rFonts w:hint="eastAsia"/>
                                </w:rPr>
                                <w:t>.18</w:t>
                              </w:r>
                              <w:r>
                                <w:rPr>
                                  <w:rFonts w:hint="eastAsia"/>
                                  <w:vertAlign w:val="superscript"/>
                                </w:rPr>
                                <w:t>*</w:t>
                              </w:r>
                            </w:p>
                            <w:p w14:paraId="014C41A5" w14:textId="77777777" w:rsidR="00BA6DEB" w:rsidRDefault="00BA6DEB">
                              <w:pPr>
                                <w:jc w:val="center"/>
                              </w:pPr>
                            </w:p>
                          </w:txbxContent>
                        </wps:txbx>
                        <wps:bodyPr upright="1"/>
                      </wps:wsp>
                      <wps:wsp>
                        <wps:cNvPr id="289" name="直接连接符 15"/>
                        <wps:cNvCnPr/>
                        <wps:spPr>
                          <a:xfrm>
                            <a:off x="2233295" y="406400"/>
                            <a:ext cx="584835" cy="1905"/>
                          </a:xfrm>
                          <a:prstGeom prst="line">
                            <a:avLst/>
                          </a:prstGeom>
                          <a:ln w="12700" cap="flat" cmpd="sng">
                            <a:solidFill>
                              <a:srgbClr val="000000"/>
                            </a:solidFill>
                            <a:prstDash val="solid"/>
                            <a:headEnd type="none" w="med" len="med"/>
                            <a:tailEnd type="triangle" w="med" len="med"/>
                          </a:ln>
                        </wps:spPr>
                        <wps:bodyPr/>
                      </wps:wsp>
                      <wps:wsp>
                        <wps:cNvPr id="290" name="文本框 59"/>
                        <wps:cNvSpPr txBox="1"/>
                        <wps:spPr>
                          <a:xfrm>
                            <a:off x="2136775" y="14631"/>
                            <a:ext cx="791210" cy="425420"/>
                          </a:xfrm>
                          <a:prstGeom prst="rect">
                            <a:avLst/>
                          </a:prstGeom>
                          <a:noFill/>
                          <a:ln>
                            <a:noFill/>
                          </a:ln>
                        </wps:spPr>
                        <wps:txbx>
                          <w:txbxContent>
                            <w:p w14:paraId="549D299B" w14:textId="77777777" w:rsidR="00BA6DEB" w:rsidRDefault="00285F71">
                              <w:pPr>
                                <w:jc w:val="center"/>
                              </w:pPr>
                              <w:r>
                                <w:rPr>
                                  <w:rFonts w:hint="eastAsia"/>
                                </w:rPr>
                                <w:t>1.28</w:t>
                              </w:r>
                              <w:r>
                                <w:rPr>
                                  <w:rFonts w:hint="eastAsia"/>
                                  <w:vertAlign w:val="superscript"/>
                                </w:rPr>
                                <w:t>***</w:t>
                              </w:r>
                            </w:p>
                            <w:p w14:paraId="2C51FE65" w14:textId="77777777" w:rsidR="00BA6DEB" w:rsidRDefault="00285F71">
                              <w:pPr>
                                <w:jc w:val="center"/>
                                <w:rPr>
                                  <w:szCs w:val="21"/>
                                </w:rPr>
                              </w:pPr>
                              <w:r>
                                <w:rPr>
                                  <w:szCs w:val="21"/>
                                  <w:vertAlign w:val="superscript"/>
                                </w:rPr>
                                <w:t xml:space="preserve"> </w:t>
                              </w:r>
                            </w:p>
                          </w:txbxContent>
                        </wps:txbx>
                        <wps:bodyPr upright="1"/>
                      </wps:wsp>
                    </wpc:wpc>
                  </a:graphicData>
                </a:graphic>
              </wp:inline>
            </w:drawing>
          </mc:Choice>
          <mc:Fallback>
            <w:pict>
              <v:group w14:anchorId="62F1D47B" id="画布 19" o:spid="_x0000_s1171" editas="canvas" style="width:411.55pt;height:202.75pt;mso-position-horizontal-relative:char;mso-position-vertical-relative:line" coordsize="52266,2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">
                <v:shape id="_x0000_s1172" type="#_x0000_t75" style="position:absolute;width:52266;height:25749;visibility:visible;mso-wrap-style:square" stroked="t">
                  <v:fill o:detectmouseclick="t"/>
                  <v:path o:connecttype="none"/>
                </v:shape>
                <v:shape id="文本框 52" o:spid="_x0000_s1173" type="#_x0000_t202" style="position:absolute;left:1695;top:15570;width:11722;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p w14:paraId="1352BF26" w14:textId="77777777" w:rsidR="00BA6DEB" w:rsidRDefault="00285F71">
                        <w:pPr>
                          <w:jc w:val="center"/>
                          <w:rPr>
                            <w:rFonts w:eastAsia="SimSun"/>
                          </w:rPr>
                        </w:pPr>
                        <w:r>
                          <w:rPr>
                            <w:rFonts w:eastAsia="SimSun" w:hint="eastAsia"/>
                          </w:rPr>
                          <w:t xml:space="preserve">Nature </w:t>
                        </w:r>
                      </w:p>
                      <w:p w14:paraId="687BCECC" w14:textId="77777777" w:rsidR="00BA6DEB" w:rsidRDefault="00285F71">
                        <w:pPr>
                          <w:jc w:val="center"/>
                          <w:rPr>
                            <w:rFonts w:eastAsia="SimSun"/>
                          </w:rPr>
                        </w:pPr>
                        <w:r>
                          <w:rPr>
                            <w:rFonts w:eastAsia="SimSun" w:hint="eastAsia"/>
                          </w:rPr>
                          <w:t>(vs. Urban)</w:t>
                        </w:r>
                      </w:p>
                    </w:txbxContent>
                  </v:textbox>
                </v:shape>
                <v:shape id="文本框 54" o:spid="_x0000_s1174" type="#_x0000_t202" style="position:absolute;left:37122;top:16363;width:13347;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">
                  <v:textbox>
                    <w:txbxContent>
                      <w:p w14:paraId="1187F1E5" w14:textId="77777777" w:rsidR="00BA6DEB" w:rsidRDefault="00285F71">
                        <w:pPr>
                          <w:jc w:val="center"/>
                        </w:pPr>
                        <w:r>
                          <w:rPr>
                            <w:rFonts w:hint="eastAsia"/>
                          </w:rPr>
                          <w:t>Meaning in Life</w:t>
                        </w:r>
                      </w:p>
                    </w:txbxContent>
                  </v:textbox>
                </v:shape>
                <v:shape id="文本框 59" o:spid="_x0000_s1175" type="#_x0000_t202" style="position:absolute;left:15570;top:14191;width:18732;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14:paraId="68A0FA94" w14:textId="77777777" w:rsidR="00BA6DEB" w:rsidRDefault="00285F71">
                        <w:pPr>
                          <w:jc w:val="center"/>
                        </w:pPr>
                        <w:r>
                          <w:rPr>
                            <w:rFonts w:hint="eastAsia"/>
                          </w:rPr>
                          <w:t>-.09 (</w:t>
                        </w:r>
                        <w:r>
                          <w:rPr>
                            <w:rFonts w:hint="eastAsia"/>
                            <w:i/>
                            <w:iCs/>
                          </w:rPr>
                          <w:t>ns</w:t>
                        </w:r>
                        <w:r>
                          <w:rPr>
                            <w:rFonts w:hint="eastAsia"/>
                          </w:rPr>
                          <w:t>)</w:t>
                        </w:r>
                      </w:p>
                      <w:p w14:paraId="02B9FC86" w14:textId="77777777" w:rsidR="00BA6DEB" w:rsidRDefault="00BA6DEB">
                        <w:pPr>
                          <w:jc w:val="center"/>
                        </w:pPr>
                      </w:p>
                    </w:txbxContent>
                  </v:textbox>
                </v:shape>
                <v:shape id="文本框 12" o:spid="_x0000_s1176" type="#_x0000_t202" style="position:absolute;left:12649;top:1097;width:9595;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">
                  <v:textbox>
                    <w:txbxContent>
                      <w:p w14:paraId="4D3997A0" w14:textId="77777777" w:rsidR="00BA6DEB" w:rsidRDefault="00285F71">
                        <w:pPr>
                          <w:jc w:val="center"/>
                          <w:rPr>
                            <w:rFonts w:eastAsia="SimSun"/>
                          </w:rPr>
                        </w:pPr>
                        <w:r>
                          <w:rPr>
                            <w:rFonts w:eastAsia="SimSun" w:hint="eastAsia"/>
                          </w:rPr>
                          <w:t>Self-Esteem</w:t>
                        </w:r>
                      </w:p>
                    </w:txbxContent>
                  </v:textbox>
                </v:shape>
                <v:shape id="文本框 13" o:spid="_x0000_s1177" type="#_x0000_t202" style="position:absolute;left:28136;top:1097;width:9722;height:4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">
                  <v:textbox>
                    <w:txbxContent>
                      <w:p w14:paraId="3DB6D57D" w14:textId="77777777" w:rsidR="00BA6DEB" w:rsidRDefault="00285F71">
                        <w:pPr>
                          <w:jc w:val="center"/>
                          <w:rPr>
                            <w:rFonts w:eastAsia="SimSun"/>
                          </w:rPr>
                        </w:pPr>
                        <w:r>
                          <w:rPr>
                            <w:rFonts w:eastAsia="SimSun" w:hint="eastAsia"/>
                          </w:rPr>
                          <w:t>Authenticity</w:t>
                        </w:r>
                      </w:p>
                    </w:txbxContent>
                  </v:textbox>
                </v:shape>
                <v:line id="直接连接符 14" o:spid="_x0000_s1178" style="position:absolute;flip:y;visibility:visible;mso-wrap-style:square" from="5181,3879" to="12680,1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" strokeweight="1pt">
                  <v:stroke endarrow="block"/>
                </v:line>
                <v:line id="直接连接符 15" o:spid="_x0000_s1179" style="position:absolute;flip:y;visibility:visible;mso-wrap-style:square" from="7296,5588" to="32975,1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" strokeweight="1pt">
                  <v:stroke endarrow="block"/>
                </v:line>
                <v:line id="直接连接符 16" o:spid="_x0000_s1180" style="position:absolute;visibility:visible;mso-wrap-style:square" from="37858,3784" to="45967,1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" strokeweight="1pt">
                  <v:stroke endarrow="block"/>
                </v:line>
                <v:line id="直接连接符 63" o:spid="_x0000_s1181" style="position:absolute;visibility:visible;mso-wrap-style:square" from="17919,5524" to="43795,1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" strokeweight="1pt">
                  <v:stroke endarrow="block"/>
                </v:line>
                <v:line id="直接连接符 64" o:spid="_x0000_s1182" style="position:absolute;flip:y;visibility:visible;mso-wrap-style:square" from="13481,18103" to="37185,1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" strokeweight="1pt">
                  <v:stroke endarrow="block"/>
                </v:line>
                <v:shape id="文本框 65" o:spid="_x0000_s1183" type="#_x0000_t202" style="position:absolute;top:5998;width:14319;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02982E9D" w14:textId="77777777" w:rsidR="00BA6DEB" w:rsidRDefault="00285F71">
                        <w:pPr>
                          <w:jc w:val="center"/>
                        </w:pPr>
                        <w:r>
                          <w:rPr>
                            <w:rFonts w:hint="eastAsia"/>
                          </w:rPr>
                          <w:t>.11</w:t>
                        </w:r>
                        <w:r>
                          <w:rPr>
                            <w:rFonts w:hint="eastAsia"/>
                            <w:vertAlign w:val="superscript"/>
                          </w:rPr>
                          <w:t>*</w:t>
                        </w:r>
                      </w:p>
                      <w:p w14:paraId="2340E892" w14:textId="77777777" w:rsidR="00BA6DEB" w:rsidRDefault="00BA6DEB">
                        <w:pPr>
                          <w:jc w:val="center"/>
                        </w:pPr>
                      </w:p>
                    </w:txbxContent>
                  </v:textbox>
                </v:shape>
                <v:shape id="文本框 66" o:spid="_x0000_s1184" type="#_x0000_t202" style="position:absolute;left:36226;top:5705;width:14320;height:4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4CF75952" w14:textId="77777777" w:rsidR="00BA6DEB" w:rsidRDefault="00285F71">
                        <w:pPr>
                          <w:jc w:val="center"/>
                        </w:pPr>
                        <w:r>
                          <w:rPr>
                            <w:rFonts w:hint="eastAsia"/>
                          </w:rPr>
                          <w:t>.77</w:t>
                        </w:r>
                        <w:r>
                          <w:rPr>
                            <w:rFonts w:hint="eastAsia"/>
                            <w:vertAlign w:val="superscript"/>
                          </w:rPr>
                          <w:t>***</w:t>
                        </w:r>
                      </w:p>
                      <w:p w14:paraId="482A88F6" w14:textId="77777777" w:rsidR="00BA6DEB" w:rsidRDefault="00BA6DEB">
                        <w:pPr>
                          <w:jc w:val="center"/>
                        </w:pPr>
                      </w:p>
                    </w:txbxContent>
                  </v:textbox>
                </v:shape>
                <v:shape id="文本框 67" o:spid="_x0000_s1185" type="#_x0000_t202" style="position:absolute;left:26409;top:7095;width:14319;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67514C72" w14:textId="77777777" w:rsidR="00BA6DEB" w:rsidRDefault="00285F71">
                        <w:pPr>
                          <w:jc w:val="center"/>
                        </w:pPr>
                        <w:r>
                          <w:rPr>
                            <w:rFonts w:hint="eastAsia"/>
                          </w:rPr>
                          <w:t>.83</w:t>
                        </w:r>
                        <w:r>
                          <w:rPr>
                            <w:rFonts w:hint="eastAsia"/>
                            <w:vertAlign w:val="superscript"/>
                          </w:rPr>
                          <w:t>***</w:t>
                        </w:r>
                      </w:p>
                      <w:p w14:paraId="34EEAAF3" w14:textId="77777777" w:rsidR="00BA6DEB" w:rsidRDefault="00BA6DEB">
                        <w:pPr>
                          <w:jc w:val="center"/>
                        </w:pPr>
                      </w:p>
                    </w:txbxContent>
                  </v:textbox>
                </v:shape>
                <v:shape id="文本框 68" o:spid="_x0000_s1186" type="#_x0000_t202" style="position:absolute;left:9347;top:7973;width:12306;height: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62C6D7A8" w14:textId="77777777" w:rsidR="00BA6DEB" w:rsidRDefault="00285F71">
                        <w:pPr>
                          <w:jc w:val="center"/>
                        </w:pPr>
                        <w:r>
                          <w:rPr>
                            <w:rFonts w:hint="eastAsia"/>
                          </w:rPr>
                          <w:t>.18</w:t>
                        </w:r>
                        <w:r>
                          <w:rPr>
                            <w:rFonts w:hint="eastAsia"/>
                            <w:vertAlign w:val="superscript"/>
                          </w:rPr>
                          <w:t>*</w:t>
                        </w:r>
                      </w:p>
                      <w:p w14:paraId="014C41A5" w14:textId="77777777" w:rsidR="00BA6DEB" w:rsidRDefault="00BA6DEB">
                        <w:pPr>
                          <w:jc w:val="center"/>
                        </w:pPr>
                      </w:p>
                    </w:txbxContent>
                  </v:textbox>
                </v:shape>
                <v:line id="直接连接符 15" o:spid="_x0000_s1187" style="position:absolute;visibility:visible;mso-wrap-style:square" from="22332,4064" to="2818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" strokeweight="1pt">
                  <v:stroke endarrow="block"/>
                </v:line>
                <v:shape id="文本框 59" o:spid="_x0000_s1188" type="#_x0000_t202" style="position:absolute;left:21367;top:146;width:7912;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549D299B" w14:textId="77777777" w:rsidR="00BA6DEB" w:rsidRDefault="00285F71">
                        <w:pPr>
                          <w:jc w:val="center"/>
                        </w:pPr>
                        <w:r>
                          <w:rPr>
                            <w:rFonts w:hint="eastAsia"/>
                          </w:rPr>
                          <w:t>1.28</w:t>
                        </w:r>
                        <w:r>
                          <w:rPr>
                            <w:rFonts w:hint="eastAsia"/>
                            <w:vertAlign w:val="superscript"/>
                          </w:rPr>
                          <w:t>***</w:t>
                        </w:r>
                      </w:p>
                      <w:p w14:paraId="2C51FE65" w14:textId="77777777" w:rsidR="00BA6DEB" w:rsidRDefault="00285F71">
                        <w:pPr>
                          <w:jc w:val="center"/>
                          <w:rPr>
                            <w:szCs w:val="21"/>
                          </w:rPr>
                        </w:pPr>
                        <w:r>
                          <w:rPr>
                            <w:szCs w:val="21"/>
                            <w:vertAlign w:val="superscript"/>
                          </w:rPr>
                          <w:t xml:space="preserve"> </w:t>
                        </w:r>
                      </w:p>
                    </w:txbxContent>
                  </v:textbox>
                </v:shape>
                <w10:anchorlock/>
              </v:group>
            </w:pict>
          </mc:Fallback>
        </mc:AlternateContent>
      </w:r>
    </w:p>
    <w:p w14:paraId="484DDDC4" w14:textId="77777777" w:rsidR="00BA6DEB" w:rsidRDefault="00285F71">
      <w:pPr>
        <w:spacing w:line="480" w:lineRule="auto"/>
        <w:rPr>
          <w:rFonts w:eastAsia="SimSun" w:cs="Times New Roman"/>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w:t>
      </w:r>
    </w:p>
    <w:p w14:paraId="6E41876F"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Study 12: The Long-Term Influence of Nature on Psychological Wellbeing</w:t>
      </w:r>
    </w:p>
    <w:p w14:paraId="62F5A85B"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as Mediated by Authenticity</w:t>
      </w:r>
    </w:p>
    <w:p w14:paraId="05488ECB" w14:textId="77777777" w:rsidR="00BA6DEB" w:rsidRDefault="00285F71">
      <w:pPr>
        <w:spacing w:before="0" w:after="0" w:line="480" w:lineRule="exact"/>
        <w:ind w:firstLine="720"/>
        <w:rPr>
          <w:rFonts w:asciiTheme="majorBidi" w:hAnsiTheme="majorBidi" w:cstheme="majorBidi"/>
          <w:b/>
          <w:bCs/>
          <w:szCs w:val="24"/>
        </w:rPr>
      </w:pPr>
      <w:bookmarkStart w:id="40" w:name="_Hlk119582857"/>
      <w:r>
        <w:rPr>
          <w:rFonts w:asciiTheme="majorBidi" w:hAnsiTheme="majorBidi" w:cstheme="majorBidi"/>
          <w:szCs w:val="24"/>
        </w:rPr>
        <w:t xml:space="preserve">Study 12 was interventional and longitudinal. We fostered nature involvement by asking participants to engage in a nature-related activity (vs. control) for a month. We assessed authenticity and </w:t>
      </w:r>
      <w:r>
        <w:rPr>
          <w:rFonts w:cs="Times New Roman"/>
        </w:rPr>
        <w:t>PWB</w:t>
      </w:r>
      <w:r>
        <w:rPr>
          <w:rFonts w:cs="Times New Roman"/>
          <w:i/>
          <w:iCs/>
        </w:rPr>
        <w:t xml:space="preserve"> </w:t>
      </w:r>
      <w:r>
        <w:rPr>
          <w:rFonts w:asciiTheme="majorBidi" w:hAnsiTheme="majorBidi" w:cstheme="majorBidi"/>
          <w:szCs w:val="24"/>
        </w:rPr>
        <w:t xml:space="preserve">(indicated by life satisfaction, meaning in life, depression, anxiety, and stress) at the beginning (Time 1), and twice later (Time 2 and Time 3) with a 2-week interval. Compared with the control group, we expected that nature involvement would be linked to increases in authenticity and </w:t>
      </w:r>
      <w:r>
        <w:rPr>
          <w:rFonts w:cs="Times New Roman"/>
        </w:rPr>
        <w:t>PWB</w:t>
      </w:r>
      <w:r>
        <w:rPr>
          <w:rFonts w:asciiTheme="majorBidi" w:hAnsiTheme="majorBidi" w:cstheme="majorBidi"/>
          <w:szCs w:val="24"/>
        </w:rPr>
        <w:t xml:space="preserve">. We further hypothesized that authenticity would mediate the relation between nature involvement and </w:t>
      </w:r>
      <w:r>
        <w:rPr>
          <w:rFonts w:cs="Times New Roman"/>
        </w:rPr>
        <w:t>PWB</w:t>
      </w:r>
      <w:r>
        <w:rPr>
          <w:rFonts w:asciiTheme="majorBidi" w:hAnsiTheme="majorBidi" w:cstheme="majorBidi"/>
          <w:szCs w:val="24"/>
        </w:rPr>
        <w:t xml:space="preserve">. </w:t>
      </w:r>
      <w:bookmarkEnd w:id="40"/>
    </w:p>
    <w:p w14:paraId="4B9AAC28"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Method</w:t>
      </w:r>
    </w:p>
    <w:p w14:paraId="07CB4D08" w14:textId="77777777" w:rsidR="00BA6DEB" w:rsidRDefault="00285F71">
      <w:pPr>
        <w:spacing w:before="0" w:after="0" w:line="480" w:lineRule="exact"/>
        <w:rPr>
          <w:rFonts w:asciiTheme="majorBidi" w:hAnsiTheme="majorBidi" w:cstheme="majorBidi"/>
          <w:b/>
          <w:bCs/>
          <w:i/>
          <w:iCs/>
          <w:szCs w:val="24"/>
        </w:rPr>
      </w:pPr>
      <w:r>
        <w:rPr>
          <w:rFonts w:asciiTheme="majorBidi" w:hAnsiTheme="majorBidi" w:cstheme="majorBidi"/>
          <w:b/>
          <w:bCs/>
          <w:i/>
          <w:iCs/>
          <w:szCs w:val="24"/>
        </w:rPr>
        <w:t>Participants</w:t>
      </w:r>
    </w:p>
    <w:p w14:paraId="1D56DEDC" w14:textId="77777777" w:rsidR="00BA6DEB" w:rsidRDefault="00285F71">
      <w:pPr>
        <w:spacing w:before="0" w:after="0" w:line="480" w:lineRule="exact"/>
        <w:ind w:firstLine="720"/>
        <w:rPr>
          <w:rFonts w:eastAsia="SimSun" w:cs="Times New Roman"/>
          <w:iCs/>
          <w:szCs w:val="24"/>
        </w:rPr>
      </w:pPr>
      <w:r>
        <w:rPr>
          <w:rFonts w:eastAsia="SimSun" w:cs="Times New Roman"/>
          <w:iCs/>
          <w:szCs w:val="24"/>
        </w:rPr>
        <w:lastRenderedPageBreak/>
        <w:t xml:space="preserve">In </w:t>
      </w:r>
      <w:r>
        <w:rPr>
          <w:rFonts w:eastAsia="SimSun" w:cs="Times New Roman" w:hint="eastAsia"/>
          <w:iCs/>
          <w:szCs w:val="24"/>
        </w:rPr>
        <w:t>Studies 1</w:t>
      </w:r>
      <w:r>
        <w:rPr>
          <w:szCs w:val="24"/>
          <w:shd w:val="clear" w:color="auto" w:fill="FFFFFF"/>
        </w:rPr>
        <w:t>–9 and Study 11</w:t>
      </w:r>
      <w:r>
        <w:rPr>
          <w:rFonts w:eastAsia="SimSun" w:cs="Times New Roman"/>
          <w:iCs/>
          <w:szCs w:val="24"/>
        </w:rPr>
        <w:t xml:space="preserve">, </w:t>
      </w:r>
      <w:r>
        <w:rPr>
          <w:rFonts w:eastAsia="SimSun" w:cs="Times New Roman" w:hint="eastAsia"/>
          <w:iCs/>
          <w:szCs w:val="24"/>
        </w:rPr>
        <w:t>nature</w:t>
      </w:r>
      <w:r>
        <w:rPr>
          <w:rFonts w:eastAsia="SimSun" w:cs="Times New Roman"/>
          <w:iCs/>
          <w:szCs w:val="24"/>
        </w:rPr>
        <w:t>’</w:t>
      </w:r>
      <w:r>
        <w:rPr>
          <w:rFonts w:eastAsia="SimSun" w:cs="Times New Roman" w:hint="eastAsia"/>
          <w:iCs/>
          <w:szCs w:val="24"/>
        </w:rPr>
        <w:t xml:space="preserve">s effect on authenticity </w:t>
      </w:r>
      <w:r>
        <w:rPr>
          <w:rFonts w:eastAsia="SimSun" w:cs="Times New Roman"/>
          <w:iCs/>
          <w:szCs w:val="24"/>
        </w:rPr>
        <w:t>was</w:t>
      </w:r>
      <w:r>
        <w:rPr>
          <w:rFonts w:eastAsia="SimSun" w:cs="Times New Roman" w:hint="eastAsia"/>
          <w:iCs/>
          <w:szCs w:val="24"/>
        </w:rPr>
        <w:t xml:space="preserve"> small to medium. </w:t>
      </w:r>
      <w:r>
        <w:rPr>
          <w:rFonts w:eastAsia="SimSun" w:cs="Times New Roman"/>
          <w:iCs/>
          <w:szCs w:val="24"/>
        </w:rPr>
        <w:t xml:space="preserve">We anticipated a similarly sized effect in </w:t>
      </w:r>
      <w:r>
        <w:rPr>
          <w:rFonts w:eastAsia="SimSun" w:cs="Times New Roman" w:hint="eastAsia"/>
          <w:iCs/>
          <w:szCs w:val="24"/>
        </w:rPr>
        <w:t xml:space="preserve">Study </w:t>
      </w:r>
      <w:r>
        <w:rPr>
          <w:rFonts w:eastAsia="SimSun" w:cs="Times New Roman"/>
          <w:iCs/>
          <w:szCs w:val="24"/>
        </w:rPr>
        <w:t>12</w:t>
      </w:r>
      <w:r>
        <w:rPr>
          <w:rFonts w:eastAsia="SimSun" w:cs="Times New Roman" w:hint="eastAsia"/>
          <w:iCs/>
          <w:szCs w:val="24"/>
        </w:rPr>
        <w:t xml:space="preserve">. Given </w:t>
      </w:r>
      <w:r>
        <w:rPr>
          <w:rFonts w:eastAsia="SimSun" w:cs="Times New Roman"/>
          <w:iCs/>
          <w:szCs w:val="24"/>
        </w:rPr>
        <w:t xml:space="preserve">that </w:t>
      </w:r>
      <w:r>
        <w:rPr>
          <w:rFonts w:eastAsia="SimSun" w:cs="Times New Roman" w:hint="eastAsia"/>
          <w:iCs/>
          <w:szCs w:val="24"/>
        </w:rPr>
        <w:t xml:space="preserve">our primary analyses </w:t>
      </w:r>
      <w:r>
        <w:rPr>
          <w:rFonts w:eastAsia="SimSun" w:cs="Times New Roman"/>
          <w:iCs/>
          <w:szCs w:val="24"/>
        </w:rPr>
        <w:t>would be</w:t>
      </w:r>
      <w:r>
        <w:rPr>
          <w:rFonts w:eastAsia="SimSun" w:cs="Times New Roman" w:hint="eastAsia"/>
          <w:iCs/>
          <w:szCs w:val="24"/>
        </w:rPr>
        <w:t xml:space="preserve"> regression-based, we referred to Cohen</w:t>
      </w:r>
      <w:r>
        <w:rPr>
          <w:rFonts w:eastAsia="SimSun" w:cs="Times New Roman"/>
          <w:iCs/>
          <w:szCs w:val="24"/>
        </w:rPr>
        <w:t>’s</w:t>
      </w:r>
      <w:r>
        <w:rPr>
          <w:rFonts w:eastAsia="SimSun" w:cs="Times New Roman" w:hint="eastAsia"/>
          <w:iCs/>
          <w:szCs w:val="24"/>
        </w:rPr>
        <w:t xml:space="preserve"> (1988) </w:t>
      </w:r>
      <w:r>
        <w:rPr>
          <w:rFonts w:eastAsia="SimSun" w:cs="Times New Roman"/>
          <w:iCs/>
          <w:szCs w:val="24"/>
        </w:rPr>
        <w:t>indications of effect sizes</w:t>
      </w:r>
      <w:r>
        <w:rPr>
          <w:rFonts w:eastAsia="SimSun" w:cs="Times New Roman" w:hint="eastAsia"/>
          <w:iCs/>
          <w:szCs w:val="24"/>
        </w:rPr>
        <w:t xml:space="preserve"> (i.e., </w:t>
      </w:r>
      <w:r>
        <w:rPr>
          <w:rFonts w:cs="Times New Roman"/>
          <w:iCs/>
          <w:szCs w:val="24"/>
        </w:rPr>
        <w:t>small = .14, medium = .39, large = .59</w:t>
      </w:r>
      <w:r>
        <w:rPr>
          <w:rFonts w:eastAsia="SimSun" w:cs="Times New Roman" w:hint="eastAsia"/>
          <w:iCs/>
          <w:szCs w:val="24"/>
        </w:rPr>
        <w:t xml:space="preserve">). </w:t>
      </w:r>
      <w:r>
        <w:rPr>
          <w:rFonts w:eastAsia="SimSun" w:cs="Times New Roman"/>
          <w:iCs/>
          <w:szCs w:val="24"/>
        </w:rPr>
        <w:t xml:space="preserve">We expected </w:t>
      </w:r>
      <w:r>
        <w:rPr>
          <w:rFonts w:eastAsia="SimSun" w:cs="Times New Roman" w:hint="eastAsia"/>
          <w:iCs/>
          <w:szCs w:val="24"/>
        </w:rPr>
        <w:t>a standardized beta of .26</w:t>
      </w:r>
      <w:r>
        <w:rPr>
          <w:rFonts w:eastAsia="SimSun" w:cs="Times New Roman"/>
          <w:iCs/>
          <w:szCs w:val="24"/>
        </w:rPr>
        <w:t xml:space="preserve">, </w:t>
      </w:r>
      <w:r>
        <w:rPr>
          <w:rFonts w:eastAsia="SimSun" w:cs="Times New Roman" w:hint="eastAsia"/>
          <w:iCs/>
          <w:szCs w:val="24"/>
        </w:rPr>
        <w:t>the average value of small and medium effects</w:t>
      </w:r>
      <w:r>
        <w:rPr>
          <w:rFonts w:eastAsia="SimSun" w:cs="Times New Roman"/>
          <w:iCs/>
          <w:szCs w:val="24"/>
        </w:rPr>
        <w:t xml:space="preserve"> (</w:t>
      </w:r>
      <w:r>
        <w:rPr>
          <w:rFonts w:cs="Times New Roman"/>
          <w:iCs/>
          <w:szCs w:val="24"/>
        </w:rPr>
        <w:t>Fritz &amp; MacKinnon, 2007</w:t>
      </w:r>
      <w:r>
        <w:rPr>
          <w:rFonts w:eastAsia="SimSun" w:cs="Times New Roman" w:hint="eastAsia"/>
          <w:iCs/>
          <w:szCs w:val="24"/>
        </w:rPr>
        <w:t xml:space="preserve">). </w:t>
      </w:r>
    </w:p>
    <w:p w14:paraId="28B0652E" w14:textId="77777777" w:rsidR="00BA6DEB" w:rsidRDefault="00285F71">
      <w:pPr>
        <w:spacing w:before="0" w:after="0" w:line="480" w:lineRule="exact"/>
        <w:ind w:firstLine="720"/>
        <w:rPr>
          <w:rFonts w:eastAsia="SimSun" w:cs="Times New Roman"/>
          <w:iCs/>
          <w:szCs w:val="24"/>
        </w:rPr>
      </w:pPr>
      <w:r>
        <w:rPr>
          <w:rFonts w:eastAsia="SimSun" w:cs="Times New Roman"/>
          <w:iCs/>
          <w:szCs w:val="24"/>
        </w:rPr>
        <w:t>We conducted a</w:t>
      </w:r>
      <w:r>
        <w:rPr>
          <w:rFonts w:eastAsia="SimSun" w:cs="Times New Roman" w:hint="eastAsia"/>
          <w:iCs/>
          <w:szCs w:val="24"/>
        </w:rPr>
        <w:t xml:space="preserve"> power analysis in G*Power 3.1 </w:t>
      </w:r>
      <w:r>
        <w:rPr>
          <w:rFonts w:cs="Times New Roman"/>
          <w:iCs/>
          <w:szCs w:val="24"/>
        </w:rPr>
        <w:t>(</w:t>
      </w:r>
      <w:r>
        <w:rPr>
          <w:rFonts w:cs="Times New Roman"/>
          <w:i/>
          <w:iCs/>
          <w:szCs w:val="24"/>
        </w:rPr>
        <w:t>F</w:t>
      </w:r>
      <w:r>
        <w:rPr>
          <w:rFonts w:cs="Times New Roman"/>
          <w:iCs/>
          <w:szCs w:val="24"/>
        </w:rPr>
        <w:t xml:space="preserve">-test—Linear multiple regression: Fixed model, </w:t>
      </w:r>
      <w:r>
        <w:rPr>
          <w:rFonts w:cs="Times New Roman"/>
          <w:i/>
          <w:iCs/>
          <w:szCs w:val="24"/>
        </w:rPr>
        <w:t>R</w:t>
      </w:r>
      <w:r>
        <w:rPr>
          <w:rFonts w:cs="Times New Roman"/>
          <w:iCs/>
          <w:szCs w:val="24"/>
          <w:vertAlign w:val="superscript"/>
        </w:rPr>
        <w:t>2</w:t>
      </w:r>
      <w:r>
        <w:rPr>
          <w:rFonts w:cs="Times New Roman"/>
          <w:iCs/>
          <w:szCs w:val="24"/>
        </w:rPr>
        <w:t xml:space="preserve"> increase option; Faul et al., 2009)</w:t>
      </w:r>
      <w:r>
        <w:rPr>
          <w:rFonts w:eastAsia="SimSun" w:cs="Times New Roman" w:hint="eastAsia"/>
          <w:iCs/>
          <w:szCs w:val="24"/>
        </w:rPr>
        <w:t xml:space="preserve">. </w:t>
      </w:r>
      <w:r>
        <w:rPr>
          <w:rFonts w:eastAsia="SimSun" w:cs="Times New Roman"/>
          <w:iCs/>
          <w:szCs w:val="24"/>
        </w:rPr>
        <w:t xml:space="preserve">We set </w:t>
      </w:r>
      <w:r>
        <w:rPr>
          <w:rFonts w:cs="Times New Roman"/>
          <w:iCs/>
          <w:szCs w:val="24"/>
        </w:rPr>
        <w:t xml:space="preserve">Cohen’s </w:t>
      </w:r>
      <w:r>
        <w:rPr>
          <w:rFonts w:cs="Times New Roman"/>
          <w:i/>
          <w:iCs/>
          <w:szCs w:val="24"/>
        </w:rPr>
        <w:t>f</w:t>
      </w:r>
      <w:r>
        <w:rPr>
          <w:rFonts w:cs="Times New Roman"/>
          <w:iCs/>
          <w:szCs w:val="24"/>
          <w:vertAlign w:val="superscript"/>
        </w:rPr>
        <w:t>2</w:t>
      </w:r>
      <w:r>
        <w:rPr>
          <w:rFonts w:cs="Times New Roman"/>
          <w:iCs/>
          <w:szCs w:val="24"/>
        </w:rPr>
        <w:t xml:space="preserve"> to .0725 (</w:t>
      </w:r>
      <w:r>
        <w:rPr>
          <w:rFonts w:cs="Times New Roman"/>
          <w:i/>
          <w:iCs/>
          <w:szCs w:val="24"/>
        </w:rPr>
        <w:t>f</w:t>
      </w:r>
      <w:r>
        <w:rPr>
          <w:rFonts w:cs="Times New Roman"/>
          <w:iCs/>
          <w:szCs w:val="24"/>
          <w:vertAlign w:val="superscript"/>
        </w:rPr>
        <w:t>2</w:t>
      </w:r>
      <w:r>
        <w:rPr>
          <w:rFonts w:cs="Times New Roman"/>
          <w:iCs/>
          <w:szCs w:val="24"/>
        </w:rPr>
        <w:t xml:space="preserve"> = </w:t>
      </w:r>
      <w:r>
        <w:rPr>
          <w:rFonts w:cs="Times New Roman"/>
          <w:i/>
          <w:iCs/>
          <w:szCs w:val="24"/>
        </w:rPr>
        <w:t>R</w:t>
      </w:r>
      <w:r>
        <w:rPr>
          <w:rFonts w:cs="Times New Roman"/>
          <w:iCs/>
          <w:szCs w:val="24"/>
          <w:vertAlign w:val="superscript"/>
        </w:rPr>
        <w:t>2</w:t>
      </w:r>
      <w:r>
        <w:rPr>
          <w:rFonts w:cs="Times New Roman"/>
          <w:iCs/>
          <w:szCs w:val="24"/>
        </w:rPr>
        <w:t>/[1-</w:t>
      </w:r>
      <w:r>
        <w:rPr>
          <w:rFonts w:cs="Times New Roman"/>
          <w:i/>
          <w:iCs/>
          <w:szCs w:val="24"/>
        </w:rPr>
        <w:t>R</w:t>
      </w:r>
      <w:r>
        <w:rPr>
          <w:rFonts w:cs="Times New Roman"/>
          <w:iCs/>
          <w:szCs w:val="24"/>
          <w:vertAlign w:val="superscript"/>
        </w:rPr>
        <w:t>2</w:t>
      </w:r>
      <w:r>
        <w:rPr>
          <w:rFonts w:cs="Times New Roman"/>
          <w:iCs/>
          <w:szCs w:val="24"/>
        </w:rPr>
        <w:t>]; .26</w:t>
      </w:r>
      <w:r>
        <w:rPr>
          <w:rFonts w:cs="Times New Roman"/>
          <w:iCs/>
          <w:szCs w:val="24"/>
          <w:vertAlign w:val="superscript"/>
        </w:rPr>
        <w:t>2</w:t>
      </w:r>
      <w:r>
        <w:rPr>
          <w:rFonts w:cs="Times New Roman"/>
          <w:iCs/>
          <w:szCs w:val="24"/>
        </w:rPr>
        <w:t>/[1-.26</w:t>
      </w:r>
      <w:r>
        <w:rPr>
          <w:rFonts w:cs="Times New Roman"/>
          <w:iCs/>
          <w:szCs w:val="24"/>
          <w:vertAlign w:val="superscript"/>
        </w:rPr>
        <w:t>2</w:t>
      </w:r>
      <w:r>
        <w:rPr>
          <w:rFonts w:cs="Times New Roman"/>
          <w:iCs/>
          <w:szCs w:val="24"/>
        </w:rPr>
        <w:t xml:space="preserve">]) to </w:t>
      </w:r>
      <w:r>
        <w:rPr>
          <w:rFonts w:eastAsia="SimSun" w:cs="Times New Roman" w:hint="eastAsia"/>
          <w:iCs/>
          <w:szCs w:val="24"/>
        </w:rPr>
        <w:t>determine the sample size for obtaining 80% power to detect a small</w:t>
      </w:r>
      <w:r>
        <w:rPr>
          <w:rFonts w:eastAsia="SimSun" w:cs="Times New Roman"/>
          <w:iCs/>
          <w:szCs w:val="24"/>
        </w:rPr>
        <w:t>-</w:t>
      </w:r>
      <w:r>
        <w:rPr>
          <w:rFonts w:eastAsia="SimSun" w:cs="Times New Roman" w:hint="eastAsia"/>
          <w:iCs/>
          <w:szCs w:val="24"/>
        </w:rPr>
        <w:t>to</w:t>
      </w:r>
      <w:r>
        <w:rPr>
          <w:rFonts w:eastAsia="SimSun" w:cs="Times New Roman"/>
          <w:iCs/>
          <w:szCs w:val="24"/>
        </w:rPr>
        <w:t>-</w:t>
      </w:r>
      <w:r>
        <w:rPr>
          <w:rFonts w:eastAsia="SimSun" w:cs="Times New Roman" w:hint="eastAsia"/>
          <w:iCs/>
          <w:szCs w:val="24"/>
        </w:rPr>
        <w:t>medium effect of nature</w:t>
      </w:r>
      <w:r>
        <w:rPr>
          <w:rFonts w:eastAsia="SimSun" w:cs="Times New Roman"/>
          <w:iCs/>
          <w:szCs w:val="24"/>
        </w:rPr>
        <w:t xml:space="preserve"> </w:t>
      </w:r>
      <w:r>
        <w:rPr>
          <w:rFonts w:eastAsia="SimSun" w:cs="Times New Roman" w:hint="eastAsia"/>
          <w:iCs/>
          <w:szCs w:val="24"/>
        </w:rPr>
        <w:t xml:space="preserve">on authenticity and </w:t>
      </w:r>
      <w:r>
        <w:rPr>
          <w:rFonts w:cs="Times New Roman"/>
        </w:rPr>
        <w:t>PWB</w:t>
      </w:r>
      <w:r>
        <w:rPr>
          <w:rFonts w:eastAsia="SimSun" w:cs="Times New Roman" w:hint="eastAsia"/>
          <w:iCs/>
          <w:szCs w:val="24"/>
        </w:rPr>
        <w:t>.</w:t>
      </w:r>
      <w:r>
        <w:rPr>
          <w:rFonts w:cs="Times New Roman"/>
          <w:iCs/>
          <w:szCs w:val="24"/>
        </w:rPr>
        <w:t xml:space="preserve"> </w:t>
      </w:r>
      <w:r>
        <w:rPr>
          <w:rFonts w:eastAsia="SimSun" w:cs="Times New Roman"/>
          <w:iCs/>
          <w:szCs w:val="24"/>
        </w:rPr>
        <w:t>A</w:t>
      </w:r>
      <w:r>
        <w:rPr>
          <w:rFonts w:eastAsia="SimSun" w:cs="Times New Roman" w:hint="eastAsia"/>
          <w:iCs/>
          <w:szCs w:val="24"/>
        </w:rPr>
        <w:t xml:space="preserve">t least 111 participants </w:t>
      </w:r>
      <w:r>
        <w:rPr>
          <w:rFonts w:eastAsia="SimSun" w:cs="Times New Roman"/>
          <w:iCs/>
          <w:szCs w:val="24"/>
        </w:rPr>
        <w:t>were</w:t>
      </w:r>
      <w:r>
        <w:rPr>
          <w:rFonts w:eastAsia="SimSun" w:cs="Times New Roman" w:hint="eastAsia"/>
          <w:iCs/>
          <w:szCs w:val="24"/>
        </w:rPr>
        <w:t xml:space="preserve"> required. </w:t>
      </w:r>
    </w:p>
    <w:p w14:paraId="12266596" w14:textId="77777777" w:rsidR="00BA6DEB" w:rsidRDefault="00285F71">
      <w:pPr>
        <w:spacing w:before="0" w:after="0" w:line="480" w:lineRule="exact"/>
        <w:ind w:firstLine="720"/>
        <w:rPr>
          <w:rFonts w:asciiTheme="majorBidi" w:hAnsiTheme="majorBidi" w:cstheme="majorBidi"/>
          <w:szCs w:val="24"/>
        </w:rPr>
      </w:pPr>
      <w:r>
        <w:rPr>
          <w:rFonts w:eastAsia="SimSun" w:cs="Times New Roman"/>
          <w:iCs/>
          <w:szCs w:val="24"/>
        </w:rPr>
        <w:t>We</w:t>
      </w:r>
      <w:r>
        <w:rPr>
          <w:rFonts w:eastAsia="SimSun" w:cs="Times New Roman" w:hint="eastAsia"/>
          <w:iCs/>
          <w:szCs w:val="24"/>
        </w:rPr>
        <w:t xml:space="preserve"> </w:t>
      </w:r>
      <w:r>
        <w:rPr>
          <w:rFonts w:eastAsia="SimSun" w:cs="Times New Roman"/>
          <w:iCs/>
          <w:szCs w:val="24"/>
        </w:rPr>
        <w:t>conducted an additional power analysis pertaining to the mediation by authenticity of the nature</w:t>
      </w:r>
      <w:r>
        <w:rPr>
          <w:rFonts w:asciiTheme="majorBidi" w:hAnsiTheme="majorBidi" w:cstheme="majorBidi"/>
          <w:szCs w:val="24"/>
          <w:lang w:val="en-GB"/>
        </w:rPr>
        <w:t>–</w:t>
      </w:r>
      <w:r>
        <w:rPr>
          <w:rFonts w:eastAsia="SimSun" w:cs="Times New Roman"/>
          <w:iCs/>
          <w:szCs w:val="24"/>
        </w:rPr>
        <w:t>PW</w:t>
      </w:r>
      <w:r>
        <w:rPr>
          <w:rFonts w:cs="Times New Roman"/>
        </w:rPr>
        <w:t>B</w:t>
      </w:r>
      <w:r>
        <w:rPr>
          <w:rFonts w:cs="Times New Roman"/>
          <w:i/>
          <w:iCs/>
        </w:rPr>
        <w:t xml:space="preserve"> </w:t>
      </w:r>
      <w:r>
        <w:rPr>
          <w:rFonts w:eastAsia="SimSun" w:cs="Times New Roman"/>
          <w:iCs/>
          <w:szCs w:val="24"/>
        </w:rPr>
        <w:t>link (</w:t>
      </w:r>
      <w:r>
        <w:rPr>
          <w:rFonts w:eastAsia="SimSun" w:cs="Times New Roman" w:hint="eastAsia"/>
          <w:iCs/>
          <w:szCs w:val="24"/>
        </w:rPr>
        <w:t>F</w:t>
      </w:r>
      <w:r>
        <w:rPr>
          <w:rFonts w:cs="Times New Roman"/>
          <w:iCs/>
          <w:szCs w:val="24"/>
        </w:rPr>
        <w:t>ritz &amp; MacKinnon, 2007</w:t>
      </w:r>
      <w:r>
        <w:rPr>
          <w:rFonts w:eastAsia="SimSun" w:cs="Times New Roman" w:hint="eastAsia"/>
          <w:iCs/>
          <w:szCs w:val="24"/>
        </w:rPr>
        <w:t xml:space="preserve">). Given </w:t>
      </w:r>
      <w:r>
        <w:rPr>
          <w:rFonts w:eastAsia="SimSun" w:cs="Times New Roman"/>
          <w:iCs/>
          <w:szCs w:val="24"/>
        </w:rPr>
        <w:t xml:space="preserve">the </w:t>
      </w:r>
      <w:r>
        <w:rPr>
          <w:rFonts w:eastAsia="SimSun" w:cs="Times New Roman" w:hint="eastAsia"/>
          <w:iCs/>
          <w:szCs w:val="24"/>
        </w:rPr>
        <w:t>small-to-medium effect of nature on authenticity and</w:t>
      </w:r>
      <w:r>
        <w:rPr>
          <w:rFonts w:eastAsia="SimSun" w:cs="Times New Roman"/>
          <w:iCs/>
          <w:szCs w:val="24"/>
        </w:rPr>
        <w:t xml:space="preserve"> the</w:t>
      </w:r>
      <w:r>
        <w:rPr>
          <w:rFonts w:eastAsia="SimSun" w:cs="Times New Roman" w:hint="eastAsia"/>
          <w:iCs/>
          <w:szCs w:val="24"/>
        </w:rPr>
        <w:t xml:space="preserve"> medium effect of authenticity on </w:t>
      </w:r>
      <w:r>
        <w:rPr>
          <w:rFonts w:cs="Times New Roman"/>
        </w:rPr>
        <w:t>PWB</w:t>
      </w:r>
      <w:r>
        <w:rPr>
          <w:rFonts w:cs="Times New Roman"/>
          <w:i/>
          <w:iCs/>
        </w:rPr>
        <w:t xml:space="preserve"> </w:t>
      </w:r>
      <w:r>
        <w:rPr>
          <w:rFonts w:eastAsia="SimSun" w:cs="Times New Roman"/>
          <w:iCs/>
          <w:szCs w:val="24"/>
        </w:rPr>
        <w:t xml:space="preserve">(for a meta-analysis, see </w:t>
      </w:r>
      <w:r>
        <w:rPr>
          <w:rFonts w:eastAsia="SimSun" w:cs="Times New Roman" w:hint="eastAsia"/>
          <w:iCs/>
          <w:szCs w:val="24"/>
        </w:rPr>
        <w:t>Sutton</w:t>
      </w:r>
      <w:r>
        <w:rPr>
          <w:rFonts w:eastAsia="SimSun" w:cs="Times New Roman"/>
          <w:iCs/>
          <w:szCs w:val="24"/>
        </w:rPr>
        <w:t xml:space="preserve">, </w:t>
      </w:r>
      <w:r>
        <w:rPr>
          <w:rFonts w:eastAsia="SimSun" w:cs="Times New Roman" w:hint="eastAsia"/>
          <w:iCs/>
          <w:szCs w:val="24"/>
        </w:rPr>
        <w:t xml:space="preserve">2020), we would need a minimum sample size of 126 to achieve 80% power using </w:t>
      </w:r>
      <w:r>
        <w:rPr>
          <w:rFonts w:cs="Times New Roman"/>
          <w:iCs/>
          <w:szCs w:val="24"/>
        </w:rPr>
        <w:t>a percentile bootstrap approach</w:t>
      </w:r>
      <w:r>
        <w:rPr>
          <w:rFonts w:eastAsia="SimSun" w:cs="Times New Roman" w:hint="eastAsia"/>
          <w:iCs/>
          <w:szCs w:val="24"/>
        </w:rPr>
        <w:t xml:space="preserve"> (</w:t>
      </w:r>
      <w:r>
        <w:rPr>
          <w:rFonts w:cs="Times New Roman"/>
          <w:iCs/>
          <w:szCs w:val="24"/>
        </w:rPr>
        <w:t>Hayes, 2018; Kenny &amp; Judd, 2013</w:t>
      </w:r>
      <w:r>
        <w:rPr>
          <w:rFonts w:eastAsia="SimSun" w:cs="Times New Roman" w:hint="eastAsia"/>
          <w:iCs/>
          <w:szCs w:val="24"/>
        </w:rPr>
        <w:t xml:space="preserve">). </w:t>
      </w:r>
    </w:p>
    <w:p w14:paraId="6613F718"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We recruited 152 Chinese undergraduate students from [MASKED] University for a 3-wave study remunerating each with 15 Yuan (</w:t>
      </w:r>
      <w:r>
        <w:rPr>
          <w:rFonts w:asciiTheme="majorBidi" w:hAnsiTheme="majorBidi" w:cstheme="majorBidi"/>
          <w:szCs w:val="24"/>
          <w:shd w:val="clear" w:color="auto" w:fill="FFFFFF"/>
        </w:rPr>
        <w:t xml:space="preserve">≈ </w:t>
      </w:r>
      <w:r>
        <w:rPr>
          <w:rFonts w:asciiTheme="majorBidi" w:hAnsiTheme="majorBidi" w:cstheme="majorBidi"/>
          <w:szCs w:val="24"/>
        </w:rPr>
        <w:t>$2.40). All students lived in dormitories. Of them, 19 did not complete measures pertinent to the second and/or third wave, and so we excluded them from data analysis. The resulting 133 participants (</w:t>
      </w:r>
      <w:r>
        <w:rPr>
          <w:rFonts w:asciiTheme="majorBidi" w:hAnsiTheme="majorBidi" w:cstheme="majorBidi" w:hint="eastAsia"/>
          <w:szCs w:val="24"/>
        </w:rPr>
        <w:t>78</w:t>
      </w:r>
      <w:r>
        <w:rPr>
          <w:rFonts w:asciiTheme="majorBidi" w:hAnsiTheme="majorBidi" w:cstheme="majorBidi"/>
          <w:szCs w:val="24"/>
        </w:rPr>
        <w:t xml:space="preserve"> women, </w:t>
      </w:r>
      <w:r>
        <w:rPr>
          <w:rFonts w:asciiTheme="majorBidi" w:hAnsiTheme="majorBidi" w:cstheme="majorBidi" w:hint="eastAsia"/>
          <w:szCs w:val="24"/>
        </w:rPr>
        <w:t>55</w:t>
      </w:r>
      <w:r>
        <w:rPr>
          <w:rFonts w:asciiTheme="majorBidi" w:hAnsiTheme="majorBidi" w:cstheme="majorBidi"/>
          <w:szCs w:val="24"/>
        </w:rPr>
        <w:t xml:space="preserve"> men) ranged in age from </w:t>
      </w:r>
      <w:r>
        <w:rPr>
          <w:rFonts w:asciiTheme="majorBidi" w:hAnsiTheme="majorBidi" w:cstheme="majorBidi" w:hint="eastAsia"/>
          <w:szCs w:val="24"/>
        </w:rPr>
        <w:t>17</w:t>
      </w:r>
      <w:r>
        <w:rPr>
          <w:rFonts w:asciiTheme="majorBidi" w:hAnsiTheme="majorBidi" w:cstheme="majorBidi"/>
          <w:szCs w:val="24"/>
        </w:rPr>
        <w:t xml:space="preserve"> to </w:t>
      </w:r>
      <w:r>
        <w:rPr>
          <w:rFonts w:asciiTheme="majorBidi" w:hAnsiTheme="majorBidi" w:cstheme="majorBidi" w:hint="eastAsia"/>
          <w:szCs w:val="24"/>
        </w:rPr>
        <w:t>24</w:t>
      </w:r>
      <w:r>
        <w:rPr>
          <w:rFonts w:asciiTheme="majorBidi" w:hAnsiTheme="majorBidi" w:cstheme="majorBidi"/>
          <w:szCs w:val="24"/>
        </w:rPr>
        <w:t xml:space="preserve"> years (</w:t>
      </w:r>
      <w:r>
        <w:rPr>
          <w:rFonts w:asciiTheme="majorBidi" w:hAnsiTheme="majorBidi" w:cstheme="majorBidi"/>
          <w:i/>
          <w:iCs/>
          <w:szCs w:val="24"/>
        </w:rPr>
        <w:t>M</w:t>
      </w:r>
      <w:r>
        <w:rPr>
          <w:rFonts w:asciiTheme="majorBidi" w:hAnsiTheme="majorBidi" w:cstheme="majorBidi"/>
          <w:szCs w:val="24"/>
        </w:rPr>
        <w:t xml:space="preserve"> = </w:t>
      </w:r>
      <w:r>
        <w:rPr>
          <w:rFonts w:asciiTheme="majorBidi" w:hAnsiTheme="majorBidi" w:cstheme="majorBidi" w:hint="eastAsia"/>
          <w:szCs w:val="24"/>
        </w:rPr>
        <w:t>18.63</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1.07</w:t>
      </w:r>
      <w:r>
        <w:rPr>
          <w:rFonts w:asciiTheme="majorBidi" w:hAnsiTheme="majorBidi" w:cstheme="majorBidi"/>
          <w:szCs w:val="24"/>
        </w:rPr>
        <w:t>; seven participants did not report their age).</w:t>
      </w:r>
    </w:p>
    <w:p w14:paraId="26FB3820" w14:textId="77777777" w:rsidR="00BA6DEB" w:rsidRDefault="00285F71">
      <w:pPr>
        <w:spacing w:before="0" w:after="0" w:line="480" w:lineRule="exact"/>
        <w:rPr>
          <w:rFonts w:asciiTheme="majorBidi" w:hAnsiTheme="majorBidi" w:cstheme="majorBidi"/>
          <w:b/>
          <w:bCs/>
          <w:i/>
          <w:iCs/>
          <w:szCs w:val="24"/>
        </w:rPr>
      </w:pPr>
      <w:r>
        <w:rPr>
          <w:rFonts w:asciiTheme="majorBidi" w:hAnsiTheme="majorBidi" w:cstheme="majorBidi"/>
          <w:b/>
          <w:bCs/>
          <w:i/>
          <w:iCs/>
          <w:szCs w:val="24"/>
        </w:rPr>
        <w:t>Procedure</w:t>
      </w:r>
    </w:p>
    <w:p w14:paraId="0EA4E664" w14:textId="77777777" w:rsidR="00BA6DEB" w:rsidRDefault="00285F71">
      <w:pPr>
        <w:spacing w:before="0" w:after="0" w:line="480" w:lineRule="exact"/>
        <w:ind w:firstLine="480"/>
        <w:rPr>
          <w:rFonts w:asciiTheme="majorBidi" w:hAnsiTheme="majorBidi" w:cstheme="majorBidi"/>
          <w:szCs w:val="24"/>
        </w:rPr>
      </w:pPr>
      <w:r>
        <w:rPr>
          <w:rFonts w:asciiTheme="majorBidi" w:hAnsiTheme="majorBidi" w:cstheme="majorBidi"/>
          <w:szCs w:val="24"/>
        </w:rPr>
        <w:t xml:space="preserve">Participants learned that they would complete measures of a psychological survey three times in the coming weeks. At Time 1, they filled out the authenticity and </w:t>
      </w:r>
      <w:r>
        <w:rPr>
          <w:rFonts w:cs="Times New Roman"/>
        </w:rPr>
        <w:t>PWB</w:t>
      </w:r>
      <w:r>
        <w:rPr>
          <w:rFonts w:cs="Times New Roman"/>
          <w:i/>
          <w:iCs/>
        </w:rPr>
        <w:t xml:space="preserve"> </w:t>
      </w:r>
      <w:r>
        <w:rPr>
          <w:rFonts w:asciiTheme="majorBidi" w:hAnsiTheme="majorBidi" w:cstheme="majorBidi"/>
          <w:szCs w:val="24"/>
        </w:rPr>
        <w:t>measures. Afterward, they were randomly assigned to the nature involvement (</w:t>
      </w:r>
      <w:r>
        <w:rPr>
          <w:rFonts w:asciiTheme="majorBidi" w:hAnsiTheme="majorBidi" w:cstheme="majorBidi"/>
          <w:i/>
          <w:iCs/>
          <w:szCs w:val="24"/>
        </w:rPr>
        <w:t>n</w:t>
      </w:r>
      <w:r>
        <w:rPr>
          <w:rFonts w:asciiTheme="majorBidi" w:hAnsiTheme="majorBidi" w:cstheme="majorBidi"/>
          <w:szCs w:val="24"/>
        </w:rPr>
        <w:t xml:space="preserve"> = 6</w:t>
      </w:r>
      <w:r>
        <w:rPr>
          <w:rFonts w:asciiTheme="majorBidi" w:hAnsiTheme="majorBidi" w:cstheme="majorBidi" w:hint="eastAsia"/>
          <w:szCs w:val="24"/>
        </w:rPr>
        <w:t>1</w:t>
      </w:r>
      <w:r>
        <w:rPr>
          <w:rFonts w:asciiTheme="majorBidi" w:hAnsiTheme="majorBidi" w:cstheme="majorBidi"/>
          <w:szCs w:val="24"/>
        </w:rPr>
        <w:t>) versus control (</w:t>
      </w:r>
      <w:r>
        <w:rPr>
          <w:rFonts w:asciiTheme="majorBidi" w:hAnsiTheme="majorBidi" w:cstheme="majorBidi"/>
          <w:i/>
          <w:iCs/>
          <w:szCs w:val="24"/>
        </w:rPr>
        <w:t>n</w:t>
      </w:r>
      <w:r>
        <w:rPr>
          <w:rFonts w:asciiTheme="majorBidi" w:hAnsiTheme="majorBidi" w:cstheme="majorBidi"/>
          <w:szCs w:val="24"/>
        </w:rPr>
        <w:t xml:space="preserve"> = 72) condition. In the nature involvement condition, the</w:t>
      </w:r>
      <w:r>
        <w:rPr>
          <w:rFonts w:asciiTheme="majorBidi" w:hAnsiTheme="majorBidi" w:cstheme="majorBidi" w:hint="eastAsia"/>
          <w:szCs w:val="24"/>
        </w:rPr>
        <w:t>y</w:t>
      </w:r>
      <w:r>
        <w:rPr>
          <w:rFonts w:asciiTheme="majorBidi" w:hAnsiTheme="majorBidi" w:cstheme="majorBidi"/>
          <w:szCs w:val="24"/>
        </w:rPr>
        <w:t xml:space="preserve"> received a flowerpot with daffodil bulbs. as a token of our appreciation for their involvement in the study; they were instructed to water the plant and photograph it every second day.</w:t>
      </w:r>
      <w:bookmarkStart w:id="41" w:name="_Hlk111043162"/>
      <w:r>
        <w:rPr>
          <w:rFonts w:asciiTheme="majorBidi" w:hAnsiTheme="majorBidi" w:cstheme="majorBidi"/>
          <w:szCs w:val="24"/>
        </w:rPr>
        <w:t xml:space="preserve"> In the control condition, participants received a </w:t>
      </w:r>
      <w:r>
        <w:rPr>
          <w:rFonts w:asciiTheme="majorBidi" w:hAnsiTheme="majorBidi" w:cstheme="majorBidi"/>
          <w:szCs w:val="24"/>
        </w:rPr>
        <w:lastRenderedPageBreak/>
        <w:t>notebook (of equal value with the flowerpot) as a token of our appreciation for their involvement; they were instructed to carry on with their daily schedules, as usual.</w:t>
      </w:r>
    </w:p>
    <w:p w14:paraId="672737BC"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t xml:space="preserve">Two weeks later, participants were contacted via a text message and invited to fill out again the measures using an online link (Time 2). Those in the nature involvement condition were reminded to look after the plant and photograph it every second day. Finally, two weeks later (i.e., four weeks after Time 1), all of the participants were re-contacted via text messaging and requested to fill out the measure once again using an online link (Time 3). At exit interviews, all participants in the nature condition indicated that they watered and photographed their plants regularly, as instructed. Only five of the 61 participants in that condition reported that </w:t>
      </w:r>
      <w:r>
        <w:rPr>
          <w:rFonts w:asciiTheme="majorBidi" w:eastAsia="Times New Roman" w:hAnsiTheme="majorBidi" w:cstheme="majorBidi"/>
          <w:szCs w:val="24"/>
        </w:rPr>
        <w:t>the plants had started to bloom at Time 3</w:t>
      </w:r>
      <w:r>
        <w:rPr>
          <w:rFonts w:asciiTheme="majorBidi" w:hAnsiTheme="majorBidi" w:cstheme="majorBidi"/>
          <w:szCs w:val="24"/>
        </w:rPr>
        <w:t>.</w:t>
      </w:r>
    </w:p>
    <w:bookmarkEnd w:id="41"/>
    <w:p w14:paraId="669203FB" w14:textId="77777777" w:rsidR="00BA6DEB" w:rsidRDefault="00285F71">
      <w:pPr>
        <w:spacing w:before="0" w:after="0" w:line="480" w:lineRule="exact"/>
        <w:rPr>
          <w:rFonts w:asciiTheme="majorBidi" w:hAnsiTheme="majorBidi" w:cstheme="majorBidi"/>
          <w:b/>
          <w:bCs/>
          <w:i/>
          <w:iCs/>
          <w:szCs w:val="24"/>
        </w:rPr>
      </w:pPr>
      <w:r>
        <w:rPr>
          <w:rFonts w:asciiTheme="majorBidi" w:hAnsiTheme="majorBidi" w:cstheme="majorBidi"/>
          <w:b/>
          <w:bCs/>
          <w:i/>
          <w:iCs/>
          <w:szCs w:val="24"/>
        </w:rPr>
        <w:t>Measures</w:t>
      </w:r>
    </w:p>
    <w:p w14:paraId="0AAFA87A" w14:textId="77777777" w:rsidR="00BA6DEB" w:rsidRDefault="00285F71">
      <w:pPr>
        <w:spacing w:before="0" w:after="0" w:line="480" w:lineRule="exact"/>
        <w:ind w:firstLineChars="300" w:firstLine="720"/>
        <w:rPr>
          <w:rFonts w:asciiTheme="majorBidi" w:hAnsiTheme="majorBidi" w:cstheme="majorBidi"/>
          <w:szCs w:val="24"/>
        </w:rPr>
      </w:pPr>
      <w:r>
        <w:rPr>
          <w:rFonts w:asciiTheme="majorBidi" w:hAnsiTheme="majorBidi" w:cstheme="majorBidi"/>
          <w:b/>
          <w:bCs/>
          <w:szCs w:val="24"/>
        </w:rPr>
        <w:t>Authenticity.</w:t>
      </w:r>
      <w:r>
        <w:rPr>
          <w:rFonts w:asciiTheme="majorBidi" w:hAnsiTheme="majorBidi" w:cstheme="majorBidi"/>
          <w:szCs w:val="24"/>
        </w:rPr>
        <w:t xml:space="preserve"> Participants completed the Authenticity Scale (Wood et al., 2008) three times: </w:t>
      </w:r>
      <w:r>
        <w:rPr>
          <w:rFonts w:asciiTheme="majorBidi" w:hAnsiTheme="majorBidi" w:cstheme="majorBidi"/>
          <w:i/>
          <w:iCs/>
          <w:szCs w:val="24"/>
        </w:rPr>
        <w:t>Ms</w:t>
      </w:r>
      <w:r>
        <w:rPr>
          <w:rFonts w:asciiTheme="majorBidi" w:hAnsiTheme="majorBidi" w:cstheme="majorBidi"/>
          <w:szCs w:val="24"/>
        </w:rPr>
        <w:t xml:space="preserve"> = 4.42, 4.48, 4.5</w:t>
      </w:r>
      <w:r>
        <w:rPr>
          <w:rFonts w:asciiTheme="majorBidi" w:hAnsiTheme="majorBidi" w:cstheme="majorBidi" w:hint="eastAsia"/>
          <w:szCs w:val="24"/>
        </w:rPr>
        <w:t>3</w:t>
      </w:r>
      <w:r>
        <w:rPr>
          <w:rFonts w:asciiTheme="majorBidi" w:hAnsiTheme="majorBidi" w:cstheme="majorBidi"/>
          <w:szCs w:val="24"/>
        </w:rPr>
        <w:t xml:space="preserve">; </w:t>
      </w:r>
      <w:r>
        <w:rPr>
          <w:rFonts w:asciiTheme="majorBidi" w:hAnsiTheme="majorBidi" w:cstheme="majorBidi"/>
          <w:i/>
          <w:iCs/>
          <w:szCs w:val="24"/>
        </w:rPr>
        <w:t>SDs</w:t>
      </w:r>
      <w:r>
        <w:rPr>
          <w:rFonts w:asciiTheme="majorBidi" w:hAnsiTheme="majorBidi" w:cstheme="majorBidi"/>
          <w:szCs w:val="24"/>
        </w:rPr>
        <w:t xml:space="preserve"> = .8</w:t>
      </w:r>
      <w:r>
        <w:rPr>
          <w:rFonts w:asciiTheme="majorBidi" w:hAnsiTheme="majorBidi" w:cstheme="majorBidi" w:hint="eastAsia"/>
          <w:szCs w:val="24"/>
        </w:rPr>
        <w:t>4</w:t>
      </w:r>
      <w:r>
        <w:rPr>
          <w:rFonts w:asciiTheme="majorBidi" w:hAnsiTheme="majorBidi" w:cstheme="majorBidi"/>
          <w:szCs w:val="24"/>
        </w:rPr>
        <w:t>, .84,</w:t>
      </w:r>
      <w:r>
        <w:rPr>
          <w:rFonts w:asciiTheme="majorBidi" w:hAnsiTheme="majorBidi" w:cstheme="majorBidi" w:hint="eastAsia"/>
          <w:szCs w:val="24"/>
        </w:rPr>
        <w:t xml:space="preserve"> </w:t>
      </w:r>
      <w:r>
        <w:rPr>
          <w:rFonts w:asciiTheme="majorBidi" w:hAnsiTheme="majorBidi" w:cstheme="majorBidi"/>
          <w:szCs w:val="24"/>
        </w:rPr>
        <w:t>.87; ɑ</w:t>
      </w:r>
      <w:r>
        <w:rPr>
          <w:rFonts w:asciiTheme="majorBidi" w:hAnsiTheme="majorBidi" w:cstheme="majorBidi"/>
          <w:i/>
          <w:iCs/>
          <w:szCs w:val="24"/>
        </w:rPr>
        <w:t xml:space="preserve">s </w:t>
      </w:r>
      <w:r>
        <w:rPr>
          <w:rFonts w:asciiTheme="majorBidi" w:hAnsiTheme="majorBidi" w:cstheme="majorBidi"/>
          <w:szCs w:val="24"/>
        </w:rPr>
        <w:t>= .84, .86,</w:t>
      </w:r>
      <w:r>
        <w:rPr>
          <w:rFonts w:asciiTheme="majorBidi" w:hAnsiTheme="majorBidi" w:cstheme="majorBidi" w:hint="eastAsia"/>
          <w:szCs w:val="24"/>
        </w:rPr>
        <w:t xml:space="preserve"> </w:t>
      </w:r>
      <w:r>
        <w:rPr>
          <w:rFonts w:asciiTheme="majorBidi" w:hAnsiTheme="majorBidi" w:cstheme="majorBidi"/>
          <w:szCs w:val="24"/>
        </w:rPr>
        <w:t>.89.</w:t>
      </w:r>
    </w:p>
    <w:p w14:paraId="0FDF0034" w14:textId="77777777" w:rsidR="00BA6DEB" w:rsidRDefault="00285F71">
      <w:pPr>
        <w:autoSpaceDE w:val="0"/>
        <w:autoSpaceDN w:val="0"/>
        <w:adjustRightInd w:val="0"/>
        <w:spacing w:before="0" w:after="0" w:line="480" w:lineRule="exact"/>
        <w:ind w:firstLineChars="300" w:firstLine="720"/>
        <w:rPr>
          <w:rFonts w:asciiTheme="majorBidi" w:hAnsiTheme="majorBidi" w:cstheme="majorBidi"/>
          <w:b/>
          <w:bCs/>
          <w:szCs w:val="24"/>
        </w:rPr>
      </w:pPr>
      <w:bookmarkStart w:id="42" w:name="OLE_LINK11"/>
      <w:r>
        <w:rPr>
          <w:rFonts w:asciiTheme="majorBidi" w:hAnsiTheme="majorBidi" w:cstheme="majorBidi"/>
          <w:b/>
          <w:bCs/>
          <w:szCs w:val="24"/>
        </w:rPr>
        <w:t xml:space="preserve">Psychological Wellbeing. </w:t>
      </w:r>
      <w:r>
        <w:rPr>
          <w:rFonts w:asciiTheme="majorBidi" w:hAnsiTheme="majorBidi" w:cstheme="majorBidi"/>
          <w:szCs w:val="24"/>
        </w:rPr>
        <w:t xml:space="preserve">Participants completed three </w:t>
      </w:r>
      <w:r>
        <w:rPr>
          <w:rFonts w:cs="Times New Roman"/>
        </w:rPr>
        <w:t>PWB</w:t>
      </w:r>
      <w:r>
        <w:rPr>
          <w:rFonts w:cs="Times New Roman"/>
          <w:i/>
          <w:iCs/>
        </w:rPr>
        <w:t xml:space="preserve"> </w:t>
      </w:r>
      <w:r>
        <w:rPr>
          <w:rFonts w:asciiTheme="majorBidi" w:hAnsiTheme="majorBidi" w:cstheme="majorBidi"/>
          <w:szCs w:val="24"/>
        </w:rPr>
        <w:t xml:space="preserve">measures. One, assessing </w:t>
      </w:r>
      <w:r>
        <w:rPr>
          <w:rFonts w:asciiTheme="majorBidi" w:hAnsiTheme="majorBidi" w:cstheme="majorBidi"/>
          <w:i/>
          <w:iCs/>
          <w:szCs w:val="24"/>
        </w:rPr>
        <w:t>life satisfaction</w:t>
      </w:r>
      <w:r>
        <w:rPr>
          <w:rFonts w:asciiTheme="majorBidi" w:hAnsiTheme="majorBidi" w:cstheme="majorBidi"/>
          <w:szCs w:val="24"/>
        </w:rPr>
        <w:t>, was the 5-item Satisfaction with Life Scale</w:t>
      </w:r>
      <w:bookmarkEnd w:id="42"/>
      <w:r>
        <w:rPr>
          <w:rFonts w:asciiTheme="majorBidi" w:hAnsiTheme="majorBidi" w:cstheme="majorBidi"/>
          <w:szCs w:val="24"/>
        </w:rPr>
        <w:t xml:space="preserve"> (Diener et al., 1985</w:t>
      </w:r>
      <w:r>
        <w:rPr>
          <w:rStyle w:val="CommentReference"/>
          <w:rFonts w:hint="eastAsia"/>
          <w:sz w:val="24"/>
          <w:szCs w:val="24"/>
        </w:rPr>
        <w:t>;</w:t>
      </w:r>
      <w:r>
        <w:rPr>
          <w:rStyle w:val="CommentReference"/>
          <w:sz w:val="24"/>
          <w:szCs w:val="24"/>
        </w:rPr>
        <w:t xml:space="preserve"> </w:t>
      </w:r>
      <w:r>
        <w:rPr>
          <w:rStyle w:val="CommentReference"/>
          <w:rFonts w:hint="eastAsia"/>
          <w:sz w:val="24"/>
          <w:szCs w:val="24"/>
        </w:rPr>
        <w:t>Xiong &amp; Xu, 2009</w:t>
      </w:r>
      <w:r>
        <w:rPr>
          <w:rStyle w:val="CommentReference"/>
          <w:sz w:val="24"/>
          <w:szCs w:val="24"/>
        </w:rPr>
        <w:t xml:space="preserve">; </w:t>
      </w:r>
      <w:r>
        <w:rPr>
          <w:rFonts w:asciiTheme="majorBidi" w:hAnsiTheme="majorBidi" w:cstheme="majorBidi"/>
          <w:szCs w:val="24"/>
        </w:rPr>
        <w:t xml:space="preserve">1 </w:t>
      </w:r>
      <w:r>
        <w:rPr>
          <w:rFonts w:asciiTheme="majorBidi" w:hAnsiTheme="majorBidi" w:cstheme="majorBidi"/>
          <w:i/>
          <w:szCs w:val="24"/>
        </w:rPr>
        <w:t>= strongly disagree</w:t>
      </w:r>
      <w:r>
        <w:rPr>
          <w:rFonts w:asciiTheme="majorBidi" w:hAnsiTheme="majorBidi" w:cstheme="majorBidi"/>
          <w:szCs w:val="24"/>
        </w:rPr>
        <w:t xml:space="preserve">, </w:t>
      </w:r>
      <w:r>
        <w:rPr>
          <w:rFonts w:asciiTheme="majorBidi" w:hAnsiTheme="majorBidi" w:cstheme="majorBidi"/>
          <w:iCs/>
          <w:szCs w:val="24"/>
        </w:rPr>
        <w:t>7</w:t>
      </w:r>
      <w:r>
        <w:rPr>
          <w:rFonts w:asciiTheme="majorBidi" w:hAnsiTheme="majorBidi" w:cstheme="majorBidi"/>
          <w:i/>
          <w:szCs w:val="24"/>
        </w:rPr>
        <w:t xml:space="preserve"> = strongly agree</w:t>
      </w:r>
      <w:r>
        <w:rPr>
          <w:rFonts w:asciiTheme="majorBidi" w:hAnsiTheme="majorBidi" w:cstheme="majorBidi"/>
          <w:szCs w:val="24"/>
        </w:rPr>
        <w:t xml:space="preserve">). They filled it out three times: </w:t>
      </w:r>
      <w:r>
        <w:rPr>
          <w:rFonts w:asciiTheme="majorBidi" w:hAnsiTheme="majorBidi" w:cstheme="majorBidi"/>
          <w:i/>
          <w:iCs/>
          <w:szCs w:val="24"/>
        </w:rPr>
        <w:t>Ms</w:t>
      </w:r>
      <w:r>
        <w:rPr>
          <w:rFonts w:asciiTheme="majorBidi" w:hAnsiTheme="majorBidi" w:cstheme="majorBidi"/>
          <w:szCs w:val="24"/>
        </w:rPr>
        <w:t xml:space="preserve"> = 4.44, 4.52, 4.62; </w:t>
      </w:r>
      <w:r>
        <w:rPr>
          <w:rFonts w:asciiTheme="majorBidi" w:hAnsiTheme="majorBidi" w:cstheme="majorBidi"/>
          <w:i/>
          <w:iCs/>
          <w:szCs w:val="24"/>
        </w:rPr>
        <w:t>SDs</w:t>
      </w:r>
      <w:r>
        <w:rPr>
          <w:rFonts w:asciiTheme="majorBidi" w:hAnsiTheme="majorBidi" w:cstheme="majorBidi"/>
          <w:szCs w:val="24"/>
        </w:rPr>
        <w:t xml:space="preserve"> = 1.05, 1.13, 1.16; ɑ</w:t>
      </w:r>
      <w:r>
        <w:rPr>
          <w:rFonts w:asciiTheme="majorBidi" w:hAnsiTheme="majorBidi" w:cstheme="majorBidi"/>
          <w:i/>
          <w:iCs/>
          <w:szCs w:val="24"/>
        </w:rPr>
        <w:t xml:space="preserve">s </w:t>
      </w:r>
      <w:r>
        <w:rPr>
          <w:rFonts w:asciiTheme="majorBidi" w:hAnsiTheme="majorBidi" w:cstheme="majorBidi"/>
          <w:szCs w:val="24"/>
        </w:rPr>
        <w:t xml:space="preserve">= .82, .87, .88. The second scale, assessing </w:t>
      </w:r>
      <w:r>
        <w:rPr>
          <w:rFonts w:asciiTheme="majorBidi" w:hAnsiTheme="majorBidi" w:cstheme="majorBidi"/>
          <w:i/>
          <w:iCs/>
          <w:szCs w:val="24"/>
        </w:rPr>
        <w:t>meaning in life</w:t>
      </w:r>
      <w:r>
        <w:rPr>
          <w:rFonts w:asciiTheme="majorBidi" w:hAnsiTheme="majorBidi" w:cstheme="majorBidi"/>
          <w:szCs w:val="24"/>
        </w:rPr>
        <w:t xml:space="preserve">, was the </w:t>
      </w:r>
      <w:r>
        <w:t xml:space="preserve">5-item </w:t>
      </w:r>
      <w:bookmarkStart w:id="43" w:name="_Hlk106035775"/>
      <w:r>
        <w:t>Presence of Meaning Subscale of the Meaning in Life Questionnaire</w:t>
      </w:r>
      <w:bookmarkEnd w:id="43"/>
      <w:r>
        <w:t xml:space="preserve"> (</w:t>
      </w:r>
      <w:r>
        <w:rPr>
          <w:lang w:val="en-GB"/>
        </w:rPr>
        <w:t>Steger et al.</w:t>
      </w:r>
      <w:r>
        <w:t xml:space="preserve">, 2006; </w:t>
      </w:r>
      <w:r>
        <w:rPr>
          <w:rFonts w:asciiTheme="majorBidi" w:hAnsiTheme="majorBidi" w:cstheme="majorBidi"/>
          <w:szCs w:val="24"/>
          <w:shd w:val="clear" w:color="auto" w:fill="FFFFFF"/>
        </w:rPr>
        <w:t xml:space="preserve">Passmore et al., 2022; </w:t>
      </w:r>
      <w:r>
        <w:t>1</w:t>
      </w:r>
      <w:r>
        <w:rPr>
          <w:rFonts w:asciiTheme="majorBidi" w:hAnsiTheme="majorBidi" w:cstheme="majorBidi"/>
          <w:i/>
          <w:szCs w:val="24"/>
        </w:rPr>
        <w:t>= strongly disagree</w:t>
      </w:r>
      <w:r>
        <w:rPr>
          <w:rFonts w:asciiTheme="majorBidi" w:hAnsiTheme="majorBidi" w:cstheme="majorBidi"/>
          <w:iCs/>
          <w:szCs w:val="24"/>
        </w:rPr>
        <w:t xml:space="preserve">, </w:t>
      </w:r>
      <w:r>
        <w:rPr>
          <w:rFonts w:asciiTheme="majorBidi" w:hAnsiTheme="majorBidi" w:cstheme="majorBidi"/>
          <w:i/>
          <w:szCs w:val="24"/>
        </w:rPr>
        <w:t>7 = strongly agree</w:t>
      </w:r>
      <w:r>
        <w:rPr>
          <w:rFonts w:asciiTheme="majorBidi" w:hAnsiTheme="majorBidi" w:cstheme="majorBidi"/>
          <w:iCs/>
          <w:szCs w:val="24"/>
        </w:rPr>
        <w:t xml:space="preserve">). Participants completed it three times: </w:t>
      </w:r>
      <w:r>
        <w:rPr>
          <w:rFonts w:asciiTheme="majorBidi" w:hAnsiTheme="majorBidi" w:cstheme="majorBidi"/>
          <w:i/>
          <w:iCs/>
          <w:szCs w:val="24"/>
        </w:rPr>
        <w:t>Ms</w:t>
      </w:r>
      <w:r>
        <w:rPr>
          <w:rFonts w:asciiTheme="majorBidi" w:hAnsiTheme="majorBidi" w:cstheme="majorBidi"/>
          <w:szCs w:val="24"/>
        </w:rPr>
        <w:t xml:space="preserve"> = 5.08, 5.10, 5.11; </w:t>
      </w:r>
      <w:r>
        <w:rPr>
          <w:rFonts w:asciiTheme="majorBidi" w:hAnsiTheme="majorBidi" w:cstheme="majorBidi"/>
          <w:i/>
          <w:iCs/>
          <w:szCs w:val="24"/>
        </w:rPr>
        <w:t>SDs</w:t>
      </w:r>
      <w:r>
        <w:rPr>
          <w:rFonts w:asciiTheme="majorBidi" w:hAnsiTheme="majorBidi" w:cstheme="majorBidi"/>
          <w:szCs w:val="24"/>
        </w:rPr>
        <w:t xml:space="preserve"> = 1.11, 1.10, 1.02; ɑ</w:t>
      </w:r>
      <w:r>
        <w:rPr>
          <w:rFonts w:asciiTheme="majorBidi" w:hAnsiTheme="majorBidi" w:cstheme="majorBidi"/>
          <w:i/>
          <w:iCs/>
          <w:szCs w:val="24"/>
        </w:rPr>
        <w:t xml:space="preserve">s </w:t>
      </w:r>
      <w:r>
        <w:rPr>
          <w:rFonts w:asciiTheme="majorBidi" w:hAnsiTheme="majorBidi" w:cstheme="majorBidi"/>
          <w:szCs w:val="24"/>
        </w:rPr>
        <w:t>= .89, .90, .87. The third scale was the Depression Anxiety Stress Scales (DASS; Lovibond &amp; Lovibond, 1995). It comprises 21 items, seven of which pertain to depression (e.g., “</w:t>
      </w:r>
      <w:r>
        <w:rPr>
          <w:rFonts w:cs="Times New Roman"/>
          <w:szCs w:val="24"/>
        </w:rPr>
        <w:t>I found it difficult to work up the initiative to do things</w:t>
      </w:r>
      <w:r>
        <w:rPr>
          <w:rFonts w:asciiTheme="majorBidi" w:hAnsiTheme="majorBidi" w:cstheme="majorBidi"/>
          <w:szCs w:val="24"/>
        </w:rPr>
        <w:t>”), seven to anxiety (e.g., “</w:t>
      </w:r>
      <w:r>
        <w:rPr>
          <w:rFonts w:cs="Times New Roman"/>
          <w:szCs w:val="24"/>
        </w:rPr>
        <w:t>I felt I was close to panic</w:t>
      </w:r>
      <w:r>
        <w:rPr>
          <w:rFonts w:asciiTheme="majorBidi" w:hAnsiTheme="majorBidi" w:cstheme="majorBidi"/>
          <w:szCs w:val="24"/>
        </w:rPr>
        <w:t>”), and seven to stress (e.g., “</w:t>
      </w:r>
      <w:r>
        <w:rPr>
          <w:rFonts w:cs="Times New Roman"/>
          <w:szCs w:val="24"/>
        </w:rPr>
        <w:t>I found myself getting agitated</w:t>
      </w:r>
      <w:r>
        <w:rPr>
          <w:rFonts w:asciiTheme="majorBidi" w:hAnsiTheme="majorBidi" w:cstheme="majorBidi"/>
          <w:szCs w:val="24"/>
        </w:rPr>
        <w:t>”). Response options ranged from 1 (</w:t>
      </w:r>
      <w:r>
        <w:rPr>
          <w:rFonts w:asciiTheme="majorBidi" w:hAnsiTheme="majorBidi" w:cstheme="majorBidi"/>
          <w:i/>
          <w:iCs/>
          <w:szCs w:val="24"/>
        </w:rPr>
        <w:t>did not apply to me at all</w:t>
      </w:r>
      <w:r>
        <w:rPr>
          <w:rFonts w:asciiTheme="majorBidi" w:hAnsiTheme="majorBidi" w:cstheme="majorBidi"/>
          <w:szCs w:val="24"/>
        </w:rPr>
        <w:t>) to 4 (</w:t>
      </w:r>
      <w:r>
        <w:rPr>
          <w:rFonts w:asciiTheme="majorBidi" w:hAnsiTheme="majorBidi" w:cstheme="majorBidi"/>
          <w:i/>
          <w:iCs/>
          <w:szCs w:val="24"/>
          <w:lang w:bidi="ar"/>
        </w:rPr>
        <w:t>applied to me very much or most of the time</w:t>
      </w:r>
      <w:r>
        <w:rPr>
          <w:rFonts w:asciiTheme="majorBidi" w:hAnsiTheme="majorBidi" w:cstheme="majorBidi"/>
          <w:szCs w:val="24"/>
        </w:rPr>
        <w:t xml:space="preserve">). Participants completed the same three times: </w:t>
      </w:r>
      <w:r>
        <w:rPr>
          <w:rFonts w:asciiTheme="majorBidi" w:hAnsiTheme="majorBidi" w:cstheme="majorBidi"/>
          <w:i/>
          <w:iCs/>
          <w:szCs w:val="24"/>
        </w:rPr>
        <w:t>Ms</w:t>
      </w:r>
      <w:r>
        <w:rPr>
          <w:rFonts w:asciiTheme="majorBidi" w:hAnsiTheme="majorBidi" w:cstheme="majorBidi"/>
          <w:szCs w:val="24"/>
        </w:rPr>
        <w:t xml:space="preserve"> = 1.67, 1.62, 1.59; </w:t>
      </w:r>
      <w:r>
        <w:rPr>
          <w:rFonts w:asciiTheme="majorBidi" w:hAnsiTheme="majorBidi" w:cstheme="majorBidi"/>
          <w:i/>
          <w:iCs/>
          <w:szCs w:val="24"/>
        </w:rPr>
        <w:t>SDs</w:t>
      </w:r>
      <w:r>
        <w:rPr>
          <w:rFonts w:asciiTheme="majorBidi" w:hAnsiTheme="majorBidi" w:cstheme="majorBidi"/>
          <w:szCs w:val="24"/>
        </w:rPr>
        <w:t xml:space="preserve"> = .38, .43, .44; ɑ</w:t>
      </w:r>
      <w:r>
        <w:rPr>
          <w:rFonts w:asciiTheme="majorBidi" w:hAnsiTheme="majorBidi" w:cstheme="majorBidi"/>
          <w:i/>
          <w:iCs/>
          <w:szCs w:val="24"/>
        </w:rPr>
        <w:t xml:space="preserve">s </w:t>
      </w:r>
      <w:r>
        <w:rPr>
          <w:rFonts w:asciiTheme="majorBidi" w:hAnsiTheme="majorBidi" w:cstheme="majorBidi"/>
          <w:szCs w:val="24"/>
        </w:rPr>
        <w:t>= .89, .92, .94.</w:t>
      </w:r>
    </w:p>
    <w:p w14:paraId="791780FC" w14:textId="77777777" w:rsidR="00BA6DEB" w:rsidRDefault="00285F71">
      <w:pPr>
        <w:spacing w:before="0" w:after="0" w:line="480" w:lineRule="exact"/>
        <w:rPr>
          <w:rFonts w:asciiTheme="majorBidi" w:hAnsiTheme="majorBidi" w:cstheme="majorBidi"/>
          <w:b/>
          <w:bCs/>
          <w:szCs w:val="24"/>
        </w:rPr>
      </w:pPr>
      <w:r>
        <w:rPr>
          <w:rFonts w:asciiTheme="majorBidi" w:hAnsiTheme="majorBidi" w:cstheme="majorBidi"/>
          <w:b/>
          <w:bCs/>
          <w:szCs w:val="24"/>
        </w:rPr>
        <w:t>Results and Discussion</w:t>
      </w:r>
    </w:p>
    <w:p w14:paraId="15BC494C" w14:textId="77777777" w:rsidR="00BA6DEB" w:rsidRDefault="00285F71">
      <w:pPr>
        <w:autoSpaceDE w:val="0"/>
        <w:autoSpaceDN w:val="0"/>
        <w:adjustRightInd w:val="0"/>
        <w:spacing w:before="0" w:after="0" w:line="480" w:lineRule="exact"/>
        <w:ind w:firstLine="720"/>
        <w:rPr>
          <w:rFonts w:asciiTheme="majorBidi" w:eastAsia="SimSun" w:hAnsiTheme="majorBidi" w:cstheme="majorBidi"/>
          <w:szCs w:val="24"/>
        </w:rPr>
        <w:sectPr w:rsidR="00BA6DEB">
          <w:headerReference w:type="default" r:id="rId25"/>
          <w:pgSz w:w="12240" w:h="15840"/>
          <w:pgMar w:top="1440" w:right="1440" w:bottom="1440" w:left="1440" w:header="720" w:footer="720" w:gutter="0"/>
          <w:cols w:space="720"/>
          <w:docGrid w:linePitch="360"/>
        </w:sectPr>
      </w:pPr>
      <w:r>
        <w:rPr>
          <w:rFonts w:asciiTheme="majorBidi" w:hAnsiTheme="majorBidi" w:cstheme="majorBidi"/>
          <w:b/>
          <w:bCs/>
          <w:szCs w:val="24"/>
        </w:rPr>
        <w:lastRenderedPageBreak/>
        <w:t xml:space="preserve">Authenticity. </w:t>
      </w:r>
      <w:r>
        <w:rPr>
          <w:rFonts w:asciiTheme="majorBidi" w:hAnsiTheme="majorBidi" w:cstheme="majorBidi"/>
          <w:szCs w:val="24"/>
        </w:rPr>
        <w:t>At Time 1 (baseline), there was no significant difference between participants in the nature involvement (</w:t>
      </w:r>
      <w:r>
        <w:rPr>
          <w:rFonts w:asciiTheme="majorBidi" w:hAnsiTheme="majorBidi" w:cstheme="majorBidi"/>
          <w:i/>
          <w:iCs/>
          <w:szCs w:val="24"/>
        </w:rPr>
        <w:t>M</w:t>
      </w:r>
      <w:r>
        <w:rPr>
          <w:rFonts w:asciiTheme="majorBidi" w:hAnsiTheme="majorBidi" w:cstheme="majorBidi"/>
          <w:szCs w:val="24"/>
        </w:rPr>
        <w:t xml:space="preserve"> = 4.4</w:t>
      </w:r>
      <w:r>
        <w:rPr>
          <w:rFonts w:asciiTheme="majorBidi" w:hAnsiTheme="majorBidi" w:cstheme="majorBidi" w:hint="eastAsia"/>
          <w:szCs w:val="24"/>
        </w:rPr>
        <w:t>5</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.78) and control (</w:t>
      </w:r>
      <w:r>
        <w:rPr>
          <w:rFonts w:asciiTheme="majorBidi" w:hAnsiTheme="majorBidi" w:cstheme="majorBidi"/>
          <w:i/>
          <w:iCs/>
          <w:szCs w:val="24"/>
        </w:rPr>
        <w:t>M</w:t>
      </w:r>
      <w:r>
        <w:rPr>
          <w:rFonts w:asciiTheme="majorBidi" w:hAnsiTheme="majorBidi" w:cstheme="majorBidi"/>
          <w:szCs w:val="24"/>
        </w:rPr>
        <w:t xml:space="preserve"> = 4.41, </w:t>
      </w:r>
      <w:r>
        <w:rPr>
          <w:rFonts w:asciiTheme="majorBidi" w:hAnsiTheme="majorBidi" w:cstheme="majorBidi"/>
          <w:i/>
          <w:iCs/>
          <w:szCs w:val="24"/>
        </w:rPr>
        <w:t>SD</w:t>
      </w:r>
      <w:r>
        <w:rPr>
          <w:rFonts w:asciiTheme="majorBidi" w:hAnsiTheme="majorBidi" w:cstheme="majorBidi"/>
          <w:szCs w:val="24"/>
        </w:rPr>
        <w:t xml:space="preserve"> = .89) conditions on authenticity,</w:t>
      </w:r>
      <w:r>
        <w:rPr>
          <w:rFonts w:asciiTheme="majorBidi" w:hAnsiTheme="majorBidi" w:cstheme="majorBidi" w:hint="eastAsia"/>
          <w:szCs w:val="24"/>
        </w:rPr>
        <w:t xml:space="preserve"> </w:t>
      </w:r>
      <w:r>
        <w:rPr>
          <w:rFonts w:asciiTheme="majorBidi" w:hAnsiTheme="majorBidi" w:cstheme="majorBidi" w:hint="eastAsia"/>
          <w:i/>
          <w:iCs/>
          <w:szCs w:val="24"/>
        </w:rPr>
        <w:t>t</w:t>
      </w:r>
      <w:r>
        <w:rPr>
          <w:rFonts w:asciiTheme="majorBidi" w:hAnsiTheme="majorBidi" w:cstheme="majorBidi" w:hint="eastAsia"/>
          <w:szCs w:val="24"/>
        </w:rPr>
        <w:t xml:space="preserve">(131) = .32, </w:t>
      </w:r>
      <w:r>
        <w:rPr>
          <w:rFonts w:asciiTheme="majorBidi" w:hAnsiTheme="majorBidi" w:cstheme="majorBidi" w:hint="eastAsia"/>
          <w:i/>
          <w:iCs/>
          <w:szCs w:val="24"/>
        </w:rPr>
        <w:t>p</w:t>
      </w:r>
      <w:r>
        <w:rPr>
          <w:rFonts w:asciiTheme="majorBidi" w:hAnsiTheme="majorBidi" w:cstheme="majorBidi" w:hint="eastAsia"/>
          <w:szCs w:val="24"/>
        </w:rPr>
        <w:t xml:space="preserve"> = .749, Cohen</w:t>
      </w:r>
      <w:r>
        <w:rPr>
          <w:rFonts w:asciiTheme="majorBidi" w:hAnsiTheme="majorBidi" w:cstheme="majorBidi"/>
          <w:szCs w:val="24"/>
        </w:rPr>
        <w:t>’</w:t>
      </w:r>
      <w:r>
        <w:rPr>
          <w:rFonts w:asciiTheme="majorBidi" w:hAnsiTheme="majorBidi" w:cstheme="majorBidi" w:hint="eastAsia"/>
          <w:szCs w:val="24"/>
        </w:rPr>
        <w:t xml:space="preserve">s </w:t>
      </w:r>
      <w:r>
        <w:rPr>
          <w:rFonts w:asciiTheme="majorBidi" w:hAnsiTheme="majorBidi" w:cstheme="majorBidi" w:hint="eastAsia"/>
          <w:i/>
          <w:iCs/>
          <w:szCs w:val="24"/>
        </w:rPr>
        <w:t>d</w:t>
      </w:r>
      <w:r>
        <w:rPr>
          <w:rFonts w:asciiTheme="majorBidi" w:hAnsiTheme="majorBidi" w:cstheme="majorBidi" w:hint="eastAsia"/>
          <w:szCs w:val="24"/>
        </w:rPr>
        <w:t xml:space="preserve"> = .06, 95% CI [-.29, .40]</w:t>
      </w:r>
      <w:r>
        <w:rPr>
          <w:rFonts w:asciiTheme="majorBidi" w:hAnsiTheme="majorBidi" w:cstheme="majorBidi"/>
          <w:szCs w:val="24"/>
        </w:rPr>
        <w:t xml:space="preserve">. Our random assignment was effective. At Time 2, there was still no significant difference on authenticity between the two conditions (nature involvement: </w:t>
      </w:r>
      <w:r>
        <w:rPr>
          <w:rFonts w:asciiTheme="majorBidi" w:hAnsiTheme="majorBidi" w:cstheme="majorBidi"/>
          <w:i/>
          <w:iCs/>
          <w:szCs w:val="24"/>
        </w:rPr>
        <w:t>M</w:t>
      </w:r>
      <w:r>
        <w:rPr>
          <w:rFonts w:asciiTheme="majorBidi" w:hAnsiTheme="majorBidi" w:cstheme="majorBidi"/>
          <w:szCs w:val="24"/>
        </w:rPr>
        <w:t xml:space="preserve"> = 4.55, </w:t>
      </w:r>
      <w:r>
        <w:rPr>
          <w:rFonts w:asciiTheme="majorBidi" w:hAnsiTheme="majorBidi" w:cstheme="majorBidi"/>
          <w:i/>
          <w:iCs/>
          <w:szCs w:val="24"/>
        </w:rPr>
        <w:t>SD</w:t>
      </w:r>
      <w:r>
        <w:rPr>
          <w:rFonts w:asciiTheme="majorBidi" w:hAnsiTheme="majorBidi" w:cstheme="majorBidi"/>
          <w:szCs w:val="24"/>
        </w:rPr>
        <w:t xml:space="preserve"> = .85; control: </w:t>
      </w:r>
      <w:r>
        <w:rPr>
          <w:rFonts w:asciiTheme="majorBidi" w:hAnsiTheme="majorBidi" w:cstheme="majorBidi"/>
          <w:i/>
          <w:iCs/>
          <w:szCs w:val="24"/>
        </w:rPr>
        <w:t>M</w:t>
      </w:r>
      <w:r>
        <w:rPr>
          <w:rFonts w:asciiTheme="majorBidi" w:hAnsiTheme="majorBidi" w:cstheme="majorBidi"/>
          <w:szCs w:val="24"/>
        </w:rPr>
        <w:t xml:space="preserve"> = 4.42, </w:t>
      </w:r>
      <w:r>
        <w:rPr>
          <w:rFonts w:asciiTheme="majorBidi" w:hAnsiTheme="majorBidi" w:cstheme="majorBidi"/>
          <w:i/>
          <w:iCs/>
          <w:szCs w:val="24"/>
        </w:rPr>
        <w:t>SD</w:t>
      </w:r>
      <w:r>
        <w:rPr>
          <w:rFonts w:asciiTheme="majorBidi" w:hAnsiTheme="majorBidi" w:cstheme="majorBidi"/>
          <w:szCs w:val="24"/>
        </w:rPr>
        <w:t xml:space="preserve"> = .83),</w:t>
      </w:r>
      <w:r>
        <w:rPr>
          <w:rFonts w:asciiTheme="majorBidi" w:hAnsiTheme="majorBidi" w:cstheme="majorBidi" w:hint="eastAsia"/>
          <w:szCs w:val="24"/>
        </w:rPr>
        <w:t xml:space="preserve"> </w:t>
      </w:r>
      <w:r>
        <w:rPr>
          <w:rFonts w:asciiTheme="majorBidi" w:hAnsiTheme="majorBidi" w:cstheme="majorBidi" w:hint="eastAsia"/>
          <w:i/>
          <w:iCs/>
          <w:szCs w:val="24"/>
        </w:rPr>
        <w:t>t</w:t>
      </w:r>
      <w:r>
        <w:rPr>
          <w:rFonts w:asciiTheme="majorBidi" w:hAnsiTheme="majorBidi" w:cstheme="majorBidi" w:hint="eastAsia"/>
          <w:szCs w:val="24"/>
        </w:rPr>
        <w:t xml:space="preserve">(131) = .83, </w:t>
      </w:r>
      <w:r>
        <w:rPr>
          <w:rFonts w:asciiTheme="majorBidi" w:hAnsiTheme="majorBidi" w:cstheme="majorBidi" w:hint="eastAsia"/>
          <w:i/>
          <w:iCs/>
          <w:szCs w:val="24"/>
        </w:rPr>
        <w:t>p</w:t>
      </w:r>
      <w:r>
        <w:rPr>
          <w:rFonts w:asciiTheme="majorBidi" w:hAnsiTheme="majorBidi" w:cstheme="majorBidi" w:hint="eastAsia"/>
          <w:szCs w:val="24"/>
        </w:rPr>
        <w:t xml:space="preserve"> = .396, Cohen</w:t>
      </w:r>
      <w:r>
        <w:rPr>
          <w:rFonts w:asciiTheme="majorBidi" w:hAnsiTheme="majorBidi" w:cstheme="majorBidi"/>
          <w:szCs w:val="24"/>
        </w:rPr>
        <w:t>’</w:t>
      </w:r>
      <w:r>
        <w:rPr>
          <w:rFonts w:asciiTheme="majorBidi" w:hAnsiTheme="majorBidi" w:cstheme="majorBidi" w:hint="eastAsia"/>
          <w:szCs w:val="24"/>
        </w:rPr>
        <w:t xml:space="preserve">s </w:t>
      </w:r>
      <w:r>
        <w:rPr>
          <w:rFonts w:asciiTheme="majorBidi" w:hAnsiTheme="majorBidi" w:cstheme="majorBidi" w:hint="eastAsia"/>
          <w:i/>
          <w:iCs/>
          <w:szCs w:val="24"/>
        </w:rPr>
        <w:t>d</w:t>
      </w:r>
      <w:r>
        <w:rPr>
          <w:rFonts w:asciiTheme="majorBidi" w:hAnsiTheme="majorBidi" w:cstheme="majorBidi" w:hint="eastAsia"/>
          <w:szCs w:val="24"/>
        </w:rPr>
        <w:t xml:space="preserve"> = .15, 95% CI [-.20, .49]</w:t>
      </w:r>
      <w:r>
        <w:rPr>
          <w:rFonts w:asciiTheme="majorBidi" w:hAnsiTheme="majorBidi" w:cstheme="majorBidi"/>
          <w:szCs w:val="24"/>
        </w:rPr>
        <w:t>. However, at Time 3, participants in the nature involvement condition (</w:t>
      </w:r>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74</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.8</w:t>
      </w:r>
      <w:r>
        <w:rPr>
          <w:rFonts w:asciiTheme="majorBidi" w:hAnsiTheme="majorBidi" w:cstheme="majorBidi" w:hint="eastAsia"/>
          <w:szCs w:val="24"/>
        </w:rPr>
        <w:t>7</w:t>
      </w:r>
      <w:r>
        <w:rPr>
          <w:rFonts w:asciiTheme="majorBidi" w:hAnsiTheme="majorBidi" w:cstheme="majorBidi"/>
          <w:szCs w:val="24"/>
        </w:rPr>
        <w:t>) reported higher authenticity than controls (</w:t>
      </w:r>
      <w:r>
        <w:rPr>
          <w:rFonts w:asciiTheme="majorBidi" w:hAnsiTheme="majorBidi" w:cstheme="majorBidi"/>
          <w:i/>
          <w:iCs/>
          <w:szCs w:val="24"/>
        </w:rPr>
        <w:t>M</w:t>
      </w:r>
      <w:r>
        <w:rPr>
          <w:rFonts w:asciiTheme="majorBidi" w:hAnsiTheme="majorBidi" w:cstheme="majorBidi"/>
          <w:szCs w:val="24"/>
        </w:rPr>
        <w:t xml:space="preserve"> = 4.36, </w:t>
      </w:r>
      <w:r>
        <w:rPr>
          <w:rFonts w:asciiTheme="majorBidi" w:hAnsiTheme="majorBidi" w:cstheme="majorBidi"/>
          <w:i/>
          <w:iCs/>
          <w:szCs w:val="24"/>
        </w:rPr>
        <w:t>SD</w:t>
      </w:r>
      <w:r>
        <w:rPr>
          <w:rFonts w:asciiTheme="majorBidi" w:hAnsiTheme="majorBidi" w:cstheme="majorBidi"/>
          <w:szCs w:val="24"/>
        </w:rPr>
        <w:t xml:space="preserve"> = .83), </w:t>
      </w:r>
      <w:r>
        <w:rPr>
          <w:rFonts w:asciiTheme="majorBidi" w:hAnsiTheme="majorBidi" w:cstheme="majorBidi"/>
          <w:i/>
          <w:iCs/>
          <w:szCs w:val="24"/>
        </w:rPr>
        <w:t>t</w:t>
      </w:r>
      <w:r>
        <w:rPr>
          <w:rStyle w:val="CommentReference"/>
          <w:sz w:val="24"/>
          <w:szCs w:val="24"/>
        </w:rPr>
        <w:t>(131)</w:t>
      </w:r>
      <w:r>
        <w:rPr>
          <w:rFonts w:asciiTheme="majorBidi" w:hAnsiTheme="majorBidi" w:cstheme="majorBidi"/>
          <w:szCs w:val="24"/>
        </w:rPr>
        <w:t xml:space="preserve"> = 2.</w:t>
      </w:r>
      <w:r>
        <w:rPr>
          <w:rFonts w:asciiTheme="majorBidi" w:hAnsiTheme="majorBidi" w:cstheme="majorBidi" w:hint="eastAsia"/>
          <w:szCs w:val="24"/>
        </w:rPr>
        <w:t>56</w:t>
      </w:r>
      <w:r>
        <w:rPr>
          <w:rFonts w:asciiTheme="majorBidi" w:hAnsiTheme="majorBidi" w:cstheme="majorBidi"/>
          <w:szCs w:val="24"/>
        </w:rPr>
        <w:t xml:space="preserve">, </w:t>
      </w:r>
      <w:r>
        <w:rPr>
          <w:rFonts w:asciiTheme="majorBidi" w:hAnsiTheme="majorBidi" w:cstheme="majorBidi"/>
          <w:i/>
          <w:iCs/>
          <w:szCs w:val="24"/>
        </w:rPr>
        <w:t xml:space="preserve">p </w:t>
      </w:r>
      <w:r>
        <w:rPr>
          <w:rFonts w:asciiTheme="majorBidi" w:hAnsiTheme="majorBidi" w:cstheme="majorBidi"/>
          <w:szCs w:val="24"/>
        </w:rPr>
        <w:t>= .0</w:t>
      </w:r>
      <w:r>
        <w:rPr>
          <w:rFonts w:asciiTheme="majorBidi" w:hAnsiTheme="majorBidi" w:cstheme="majorBidi" w:hint="eastAsia"/>
          <w:szCs w:val="24"/>
        </w:rPr>
        <w:t>11</w:t>
      </w:r>
      <w:r>
        <w:rPr>
          <w:rFonts w:asciiTheme="majorBidi" w:hAnsiTheme="majorBidi" w:cstheme="majorBidi"/>
          <w:szCs w:val="24"/>
        </w:rPr>
        <w:t xml:space="preserve">, </w:t>
      </w:r>
      <w:r>
        <w:rPr>
          <w:rFonts w:asciiTheme="majorBidi" w:hAnsiTheme="majorBidi" w:cstheme="majorBidi" w:hint="eastAsia"/>
          <w:szCs w:val="24"/>
        </w:rPr>
        <w:t>Cohen</w:t>
      </w:r>
      <w:r>
        <w:rPr>
          <w:rFonts w:asciiTheme="majorBidi" w:hAnsiTheme="majorBidi" w:cstheme="majorBidi"/>
          <w:szCs w:val="24"/>
        </w:rPr>
        <w:t>’</w:t>
      </w:r>
      <w:r>
        <w:rPr>
          <w:rFonts w:asciiTheme="majorBidi" w:hAnsiTheme="majorBidi" w:cstheme="majorBidi" w:hint="eastAsia"/>
          <w:szCs w:val="24"/>
        </w:rPr>
        <w:t xml:space="preserve">s </w:t>
      </w:r>
      <w:r>
        <w:rPr>
          <w:rFonts w:asciiTheme="majorBidi" w:hAnsiTheme="majorBidi" w:cstheme="majorBidi"/>
          <w:i/>
          <w:iCs/>
          <w:szCs w:val="24"/>
        </w:rPr>
        <w:t>d</w:t>
      </w:r>
      <w:r>
        <w:rPr>
          <w:rFonts w:asciiTheme="majorBidi" w:hAnsiTheme="majorBidi" w:cstheme="majorBidi"/>
          <w:szCs w:val="24"/>
        </w:rPr>
        <w:t xml:space="preserve"> = .</w:t>
      </w:r>
      <w:r>
        <w:rPr>
          <w:rFonts w:asciiTheme="majorBidi" w:hAnsiTheme="majorBidi" w:cstheme="majorBidi" w:hint="eastAsia"/>
          <w:szCs w:val="24"/>
        </w:rPr>
        <w:t>45</w:t>
      </w:r>
      <w:r>
        <w:rPr>
          <w:rFonts w:asciiTheme="majorBidi" w:hAnsiTheme="majorBidi" w:cstheme="majorBidi"/>
          <w:szCs w:val="24"/>
        </w:rPr>
        <w:t>, 95%</w:t>
      </w:r>
      <w:r>
        <w:rPr>
          <w:rFonts w:asciiTheme="majorBidi" w:hAnsiTheme="majorBidi" w:cstheme="majorBidi"/>
          <w:i/>
          <w:iCs/>
          <w:szCs w:val="24"/>
        </w:rPr>
        <w:t xml:space="preserve"> </w:t>
      </w:r>
      <w:r>
        <w:rPr>
          <w:rFonts w:asciiTheme="majorBidi" w:hAnsiTheme="majorBidi" w:cstheme="majorBidi"/>
          <w:szCs w:val="24"/>
        </w:rPr>
        <w:t>CI [.</w:t>
      </w:r>
      <w:r>
        <w:rPr>
          <w:rFonts w:asciiTheme="majorBidi" w:hAnsiTheme="majorBidi" w:cstheme="majorBidi" w:hint="eastAsia"/>
          <w:szCs w:val="24"/>
        </w:rPr>
        <w:t>10</w:t>
      </w:r>
      <w:r>
        <w:rPr>
          <w:rFonts w:asciiTheme="majorBidi" w:hAnsiTheme="majorBidi" w:cstheme="majorBidi"/>
          <w:szCs w:val="24"/>
        </w:rPr>
        <w:t>, .7</w:t>
      </w:r>
      <w:r>
        <w:rPr>
          <w:rFonts w:asciiTheme="majorBidi" w:hAnsiTheme="majorBidi" w:cstheme="majorBidi" w:hint="eastAsia"/>
          <w:szCs w:val="24"/>
        </w:rPr>
        <w:t>9</w:t>
      </w:r>
      <w:r>
        <w:rPr>
          <w:rFonts w:asciiTheme="majorBidi" w:hAnsiTheme="majorBidi" w:cstheme="majorBidi"/>
          <w:szCs w:val="24"/>
        </w:rPr>
        <w:t xml:space="preserve">]. The </w:t>
      </w:r>
      <w:r>
        <w:rPr>
          <w:rFonts w:eastAsia="DengXian" w:cs="Times New Roman"/>
        </w:rPr>
        <w:t xml:space="preserve">Condition </w:t>
      </w:r>
      <w:r>
        <w:rPr>
          <w:rFonts w:asciiTheme="majorBidi" w:hAnsiTheme="majorBidi" w:cstheme="majorBidi"/>
          <w:szCs w:val="24"/>
        </w:rPr>
        <w:t>×</w:t>
      </w:r>
      <w:r>
        <w:rPr>
          <w:rFonts w:eastAsia="DengXian" w:cs="Times New Roman"/>
        </w:rPr>
        <w:t xml:space="preserve"> Time</w:t>
      </w:r>
      <w:r>
        <w:rPr>
          <w:rFonts w:asciiTheme="majorBidi" w:hAnsiTheme="majorBidi" w:cstheme="majorBidi"/>
          <w:szCs w:val="24"/>
        </w:rPr>
        <w:t xml:space="preserve"> interaction was significant, </w:t>
      </w:r>
      <w:r>
        <w:rPr>
          <w:rFonts w:asciiTheme="majorBidi" w:hAnsiTheme="majorBidi" w:cstheme="majorBidi"/>
          <w:i/>
          <w:iCs/>
          <w:szCs w:val="24"/>
        </w:rPr>
        <w:t>F</w:t>
      </w:r>
      <w:r>
        <w:rPr>
          <w:rFonts w:asciiTheme="majorBidi" w:hAnsiTheme="majorBidi" w:cstheme="majorBidi"/>
          <w:szCs w:val="24"/>
        </w:rPr>
        <w:t xml:space="preserve">(2, 262) = 6.38, </w:t>
      </w:r>
      <w:r>
        <w:rPr>
          <w:rFonts w:asciiTheme="majorBidi" w:hAnsiTheme="majorBidi" w:cstheme="majorBidi"/>
          <w:i/>
          <w:iCs/>
          <w:szCs w:val="24"/>
        </w:rPr>
        <w:t>p</w:t>
      </w:r>
      <w:r>
        <w:rPr>
          <w:rFonts w:asciiTheme="majorBidi" w:hAnsiTheme="majorBidi" w:cstheme="majorBidi"/>
          <w:szCs w:val="24"/>
        </w:rPr>
        <w:t xml:space="preserve"> = .002, </w:t>
      </w:r>
      <w:r>
        <w:rPr>
          <w:rFonts w:asciiTheme="majorBidi" w:hAnsiTheme="majorBidi" w:cstheme="majorBidi"/>
          <w:i/>
          <w:iCs/>
          <w:szCs w:val="24"/>
        </w:rPr>
        <w:t>η</w:t>
      </w:r>
      <w:r>
        <w:rPr>
          <w:rFonts w:asciiTheme="majorBidi" w:hAnsiTheme="majorBidi" w:cstheme="majorBidi"/>
          <w:i/>
          <w:iCs/>
          <w:szCs w:val="24"/>
          <w:vertAlign w:val="subscript"/>
        </w:rPr>
        <w:t>p</w:t>
      </w:r>
      <w:r>
        <w:rPr>
          <w:rFonts w:asciiTheme="majorBidi" w:hAnsiTheme="majorBidi" w:cstheme="majorBidi"/>
          <w:szCs w:val="24"/>
          <w:vertAlign w:val="superscript"/>
        </w:rPr>
        <w:t xml:space="preserve">2 </w:t>
      </w:r>
      <w:r>
        <w:rPr>
          <w:rFonts w:asciiTheme="majorBidi" w:hAnsiTheme="majorBidi" w:cstheme="majorBidi"/>
          <w:szCs w:val="24"/>
        </w:rPr>
        <w:t>= .046, 90% CI [.01, .09].</w:t>
      </w:r>
    </w:p>
    <w:tbl>
      <w:tblPr>
        <w:tblW w:w="11711" w:type="dxa"/>
        <w:tblLook w:val="04A0" w:firstRow="1" w:lastRow="0" w:firstColumn="1" w:lastColumn="0" w:noHBand="0" w:noVBand="1"/>
      </w:tblPr>
      <w:tblGrid>
        <w:gridCol w:w="1966"/>
        <w:gridCol w:w="1236"/>
        <w:gridCol w:w="1144"/>
        <w:gridCol w:w="1356"/>
        <w:gridCol w:w="1145"/>
        <w:gridCol w:w="1236"/>
        <w:gridCol w:w="1145"/>
        <w:gridCol w:w="1356"/>
        <w:gridCol w:w="1155"/>
      </w:tblGrid>
      <w:tr w:rsidR="00BA6DEB" w14:paraId="115E2740" w14:textId="77777777">
        <w:trPr>
          <w:trHeight w:val="151"/>
        </w:trPr>
        <w:tc>
          <w:tcPr>
            <w:tcW w:w="11711" w:type="dxa"/>
            <w:gridSpan w:val="9"/>
            <w:tcBorders>
              <w:top w:val="nil"/>
              <w:left w:val="nil"/>
              <w:bottom w:val="single" w:sz="4" w:space="0" w:color="auto"/>
              <w:right w:val="nil"/>
            </w:tcBorders>
            <w:shd w:val="clear" w:color="auto" w:fill="auto"/>
            <w:noWrap/>
            <w:vAlign w:val="bottom"/>
          </w:tcPr>
          <w:p w14:paraId="7354A4ED" w14:textId="77777777" w:rsidR="00BA6DEB" w:rsidRDefault="00285F71">
            <w:pPr>
              <w:spacing w:before="0" w:after="0" w:line="480" w:lineRule="exact"/>
              <w:rPr>
                <w:rFonts w:eastAsia="DengXian" w:cs="Times New Roman"/>
                <w:b/>
                <w:bCs/>
              </w:rPr>
            </w:pPr>
            <w:r>
              <w:rPr>
                <w:rFonts w:asciiTheme="majorBidi" w:eastAsia="SimSun" w:hAnsiTheme="majorBidi" w:cstheme="majorBidi"/>
                <w:szCs w:val="24"/>
              </w:rPr>
              <w:lastRenderedPageBreak/>
              <w:br w:type="page"/>
            </w:r>
            <w:r>
              <w:rPr>
                <w:rFonts w:eastAsia="DengXian" w:cs="Times New Roman"/>
                <w:b/>
                <w:bCs/>
              </w:rPr>
              <w:t xml:space="preserve">Table </w:t>
            </w:r>
            <w:r>
              <w:rPr>
                <w:rFonts w:eastAsia="DengXian" w:cs="Times New Roman" w:hint="eastAsia"/>
                <w:b/>
                <w:bCs/>
              </w:rPr>
              <w:t>6</w:t>
            </w:r>
          </w:p>
          <w:p w14:paraId="1147FA68" w14:textId="77777777" w:rsidR="00BA6DEB" w:rsidRDefault="00285F71">
            <w:pPr>
              <w:spacing w:before="0" w:after="0" w:line="480" w:lineRule="exact"/>
              <w:rPr>
                <w:rFonts w:cs="Times New Roman"/>
              </w:rPr>
            </w:pPr>
            <w:r>
              <w:rPr>
                <w:rFonts w:eastAsia="DengXian" w:cs="Times New Roman"/>
                <w:i/>
              </w:rPr>
              <w:t xml:space="preserve">Effect of Nature (vs. Control) on Change in Authenticity and Psychological Wellbeing (Life Satisfaction, Meaning in Life, Depression/Anxiety/Stress) in </w:t>
            </w:r>
            <w:r>
              <w:rPr>
                <w:rFonts w:cs="Times New Roman" w:hint="eastAsia"/>
                <w:i/>
              </w:rPr>
              <w:t xml:space="preserve">Study </w:t>
            </w:r>
            <w:r>
              <w:rPr>
                <w:rFonts w:cs="Times New Roman"/>
                <w:i/>
              </w:rPr>
              <w:t>12</w:t>
            </w:r>
          </w:p>
        </w:tc>
      </w:tr>
      <w:tr w:rsidR="00BA6DEB" w14:paraId="026B6A68" w14:textId="77777777">
        <w:trPr>
          <w:trHeight w:val="151"/>
        </w:trPr>
        <w:tc>
          <w:tcPr>
            <w:tcW w:w="1966" w:type="dxa"/>
            <w:tcBorders>
              <w:top w:val="single" w:sz="4" w:space="0" w:color="auto"/>
              <w:bottom w:val="single" w:sz="4" w:space="0" w:color="auto"/>
            </w:tcBorders>
            <w:shd w:val="clear" w:color="auto" w:fill="auto"/>
            <w:noWrap/>
            <w:vAlign w:val="bottom"/>
          </w:tcPr>
          <w:p w14:paraId="64146FF4" w14:textId="77777777" w:rsidR="00BA6DEB" w:rsidRDefault="00BA6DEB">
            <w:pPr>
              <w:rPr>
                <w:rFonts w:eastAsia="Times New Roman" w:cs="Times New Roman"/>
              </w:rPr>
            </w:pPr>
          </w:p>
        </w:tc>
        <w:tc>
          <w:tcPr>
            <w:tcW w:w="2373" w:type="dxa"/>
            <w:gridSpan w:val="2"/>
            <w:tcBorders>
              <w:top w:val="single" w:sz="4" w:space="0" w:color="auto"/>
              <w:bottom w:val="single" w:sz="4" w:space="0" w:color="auto"/>
            </w:tcBorders>
            <w:shd w:val="clear" w:color="auto" w:fill="auto"/>
            <w:noWrap/>
            <w:vAlign w:val="bottom"/>
          </w:tcPr>
          <w:p w14:paraId="7F17DC32" w14:textId="77777777" w:rsidR="00BA6DEB" w:rsidRDefault="00285F71">
            <w:pPr>
              <w:rPr>
                <w:rFonts w:eastAsia="DengXian" w:cs="Times New Roman"/>
              </w:rPr>
            </w:pPr>
            <w:r>
              <w:rPr>
                <w:rFonts w:eastAsia="DengXian" w:cs="Times New Roman"/>
              </w:rPr>
              <w:t xml:space="preserve">Authenticity </w:t>
            </w:r>
          </w:p>
        </w:tc>
        <w:tc>
          <w:tcPr>
            <w:tcW w:w="2494" w:type="dxa"/>
            <w:gridSpan w:val="2"/>
            <w:tcBorders>
              <w:top w:val="single" w:sz="4" w:space="0" w:color="auto"/>
              <w:bottom w:val="single" w:sz="4" w:space="0" w:color="auto"/>
            </w:tcBorders>
            <w:shd w:val="clear" w:color="auto" w:fill="auto"/>
            <w:noWrap/>
            <w:vAlign w:val="bottom"/>
          </w:tcPr>
          <w:p w14:paraId="51677455" w14:textId="77777777" w:rsidR="00BA6DEB" w:rsidRDefault="00285F71">
            <w:pPr>
              <w:rPr>
                <w:rFonts w:eastAsia="DengXian" w:cs="Times New Roman"/>
              </w:rPr>
            </w:pPr>
            <w:r>
              <w:rPr>
                <w:rFonts w:eastAsia="DengXian" w:cs="Times New Roman"/>
              </w:rPr>
              <w:t>Life Satisfaction</w:t>
            </w:r>
          </w:p>
        </w:tc>
        <w:tc>
          <w:tcPr>
            <w:tcW w:w="2374" w:type="dxa"/>
            <w:gridSpan w:val="2"/>
            <w:tcBorders>
              <w:top w:val="single" w:sz="4" w:space="0" w:color="auto"/>
              <w:bottom w:val="single" w:sz="4" w:space="0" w:color="auto"/>
            </w:tcBorders>
            <w:shd w:val="clear" w:color="auto" w:fill="auto"/>
            <w:noWrap/>
            <w:vAlign w:val="bottom"/>
          </w:tcPr>
          <w:p w14:paraId="08E6B8A0" w14:textId="77777777" w:rsidR="00BA6DEB" w:rsidRDefault="00285F71">
            <w:pPr>
              <w:rPr>
                <w:rFonts w:eastAsia="DengXian" w:cs="Times New Roman"/>
              </w:rPr>
            </w:pPr>
            <w:r>
              <w:rPr>
                <w:rFonts w:eastAsia="DengXian" w:cs="Times New Roman"/>
              </w:rPr>
              <w:t>Meaning in Life</w:t>
            </w:r>
          </w:p>
        </w:tc>
        <w:tc>
          <w:tcPr>
            <w:tcW w:w="2504" w:type="dxa"/>
            <w:gridSpan w:val="2"/>
            <w:tcBorders>
              <w:top w:val="single" w:sz="4" w:space="0" w:color="auto"/>
              <w:bottom w:val="single" w:sz="4" w:space="0" w:color="auto"/>
            </w:tcBorders>
            <w:shd w:val="clear" w:color="auto" w:fill="auto"/>
            <w:noWrap/>
            <w:vAlign w:val="bottom"/>
          </w:tcPr>
          <w:p w14:paraId="16457A24" w14:textId="77777777" w:rsidR="00BA6DEB" w:rsidRDefault="00285F71">
            <w:pPr>
              <w:rPr>
                <w:rFonts w:eastAsia="DengXian" w:cs="Times New Roman"/>
              </w:rPr>
            </w:pPr>
            <w:r>
              <w:rPr>
                <w:rFonts w:eastAsia="DengXian" w:cs="Times New Roman"/>
              </w:rPr>
              <w:t xml:space="preserve">  D</w:t>
            </w:r>
            <w:r>
              <w:rPr>
                <w:rFonts w:eastAsia="DengXian" w:cs="Times New Roman" w:hint="eastAsia"/>
              </w:rPr>
              <w:t>ASS</w:t>
            </w:r>
            <w:r>
              <w:rPr>
                <w:rFonts w:eastAsia="DengXian" w:cs="Times New Roman"/>
              </w:rPr>
              <w:t xml:space="preserve"> </w:t>
            </w:r>
          </w:p>
        </w:tc>
      </w:tr>
      <w:tr w:rsidR="00BA6DEB" w14:paraId="47A1369D" w14:textId="77777777">
        <w:trPr>
          <w:trHeight w:val="151"/>
        </w:trPr>
        <w:tc>
          <w:tcPr>
            <w:tcW w:w="1966" w:type="dxa"/>
            <w:shd w:val="clear" w:color="auto" w:fill="auto"/>
            <w:noWrap/>
            <w:vAlign w:val="bottom"/>
          </w:tcPr>
          <w:p w14:paraId="6DDDDB84" w14:textId="77777777" w:rsidR="00BA6DEB" w:rsidRDefault="00285F71">
            <w:pPr>
              <w:rPr>
                <w:rFonts w:eastAsia="DengXian" w:cs="Times New Roman"/>
              </w:rPr>
            </w:pPr>
            <w:r>
              <w:rPr>
                <w:rFonts w:eastAsia="DengXian" w:cs="Times New Roman"/>
              </w:rPr>
              <w:t>Predictor</w:t>
            </w:r>
          </w:p>
        </w:tc>
        <w:tc>
          <w:tcPr>
            <w:tcW w:w="1229" w:type="dxa"/>
            <w:shd w:val="clear" w:color="auto" w:fill="auto"/>
            <w:noWrap/>
            <w:vAlign w:val="bottom"/>
          </w:tcPr>
          <w:p w14:paraId="733B3896" w14:textId="77777777" w:rsidR="00BA6DEB" w:rsidRDefault="00285F71">
            <w:pPr>
              <w:rPr>
                <w:rFonts w:eastAsia="DengXian" w:cs="Times New Roman"/>
                <w:i/>
              </w:rPr>
            </w:pPr>
            <w:r>
              <w:rPr>
                <w:rFonts w:eastAsia="DengXian" w:cs="Times New Roman" w:hint="eastAsia"/>
                <w:i/>
              </w:rPr>
              <w:t>b</w:t>
            </w:r>
          </w:p>
        </w:tc>
        <w:tc>
          <w:tcPr>
            <w:tcW w:w="1144" w:type="dxa"/>
            <w:shd w:val="clear" w:color="auto" w:fill="auto"/>
            <w:noWrap/>
            <w:vAlign w:val="bottom"/>
          </w:tcPr>
          <w:p w14:paraId="41F6B6F9" w14:textId="77777777" w:rsidR="00BA6DEB" w:rsidRDefault="00285F71">
            <w:pPr>
              <w:rPr>
                <w:rFonts w:eastAsia="DengXian" w:cs="Times New Roman"/>
                <w:i/>
              </w:rPr>
            </w:pPr>
            <w:r>
              <w:rPr>
                <w:rFonts w:eastAsia="DengXian" w:cs="Times New Roman"/>
                <w:i/>
              </w:rPr>
              <w:t>SE</w:t>
            </w:r>
          </w:p>
        </w:tc>
        <w:tc>
          <w:tcPr>
            <w:tcW w:w="1349" w:type="dxa"/>
            <w:shd w:val="clear" w:color="auto" w:fill="auto"/>
            <w:noWrap/>
            <w:vAlign w:val="bottom"/>
          </w:tcPr>
          <w:p w14:paraId="30D63843" w14:textId="77777777" w:rsidR="00BA6DEB" w:rsidRDefault="00285F71">
            <w:pPr>
              <w:rPr>
                <w:rFonts w:eastAsia="DengXian" w:cs="Times New Roman"/>
                <w:i/>
              </w:rPr>
            </w:pPr>
            <w:r>
              <w:rPr>
                <w:rFonts w:eastAsia="DengXian" w:cs="Times New Roman"/>
                <w:i/>
              </w:rPr>
              <w:t>b</w:t>
            </w:r>
          </w:p>
        </w:tc>
        <w:tc>
          <w:tcPr>
            <w:tcW w:w="1145" w:type="dxa"/>
            <w:shd w:val="clear" w:color="auto" w:fill="auto"/>
            <w:noWrap/>
            <w:vAlign w:val="bottom"/>
          </w:tcPr>
          <w:p w14:paraId="253938F5" w14:textId="77777777" w:rsidR="00BA6DEB" w:rsidRDefault="00285F71">
            <w:pPr>
              <w:rPr>
                <w:rFonts w:eastAsia="DengXian" w:cs="Times New Roman"/>
                <w:i/>
              </w:rPr>
            </w:pPr>
            <w:r>
              <w:rPr>
                <w:rFonts w:eastAsia="DengXian" w:cs="Times New Roman"/>
                <w:i/>
              </w:rPr>
              <w:t>SE</w:t>
            </w:r>
          </w:p>
        </w:tc>
        <w:tc>
          <w:tcPr>
            <w:tcW w:w="1229" w:type="dxa"/>
            <w:shd w:val="clear" w:color="auto" w:fill="auto"/>
            <w:noWrap/>
            <w:vAlign w:val="bottom"/>
          </w:tcPr>
          <w:p w14:paraId="1F4AE7F2" w14:textId="77777777" w:rsidR="00BA6DEB" w:rsidRDefault="00285F71">
            <w:pPr>
              <w:rPr>
                <w:rFonts w:eastAsia="DengXian" w:cs="Times New Roman"/>
                <w:i/>
              </w:rPr>
            </w:pPr>
            <w:r>
              <w:rPr>
                <w:rFonts w:eastAsia="DengXian" w:cs="Times New Roman"/>
                <w:i/>
              </w:rPr>
              <w:t>b</w:t>
            </w:r>
          </w:p>
        </w:tc>
        <w:tc>
          <w:tcPr>
            <w:tcW w:w="1145" w:type="dxa"/>
            <w:shd w:val="clear" w:color="auto" w:fill="auto"/>
            <w:noWrap/>
            <w:vAlign w:val="bottom"/>
          </w:tcPr>
          <w:p w14:paraId="17B0F9B2" w14:textId="77777777" w:rsidR="00BA6DEB" w:rsidRDefault="00285F71">
            <w:pPr>
              <w:rPr>
                <w:rFonts w:eastAsia="DengXian" w:cs="Times New Roman"/>
                <w:i/>
              </w:rPr>
            </w:pPr>
            <w:r>
              <w:rPr>
                <w:rFonts w:eastAsia="DengXian" w:cs="Times New Roman"/>
                <w:i/>
              </w:rPr>
              <w:t>SE</w:t>
            </w:r>
          </w:p>
        </w:tc>
        <w:tc>
          <w:tcPr>
            <w:tcW w:w="1349" w:type="dxa"/>
            <w:shd w:val="clear" w:color="auto" w:fill="auto"/>
            <w:noWrap/>
            <w:vAlign w:val="bottom"/>
          </w:tcPr>
          <w:p w14:paraId="7B67DFC7" w14:textId="77777777" w:rsidR="00BA6DEB" w:rsidRDefault="00285F71">
            <w:pPr>
              <w:rPr>
                <w:rFonts w:eastAsia="DengXian" w:cs="Times New Roman"/>
                <w:i/>
              </w:rPr>
            </w:pPr>
            <w:r>
              <w:rPr>
                <w:rFonts w:eastAsia="DengXian" w:cs="Times New Roman"/>
                <w:i/>
              </w:rPr>
              <w:t>b</w:t>
            </w:r>
          </w:p>
        </w:tc>
        <w:tc>
          <w:tcPr>
            <w:tcW w:w="1155" w:type="dxa"/>
            <w:shd w:val="clear" w:color="auto" w:fill="auto"/>
            <w:noWrap/>
            <w:vAlign w:val="bottom"/>
          </w:tcPr>
          <w:p w14:paraId="5B00C562" w14:textId="77777777" w:rsidR="00BA6DEB" w:rsidRDefault="00285F71">
            <w:pPr>
              <w:rPr>
                <w:rFonts w:eastAsia="DengXian" w:cs="Times New Roman"/>
                <w:i/>
              </w:rPr>
            </w:pPr>
            <w:r>
              <w:rPr>
                <w:rFonts w:eastAsia="DengXian" w:cs="Times New Roman"/>
                <w:i/>
              </w:rPr>
              <w:t>SE</w:t>
            </w:r>
          </w:p>
        </w:tc>
      </w:tr>
      <w:tr w:rsidR="00BA6DEB" w14:paraId="3A9F87B3" w14:textId="77777777">
        <w:trPr>
          <w:trHeight w:val="151"/>
        </w:trPr>
        <w:tc>
          <w:tcPr>
            <w:tcW w:w="1966" w:type="dxa"/>
            <w:shd w:val="clear" w:color="auto" w:fill="auto"/>
            <w:noWrap/>
            <w:vAlign w:val="bottom"/>
          </w:tcPr>
          <w:p w14:paraId="0EB90219" w14:textId="77777777" w:rsidR="00BA6DEB" w:rsidRDefault="00285F71">
            <w:pPr>
              <w:rPr>
                <w:rFonts w:eastAsia="DengXian" w:cs="Times New Roman"/>
              </w:rPr>
            </w:pPr>
            <w:r>
              <w:rPr>
                <w:rFonts w:eastAsia="DengXian" w:cs="Times New Roman"/>
              </w:rPr>
              <w:t>Intercept</w:t>
            </w:r>
          </w:p>
        </w:tc>
        <w:tc>
          <w:tcPr>
            <w:tcW w:w="1229" w:type="dxa"/>
            <w:shd w:val="clear" w:color="auto" w:fill="auto"/>
            <w:noWrap/>
            <w:vAlign w:val="bottom"/>
          </w:tcPr>
          <w:p w14:paraId="6A92437C" w14:textId="77777777" w:rsidR="00BA6DEB" w:rsidRDefault="00285F71">
            <w:pPr>
              <w:ind w:right="360"/>
              <w:jc w:val="right"/>
              <w:rPr>
                <w:rFonts w:eastAsia="DengXian" w:cs="Times New Roman"/>
              </w:rPr>
            </w:pPr>
            <w:r>
              <w:rPr>
                <w:rFonts w:eastAsia="DengXian" w:cs="Times New Roman"/>
              </w:rPr>
              <w:t>4.4</w:t>
            </w:r>
            <w:r>
              <w:rPr>
                <w:rFonts w:eastAsia="DengXian" w:cs="Times New Roman" w:hint="eastAsia"/>
              </w:rPr>
              <w:t>2</w:t>
            </w:r>
            <w:r>
              <w:rPr>
                <w:rFonts w:eastAsia="DengXian" w:cs="Times New Roman"/>
                <w:vertAlign w:val="superscript"/>
              </w:rPr>
              <w:t>***</w:t>
            </w:r>
          </w:p>
        </w:tc>
        <w:tc>
          <w:tcPr>
            <w:tcW w:w="1144" w:type="dxa"/>
            <w:shd w:val="clear" w:color="auto" w:fill="auto"/>
            <w:noWrap/>
            <w:vAlign w:val="bottom"/>
          </w:tcPr>
          <w:p w14:paraId="0833D40D" w14:textId="77777777" w:rsidR="00BA6DEB" w:rsidRDefault="00285F71">
            <w:pPr>
              <w:ind w:right="480"/>
              <w:rPr>
                <w:rFonts w:eastAsia="DengXian" w:cs="Times New Roman"/>
              </w:rPr>
            </w:pPr>
            <w:r>
              <w:rPr>
                <w:rFonts w:eastAsia="DengXian" w:cs="Times New Roman"/>
              </w:rPr>
              <w:t>.</w:t>
            </w:r>
            <w:r>
              <w:rPr>
                <w:rFonts w:eastAsia="DengXian" w:cs="Times New Roman" w:hint="eastAsia"/>
              </w:rPr>
              <w:t>10</w:t>
            </w:r>
          </w:p>
        </w:tc>
        <w:tc>
          <w:tcPr>
            <w:tcW w:w="1349" w:type="dxa"/>
            <w:shd w:val="clear" w:color="auto" w:fill="auto"/>
            <w:noWrap/>
            <w:vAlign w:val="bottom"/>
          </w:tcPr>
          <w:p w14:paraId="475AAEB2" w14:textId="77777777" w:rsidR="00BA6DEB" w:rsidRDefault="00285F71">
            <w:pPr>
              <w:ind w:right="480"/>
              <w:rPr>
                <w:rFonts w:eastAsia="DengXian" w:cs="Times New Roman"/>
              </w:rPr>
            </w:pPr>
            <w:r>
              <w:rPr>
                <w:rFonts w:eastAsia="DengXian" w:cs="Times New Roman"/>
              </w:rPr>
              <w:t>4.</w:t>
            </w:r>
            <w:r>
              <w:rPr>
                <w:rFonts w:eastAsia="DengXian" w:cs="Times New Roman" w:hint="eastAsia"/>
              </w:rPr>
              <w:t>38</w:t>
            </w:r>
            <w:r>
              <w:rPr>
                <w:rFonts w:eastAsia="DengXian" w:cs="Times New Roman"/>
                <w:vertAlign w:val="superscript"/>
              </w:rPr>
              <w:t>***</w:t>
            </w:r>
          </w:p>
        </w:tc>
        <w:tc>
          <w:tcPr>
            <w:tcW w:w="1145" w:type="dxa"/>
            <w:shd w:val="clear" w:color="auto" w:fill="auto"/>
            <w:noWrap/>
            <w:vAlign w:val="bottom"/>
          </w:tcPr>
          <w:p w14:paraId="7CECB070" w14:textId="77777777" w:rsidR="00BA6DEB" w:rsidRDefault="00285F71">
            <w:pPr>
              <w:ind w:right="480"/>
              <w:rPr>
                <w:rFonts w:eastAsia="DengXian" w:cs="Times New Roman"/>
              </w:rPr>
            </w:pPr>
            <w:r>
              <w:rPr>
                <w:rFonts w:eastAsia="DengXian" w:cs="Times New Roman"/>
              </w:rPr>
              <w:t>.12</w:t>
            </w:r>
          </w:p>
        </w:tc>
        <w:tc>
          <w:tcPr>
            <w:tcW w:w="1229" w:type="dxa"/>
            <w:shd w:val="clear" w:color="auto" w:fill="auto"/>
            <w:noWrap/>
            <w:vAlign w:val="bottom"/>
          </w:tcPr>
          <w:p w14:paraId="1F39A75C" w14:textId="77777777" w:rsidR="00BA6DEB" w:rsidRDefault="00285F71">
            <w:pPr>
              <w:ind w:right="360"/>
              <w:jc w:val="right"/>
              <w:rPr>
                <w:rFonts w:eastAsia="DengXian" w:cs="Times New Roman"/>
              </w:rPr>
            </w:pPr>
            <w:r>
              <w:rPr>
                <w:rFonts w:eastAsia="DengXian" w:cs="Times New Roman" w:hint="eastAsia"/>
              </w:rPr>
              <w:t>4.97</w:t>
            </w:r>
            <w:r>
              <w:rPr>
                <w:rFonts w:eastAsia="DengXian" w:cs="Times New Roman"/>
                <w:vertAlign w:val="superscript"/>
              </w:rPr>
              <w:t>***</w:t>
            </w:r>
          </w:p>
        </w:tc>
        <w:tc>
          <w:tcPr>
            <w:tcW w:w="1145" w:type="dxa"/>
            <w:shd w:val="clear" w:color="auto" w:fill="auto"/>
            <w:noWrap/>
            <w:vAlign w:val="bottom"/>
          </w:tcPr>
          <w:p w14:paraId="01D632D7" w14:textId="77777777" w:rsidR="00BA6DEB" w:rsidRDefault="00285F71">
            <w:pPr>
              <w:ind w:right="480"/>
              <w:rPr>
                <w:rFonts w:eastAsia="DengXian" w:cs="Times New Roman"/>
              </w:rPr>
            </w:pPr>
            <w:r>
              <w:rPr>
                <w:rFonts w:eastAsia="DengXian" w:cs="Times New Roman"/>
              </w:rPr>
              <w:t>.13</w:t>
            </w:r>
          </w:p>
        </w:tc>
        <w:tc>
          <w:tcPr>
            <w:tcW w:w="1349" w:type="dxa"/>
            <w:shd w:val="clear" w:color="auto" w:fill="auto"/>
            <w:noWrap/>
            <w:vAlign w:val="bottom"/>
          </w:tcPr>
          <w:p w14:paraId="11692159" w14:textId="77777777" w:rsidR="00BA6DEB" w:rsidRDefault="00285F71">
            <w:pPr>
              <w:ind w:right="480"/>
              <w:jc w:val="right"/>
              <w:rPr>
                <w:rFonts w:eastAsia="DengXian" w:cs="Times New Roman"/>
              </w:rPr>
            </w:pPr>
            <w:r>
              <w:rPr>
                <w:rFonts w:eastAsia="DengXian" w:cs="Times New Roman"/>
              </w:rPr>
              <w:t>1.6</w:t>
            </w:r>
            <w:r>
              <w:rPr>
                <w:rFonts w:eastAsia="DengXian" w:cs="Times New Roman" w:hint="eastAsia"/>
              </w:rPr>
              <w:t>7</w:t>
            </w:r>
            <w:r>
              <w:rPr>
                <w:rFonts w:eastAsia="DengXian" w:cs="Times New Roman"/>
                <w:vertAlign w:val="superscript"/>
              </w:rPr>
              <w:t>***</w:t>
            </w:r>
          </w:p>
        </w:tc>
        <w:tc>
          <w:tcPr>
            <w:tcW w:w="1155" w:type="dxa"/>
            <w:shd w:val="clear" w:color="auto" w:fill="auto"/>
            <w:noWrap/>
            <w:vAlign w:val="bottom"/>
          </w:tcPr>
          <w:p w14:paraId="09311281" w14:textId="77777777" w:rsidR="00BA6DEB" w:rsidRDefault="00285F71">
            <w:pPr>
              <w:ind w:right="480"/>
              <w:rPr>
                <w:rFonts w:eastAsia="DengXian" w:cs="Times New Roman"/>
              </w:rPr>
            </w:pPr>
            <w:r>
              <w:rPr>
                <w:rFonts w:eastAsia="DengXian" w:cs="Times New Roman"/>
              </w:rPr>
              <w:t>.04</w:t>
            </w:r>
          </w:p>
        </w:tc>
      </w:tr>
      <w:tr w:rsidR="00BA6DEB" w14:paraId="290DCCEE" w14:textId="77777777">
        <w:trPr>
          <w:trHeight w:val="151"/>
        </w:trPr>
        <w:tc>
          <w:tcPr>
            <w:tcW w:w="1966" w:type="dxa"/>
            <w:shd w:val="clear" w:color="auto" w:fill="auto"/>
            <w:noWrap/>
            <w:vAlign w:val="bottom"/>
          </w:tcPr>
          <w:p w14:paraId="1525B7A5" w14:textId="77777777" w:rsidR="00BA6DEB" w:rsidRDefault="00285F71">
            <w:pPr>
              <w:rPr>
                <w:rFonts w:eastAsia="DengXian" w:cs="Times New Roman"/>
              </w:rPr>
            </w:pPr>
            <w:r>
              <w:rPr>
                <w:rFonts w:eastAsia="DengXian" w:cs="Times New Roman"/>
              </w:rPr>
              <w:t>Condition</w:t>
            </w:r>
          </w:p>
        </w:tc>
        <w:tc>
          <w:tcPr>
            <w:tcW w:w="1229" w:type="dxa"/>
            <w:shd w:val="clear" w:color="auto" w:fill="auto"/>
            <w:noWrap/>
            <w:vAlign w:val="bottom"/>
          </w:tcPr>
          <w:p w14:paraId="6302F1B5" w14:textId="77777777" w:rsidR="00BA6DEB" w:rsidRDefault="00285F71">
            <w:pPr>
              <w:ind w:right="480"/>
              <w:rPr>
                <w:rFonts w:eastAsia="DengXian" w:cs="Times New Roman"/>
              </w:rPr>
            </w:pPr>
            <w:r>
              <w:rPr>
                <w:rFonts w:eastAsia="DengXian" w:cs="Times New Roman"/>
              </w:rPr>
              <w:t xml:space="preserve"> .0</w:t>
            </w:r>
            <w:r>
              <w:rPr>
                <w:rFonts w:eastAsia="DengXian" w:cs="Times New Roman" w:hint="eastAsia"/>
              </w:rPr>
              <w:t>2</w:t>
            </w:r>
          </w:p>
        </w:tc>
        <w:tc>
          <w:tcPr>
            <w:tcW w:w="1144" w:type="dxa"/>
            <w:shd w:val="clear" w:color="auto" w:fill="auto"/>
            <w:noWrap/>
            <w:vAlign w:val="bottom"/>
          </w:tcPr>
          <w:p w14:paraId="02FF9283" w14:textId="77777777" w:rsidR="00BA6DEB" w:rsidRDefault="00285F71">
            <w:pPr>
              <w:ind w:right="480"/>
              <w:rPr>
                <w:rFonts w:eastAsia="DengXian" w:cs="Times New Roman"/>
              </w:rPr>
            </w:pPr>
            <w:r>
              <w:rPr>
                <w:rFonts w:eastAsia="DengXian" w:cs="Times New Roman"/>
              </w:rPr>
              <w:t>.</w:t>
            </w:r>
            <w:r>
              <w:rPr>
                <w:rFonts w:eastAsia="DengXian" w:cs="Times New Roman" w:hint="eastAsia"/>
              </w:rPr>
              <w:t>14</w:t>
            </w:r>
          </w:p>
        </w:tc>
        <w:tc>
          <w:tcPr>
            <w:tcW w:w="1349" w:type="dxa"/>
            <w:shd w:val="clear" w:color="auto" w:fill="auto"/>
            <w:noWrap/>
            <w:vAlign w:val="bottom"/>
          </w:tcPr>
          <w:p w14:paraId="21A45254" w14:textId="77777777" w:rsidR="00BA6DEB" w:rsidRDefault="00285F71">
            <w:pPr>
              <w:ind w:right="480"/>
              <w:rPr>
                <w:rFonts w:eastAsia="DengXian" w:cs="Times New Roman"/>
              </w:rPr>
            </w:pPr>
            <w:r>
              <w:rPr>
                <w:rFonts w:eastAsia="DengXian" w:cs="Times New Roman"/>
              </w:rPr>
              <w:t xml:space="preserve"> .0</w:t>
            </w:r>
            <w:r>
              <w:rPr>
                <w:rFonts w:eastAsia="DengXian" w:cs="Times New Roman" w:hint="eastAsia"/>
              </w:rPr>
              <w:t>9</w:t>
            </w:r>
          </w:p>
        </w:tc>
        <w:tc>
          <w:tcPr>
            <w:tcW w:w="1145" w:type="dxa"/>
            <w:shd w:val="clear" w:color="auto" w:fill="auto"/>
            <w:noWrap/>
            <w:vAlign w:val="bottom"/>
          </w:tcPr>
          <w:p w14:paraId="37F736D6" w14:textId="77777777" w:rsidR="00BA6DEB" w:rsidRDefault="00285F71">
            <w:pPr>
              <w:ind w:right="480"/>
              <w:rPr>
                <w:rFonts w:eastAsia="DengXian" w:cs="Times New Roman"/>
              </w:rPr>
            </w:pPr>
            <w:r>
              <w:rPr>
                <w:rFonts w:eastAsia="DengXian" w:cs="Times New Roman"/>
              </w:rPr>
              <w:t>.</w:t>
            </w:r>
            <w:r>
              <w:rPr>
                <w:rFonts w:eastAsia="DengXian" w:cs="Times New Roman" w:hint="eastAsia"/>
              </w:rPr>
              <w:t>18</w:t>
            </w:r>
          </w:p>
        </w:tc>
        <w:tc>
          <w:tcPr>
            <w:tcW w:w="1229" w:type="dxa"/>
            <w:shd w:val="clear" w:color="auto" w:fill="auto"/>
            <w:noWrap/>
            <w:vAlign w:val="bottom"/>
          </w:tcPr>
          <w:p w14:paraId="21FF83D0" w14:textId="77777777" w:rsidR="00BA6DEB" w:rsidRDefault="00285F71">
            <w:pPr>
              <w:ind w:right="480"/>
              <w:rPr>
                <w:rFonts w:eastAsia="DengXian" w:cs="Times New Roman"/>
              </w:rPr>
            </w:pPr>
            <w:r>
              <w:rPr>
                <w:rFonts w:eastAsia="DengXian" w:cs="Times New Roman"/>
              </w:rPr>
              <w:t xml:space="preserve"> .07</w:t>
            </w:r>
          </w:p>
        </w:tc>
        <w:tc>
          <w:tcPr>
            <w:tcW w:w="1145" w:type="dxa"/>
            <w:shd w:val="clear" w:color="auto" w:fill="auto"/>
            <w:noWrap/>
            <w:vAlign w:val="bottom"/>
          </w:tcPr>
          <w:p w14:paraId="627094C2" w14:textId="77777777" w:rsidR="00BA6DEB" w:rsidRDefault="00285F71">
            <w:pPr>
              <w:ind w:right="480"/>
              <w:jc w:val="center"/>
              <w:rPr>
                <w:rFonts w:eastAsia="DengXian" w:cs="Times New Roman"/>
              </w:rPr>
            </w:pPr>
            <w:r>
              <w:rPr>
                <w:rFonts w:eastAsia="DengXian" w:cs="Times New Roman"/>
              </w:rPr>
              <w:t>.</w:t>
            </w:r>
            <w:r>
              <w:rPr>
                <w:rFonts w:eastAsia="DengXian" w:cs="Times New Roman" w:hint="eastAsia"/>
              </w:rPr>
              <w:t>20</w:t>
            </w:r>
          </w:p>
        </w:tc>
        <w:tc>
          <w:tcPr>
            <w:tcW w:w="1349" w:type="dxa"/>
            <w:shd w:val="clear" w:color="auto" w:fill="auto"/>
            <w:noWrap/>
            <w:vAlign w:val="bottom"/>
          </w:tcPr>
          <w:p w14:paraId="1407BA49" w14:textId="77777777" w:rsidR="00BA6DEB" w:rsidRDefault="00285F71">
            <w:pPr>
              <w:ind w:right="480"/>
              <w:rPr>
                <w:rFonts w:eastAsia="DengXian" w:cs="Times New Roman"/>
              </w:rPr>
            </w:pPr>
            <w:r>
              <w:rPr>
                <w:rFonts w:eastAsia="DengXian" w:cs="Times New Roman" w:hint="eastAsia"/>
              </w:rPr>
              <w:t>-</w:t>
            </w:r>
            <w:r>
              <w:rPr>
                <w:rFonts w:eastAsia="DengXian" w:cs="Times New Roman"/>
              </w:rPr>
              <w:t>.0</w:t>
            </w:r>
            <w:r>
              <w:rPr>
                <w:rFonts w:eastAsia="DengXian" w:cs="Times New Roman" w:hint="eastAsia"/>
              </w:rPr>
              <w:t>1</w:t>
            </w:r>
          </w:p>
        </w:tc>
        <w:tc>
          <w:tcPr>
            <w:tcW w:w="1155" w:type="dxa"/>
            <w:shd w:val="clear" w:color="auto" w:fill="auto"/>
            <w:noWrap/>
            <w:vAlign w:val="bottom"/>
          </w:tcPr>
          <w:p w14:paraId="078233E7" w14:textId="77777777" w:rsidR="00BA6DEB" w:rsidRDefault="00285F71">
            <w:pPr>
              <w:ind w:right="480"/>
              <w:rPr>
                <w:rFonts w:eastAsia="DengXian" w:cs="Times New Roman"/>
              </w:rPr>
            </w:pPr>
            <w:r>
              <w:rPr>
                <w:rFonts w:eastAsia="DengXian" w:cs="Times New Roman"/>
              </w:rPr>
              <w:t>.0</w:t>
            </w:r>
            <w:r>
              <w:rPr>
                <w:rFonts w:eastAsia="DengXian" w:cs="Times New Roman" w:hint="eastAsia"/>
              </w:rPr>
              <w:t>7</w:t>
            </w:r>
          </w:p>
        </w:tc>
      </w:tr>
      <w:tr w:rsidR="00BA6DEB" w14:paraId="22EDEC5C" w14:textId="77777777">
        <w:trPr>
          <w:trHeight w:val="151"/>
        </w:trPr>
        <w:tc>
          <w:tcPr>
            <w:tcW w:w="1966" w:type="dxa"/>
            <w:shd w:val="clear" w:color="auto" w:fill="auto"/>
            <w:noWrap/>
            <w:vAlign w:val="bottom"/>
          </w:tcPr>
          <w:p w14:paraId="117BA027" w14:textId="77777777" w:rsidR="00BA6DEB" w:rsidRDefault="00285F71">
            <w:pPr>
              <w:rPr>
                <w:rFonts w:eastAsia="DengXian" w:cs="Times New Roman"/>
              </w:rPr>
            </w:pPr>
            <w:r>
              <w:rPr>
                <w:rFonts w:eastAsia="DengXian" w:cs="Times New Roman"/>
              </w:rPr>
              <w:t>Time</w:t>
            </w:r>
          </w:p>
        </w:tc>
        <w:tc>
          <w:tcPr>
            <w:tcW w:w="1229" w:type="dxa"/>
            <w:shd w:val="clear" w:color="auto" w:fill="auto"/>
            <w:noWrap/>
            <w:vAlign w:val="bottom"/>
          </w:tcPr>
          <w:p w14:paraId="4EBBBBE7" w14:textId="77777777" w:rsidR="00BA6DEB" w:rsidRDefault="00285F71">
            <w:pPr>
              <w:ind w:right="480"/>
              <w:jc w:val="center"/>
              <w:rPr>
                <w:rFonts w:eastAsia="DengXian" w:cs="Times New Roman"/>
              </w:rPr>
            </w:pPr>
            <w:r>
              <w:rPr>
                <w:rFonts w:eastAsia="DengXian" w:cs="Times New Roman"/>
              </w:rPr>
              <w:t>-.0</w:t>
            </w:r>
            <w:r>
              <w:rPr>
                <w:rFonts w:eastAsia="DengXian" w:cs="Times New Roman" w:hint="eastAsia"/>
              </w:rPr>
              <w:t>1</w:t>
            </w:r>
          </w:p>
        </w:tc>
        <w:tc>
          <w:tcPr>
            <w:tcW w:w="1144" w:type="dxa"/>
            <w:shd w:val="clear" w:color="auto" w:fill="auto"/>
            <w:noWrap/>
            <w:vAlign w:val="bottom"/>
          </w:tcPr>
          <w:p w14:paraId="13246E8D" w14:textId="77777777" w:rsidR="00BA6DEB" w:rsidRDefault="00285F71">
            <w:pPr>
              <w:ind w:right="480"/>
              <w:rPr>
                <w:rFonts w:eastAsia="DengXian" w:cs="Times New Roman"/>
              </w:rPr>
            </w:pPr>
            <w:r>
              <w:rPr>
                <w:rFonts w:eastAsia="DengXian" w:cs="Times New Roman"/>
              </w:rPr>
              <w:t>.</w:t>
            </w:r>
            <w:r>
              <w:rPr>
                <w:rFonts w:eastAsia="DengXian" w:cs="Times New Roman" w:hint="eastAsia"/>
              </w:rPr>
              <w:t>02</w:t>
            </w:r>
          </w:p>
        </w:tc>
        <w:tc>
          <w:tcPr>
            <w:tcW w:w="1349" w:type="dxa"/>
            <w:shd w:val="clear" w:color="auto" w:fill="auto"/>
            <w:noWrap/>
            <w:vAlign w:val="bottom"/>
          </w:tcPr>
          <w:p w14:paraId="77B1E4B2" w14:textId="77777777" w:rsidR="00BA6DEB" w:rsidRDefault="00285F71">
            <w:pPr>
              <w:ind w:right="480"/>
              <w:rPr>
                <w:rFonts w:eastAsia="DengXian" w:cs="Times New Roman"/>
              </w:rPr>
            </w:pPr>
            <w:r>
              <w:rPr>
                <w:rFonts w:eastAsia="DengXian" w:cs="Times New Roman"/>
              </w:rPr>
              <w:t xml:space="preserve"> .0</w:t>
            </w:r>
            <w:r>
              <w:rPr>
                <w:rFonts w:eastAsia="DengXian" w:cs="Times New Roman" w:hint="eastAsia"/>
              </w:rPr>
              <w:t>0</w:t>
            </w:r>
          </w:p>
        </w:tc>
        <w:tc>
          <w:tcPr>
            <w:tcW w:w="1145" w:type="dxa"/>
            <w:shd w:val="clear" w:color="auto" w:fill="auto"/>
            <w:noWrap/>
            <w:vAlign w:val="bottom"/>
          </w:tcPr>
          <w:p w14:paraId="7E9F79D2" w14:textId="77777777" w:rsidR="00BA6DEB" w:rsidRDefault="00285F71">
            <w:pPr>
              <w:ind w:right="480"/>
              <w:rPr>
                <w:rFonts w:eastAsia="DengXian" w:cs="Times New Roman"/>
              </w:rPr>
            </w:pPr>
            <w:r>
              <w:rPr>
                <w:rFonts w:eastAsia="DengXian" w:cs="Times New Roman"/>
              </w:rPr>
              <w:t>.0</w:t>
            </w:r>
            <w:r>
              <w:rPr>
                <w:rFonts w:eastAsia="DengXian" w:cs="Times New Roman" w:hint="eastAsia"/>
              </w:rPr>
              <w:t>3</w:t>
            </w:r>
          </w:p>
        </w:tc>
        <w:tc>
          <w:tcPr>
            <w:tcW w:w="1229" w:type="dxa"/>
            <w:shd w:val="clear" w:color="auto" w:fill="auto"/>
            <w:noWrap/>
            <w:vAlign w:val="bottom"/>
          </w:tcPr>
          <w:p w14:paraId="4711628D" w14:textId="77777777" w:rsidR="00BA6DEB" w:rsidRDefault="00285F71">
            <w:pPr>
              <w:ind w:right="480"/>
              <w:jc w:val="center"/>
              <w:rPr>
                <w:rFonts w:eastAsia="DengXian" w:cs="Times New Roman"/>
              </w:rPr>
            </w:pPr>
            <w:r>
              <w:rPr>
                <w:rFonts w:eastAsia="DengXian" w:cs="Times New Roman"/>
              </w:rPr>
              <w:t>-.02</w:t>
            </w:r>
          </w:p>
        </w:tc>
        <w:tc>
          <w:tcPr>
            <w:tcW w:w="1145" w:type="dxa"/>
            <w:shd w:val="clear" w:color="auto" w:fill="auto"/>
            <w:noWrap/>
            <w:vAlign w:val="bottom"/>
          </w:tcPr>
          <w:p w14:paraId="00FE9F68" w14:textId="77777777" w:rsidR="00BA6DEB" w:rsidRDefault="00285F71">
            <w:pPr>
              <w:ind w:right="480"/>
              <w:jc w:val="center"/>
              <w:rPr>
                <w:rFonts w:eastAsia="DengXian" w:cs="Times New Roman"/>
              </w:rPr>
            </w:pPr>
            <w:r>
              <w:rPr>
                <w:rFonts w:eastAsia="DengXian" w:cs="Times New Roman"/>
              </w:rPr>
              <w:t>.02</w:t>
            </w:r>
          </w:p>
        </w:tc>
        <w:tc>
          <w:tcPr>
            <w:tcW w:w="1349" w:type="dxa"/>
            <w:shd w:val="clear" w:color="auto" w:fill="auto"/>
            <w:noWrap/>
            <w:vAlign w:val="bottom"/>
          </w:tcPr>
          <w:p w14:paraId="433606A3" w14:textId="77777777" w:rsidR="00BA6DEB" w:rsidRDefault="00285F71">
            <w:pPr>
              <w:ind w:right="480"/>
              <w:rPr>
                <w:rFonts w:eastAsia="DengXian" w:cs="Times New Roman"/>
              </w:rPr>
            </w:pPr>
            <w:r>
              <w:rPr>
                <w:rFonts w:eastAsia="DengXian" w:cs="Times New Roman"/>
              </w:rPr>
              <w:t xml:space="preserve"> .0</w:t>
            </w:r>
            <w:r>
              <w:rPr>
                <w:rFonts w:eastAsia="DengXian" w:cs="Times New Roman" w:hint="eastAsia"/>
              </w:rPr>
              <w:t>0</w:t>
            </w:r>
          </w:p>
        </w:tc>
        <w:tc>
          <w:tcPr>
            <w:tcW w:w="1155" w:type="dxa"/>
            <w:shd w:val="clear" w:color="auto" w:fill="auto"/>
            <w:noWrap/>
            <w:vAlign w:val="bottom"/>
          </w:tcPr>
          <w:p w14:paraId="0AA97B5A" w14:textId="77777777" w:rsidR="00BA6DEB" w:rsidRDefault="00285F71">
            <w:pPr>
              <w:ind w:right="480"/>
              <w:rPr>
                <w:rFonts w:eastAsia="DengXian" w:cs="Times New Roman"/>
              </w:rPr>
            </w:pPr>
            <w:r>
              <w:rPr>
                <w:rFonts w:eastAsia="DengXian" w:cs="Times New Roman"/>
              </w:rPr>
              <w:t>.0</w:t>
            </w:r>
            <w:r>
              <w:rPr>
                <w:rFonts w:eastAsia="DengXian" w:cs="Times New Roman" w:hint="eastAsia"/>
              </w:rPr>
              <w:t>1</w:t>
            </w:r>
          </w:p>
        </w:tc>
      </w:tr>
      <w:tr w:rsidR="00BA6DEB" w14:paraId="6477C8F6" w14:textId="77777777">
        <w:trPr>
          <w:trHeight w:val="151"/>
        </w:trPr>
        <w:tc>
          <w:tcPr>
            <w:tcW w:w="1966" w:type="dxa"/>
            <w:tcBorders>
              <w:bottom w:val="single" w:sz="4" w:space="0" w:color="auto"/>
            </w:tcBorders>
            <w:shd w:val="clear" w:color="auto" w:fill="auto"/>
            <w:noWrap/>
            <w:vAlign w:val="bottom"/>
          </w:tcPr>
          <w:p w14:paraId="1C9155E6" w14:textId="77777777" w:rsidR="00BA6DEB" w:rsidRDefault="00285F71">
            <w:pPr>
              <w:rPr>
                <w:rFonts w:eastAsia="DengXian" w:cs="Times New Roman"/>
              </w:rPr>
            </w:pPr>
            <w:r>
              <w:rPr>
                <w:rFonts w:eastAsia="DengXian" w:cs="Times New Roman"/>
              </w:rPr>
              <w:t xml:space="preserve">Condition </w:t>
            </w:r>
            <w:r>
              <w:rPr>
                <w:rFonts w:asciiTheme="majorBidi" w:hAnsiTheme="majorBidi" w:cstheme="majorBidi"/>
                <w:szCs w:val="24"/>
              </w:rPr>
              <w:t>×</w:t>
            </w:r>
            <w:r>
              <w:rPr>
                <w:rFonts w:eastAsia="DengXian" w:cs="Times New Roman"/>
              </w:rPr>
              <w:t xml:space="preserve"> Time</w:t>
            </w:r>
          </w:p>
        </w:tc>
        <w:tc>
          <w:tcPr>
            <w:tcW w:w="1229" w:type="dxa"/>
            <w:tcBorders>
              <w:bottom w:val="single" w:sz="4" w:space="0" w:color="auto"/>
            </w:tcBorders>
            <w:shd w:val="clear" w:color="auto" w:fill="auto"/>
            <w:noWrap/>
            <w:vAlign w:val="bottom"/>
          </w:tcPr>
          <w:p w14:paraId="0E990F2E" w14:textId="77777777" w:rsidR="00BA6DEB" w:rsidRDefault="00285F71">
            <w:pPr>
              <w:ind w:right="480"/>
              <w:jc w:val="right"/>
              <w:rPr>
                <w:rFonts w:eastAsia="DengXian" w:cs="Times New Roman"/>
              </w:rPr>
            </w:pPr>
            <w:r>
              <w:rPr>
                <w:rFonts w:eastAsia="DengXian" w:cs="Times New Roman"/>
              </w:rPr>
              <w:t xml:space="preserve"> .0</w:t>
            </w:r>
            <w:r>
              <w:rPr>
                <w:rFonts w:eastAsia="DengXian" w:cs="Times New Roman" w:hint="eastAsia"/>
              </w:rPr>
              <w:t>8</w:t>
            </w:r>
            <w:r>
              <w:rPr>
                <w:rFonts w:eastAsia="DengXian" w:cs="Times New Roman"/>
                <w:vertAlign w:val="superscript"/>
              </w:rPr>
              <w:t>**</w:t>
            </w:r>
          </w:p>
        </w:tc>
        <w:tc>
          <w:tcPr>
            <w:tcW w:w="1144" w:type="dxa"/>
            <w:tcBorders>
              <w:bottom w:val="single" w:sz="4" w:space="0" w:color="auto"/>
            </w:tcBorders>
            <w:shd w:val="clear" w:color="auto" w:fill="auto"/>
            <w:noWrap/>
            <w:vAlign w:val="bottom"/>
          </w:tcPr>
          <w:p w14:paraId="20E81B26" w14:textId="77777777" w:rsidR="00BA6DEB" w:rsidRDefault="00285F71">
            <w:pPr>
              <w:ind w:right="480"/>
              <w:rPr>
                <w:rFonts w:eastAsia="DengXian" w:cs="Times New Roman"/>
              </w:rPr>
            </w:pPr>
            <w:r>
              <w:rPr>
                <w:rFonts w:eastAsia="DengXian" w:cs="Times New Roman"/>
              </w:rPr>
              <w:t>.02</w:t>
            </w:r>
          </w:p>
        </w:tc>
        <w:tc>
          <w:tcPr>
            <w:tcW w:w="1349" w:type="dxa"/>
            <w:tcBorders>
              <w:bottom w:val="single" w:sz="4" w:space="0" w:color="auto"/>
            </w:tcBorders>
            <w:shd w:val="clear" w:color="auto" w:fill="auto"/>
            <w:noWrap/>
            <w:vAlign w:val="bottom"/>
          </w:tcPr>
          <w:p w14:paraId="03664691" w14:textId="77777777" w:rsidR="00BA6DEB" w:rsidRDefault="00285F71">
            <w:pPr>
              <w:ind w:right="480"/>
              <w:rPr>
                <w:rFonts w:eastAsia="DengXian" w:cs="Times New Roman"/>
              </w:rPr>
            </w:pPr>
            <w:r>
              <w:rPr>
                <w:rFonts w:eastAsia="DengXian" w:cs="Times New Roman"/>
              </w:rPr>
              <w:t xml:space="preserve"> .10</w:t>
            </w:r>
            <w:r>
              <w:rPr>
                <w:rFonts w:eastAsia="DengXian" w:cs="Times New Roman"/>
                <w:vertAlign w:val="superscript"/>
              </w:rPr>
              <w:t>**</w:t>
            </w:r>
          </w:p>
        </w:tc>
        <w:tc>
          <w:tcPr>
            <w:tcW w:w="1145" w:type="dxa"/>
            <w:tcBorders>
              <w:bottom w:val="single" w:sz="4" w:space="0" w:color="auto"/>
            </w:tcBorders>
            <w:shd w:val="clear" w:color="auto" w:fill="auto"/>
            <w:noWrap/>
            <w:vAlign w:val="bottom"/>
          </w:tcPr>
          <w:p w14:paraId="05ADE047" w14:textId="77777777" w:rsidR="00BA6DEB" w:rsidRDefault="00285F71">
            <w:pPr>
              <w:ind w:right="480"/>
              <w:rPr>
                <w:rFonts w:eastAsia="DengXian" w:cs="Times New Roman"/>
              </w:rPr>
            </w:pPr>
            <w:r>
              <w:rPr>
                <w:rFonts w:eastAsia="DengXian" w:cs="Times New Roman"/>
              </w:rPr>
              <w:t>.04</w:t>
            </w:r>
          </w:p>
        </w:tc>
        <w:tc>
          <w:tcPr>
            <w:tcW w:w="1229" w:type="dxa"/>
            <w:tcBorders>
              <w:bottom w:val="single" w:sz="4" w:space="0" w:color="auto"/>
            </w:tcBorders>
            <w:shd w:val="clear" w:color="auto" w:fill="auto"/>
            <w:noWrap/>
            <w:vAlign w:val="bottom"/>
          </w:tcPr>
          <w:p w14:paraId="7A81AEB9" w14:textId="77777777" w:rsidR="00BA6DEB" w:rsidRDefault="00285F71">
            <w:pPr>
              <w:ind w:right="360"/>
              <w:jc w:val="right"/>
              <w:rPr>
                <w:rFonts w:eastAsia="DengXian" w:cs="Times New Roman"/>
              </w:rPr>
            </w:pPr>
            <w:r>
              <w:rPr>
                <w:rFonts w:eastAsia="DengXian" w:cs="Times New Roman"/>
              </w:rPr>
              <w:t>.</w:t>
            </w:r>
            <w:r>
              <w:rPr>
                <w:rFonts w:eastAsia="DengXian" w:cs="Times New Roman" w:hint="eastAsia"/>
              </w:rPr>
              <w:t>11</w:t>
            </w:r>
            <w:r>
              <w:rPr>
                <w:rFonts w:eastAsia="DengXian" w:cs="Times New Roman"/>
                <w:vertAlign w:val="superscript"/>
              </w:rPr>
              <w:t>**</w:t>
            </w:r>
          </w:p>
        </w:tc>
        <w:tc>
          <w:tcPr>
            <w:tcW w:w="1145" w:type="dxa"/>
            <w:tcBorders>
              <w:bottom w:val="single" w:sz="4" w:space="0" w:color="auto"/>
            </w:tcBorders>
            <w:shd w:val="clear" w:color="auto" w:fill="auto"/>
            <w:noWrap/>
            <w:vAlign w:val="bottom"/>
          </w:tcPr>
          <w:p w14:paraId="5C18F27B" w14:textId="77777777" w:rsidR="00BA6DEB" w:rsidRDefault="00285F71">
            <w:pPr>
              <w:ind w:right="480"/>
              <w:jc w:val="center"/>
              <w:rPr>
                <w:rFonts w:eastAsia="DengXian" w:cs="Times New Roman"/>
              </w:rPr>
            </w:pPr>
            <w:r>
              <w:rPr>
                <w:rFonts w:eastAsia="DengXian" w:cs="Times New Roman"/>
              </w:rPr>
              <w:t>.0</w:t>
            </w:r>
            <w:r>
              <w:rPr>
                <w:rFonts w:eastAsia="DengXian" w:cs="Times New Roman" w:hint="eastAsia"/>
              </w:rPr>
              <w:t>4</w:t>
            </w:r>
          </w:p>
        </w:tc>
        <w:tc>
          <w:tcPr>
            <w:tcW w:w="1349" w:type="dxa"/>
            <w:tcBorders>
              <w:bottom w:val="single" w:sz="4" w:space="0" w:color="auto"/>
            </w:tcBorders>
            <w:shd w:val="clear" w:color="auto" w:fill="auto"/>
            <w:noWrap/>
            <w:vAlign w:val="bottom"/>
          </w:tcPr>
          <w:p w14:paraId="441B3B84" w14:textId="77777777" w:rsidR="00BA6DEB" w:rsidRDefault="00285F71">
            <w:pPr>
              <w:ind w:right="480"/>
              <w:jc w:val="center"/>
              <w:rPr>
                <w:rFonts w:eastAsia="DengXian" w:cs="Times New Roman"/>
              </w:rPr>
            </w:pPr>
            <w:r>
              <w:rPr>
                <w:rFonts w:eastAsia="DengXian" w:cs="Times New Roman"/>
              </w:rPr>
              <w:t>-.0</w:t>
            </w:r>
            <w:r>
              <w:rPr>
                <w:rFonts w:eastAsia="DengXian" w:cs="Times New Roman" w:hint="eastAsia"/>
              </w:rPr>
              <w:t>5</w:t>
            </w:r>
            <w:r>
              <w:rPr>
                <w:rFonts w:eastAsia="DengXian" w:cs="Times New Roman"/>
                <w:vertAlign w:val="superscript"/>
              </w:rPr>
              <w:t>***</w:t>
            </w:r>
          </w:p>
        </w:tc>
        <w:tc>
          <w:tcPr>
            <w:tcW w:w="1155" w:type="dxa"/>
            <w:tcBorders>
              <w:bottom w:val="single" w:sz="4" w:space="0" w:color="auto"/>
            </w:tcBorders>
            <w:shd w:val="clear" w:color="auto" w:fill="auto"/>
            <w:noWrap/>
            <w:vAlign w:val="bottom"/>
          </w:tcPr>
          <w:p w14:paraId="63C700D5" w14:textId="77777777" w:rsidR="00BA6DEB" w:rsidRDefault="00285F71">
            <w:pPr>
              <w:ind w:right="480"/>
              <w:rPr>
                <w:rFonts w:eastAsia="DengXian" w:cs="Times New Roman"/>
              </w:rPr>
            </w:pPr>
            <w:r>
              <w:rPr>
                <w:rFonts w:eastAsia="DengXian" w:cs="Times New Roman"/>
              </w:rPr>
              <w:t>.01</w:t>
            </w:r>
          </w:p>
        </w:tc>
      </w:tr>
      <w:tr w:rsidR="00BA6DEB" w14:paraId="6B016C60" w14:textId="77777777">
        <w:trPr>
          <w:trHeight w:val="151"/>
        </w:trPr>
        <w:tc>
          <w:tcPr>
            <w:tcW w:w="11711" w:type="dxa"/>
            <w:gridSpan w:val="9"/>
            <w:tcBorders>
              <w:top w:val="single" w:sz="4" w:space="0" w:color="auto"/>
              <w:left w:val="nil"/>
              <w:bottom w:val="nil"/>
              <w:right w:val="nil"/>
            </w:tcBorders>
            <w:shd w:val="clear" w:color="auto" w:fill="auto"/>
            <w:noWrap/>
            <w:vAlign w:val="bottom"/>
          </w:tcPr>
          <w:p w14:paraId="6265808C" w14:textId="77777777" w:rsidR="00BA6DEB" w:rsidRDefault="00285F71">
            <w:pPr>
              <w:rPr>
                <w:rFonts w:eastAsia="DengXian" w:cs="Times New Roman"/>
              </w:rPr>
            </w:pPr>
            <w:r>
              <w:rPr>
                <w:rFonts w:cs="Times New Roman"/>
                <w:i/>
                <w:iCs/>
              </w:rPr>
              <w:t>Note.</w:t>
            </w:r>
            <w:r>
              <w:rPr>
                <w:rFonts w:cs="Times New Roman" w:hint="eastAsia"/>
                <w:b/>
                <w:bCs/>
              </w:rPr>
              <w:t xml:space="preserve"> </w:t>
            </w:r>
            <w:r>
              <w:rPr>
                <w:rFonts w:eastAsia="Times New Roman" w:cs="Times New Roman"/>
              </w:rPr>
              <w:t>DASS = Depression Anxiety Stress Scale</w:t>
            </w:r>
            <w:r>
              <w:rPr>
                <w:rFonts w:eastAsia="SimSun" w:cs="Times New Roman" w:hint="eastAsia"/>
              </w:rPr>
              <w:t xml:space="preserve">, </w:t>
            </w:r>
            <w:r>
              <w:rPr>
                <w:rFonts w:eastAsia="Times New Roman"/>
                <w:szCs w:val="20"/>
              </w:rPr>
              <w:t>*</w:t>
            </w:r>
            <w:r>
              <w:rPr>
                <w:rFonts w:eastAsia="Times New Roman"/>
                <w:i/>
                <w:szCs w:val="20"/>
              </w:rPr>
              <w:t>p</w:t>
            </w:r>
            <w:r>
              <w:rPr>
                <w:rFonts w:eastAsia="Times New Roman"/>
                <w:szCs w:val="20"/>
              </w:rPr>
              <w:t xml:space="preserve"> &lt; .05, **</w:t>
            </w:r>
            <w:r>
              <w:rPr>
                <w:rFonts w:eastAsia="Times New Roman"/>
                <w:i/>
                <w:szCs w:val="20"/>
              </w:rPr>
              <w:t>p</w:t>
            </w:r>
            <w:r>
              <w:rPr>
                <w:rFonts w:eastAsia="Times New Roman"/>
                <w:szCs w:val="20"/>
              </w:rPr>
              <w:t xml:space="preserve"> &lt; .01,***</w:t>
            </w:r>
            <w:r>
              <w:rPr>
                <w:rFonts w:eastAsia="Times New Roman"/>
                <w:i/>
                <w:szCs w:val="20"/>
              </w:rPr>
              <w:t>p</w:t>
            </w:r>
            <w:r>
              <w:rPr>
                <w:rFonts w:eastAsia="Times New Roman"/>
                <w:szCs w:val="20"/>
              </w:rPr>
              <w:t xml:space="preserve"> &lt; .001</w:t>
            </w:r>
            <w:r>
              <w:rPr>
                <w:rFonts w:eastAsia="SimSun" w:hint="eastAsia"/>
                <w:szCs w:val="20"/>
              </w:rPr>
              <w:t>.</w:t>
            </w:r>
            <w:r>
              <w:rPr>
                <w:rFonts w:asciiTheme="majorBidi" w:hAnsiTheme="majorBidi" w:cstheme="majorBidi"/>
                <w:szCs w:val="24"/>
                <w:shd w:val="clear" w:color="auto" w:fill="FFFFFF"/>
              </w:rPr>
              <w:t xml:space="preserve"> </w:t>
            </w:r>
          </w:p>
        </w:tc>
      </w:tr>
    </w:tbl>
    <w:p w14:paraId="30A77FD5" w14:textId="77777777" w:rsidR="00BA6DEB" w:rsidRDefault="00BA6DEB">
      <w:pPr>
        <w:autoSpaceDE w:val="0"/>
        <w:autoSpaceDN w:val="0"/>
        <w:adjustRightInd w:val="0"/>
        <w:spacing w:before="0" w:after="0" w:line="480" w:lineRule="exact"/>
        <w:ind w:firstLineChars="200" w:firstLine="480"/>
        <w:rPr>
          <w:rFonts w:asciiTheme="majorBidi" w:hAnsiTheme="majorBidi" w:cstheme="majorBidi"/>
          <w:szCs w:val="24"/>
        </w:rPr>
        <w:sectPr w:rsidR="00BA6DEB">
          <w:pgSz w:w="15840" w:h="12240" w:orient="landscape"/>
          <w:pgMar w:top="1440" w:right="1440" w:bottom="1440" w:left="1440" w:header="720" w:footer="720" w:gutter="0"/>
          <w:cols w:space="0"/>
          <w:docGrid w:linePitch="360"/>
        </w:sectPr>
      </w:pPr>
    </w:p>
    <w:p w14:paraId="24DFEA05"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rPr>
        <w:lastRenderedPageBreak/>
        <w:t xml:space="preserve">We applied longitudinal multilevel analysis to model the effect of nature involvement (vs. control) on authenticity. Level 1 consisted of assessments at repeated time points nested within each participant, whereas level 2 unit consisted of each participant. We allowed both the intercept and linear slope of authenticity to differ randomly across participants. We coded condition (1 = nature involvement, 0 = control) as a time-invariance covariant. To examine how authenticity changed over time across conditions, we added condition, time, and their interaction in the regression model, with the Condition × Time interaction characterizing the nature (vs. control) effect on authenticity over time. Consistent with the abovementioned analysis, the results (presented in Table </w:t>
      </w:r>
      <w:r>
        <w:rPr>
          <w:rFonts w:asciiTheme="majorBidi" w:hAnsiTheme="majorBidi" w:cstheme="majorBidi" w:hint="eastAsia"/>
          <w:szCs w:val="24"/>
        </w:rPr>
        <w:t>6</w:t>
      </w:r>
      <w:r>
        <w:rPr>
          <w:rFonts w:asciiTheme="majorBidi" w:hAnsiTheme="majorBidi" w:cstheme="majorBidi"/>
          <w:szCs w:val="24"/>
        </w:rPr>
        <w:t>) showed that the starting level of authenticity did not differ between conditions (</w:t>
      </w:r>
      <w:r>
        <w:rPr>
          <w:rFonts w:asciiTheme="majorBidi" w:hAnsiTheme="majorBidi" w:cstheme="majorBidi"/>
          <w:i/>
          <w:iCs/>
          <w:szCs w:val="24"/>
        </w:rPr>
        <w:t>γ</w:t>
      </w:r>
      <w:r>
        <w:rPr>
          <w:rFonts w:asciiTheme="majorBidi" w:hAnsiTheme="majorBidi" w:cstheme="majorBidi"/>
          <w:i/>
          <w:iCs/>
          <w:szCs w:val="24"/>
          <w:vertAlign w:val="subscript"/>
        </w:rPr>
        <w:t>Condition</w:t>
      </w:r>
      <w:r>
        <w:rPr>
          <w:rFonts w:asciiTheme="majorBidi" w:hAnsiTheme="majorBidi" w:cstheme="majorBidi"/>
          <w:szCs w:val="24"/>
        </w:rPr>
        <w:t xml:space="preserve"> = .0</w:t>
      </w:r>
      <w:r>
        <w:rPr>
          <w:rFonts w:asciiTheme="majorBidi" w:hAnsiTheme="majorBidi" w:cstheme="majorBidi" w:hint="eastAsia"/>
          <w:szCs w:val="24"/>
        </w:rPr>
        <w:t>2</w:t>
      </w:r>
      <w:r>
        <w:rPr>
          <w:rFonts w:asciiTheme="majorBidi" w:hAnsiTheme="majorBidi" w:cstheme="majorBidi"/>
          <w:szCs w:val="24"/>
        </w:rPr>
        <w:t xml:space="preserve">, </w:t>
      </w:r>
      <w:r>
        <w:rPr>
          <w:rFonts w:asciiTheme="majorBidi" w:hAnsiTheme="majorBidi" w:cstheme="majorBidi"/>
          <w:i/>
          <w:iCs/>
          <w:szCs w:val="24"/>
        </w:rPr>
        <w:t>SE</w:t>
      </w:r>
      <w:r>
        <w:rPr>
          <w:rFonts w:asciiTheme="majorBidi" w:hAnsiTheme="majorBidi" w:cstheme="majorBidi"/>
          <w:szCs w:val="24"/>
        </w:rPr>
        <w:t xml:space="preserve"> = .1</w:t>
      </w:r>
      <w:r>
        <w:rPr>
          <w:rFonts w:asciiTheme="majorBidi" w:hAnsiTheme="majorBidi" w:cstheme="majorBidi" w:hint="eastAsia"/>
          <w:szCs w:val="24"/>
        </w:rPr>
        <w:t>4</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w:t>
      </w:r>
      <w:r>
        <w:rPr>
          <w:rFonts w:asciiTheme="majorBidi" w:hAnsiTheme="majorBidi" w:cstheme="majorBidi" w:hint="eastAsia"/>
          <w:szCs w:val="24"/>
        </w:rPr>
        <w:t>901</w:t>
      </w:r>
      <w:r>
        <w:rPr>
          <w:rFonts w:asciiTheme="majorBidi" w:hAnsiTheme="majorBidi" w:cstheme="majorBidi"/>
          <w:szCs w:val="24"/>
        </w:rPr>
        <w:t>). More important, although authenticity among control participants did not change over time (</w:t>
      </w:r>
      <w:r>
        <w:rPr>
          <w:rFonts w:asciiTheme="majorBidi" w:hAnsiTheme="majorBidi" w:cstheme="majorBidi"/>
          <w:i/>
          <w:iCs/>
          <w:szCs w:val="24"/>
        </w:rPr>
        <w:t>γ</w:t>
      </w:r>
      <w:r>
        <w:rPr>
          <w:rFonts w:asciiTheme="majorBidi" w:hAnsiTheme="majorBidi" w:cstheme="majorBidi"/>
          <w:i/>
          <w:iCs/>
          <w:szCs w:val="24"/>
          <w:vertAlign w:val="subscript"/>
        </w:rPr>
        <w:t>time</w:t>
      </w:r>
      <w:r>
        <w:rPr>
          <w:rFonts w:asciiTheme="majorBidi" w:hAnsiTheme="majorBidi" w:cstheme="majorBidi"/>
          <w:szCs w:val="24"/>
        </w:rPr>
        <w:t xml:space="preserve"> = -.01, </w:t>
      </w:r>
      <w:r>
        <w:rPr>
          <w:rFonts w:asciiTheme="majorBidi" w:hAnsiTheme="majorBidi" w:cstheme="majorBidi"/>
          <w:i/>
          <w:iCs/>
          <w:szCs w:val="24"/>
        </w:rPr>
        <w:t>SE</w:t>
      </w:r>
      <w:r>
        <w:rPr>
          <w:rFonts w:asciiTheme="majorBidi" w:hAnsiTheme="majorBidi" w:cstheme="majorBidi"/>
          <w:szCs w:val="24"/>
        </w:rPr>
        <w:t xml:space="preserve"> = .02, </w:t>
      </w:r>
      <w:r>
        <w:rPr>
          <w:rFonts w:asciiTheme="majorBidi" w:hAnsiTheme="majorBidi" w:cstheme="majorBidi"/>
          <w:i/>
          <w:iCs/>
          <w:szCs w:val="24"/>
        </w:rPr>
        <w:t>p</w:t>
      </w:r>
      <w:r>
        <w:rPr>
          <w:rFonts w:asciiTheme="majorBidi" w:hAnsiTheme="majorBidi" w:cstheme="majorBidi"/>
          <w:szCs w:val="24"/>
        </w:rPr>
        <w:t xml:space="preserve"> = .</w:t>
      </w:r>
      <w:r>
        <w:rPr>
          <w:rFonts w:asciiTheme="majorBidi" w:hAnsiTheme="majorBidi" w:cstheme="majorBidi" w:hint="eastAsia"/>
          <w:szCs w:val="24"/>
        </w:rPr>
        <w:t>5</w:t>
      </w:r>
      <w:r>
        <w:rPr>
          <w:rFonts w:asciiTheme="majorBidi" w:hAnsiTheme="majorBidi" w:cstheme="majorBidi"/>
          <w:szCs w:val="24"/>
        </w:rPr>
        <w:t>03), authenticity increased significantly over time among nature participants (</w:t>
      </w:r>
      <w:r>
        <w:rPr>
          <w:rFonts w:asciiTheme="majorBidi" w:hAnsiTheme="majorBidi" w:cstheme="majorBidi"/>
          <w:i/>
          <w:iCs/>
          <w:szCs w:val="24"/>
        </w:rPr>
        <w:t>γ</w:t>
      </w:r>
      <w:r>
        <w:rPr>
          <w:rFonts w:asciiTheme="majorBidi" w:hAnsiTheme="majorBidi" w:cstheme="majorBidi"/>
          <w:i/>
          <w:iCs/>
          <w:szCs w:val="24"/>
          <w:vertAlign w:val="subscript"/>
        </w:rPr>
        <w:t>time X Group</w:t>
      </w:r>
      <w:r>
        <w:rPr>
          <w:rFonts w:asciiTheme="majorBidi" w:hAnsiTheme="majorBidi" w:cstheme="majorBidi"/>
          <w:szCs w:val="24"/>
        </w:rPr>
        <w:t xml:space="preserve"> = .0</w:t>
      </w:r>
      <w:r>
        <w:rPr>
          <w:rFonts w:asciiTheme="majorBidi" w:hAnsiTheme="majorBidi" w:cstheme="majorBidi" w:hint="eastAsia"/>
          <w:szCs w:val="24"/>
        </w:rPr>
        <w:t>8</w:t>
      </w:r>
      <w:r>
        <w:rPr>
          <w:rFonts w:asciiTheme="majorBidi" w:hAnsiTheme="majorBidi" w:cstheme="majorBidi"/>
          <w:szCs w:val="24"/>
        </w:rPr>
        <w:t>,</w:t>
      </w:r>
      <w:r>
        <w:rPr>
          <w:rFonts w:asciiTheme="majorBidi" w:hAnsiTheme="majorBidi" w:cstheme="majorBidi"/>
          <w:i/>
          <w:iCs/>
          <w:szCs w:val="24"/>
        </w:rPr>
        <w:t xml:space="preserve"> SE</w:t>
      </w:r>
      <w:r>
        <w:rPr>
          <w:rFonts w:asciiTheme="majorBidi" w:hAnsiTheme="majorBidi" w:cstheme="majorBidi"/>
          <w:szCs w:val="24"/>
        </w:rPr>
        <w:t xml:space="preserve"> = .02, </w:t>
      </w:r>
      <w:r>
        <w:rPr>
          <w:rFonts w:asciiTheme="majorBidi" w:hAnsiTheme="majorBidi" w:cstheme="majorBidi"/>
          <w:i/>
          <w:iCs/>
          <w:szCs w:val="24"/>
        </w:rPr>
        <w:t>p</w:t>
      </w:r>
      <w:r>
        <w:rPr>
          <w:rFonts w:asciiTheme="majorBidi" w:hAnsiTheme="majorBidi" w:cstheme="majorBidi"/>
          <w:szCs w:val="24"/>
        </w:rPr>
        <w:t xml:space="preserve"> = .00</w:t>
      </w:r>
      <w:r>
        <w:rPr>
          <w:rFonts w:asciiTheme="majorBidi" w:hAnsiTheme="majorBidi" w:cstheme="majorBidi" w:hint="eastAsia"/>
          <w:szCs w:val="24"/>
        </w:rPr>
        <w:t>1</w:t>
      </w:r>
      <w:r>
        <w:rPr>
          <w:rFonts w:asciiTheme="majorBidi" w:hAnsiTheme="majorBidi" w:cstheme="majorBidi"/>
          <w:szCs w:val="24"/>
        </w:rPr>
        <w:t>). Plant cultivation for a month (vs. control) was accompanied by rises in authenticity.</w:t>
      </w:r>
    </w:p>
    <w:p w14:paraId="3D217AEA" w14:textId="77777777" w:rsidR="00BA6DEB" w:rsidRDefault="00BA6DEB">
      <w:pPr>
        <w:spacing w:before="0" w:after="0" w:line="480" w:lineRule="exact"/>
        <w:ind w:firstLineChars="200" w:firstLine="480"/>
        <w:rPr>
          <w:rFonts w:asciiTheme="majorBidi" w:hAnsiTheme="majorBidi" w:cstheme="majorBidi"/>
          <w:szCs w:val="24"/>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052"/>
        <w:gridCol w:w="1273"/>
        <w:gridCol w:w="1273"/>
        <w:gridCol w:w="1088"/>
        <w:gridCol w:w="1014"/>
        <w:gridCol w:w="1256"/>
      </w:tblGrid>
      <w:tr w:rsidR="00BA6DEB" w14:paraId="46D5569A" w14:textId="77777777">
        <w:tc>
          <w:tcPr>
            <w:tcW w:w="8306" w:type="dxa"/>
            <w:gridSpan w:val="7"/>
            <w:tcBorders>
              <w:bottom w:val="single" w:sz="4" w:space="0" w:color="auto"/>
              <w:tl2br w:val="nil"/>
              <w:tr2bl w:val="nil"/>
            </w:tcBorders>
          </w:tcPr>
          <w:p w14:paraId="48752638" w14:textId="77777777" w:rsidR="00BA6DEB" w:rsidRDefault="00285F71">
            <w:pPr>
              <w:spacing w:before="0" w:after="0" w:line="480" w:lineRule="exact"/>
              <w:rPr>
                <w:rFonts w:asciiTheme="majorBidi" w:hAnsiTheme="majorBidi" w:cstheme="majorBidi"/>
                <w:szCs w:val="24"/>
              </w:rPr>
            </w:pPr>
            <w:r>
              <w:rPr>
                <w:rFonts w:asciiTheme="majorBidi" w:hAnsiTheme="majorBidi" w:cstheme="majorBidi" w:hint="eastAsia"/>
                <w:b/>
                <w:bCs/>
                <w:szCs w:val="24"/>
              </w:rPr>
              <w:t>Table 7</w:t>
            </w:r>
          </w:p>
          <w:p w14:paraId="5148098F" w14:textId="77777777" w:rsidR="00BA6DEB" w:rsidRDefault="00285F71">
            <w:pPr>
              <w:spacing w:before="0" w:after="0" w:line="480" w:lineRule="exact"/>
              <w:rPr>
                <w:rFonts w:cs="Times New Roman"/>
                <w:i/>
              </w:rPr>
            </w:pPr>
            <w:r>
              <w:rPr>
                <w:rFonts w:eastAsia="DengXian" w:cs="Times New Roman"/>
                <w:i/>
              </w:rPr>
              <w:t xml:space="preserve">Effect of Nature (vs. Control) on Psychological Wellbeing (Life Satisfaction, Meaning in Life, Depression/Anxiety/Stress) at Time 1 and Time 2 in </w:t>
            </w:r>
            <w:r>
              <w:rPr>
                <w:rFonts w:cs="Times New Roman" w:hint="eastAsia"/>
                <w:i/>
              </w:rPr>
              <w:t xml:space="preserve">Study </w:t>
            </w:r>
            <w:r>
              <w:rPr>
                <w:rFonts w:cs="Times New Roman"/>
                <w:i/>
              </w:rPr>
              <w:t>12</w:t>
            </w:r>
          </w:p>
          <w:p w14:paraId="53A39D46" w14:textId="77777777" w:rsidR="00BA6DEB" w:rsidRDefault="00BA6DEB">
            <w:pPr>
              <w:spacing w:after="0" w:line="240" w:lineRule="auto"/>
              <w:rPr>
                <w:rFonts w:asciiTheme="majorBidi" w:hAnsiTheme="majorBidi" w:cstheme="majorBidi"/>
                <w:szCs w:val="24"/>
              </w:rPr>
            </w:pPr>
          </w:p>
        </w:tc>
      </w:tr>
      <w:tr w:rsidR="00BA6DEB" w14:paraId="476EB6F0" w14:textId="77777777">
        <w:tc>
          <w:tcPr>
            <w:tcW w:w="1350" w:type="dxa"/>
            <w:vMerge w:val="restart"/>
            <w:tcBorders>
              <w:top w:val="single" w:sz="4" w:space="0" w:color="auto"/>
            </w:tcBorders>
            <w:vAlign w:val="center"/>
          </w:tcPr>
          <w:p w14:paraId="0168396D" w14:textId="77777777" w:rsidR="00BA6DEB" w:rsidRDefault="00BA6DEB">
            <w:pPr>
              <w:spacing w:after="0" w:line="240" w:lineRule="auto"/>
              <w:jc w:val="center"/>
              <w:rPr>
                <w:rFonts w:asciiTheme="majorBidi" w:hAnsiTheme="majorBidi" w:cstheme="majorBidi"/>
                <w:szCs w:val="24"/>
              </w:rPr>
            </w:pPr>
          </w:p>
        </w:tc>
        <w:tc>
          <w:tcPr>
            <w:tcW w:w="1052" w:type="dxa"/>
            <w:vMerge w:val="restart"/>
            <w:tcBorders>
              <w:top w:val="single" w:sz="4" w:space="0" w:color="auto"/>
            </w:tcBorders>
            <w:vAlign w:val="center"/>
          </w:tcPr>
          <w:p w14:paraId="166FB828" w14:textId="77777777" w:rsidR="00BA6DEB" w:rsidRDefault="00BA6DEB">
            <w:pPr>
              <w:spacing w:after="0" w:line="240" w:lineRule="auto"/>
              <w:jc w:val="center"/>
              <w:rPr>
                <w:rFonts w:asciiTheme="majorBidi" w:hAnsiTheme="majorBidi" w:cstheme="majorBidi"/>
                <w:szCs w:val="24"/>
              </w:rPr>
            </w:pPr>
          </w:p>
        </w:tc>
        <w:tc>
          <w:tcPr>
            <w:tcW w:w="2546" w:type="dxa"/>
            <w:gridSpan w:val="2"/>
            <w:tcBorders>
              <w:top w:val="single" w:sz="4" w:space="0" w:color="auto"/>
              <w:bottom w:val="single" w:sz="4" w:space="0" w:color="auto"/>
            </w:tcBorders>
            <w:vAlign w:val="center"/>
          </w:tcPr>
          <w:p w14:paraId="56F89ACB"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i/>
                <w:iCs/>
                <w:szCs w:val="24"/>
              </w:rPr>
              <w:t>M</w:t>
            </w:r>
            <w:r>
              <w:rPr>
                <w:rFonts w:asciiTheme="majorBidi" w:hAnsiTheme="majorBidi" w:cstheme="majorBidi" w:hint="eastAsia"/>
                <w:szCs w:val="24"/>
              </w:rPr>
              <w:t>(</w:t>
            </w:r>
            <w:r>
              <w:rPr>
                <w:rFonts w:asciiTheme="majorBidi" w:hAnsiTheme="majorBidi" w:cstheme="majorBidi" w:hint="eastAsia"/>
                <w:i/>
                <w:iCs/>
                <w:szCs w:val="24"/>
              </w:rPr>
              <w:t>SD</w:t>
            </w:r>
            <w:r>
              <w:rPr>
                <w:rFonts w:asciiTheme="majorBidi" w:hAnsiTheme="majorBidi" w:cstheme="majorBidi" w:hint="eastAsia"/>
                <w:szCs w:val="24"/>
              </w:rPr>
              <w:t>)</w:t>
            </w:r>
          </w:p>
        </w:tc>
        <w:tc>
          <w:tcPr>
            <w:tcW w:w="1088" w:type="dxa"/>
            <w:vMerge w:val="restart"/>
            <w:tcBorders>
              <w:top w:val="single" w:sz="4" w:space="0" w:color="auto"/>
            </w:tcBorders>
            <w:vAlign w:val="center"/>
          </w:tcPr>
          <w:p w14:paraId="1A572EEF"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i/>
                <w:iCs/>
                <w:szCs w:val="24"/>
              </w:rPr>
              <w:t>t</w:t>
            </w:r>
            <w:r>
              <w:rPr>
                <w:rFonts w:asciiTheme="majorBidi" w:hAnsiTheme="majorBidi" w:cstheme="majorBidi" w:hint="eastAsia"/>
                <w:szCs w:val="24"/>
              </w:rPr>
              <w:t>(131)</w:t>
            </w:r>
          </w:p>
        </w:tc>
        <w:tc>
          <w:tcPr>
            <w:tcW w:w="1014" w:type="dxa"/>
            <w:vMerge w:val="restart"/>
            <w:tcBorders>
              <w:top w:val="single" w:sz="4" w:space="0" w:color="auto"/>
            </w:tcBorders>
            <w:vAlign w:val="center"/>
          </w:tcPr>
          <w:p w14:paraId="1DB04611"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i/>
                <w:iCs/>
                <w:szCs w:val="24"/>
              </w:rPr>
              <w:t>p</w:t>
            </w:r>
          </w:p>
        </w:tc>
        <w:tc>
          <w:tcPr>
            <w:tcW w:w="1256" w:type="dxa"/>
            <w:vMerge w:val="restart"/>
            <w:tcBorders>
              <w:top w:val="single" w:sz="4" w:space="0" w:color="auto"/>
            </w:tcBorders>
            <w:vAlign w:val="center"/>
          </w:tcPr>
          <w:p w14:paraId="0E7CB958"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Cohen</w:t>
            </w:r>
            <w:r>
              <w:rPr>
                <w:rFonts w:asciiTheme="majorBidi" w:hAnsiTheme="majorBidi" w:cstheme="majorBidi"/>
                <w:szCs w:val="24"/>
              </w:rPr>
              <w:t>’</w:t>
            </w:r>
            <w:r>
              <w:rPr>
                <w:rFonts w:asciiTheme="majorBidi" w:hAnsiTheme="majorBidi" w:cstheme="majorBidi" w:hint="eastAsia"/>
                <w:szCs w:val="24"/>
              </w:rPr>
              <w:t xml:space="preserve">s </w:t>
            </w:r>
            <w:r>
              <w:rPr>
                <w:rFonts w:asciiTheme="majorBidi" w:hAnsiTheme="majorBidi" w:cstheme="majorBidi" w:hint="eastAsia"/>
                <w:i/>
                <w:iCs/>
                <w:szCs w:val="24"/>
              </w:rPr>
              <w:t>d</w:t>
            </w:r>
          </w:p>
          <w:p w14:paraId="61DF1D2A"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 xml:space="preserve">95% </w:t>
            </w:r>
            <w:r>
              <w:rPr>
                <w:rFonts w:asciiTheme="majorBidi" w:hAnsiTheme="majorBidi" w:cstheme="majorBidi" w:hint="eastAsia"/>
                <w:i/>
                <w:iCs/>
                <w:szCs w:val="24"/>
              </w:rPr>
              <w:t>CI</w:t>
            </w:r>
          </w:p>
        </w:tc>
      </w:tr>
      <w:tr w:rsidR="00BA6DEB" w14:paraId="52DD21BD" w14:textId="77777777">
        <w:tc>
          <w:tcPr>
            <w:tcW w:w="1350" w:type="dxa"/>
            <w:vMerge/>
            <w:tcBorders>
              <w:bottom w:val="single" w:sz="4" w:space="0" w:color="auto"/>
            </w:tcBorders>
            <w:vAlign w:val="center"/>
          </w:tcPr>
          <w:p w14:paraId="7D6CF77D" w14:textId="77777777" w:rsidR="00BA6DEB" w:rsidRDefault="00BA6DEB">
            <w:pPr>
              <w:spacing w:after="0" w:line="240" w:lineRule="auto"/>
              <w:jc w:val="center"/>
              <w:rPr>
                <w:rFonts w:asciiTheme="majorBidi" w:hAnsiTheme="majorBidi" w:cstheme="majorBidi"/>
                <w:szCs w:val="24"/>
              </w:rPr>
            </w:pPr>
          </w:p>
        </w:tc>
        <w:tc>
          <w:tcPr>
            <w:tcW w:w="1052" w:type="dxa"/>
            <w:vMerge/>
            <w:tcBorders>
              <w:bottom w:val="single" w:sz="4" w:space="0" w:color="auto"/>
            </w:tcBorders>
            <w:vAlign w:val="center"/>
          </w:tcPr>
          <w:p w14:paraId="585F829A" w14:textId="77777777" w:rsidR="00BA6DEB" w:rsidRDefault="00BA6DEB">
            <w:pPr>
              <w:spacing w:after="0" w:line="240" w:lineRule="auto"/>
              <w:jc w:val="center"/>
              <w:rPr>
                <w:rFonts w:asciiTheme="majorBidi" w:hAnsiTheme="majorBidi" w:cstheme="majorBidi"/>
                <w:szCs w:val="24"/>
              </w:rPr>
            </w:pPr>
          </w:p>
        </w:tc>
        <w:tc>
          <w:tcPr>
            <w:tcW w:w="1273" w:type="dxa"/>
            <w:tcBorders>
              <w:top w:val="single" w:sz="4" w:space="0" w:color="auto"/>
              <w:bottom w:val="single" w:sz="4" w:space="0" w:color="auto"/>
            </w:tcBorders>
            <w:vAlign w:val="center"/>
          </w:tcPr>
          <w:p w14:paraId="63222217"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Nature</w:t>
            </w:r>
          </w:p>
          <w:p w14:paraId="2F82A585"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hint="eastAsia"/>
                <w:i/>
                <w:iCs/>
                <w:szCs w:val="24"/>
              </w:rPr>
              <w:t>n</w:t>
            </w:r>
            <w:r>
              <w:rPr>
                <w:rFonts w:asciiTheme="majorBidi" w:hAnsiTheme="majorBidi" w:cstheme="majorBidi" w:hint="eastAsia"/>
                <w:szCs w:val="24"/>
              </w:rPr>
              <w:t xml:space="preserve"> = 61)</w:t>
            </w:r>
          </w:p>
        </w:tc>
        <w:tc>
          <w:tcPr>
            <w:tcW w:w="1273" w:type="dxa"/>
            <w:tcBorders>
              <w:top w:val="single" w:sz="4" w:space="0" w:color="auto"/>
              <w:bottom w:val="single" w:sz="4" w:space="0" w:color="auto"/>
            </w:tcBorders>
            <w:vAlign w:val="center"/>
          </w:tcPr>
          <w:p w14:paraId="4214BF00"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Control</w:t>
            </w:r>
          </w:p>
          <w:p w14:paraId="30F03B1E"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hint="eastAsia"/>
                <w:i/>
                <w:iCs/>
                <w:szCs w:val="24"/>
              </w:rPr>
              <w:t>n</w:t>
            </w:r>
            <w:r>
              <w:rPr>
                <w:rFonts w:asciiTheme="majorBidi" w:hAnsiTheme="majorBidi" w:cstheme="majorBidi" w:hint="eastAsia"/>
                <w:szCs w:val="24"/>
              </w:rPr>
              <w:t xml:space="preserve"> = 72)</w:t>
            </w:r>
          </w:p>
        </w:tc>
        <w:tc>
          <w:tcPr>
            <w:tcW w:w="1088" w:type="dxa"/>
            <w:vMerge/>
            <w:tcBorders>
              <w:bottom w:val="single" w:sz="4" w:space="0" w:color="auto"/>
            </w:tcBorders>
            <w:vAlign w:val="center"/>
          </w:tcPr>
          <w:p w14:paraId="0B18B8C1" w14:textId="77777777" w:rsidR="00BA6DEB" w:rsidRDefault="00BA6DEB">
            <w:pPr>
              <w:spacing w:after="0" w:line="240" w:lineRule="auto"/>
              <w:jc w:val="center"/>
              <w:rPr>
                <w:rFonts w:asciiTheme="majorBidi" w:hAnsiTheme="majorBidi" w:cstheme="majorBidi"/>
                <w:szCs w:val="24"/>
              </w:rPr>
            </w:pPr>
          </w:p>
        </w:tc>
        <w:tc>
          <w:tcPr>
            <w:tcW w:w="1014" w:type="dxa"/>
            <w:vMerge/>
            <w:tcBorders>
              <w:bottom w:val="single" w:sz="4" w:space="0" w:color="auto"/>
            </w:tcBorders>
            <w:vAlign w:val="center"/>
          </w:tcPr>
          <w:p w14:paraId="4E748932" w14:textId="77777777" w:rsidR="00BA6DEB" w:rsidRDefault="00BA6DEB">
            <w:pPr>
              <w:spacing w:after="0" w:line="240" w:lineRule="auto"/>
              <w:jc w:val="center"/>
              <w:rPr>
                <w:rFonts w:asciiTheme="majorBidi" w:hAnsiTheme="majorBidi" w:cstheme="majorBidi"/>
                <w:szCs w:val="24"/>
              </w:rPr>
            </w:pPr>
          </w:p>
        </w:tc>
        <w:tc>
          <w:tcPr>
            <w:tcW w:w="1256" w:type="dxa"/>
            <w:vMerge/>
            <w:tcBorders>
              <w:bottom w:val="single" w:sz="4" w:space="0" w:color="auto"/>
            </w:tcBorders>
            <w:vAlign w:val="center"/>
          </w:tcPr>
          <w:p w14:paraId="67C02F22" w14:textId="77777777" w:rsidR="00BA6DEB" w:rsidRDefault="00BA6DEB">
            <w:pPr>
              <w:spacing w:after="0" w:line="240" w:lineRule="auto"/>
              <w:jc w:val="center"/>
              <w:rPr>
                <w:rFonts w:asciiTheme="majorBidi" w:hAnsiTheme="majorBidi" w:cstheme="majorBidi"/>
                <w:szCs w:val="24"/>
              </w:rPr>
            </w:pPr>
          </w:p>
        </w:tc>
      </w:tr>
      <w:tr w:rsidR="00BA6DEB" w14:paraId="441946BC" w14:textId="77777777">
        <w:tc>
          <w:tcPr>
            <w:tcW w:w="1350" w:type="dxa"/>
            <w:vMerge w:val="restart"/>
            <w:tcBorders>
              <w:top w:val="single" w:sz="4" w:space="0" w:color="auto"/>
              <w:tl2br w:val="nil"/>
              <w:tr2bl w:val="nil"/>
            </w:tcBorders>
            <w:vAlign w:val="center"/>
          </w:tcPr>
          <w:p w14:paraId="08642934"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Life Satisfaction</w:t>
            </w:r>
          </w:p>
        </w:tc>
        <w:tc>
          <w:tcPr>
            <w:tcW w:w="1052" w:type="dxa"/>
            <w:tcBorders>
              <w:top w:val="single" w:sz="4" w:space="0" w:color="auto"/>
              <w:tl2br w:val="nil"/>
              <w:tr2bl w:val="nil"/>
            </w:tcBorders>
            <w:vAlign w:val="center"/>
          </w:tcPr>
          <w:p w14:paraId="058D65B1"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Time 1</w:t>
            </w:r>
          </w:p>
        </w:tc>
        <w:tc>
          <w:tcPr>
            <w:tcW w:w="1273" w:type="dxa"/>
            <w:tcBorders>
              <w:top w:val="single" w:sz="4" w:space="0" w:color="auto"/>
              <w:tl2br w:val="nil"/>
              <w:tr2bl w:val="nil"/>
            </w:tcBorders>
            <w:vAlign w:val="center"/>
          </w:tcPr>
          <w:p w14:paraId="1C82FAD0"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4.49(1.08)</w:t>
            </w:r>
          </w:p>
        </w:tc>
        <w:tc>
          <w:tcPr>
            <w:tcW w:w="1273" w:type="dxa"/>
            <w:tcBorders>
              <w:top w:val="single" w:sz="4" w:space="0" w:color="auto"/>
              <w:tl2br w:val="nil"/>
              <w:tr2bl w:val="nil"/>
            </w:tcBorders>
            <w:vAlign w:val="center"/>
          </w:tcPr>
          <w:p w14:paraId="67DCCA49"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4.42(1.05)</w:t>
            </w:r>
          </w:p>
        </w:tc>
        <w:tc>
          <w:tcPr>
            <w:tcW w:w="1088" w:type="dxa"/>
            <w:tcBorders>
              <w:top w:val="single" w:sz="4" w:space="0" w:color="auto"/>
              <w:tl2br w:val="nil"/>
              <w:tr2bl w:val="nil"/>
            </w:tcBorders>
            <w:vAlign w:val="center"/>
          </w:tcPr>
          <w:p w14:paraId="1C4952B9"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.36</w:t>
            </w:r>
          </w:p>
        </w:tc>
        <w:tc>
          <w:tcPr>
            <w:tcW w:w="1014" w:type="dxa"/>
            <w:tcBorders>
              <w:top w:val="single" w:sz="4" w:space="0" w:color="auto"/>
              <w:tl2br w:val="nil"/>
              <w:tr2bl w:val="nil"/>
            </w:tcBorders>
            <w:vAlign w:val="center"/>
          </w:tcPr>
          <w:p w14:paraId="43F754E1"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.723</w:t>
            </w:r>
          </w:p>
        </w:tc>
        <w:tc>
          <w:tcPr>
            <w:tcW w:w="1256" w:type="dxa"/>
            <w:tcBorders>
              <w:top w:val="single" w:sz="4" w:space="0" w:color="auto"/>
              <w:tl2br w:val="nil"/>
              <w:tr2bl w:val="nil"/>
            </w:tcBorders>
            <w:vAlign w:val="center"/>
          </w:tcPr>
          <w:p w14:paraId="02801522"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.06</w:t>
            </w:r>
          </w:p>
          <w:p w14:paraId="06B76138"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[-.28, .41]</w:t>
            </w:r>
          </w:p>
        </w:tc>
      </w:tr>
      <w:tr w:rsidR="00BA6DEB" w14:paraId="7BBF4A67" w14:textId="77777777">
        <w:tc>
          <w:tcPr>
            <w:tcW w:w="1350" w:type="dxa"/>
            <w:vMerge/>
            <w:tcBorders>
              <w:tl2br w:val="nil"/>
              <w:tr2bl w:val="nil"/>
            </w:tcBorders>
            <w:vAlign w:val="center"/>
          </w:tcPr>
          <w:p w14:paraId="18BB7D45" w14:textId="77777777" w:rsidR="00BA6DEB" w:rsidRDefault="00BA6DEB">
            <w:pPr>
              <w:spacing w:after="0" w:line="240" w:lineRule="auto"/>
              <w:jc w:val="center"/>
              <w:rPr>
                <w:rFonts w:asciiTheme="majorBidi" w:hAnsiTheme="majorBidi" w:cstheme="majorBidi"/>
                <w:szCs w:val="24"/>
              </w:rPr>
            </w:pPr>
          </w:p>
        </w:tc>
        <w:tc>
          <w:tcPr>
            <w:tcW w:w="1052" w:type="dxa"/>
            <w:tcBorders>
              <w:tl2br w:val="nil"/>
              <w:tr2bl w:val="nil"/>
            </w:tcBorders>
            <w:vAlign w:val="center"/>
          </w:tcPr>
          <w:p w14:paraId="6BC18898"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Time 2</w:t>
            </w:r>
          </w:p>
        </w:tc>
        <w:tc>
          <w:tcPr>
            <w:tcW w:w="1273" w:type="dxa"/>
            <w:tcBorders>
              <w:tl2br w:val="nil"/>
              <w:tr2bl w:val="nil"/>
            </w:tcBorders>
            <w:vAlign w:val="center"/>
          </w:tcPr>
          <w:p w14:paraId="7AA228D3"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4.64(1.18)</w:t>
            </w:r>
          </w:p>
        </w:tc>
        <w:tc>
          <w:tcPr>
            <w:tcW w:w="1273" w:type="dxa"/>
            <w:tcBorders>
              <w:tl2br w:val="nil"/>
              <w:tr2bl w:val="nil"/>
            </w:tcBorders>
            <w:vAlign w:val="center"/>
          </w:tcPr>
          <w:p w14:paraId="3A051F5D"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4.30(1.07)</w:t>
            </w:r>
          </w:p>
        </w:tc>
        <w:tc>
          <w:tcPr>
            <w:tcW w:w="1088" w:type="dxa"/>
            <w:tcBorders>
              <w:tl2br w:val="nil"/>
              <w:tr2bl w:val="nil"/>
            </w:tcBorders>
            <w:vAlign w:val="center"/>
          </w:tcPr>
          <w:p w14:paraId="7190FE3C"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1.74</w:t>
            </w:r>
          </w:p>
        </w:tc>
        <w:tc>
          <w:tcPr>
            <w:tcW w:w="1014" w:type="dxa"/>
            <w:tcBorders>
              <w:tl2br w:val="nil"/>
              <w:tr2bl w:val="nil"/>
            </w:tcBorders>
            <w:vAlign w:val="center"/>
          </w:tcPr>
          <w:p w14:paraId="627640A0"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.084</w:t>
            </w:r>
          </w:p>
        </w:tc>
        <w:tc>
          <w:tcPr>
            <w:tcW w:w="1256" w:type="dxa"/>
            <w:tcBorders>
              <w:tl2br w:val="nil"/>
              <w:tr2bl w:val="nil"/>
            </w:tcBorders>
            <w:vAlign w:val="center"/>
          </w:tcPr>
          <w:p w14:paraId="6D9A2BA4"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.30</w:t>
            </w:r>
          </w:p>
          <w:p w14:paraId="4E891389"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[-.04, .65]</w:t>
            </w:r>
          </w:p>
        </w:tc>
      </w:tr>
      <w:tr w:rsidR="00BA6DEB" w14:paraId="6B24AE68" w14:textId="77777777">
        <w:tc>
          <w:tcPr>
            <w:tcW w:w="1350" w:type="dxa"/>
            <w:vMerge w:val="restart"/>
            <w:tcBorders>
              <w:tl2br w:val="nil"/>
              <w:tr2bl w:val="nil"/>
            </w:tcBorders>
            <w:vAlign w:val="center"/>
          </w:tcPr>
          <w:p w14:paraId="7496573D"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Meaning in Life</w:t>
            </w:r>
          </w:p>
        </w:tc>
        <w:tc>
          <w:tcPr>
            <w:tcW w:w="1052" w:type="dxa"/>
            <w:tcBorders>
              <w:tl2br w:val="nil"/>
              <w:tr2bl w:val="nil"/>
            </w:tcBorders>
            <w:vAlign w:val="center"/>
          </w:tcPr>
          <w:p w14:paraId="469DA8E2"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Time 1</w:t>
            </w:r>
          </w:p>
        </w:tc>
        <w:tc>
          <w:tcPr>
            <w:tcW w:w="1273" w:type="dxa"/>
            <w:tcBorders>
              <w:tl2br w:val="nil"/>
              <w:tr2bl w:val="nil"/>
            </w:tcBorders>
            <w:vAlign w:val="center"/>
          </w:tcPr>
          <w:p w14:paraId="2964CB55"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5.03(1.18)</w:t>
            </w:r>
          </w:p>
        </w:tc>
        <w:tc>
          <w:tcPr>
            <w:tcW w:w="1273" w:type="dxa"/>
            <w:tcBorders>
              <w:tl2br w:val="nil"/>
              <w:tr2bl w:val="nil"/>
            </w:tcBorders>
            <w:vAlign w:val="center"/>
          </w:tcPr>
          <w:p w14:paraId="1AD93E91"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4.99(1.09)</w:t>
            </w:r>
          </w:p>
        </w:tc>
        <w:tc>
          <w:tcPr>
            <w:tcW w:w="1088" w:type="dxa"/>
            <w:tcBorders>
              <w:tl2br w:val="nil"/>
              <w:tr2bl w:val="nil"/>
            </w:tcBorders>
            <w:vAlign w:val="center"/>
          </w:tcPr>
          <w:p w14:paraId="1B420D7B"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.21</w:t>
            </w:r>
          </w:p>
        </w:tc>
        <w:tc>
          <w:tcPr>
            <w:tcW w:w="1014" w:type="dxa"/>
            <w:tcBorders>
              <w:tl2br w:val="nil"/>
              <w:tr2bl w:val="nil"/>
            </w:tcBorders>
            <w:vAlign w:val="center"/>
          </w:tcPr>
          <w:p w14:paraId="500BE221"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.835</w:t>
            </w:r>
          </w:p>
        </w:tc>
        <w:tc>
          <w:tcPr>
            <w:tcW w:w="1256" w:type="dxa"/>
            <w:tcBorders>
              <w:tl2br w:val="nil"/>
              <w:tr2bl w:val="nil"/>
            </w:tcBorders>
            <w:vAlign w:val="center"/>
          </w:tcPr>
          <w:p w14:paraId="72EED989"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.04</w:t>
            </w:r>
          </w:p>
          <w:p w14:paraId="501C5CE5"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[-.31, .38]</w:t>
            </w:r>
          </w:p>
        </w:tc>
      </w:tr>
      <w:tr w:rsidR="00BA6DEB" w14:paraId="091621EA" w14:textId="77777777">
        <w:trPr>
          <w:trHeight w:val="482"/>
        </w:trPr>
        <w:tc>
          <w:tcPr>
            <w:tcW w:w="1350" w:type="dxa"/>
            <w:vMerge/>
            <w:tcBorders>
              <w:tl2br w:val="nil"/>
              <w:tr2bl w:val="nil"/>
            </w:tcBorders>
            <w:vAlign w:val="center"/>
          </w:tcPr>
          <w:p w14:paraId="7943B73A" w14:textId="77777777" w:rsidR="00BA6DEB" w:rsidRDefault="00BA6DEB">
            <w:pPr>
              <w:spacing w:after="0" w:line="240" w:lineRule="auto"/>
              <w:jc w:val="center"/>
              <w:rPr>
                <w:rFonts w:asciiTheme="majorBidi" w:hAnsiTheme="majorBidi" w:cstheme="majorBidi"/>
                <w:szCs w:val="24"/>
              </w:rPr>
            </w:pPr>
          </w:p>
        </w:tc>
        <w:tc>
          <w:tcPr>
            <w:tcW w:w="1052" w:type="dxa"/>
            <w:tcBorders>
              <w:tl2br w:val="nil"/>
              <w:tr2bl w:val="nil"/>
            </w:tcBorders>
            <w:vAlign w:val="center"/>
          </w:tcPr>
          <w:p w14:paraId="35D91831"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Time 2</w:t>
            </w:r>
          </w:p>
        </w:tc>
        <w:tc>
          <w:tcPr>
            <w:tcW w:w="1273" w:type="dxa"/>
            <w:tcBorders>
              <w:tl2br w:val="nil"/>
              <w:tr2bl w:val="nil"/>
            </w:tcBorders>
            <w:vAlign w:val="center"/>
          </w:tcPr>
          <w:p w14:paraId="6481EDD5"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5.23(1.14)</w:t>
            </w:r>
          </w:p>
        </w:tc>
        <w:tc>
          <w:tcPr>
            <w:tcW w:w="1273" w:type="dxa"/>
            <w:tcBorders>
              <w:tl2br w:val="nil"/>
              <w:tr2bl w:val="nil"/>
            </w:tcBorders>
            <w:vAlign w:val="center"/>
          </w:tcPr>
          <w:p w14:paraId="678E0301"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4.89(1.06)</w:t>
            </w:r>
          </w:p>
        </w:tc>
        <w:tc>
          <w:tcPr>
            <w:tcW w:w="1088" w:type="dxa"/>
            <w:tcBorders>
              <w:tl2br w:val="nil"/>
              <w:tr2bl w:val="nil"/>
            </w:tcBorders>
            <w:vAlign w:val="center"/>
          </w:tcPr>
          <w:p w14:paraId="4E163C84"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1.78</w:t>
            </w:r>
          </w:p>
        </w:tc>
        <w:tc>
          <w:tcPr>
            <w:tcW w:w="1014" w:type="dxa"/>
            <w:tcBorders>
              <w:tl2br w:val="nil"/>
              <w:tr2bl w:val="nil"/>
            </w:tcBorders>
            <w:vAlign w:val="center"/>
          </w:tcPr>
          <w:p w14:paraId="461C7728"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.078</w:t>
            </w:r>
          </w:p>
        </w:tc>
        <w:tc>
          <w:tcPr>
            <w:tcW w:w="1256" w:type="dxa"/>
            <w:tcBorders>
              <w:tl2br w:val="nil"/>
              <w:tr2bl w:val="nil"/>
            </w:tcBorders>
            <w:vAlign w:val="center"/>
          </w:tcPr>
          <w:p w14:paraId="4D142640"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.31</w:t>
            </w:r>
          </w:p>
          <w:p w14:paraId="190C5499"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[-.04, .65]</w:t>
            </w:r>
          </w:p>
        </w:tc>
      </w:tr>
      <w:tr w:rsidR="00BA6DEB" w14:paraId="1BC4C909" w14:textId="77777777">
        <w:tc>
          <w:tcPr>
            <w:tcW w:w="1350" w:type="dxa"/>
            <w:vMerge w:val="restart"/>
            <w:tcBorders>
              <w:tl2br w:val="nil"/>
              <w:tr2bl w:val="nil"/>
            </w:tcBorders>
            <w:vAlign w:val="center"/>
          </w:tcPr>
          <w:p w14:paraId="311FC78E"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lastRenderedPageBreak/>
              <w:t>DASS</w:t>
            </w:r>
          </w:p>
        </w:tc>
        <w:tc>
          <w:tcPr>
            <w:tcW w:w="1052" w:type="dxa"/>
            <w:tcBorders>
              <w:tl2br w:val="nil"/>
              <w:tr2bl w:val="nil"/>
            </w:tcBorders>
            <w:vAlign w:val="center"/>
          </w:tcPr>
          <w:p w14:paraId="2B37593F"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Time 1</w:t>
            </w:r>
          </w:p>
        </w:tc>
        <w:tc>
          <w:tcPr>
            <w:tcW w:w="1273" w:type="dxa"/>
            <w:tcBorders>
              <w:tl2br w:val="nil"/>
              <w:tr2bl w:val="nil"/>
            </w:tcBorders>
            <w:vAlign w:val="center"/>
          </w:tcPr>
          <w:p w14:paraId="05678461"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1.65(.39)</w:t>
            </w:r>
          </w:p>
        </w:tc>
        <w:tc>
          <w:tcPr>
            <w:tcW w:w="1273" w:type="dxa"/>
            <w:tcBorders>
              <w:tl2br w:val="nil"/>
              <w:tr2bl w:val="nil"/>
            </w:tcBorders>
            <w:vAlign w:val="center"/>
          </w:tcPr>
          <w:p w14:paraId="6F4E4372"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1.68(.39)</w:t>
            </w:r>
          </w:p>
        </w:tc>
        <w:tc>
          <w:tcPr>
            <w:tcW w:w="1088" w:type="dxa"/>
            <w:tcBorders>
              <w:tl2br w:val="nil"/>
              <w:tr2bl w:val="nil"/>
            </w:tcBorders>
            <w:vAlign w:val="center"/>
          </w:tcPr>
          <w:p w14:paraId="287E4DD3"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-.34</w:t>
            </w:r>
          </w:p>
        </w:tc>
        <w:tc>
          <w:tcPr>
            <w:tcW w:w="1014" w:type="dxa"/>
            <w:tcBorders>
              <w:tl2br w:val="nil"/>
              <w:tr2bl w:val="nil"/>
            </w:tcBorders>
            <w:vAlign w:val="center"/>
          </w:tcPr>
          <w:p w14:paraId="107C503A"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.736</w:t>
            </w:r>
          </w:p>
        </w:tc>
        <w:tc>
          <w:tcPr>
            <w:tcW w:w="1256" w:type="dxa"/>
            <w:tcBorders>
              <w:tl2br w:val="nil"/>
              <w:tr2bl w:val="nil"/>
            </w:tcBorders>
            <w:vAlign w:val="center"/>
          </w:tcPr>
          <w:p w14:paraId="0C1E79DF"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-.06</w:t>
            </w:r>
          </w:p>
          <w:p w14:paraId="0836075A"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[-.40, .29]</w:t>
            </w:r>
          </w:p>
        </w:tc>
      </w:tr>
      <w:tr w:rsidR="00BA6DEB" w14:paraId="2E0D7CFC" w14:textId="77777777">
        <w:tc>
          <w:tcPr>
            <w:tcW w:w="1350" w:type="dxa"/>
            <w:vMerge/>
            <w:tcBorders>
              <w:bottom w:val="single" w:sz="4" w:space="0" w:color="auto"/>
              <w:tl2br w:val="nil"/>
              <w:tr2bl w:val="nil"/>
            </w:tcBorders>
            <w:vAlign w:val="center"/>
          </w:tcPr>
          <w:p w14:paraId="676120BB" w14:textId="77777777" w:rsidR="00BA6DEB" w:rsidRDefault="00BA6DEB">
            <w:pPr>
              <w:spacing w:after="0" w:line="240" w:lineRule="auto"/>
              <w:jc w:val="center"/>
              <w:rPr>
                <w:rFonts w:asciiTheme="majorBidi" w:hAnsiTheme="majorBidi" w:cstheme="majorBidi"/>
                <w:szCs w:val="24"/>
              </w:rPr>
            </w:pPr>
          </w:p>
        </w:tc>
        <w:tc>
          <w:tcPr>
            <w:tcW w:w="1052" w:type="dxa"/>
            <w:tcBorders>
              <w:bottom w:val="single" w:sz="4" w:space="0" w:color="auto"/>
              <w:tl2br w:val="nil"/>
              <w:tr2bl w:val="nil"/>
            </w:tcBorders>
            <w:vAlign w:val="center"/>
          </w:tcPr>
          <w:p w14:paraId="14318432"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Time 2</w:t>
            </w:r>
          </w:p>
        </w:tc>
        <w:tc>
          <w:tcPr>
            <w:tcW w:w="1273" w:type="dxa"/>
            <w:tcBorders>
              <w:bottom w:val="single" w:sz="4" w:space="0" w:color="auto"/>
              <w:tl2br w:val="nil"/>
              <w:tr2bl w:val="nil"/>
            </w:tcBorders>
            <w:vAlign w:val="center"/>
          </w:tcPr>
          <w:p w14:paraId="4AA938F9"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1.58(.42)</w:t>
            </w:r>
          </w:p>
        </w:tc>
        <w:tc>
          <w:tcPr>
            <w:tcW w:w="1273" w:type="dxa"/>
            <w:tcBorders>
              <w:bottom w:val="single" w:sz="4" w:space="0" w:color="auto"/>
              <w:tl2br w:val="nil"/>
              <w:tr2bl w:val="nil"/>
            </w:tcBorders>
            <w:vAlign w:val="center"/>
          </w:tcPr>
          <w:p w14:paraId="58FB74E2"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1.66(.44)</w:t>
            </w:r>
          </w:p>
        </w:tc>
        <w:tc>
          <w:tcPr>
            <w:tcW w:w="1088" w:type="dxa"/>
            <w:tcBorders>
              <w:bottom w:val="single" w:sz="4" w:space="0" w:color="auto"/>
              <w:tl2br w:val="nil"/>
              <w:tr2bl w:val="nil"/>
            </w:tcBorders>
            <w:vAlign w:val="center"/>
          </w:tcPr>
          <w:p w14:paraId="41BFE66E"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-1.16</w:t>
            </w:r>
          </w:p>
        </w:tc>
        <w:tc>
          <w:tcPr>
            <w:tcW w:w="1014" w:type="dxa"/>
            <w:tcBorders>
              <w:bottom w:val="single" w:sz="4" w:space="0" w:color="auto"/>
              <w:tl2br w:val="nil"/>
              <w:tr2bl w:val="nil"/>
            </w:tcBorders>
            <w:vAlign w:val="center"/>
          </w:tcPr>
          <w:p w14:paraId="79F7EC1D"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.249</w:t>
            </w:r>
          </w:p>
        </w:tc>
        <w:tc>
          <w:tcPr>
            <w:tcW w:w="1256" w:type="dxa"/>
            <w:tcBorders>
              <w:bottom w:val="single" w:sz="4" w:space="0" w:color="auto"/>
              <w:tl2br w:val="nil"/>
              <w:tr2bl w:val="nil"/>
            </w:tcBorders>
            <w:vAlign w:val="center"/>
          </w:tcPr>
          <w:p w14:paraId="372A12CA"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-.20</w:t>
            </w:r>
          </w:p>
          <w:p w14:paraId="641FABC4" w14:textId="77777777" w:rsidR="00BA6DEB" w:rsidRDefault="00285F71">
            <w:pPr>
              <w:spacing w:after="0" w:line="240" w:lineRule="auto"/>
              <w:jc w:val="center"/>
              <w:rPr>
                <w:rFonts w:asciiTheme="majorBidi" w:hAnsiTheme="majorBidi" w:cstheme="majorBidi"/>
                <w:szCs w:val="24"/>
              </w:rPr>
            </w:pPr>
            <w:r>
              <w:rPr>
                <w:rFonts w:asciiTheme="majorBidi" w:hAnsiTheme="majorBidi" w:cstheme="majorBidi" w:hint="eastAsia"/>
                <w:szCs w:val="24"/>
              </w:rPr>
              <w:t>[-.55, .14]</w:t>
            </w:r>
          </w:p>
        </w:tc>
      </w:tr>
      <w:tr w:rsidR="00BA6DEB" w14:paraId="1D1DB89C" w14:textId="77777777">
        <w:tc>
          <w:tcPr>
            <w:tcW w:w="8306" w:type="dxa"/>
            <w:gridSpan w:val="7"/>
            <w:tcBorders>
              <w:top w:val="single" w:sz="4" w:space="0" w:color="auto"/>
              <w:bottom w:val="nil"/>
            </w:tcBorders>
            <w:vAlign w:val="center"/>
          </w:tcPr>
          <w:p w14:paraId="56808FE9" w14:textId="77777777" w:rsidR="00BA6DEB" w:rsidRDefault="00285F71">
            <w:pPr>
              <w:spacing w:after="0" w:line="240" w:lineRule="auto"/>
              <w:rPr>
                <w:rFonts w:asciiTheme="majorBidi" w:eastAsia="SimSun" w:hAnsiTheme="majorBidi" w:cstheme="majorBidi"/>
                <w:szCs w:val="24"/>
              </w:rPr>
            </w:pPr>
            <w:r>
              <w:rPr>
                <w:rFonts w:cs="Times New Roman"/>
                <w:i/>
                <w:iCs/>
              </w:rPr>
              <w:t>Note.</w:t>
            </w:r>
            <w:r>
              <w:rPr>
                <w:rFonts w:cs="Times New Roman" w:hint="eastAsia"/>
                <w:b/>
                <w:bCs/>
              </w:rPr>
              <w:t xml:space="preserve"> </w:t>
            </w:r>
            <w:r>
              <w:rPr>
                <w:rFonts w:eastAsia="Times New Roman" w:cs="Times New Roman"/>
              </w:rPr>
              <w:t>DASS = Depression Anxiety Stress Scale</w:t>
            </w:r>
            <w:r>
              <w:rPr>
                <w:rFonts w:eastAsia="SimSun" w:cs="Times New Roman" w:hint="eastAsia"/>
              </w:rPr>
              <w:t xml:space="preserve">, </w:t>
            </w:r>
            <w:r>
              <w:rPr>
                <w:rFonts w:eastAsia="Times New Roman"/>
                <w:szCs w:val="20"/>
              </w:rPr>
              <w:t>*</w:t>
            </w:r>
            <w:r>
              <w:rPr>
                <w:rFonts w:eastAsia="Times New Roman"/>
                <w:i/>
                <w:szCs w:val="20"/>
              </w:rPr>
              <w:t>p</w:t>
            </w:r>
            <w:r>
              <w:rPr>
                <w:rFonts w:eastAsia="Times New Roman"/>
                <w:szCs w:val="20"/>
              </w:rPr>
              <w:t xml:space="preserve"> &lt; .05, **</w:t>
            </w:r>
            <w:r>
              <w:rPr>
                <w:rFonts w:eastAsia="Times New Roman"/>
                <w:i/>
                <w:szCs w:val="20"/>
              </w:rPr>
              <w:t>p</w:t>
            </w:r>
            <w:r>
              <w:rPr>
                <w:rFonts w:eastAsia="Times New Roman"/>
                <w:szCs w:val="20"/>
              </w:rPr>
              <w:t xml:space="preserve"> &lt; .01,***</w:t>
            </w:r>
            <w:r>
              <w:rPr>
                <w:rFonts w:eastAsia="Times New Roman"/>
                <w:i/>
                <w:szCs w:val="20"/>
              </w:rPr>
              <w:t>p</w:t>
            </w:r>
            <w:r>
              <w:rPr>
                <w:rFonts w:eastAsia="Times New Roman"/>
                <w:szCs w:val="20"/>
              </w:rPr>
              <w:t xml:space="preserve"> &lt; .001</w:t>
            </w:r>
            <w:r>
              <w:rPr>
                <w:rFonts w:eastAsia="SimSun" w:hint="eastAsia"/>
                <w:szCs w:val="20"/>
              </w:rPr>
              <w:t>.</w:t>
            </w:r>
          </w:p>
        </w:tc>
      </w:tr>
    </w:tbl>
    <w:p w14:paraId="183FFFC8" w14:textId="77777777" w:rsidR="00BA6DEB" w:rsidRDefault="00BA6DEB">
      <w:pPr>
        <w:spacing w:before="0" w:after="0" w:line="480" w:lineRule="exact"/>
        <w:ind w:firstLineChars="200" w:firstLine="480"/>
        <w:rPr>
          <w:rFonts w:asciiTheme="majorBidi" w:hAnsiTheme="majorBidi" w:cstheme="majorBidi"/>
          <w:szCs w:val="24"/>
        </w:rPr>
      </w:pPr>
    </w:p>
    <w:p w14:paraId="6A445D97" w14:textId="77777777" w:rsidR="00BA6DEB" w:rsidRDefault="00285F71">
      <w:pPr>
        <w:spacing w:before="0" w:after="0" w:line="480" w:lineRule="exact"/>
        <w:ind w:firstLine="720"/>
        <w:rPr>
          <w:rFonts w:asciiTheme="majorBidi" w:hAnsiTheme="majorBidi" w:cstheme="majorBidi"/>
          <w:szCs w:val="24"/>
        </w:rPr>
      </w:pPr>
      <w:bookmarkStart w:id="44" w:name="_Hlk106288517"/>
      <w:r>
        <w:rPr>
          <w:rFonts w:asciiTheme="majorBidi" w:hAnsiTheme="majorBidi" w:cstheme="majorBidi"/>
          <w:b/>
          <w:bCs/>
          <w:szCs w:val="24"/>
        </w:rPr>
        <w:t xml:space="preserve">Psychological Wellbeing. </w:t>
      </w:r>
      <w:r>
        <w:rPr>
          <w:rFonts w:asciiTheme="majorBidi" w:hAnsiTheme="majorBidi" w:cstheme="majorBidi"/>
          <w:szCs w:val="24"/>
        </w:rPr>
        <w:t>There was no difference on life satisfaction, meaning in life, and depression/anxiety/stress</w:t>
      </w:r>
      <w:r>
        <w:rPr>
          <w:rFonts w:asciiTheme="majorBidi" w:hAnsiTheme="majorBidi" w:cstheme="majorBidi" w:hint="eastAsia"/>
          <w:szCs w:val="24"/>
        </w:rPr>
        <w:t xml:space="preserve"> </w:t>
      </w:r>
      <w:r>
        <w:rPr>
          <w:rFonts w:asciiTheme="majorBidi" w:hAnsiTheme="majorBidi" w:cstheme="majorBidi"/>
          <w:szCs w:val="24"/>
        </w:rPr>
        <w:t xml:space="preserve">between participants in the nature involvement versus control condition at </w:t>
      </w:r>
      <w:r>
        <w:rPr>
          <w:rFonts w:asciiTheme="majorBidi" w:hAnsiTheme="majorBidi" w:cstheme="majorBidi" w:hint="eastAsia"/>
          <w:szCs w:val="24"/>
        </w:rPr>
        <w:t>T</w:t>
      </w:r>
      <w:r>
        <w:rPr>
          <w:rFonts w:asciiTheme="majorBidi" w:hAnsiTheme="majorBidi" w:cstheme="majorBidi"/>
          <w:szCs w:val="24"/>
        </w:rPr>
        <w:t xml:space="preserve">ime </w:t>
      </w:r>
      <w:r>
        <w:rPr>
          <w:rFonts w:asciiTheme="majorBidi" w:hAnsiTheme="majorBidi" w:cstheme="majorBidi" w:hint="eastAsia"/>
          <w:szCs w:val="24"/>
        </w:rPr>
        <w:t>1</w:t>
      </w:r>
      <w:r>
        <w:rPr>
          <w:rFonts w:asciiTheme="majorBidi" w:hAnsiTheme="majorBidi" w:cstheme="majorBidi"/>
          <w:szCs w:val="24"/>
        </w:rPr>
        <w:t xml:space="preserve"> or Time 2</w:t>
      </w:r>
      <w:bookmarkStart w:id="45" w:name="_Hlk106284752"/>
      <w:r>
        <w:rPr>
          <w:rFonts w:asciiTheme="majorBidi" w:hAnsiTheme="majorBidi" w:cstheme="majorBidi"/>
          <w:szCs w:val="24"/>
        </w:rPr>
        <w:t xml:space="preserve"> (Table </w:t>
      </w:r>
      <w:r>
        <w:rPr>
          <w:rFonts w:asciiTheme="majorBidi" w:hAnsiTheme="majorBidi" w:cstheme="majorBidi" w:hint="eastAsia"/>
          <w:szCs w:val="24"/>
        </w:rPr>
        <w:t>7</w:t>
      </w:r>
      <w:r>
        <w:rPr>
          <w:rFonts w:asciiTheme="majorBidi" w:hAnsiTheme="majorBidi" w:cstheme="majorBidi"/>
          <w:szCs w:val="24"/>
        </w:rPr>
        <w:t>). Differences, though, emerged at Time 3.</w:t>
      </w:r>
      <w:bookmarkEnd w:id="44"/>
      <w:bookmarkEnd w:id="45"/>
      <w:r>
        <w:rPr>
          <w:rFonts w:asciiTheme="majorBidi" w:hAnsiTheme="majorBidi" w:cstheme="majorBidi"/>
          <w:szCs w:val="24"/>
        </w:rPr>
        <w:t xml:space="preserve"> Participants in the nature involvement condition</w:t>
      </w:r>
      <w:r>
        <w:rPr>
          <w:rFonts w:asciiTheme="majorBidi" w:hAnsiTheme="majorBidi" w:cstheme="majorBidi" w:hint="eastAsia"/>
          <w:szCs w:val="24"/>
        </w:rPr>
        <w:t xml:space="preserve"> (</w:t>
      </w:r>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90,</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1.17</w:t>
      </w:r>
      <w:r>
        <w:rPr>
          <w:rFonts w:asciiTheme="majorBidi" w:hAnsiTheme="majorBidi" w:cstheme="majorBidi"/>
          <w:szCs w:val="24"/>
        </w:rPr>
        <w:t xml:space="preserve">) reported higher life satisfaction than controls </w:t>
      </w:r>
      <w:r>
        <w:rPr>
          <w:rFonts w:asciiTheme="majorBidi" w:hAnsiTheme="majorBidi" w:cstheme="majorBidi"/>
          <w:i/>
          <w:iCs/>
          <w:szCs w:val="24"/>
        </w:rPr>
        <w:t>M</w:t>
      </w:r>
      <w:r>
        <w:rPr>
          <w:rFonts w:asciiTheme="majorBidi" w:hAnsiTheme="majorBidi" w:cstheme="majorBidi"/>
          <w:szCs w:val="24"/>
        </w:rPr>
        <w:t xml:space="preserve"> = 4.</w:t>
      </w:r>
      <w:r>
        <w:rPr>
          <w:rFonts w:asciiTheme="majorBidi" w:hAnsiTheme="majorBidi" w:cstheme="majorBidi" w:hint="eastAsia"/>
          <w:szCs w:val="24"/>
        </w:rPr>
        <w:t>43</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1.13</w:t>
      </w:r>
      <w:r>
        <w:rPr>
          <w:rFonts w:asciiTheme="majorBidi" w:hAnsiTheme="majorBidi" w:cstheme="majorBidi"/>
          <w:szCs w:val="24"/>
        </w:rPr>
        <w:t xml:space="preserve">), </w:t>
      </w:r>
      <w:r>
        <w:rPr>
          <w:rFonts w:asciiTheme="majorBidi" w:hAnsiTheme="majorBidi" w:cstheme="majorBidi"/>
          <w:i/>
          <w:iCs/>
          <w:szCs w:val="24"/>
        </w:rPr>
        <w:t>t</w:t>
      </w:r>
      <w:r>
        <w:rPr>
          <w:rStyle w:val="CommentReference"/>
          <w:sz w:val="24"/>
          <w:szCs w:val="24"/>
        </w:rPr>
        <w:t>(131)</w:t>
      </w:r>
      <w:r>
        <w:rPr>
          <w:rFonts w:asciiTheme="majorBidi" w:hAnsiTheme="majorBidi" w:cstheme="majorBidi"/>
          <w:szCs w:val="24"/>
        </w:rPr>
        <w:t xml:space="preserve"> = </w:t>
      </w:r>
      <w:r>
        <w:rPr>
          <w:rFonts w:asciiTheme="majorBidi" w:hAnsiTheme="majorBidi" w:cstheme="majorBidi" w:hint="eastAsia"/>
          <w:szCs w:val="24"/>
        </w:rPr>
        <w:t>2.33</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w:t>
      </w:r>
      <w:r>
        <w:rPr>
          <w:rFonts w:asciiTheme="majorBidi" w:hAnsiTheme="majorBidi" w:cstheme="majorBidi" w:hint="eastAsia"/>
          <w:szCs w:val="24"/>
        </w:rPr>
        <w:t>021</w:t>
      </w:r>
      <w:r>
        <w:rPr>
          <w:rFonts w:asciiTheme="majorBidi" w:hAnsiTheme="majorBidi" w:cstheme="majorBidi"/>
          <w:szCs w:val="24"/>
        </w:rPr>
        <w:t>,</w:t>
      </w:r>
      <w:r>
        <w:rPr>
          <w:rFonts w:asciiTheme="majorBidi" w:hAnsiTheme="majorBidi" w:cstheme="majorBidi" w:hint="eastAsia"/>
          <w:szCs w:val="24"/>
        </w:rPr>
        <w:t xml:space="preserve"> Cohen</w:t>
      </w:r>
      <w:r>
        <w:rPr>
          <w:rFonts w:asciiTheme="majorBidi" w:hAnsiTheme="majorBidi" w:cstheme="majorBidi"/>
          <w:szCs w:val="24"/>
        </w:rPr>
        <w:t>’</w:t>
      </w:r>
      <w:r>
        <w:rPr>
          <w:rFonts w:asciiTheme="majorBidi" w:hAnsiTheme="majorBidi" w:cstheme="majorBidi" w:hint="eastAsia"/>
          <w:szCs w:val="24"/>
        </w:rPr>
        <w:t>s</w:t>
      </w:r>
      <w:r>
        <w:rPr>
          <w:rFonts w:asciiTheme="majorBidi" w:hAnsiTheme="majorBidi" w:cstheme="majorBidi"/>
          <w:szCs w:val="24"/>
        </w:rPr>
        <w:t xml:space="preserve"> </w:t>
      </w:r>
      <w:r>
        <w:rPr>
          <w:rFonts w:asciiTheme="majorBidi" w:hAnsiTheme="majorBidi" w:cstheme="majorBidi"/>
          <w:i/>
          <w:iCs/>
          <w:szCs w:val="24"/>
        </w:rPr>
        <w:t>d =</w:t>
      </w:r>
      <w:r>
        <w:rPr>
          <w:rFonts w:asciiTheme="majorBidi" w:hAnsiTheme="majorBidi" w:cstheme="majorBidi"/>
          <w:szCs w:val="24"/>
        </w:rPr>
        <w:t xml:space="preserve"> .</w:t>
      </w:r>
      <w:r>
        <w:rPr>
          <w:rFonts w:asciiTheme="majorBidi" w:hAnsiTheme="majorBidi" w:cstheme="majorBidi" w:hint="eastAsia"/>
          <w:szCs w:val="24"/>
        </w:rPr>
        <w:t>41, 95% CI [.06, .75]</w:t>
      </w:r>
      <w:r>
        <w:rPr>
          <w:rFonts w:asciiTheme="majorBidi" w:hAnsiTheme="majorBidi" w:cstheme="majorBidi"/>
          <w:szCs w:val="24"/>
        </w:rPr>
        <w:t>. Likewise, participants in the nature involvement condition (</w:t>
      </w:r>
      <w:r>
        <w:rPr>
          <w:rFonts w:asciiTheme="majorBidi" w:hAnsiTheme="majorBidi" w:cstheme="majorBidi"/>
          <w:i/>
          <w:iCs/>
          <w:szCs w:val="24"/>
        </w:rPr>
        <w:t>M</w:t>
      </w:r>
      <w:r>
        <w:rPr>
          <w:rFonts w:asciiTheme="majorBidi" w:hAnsiTheme="majorBidi" w:cstheme="majorBidi"/>
          <w:szCs w:val="24"/>
        </w:rPr>
        <w:t xml:space="preserve"> = </w:t>
      </w:r>
      <w:r>
        <w:rPr>
          <w:rFonts w:asciiTheme="majorBidi" w:hAnsiTheme="majorBidi" w:cstheme="majorBidi" w:hint="eastAsia"/>
          <w:szCs w:val="24"/>
        </w:rPr>
        <w:t>5.38,</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1.03</w:t>
      </w:r>
      <w:r>
        <w:rPr>
          <w:rFonts w:asciiTheme="majorBidi" w:hAnsiTheme="majorBidi" w:cstheme="majorBidi"/>
          <w:szCs w:val="24"/>
        </w:rPr>
        <w:t>) reported higher meaning in life</w:t>
      </w:r>
      <w:r>
        <w:rPr>
          <w:rFonts w:asciiTheme="majorBidi" w:hAnsiTheme="majorBidi" w:cstheme="majorBidi" w:hint="eastAsia"/>
          <w:szCs w:val="24"/>
        </w:rPr>
        <w:t xml:space="preserve"> </w:t>
      </w:r>
      <w:r>
        <w:rPr>
          <w:rFonts w:asciiTheme="majorBidi" w:hAnsiTheme="majorBidi" w:cstheme="majorBidi"/>
          <w:szCs w:val="24"/>
        </w:rPr>
        <w:t>than controls</w:t>
      </w:r>
      <w:r>
        <w:rPr>
          <w:rFonts w:asciiTheme="majorBidi" w:hAnsiTheme="majorBidi" w:cstheme="majorBidi" w:hint="eastAsia"/>
          <w:szCs w:val="24"/>
        </w:rPr>
        <w:t xml:space="preserve"> (</w:t>
      </w:r>
      <w:r>
        <w:rPr>
          <w:rFonts w:asciiTheme="majorBidi" w:hAnsiTheme="majorBidi" w:cstheme="majorBidi"/>
          <w:i/>
          <w:iCs/>
          <w:szCs w:val="24"/>
        </w:rPr>
        <w:t>M</w:t>
      </w:r>
      <w:r>
        <w:rPr>
          <w:rFonts w:asciiTheme="majorBidi" w:hAnsiTheme="majorBidi" w:cstheme="majorBidi"/>
          <w:szCs w:val="24"/>
        </w:rPr>
        <w:t xml:space="preserve"> = </w:t>
      </w:r>
      <w:r>
        <w:rPr>
          <w:rFonts w:asciiTheme="majorBidi" w:hAnsiTheme="majorBidi" w:cstheme="majorBidi" w:hint="eastAsia"/>
          <w:szCs w:val="24"/>
        </w:rPr>
        <w:t>4.91,</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w:t>
      </w:r>
      <w:r>
        <w:rPr>
          <w:rFonts w:asciiTheme="majorBidi" w:hAnsiTheme="majorBidi" w:cstheme="majorBidi" w:hint="eastAsia"/>
          <w:szCs w:val="24"/>
        </w:rPr>
        <w:t>.97)</w:t>
      </w:r>
      <w:r>
        <w:rPr>
          <w:rFonts w:asciiTheme="majorBidi" w:hAnsiTheme="majorBidi" w:cstheme="majorBidi"/>
          <w:szCs w:val="24"/>
        </w:rPr>
        <w:t xml:space="preserve">, </w:t>
      </w:r>
      <w:r>
        <w:rPr>
          <w:rFonts w:asciiTheme="majorBidi" w:hAnsiTheme="majorBidi" w:cstheme="majorBidi"/>
          <w:i/>
          <w:iCs/>
          <w:szCs w:val="24"/>
        </w:rPr>
        <w:t>t</w:t>
      </w:r>
      <w:r>
        <w:rPr>
          <w:rStyle w:val="CommentReference"/>
          <w:sz w:val="24"/>
          <w:szCs w:val="24"/>
        </w:rPr>
        <w:t>(131)</w:t>
      </w:r>
      <w:r>
        <w:rPr>
          <w:rFonts w:asciiTheme="majorBidi" w:hAnsiTheme="majorBidi" w:cstheme="majorBidi"/>
          <w:szCs w:val="24"/>
        </w:rPr>
        <w:t xml:space="preserve"> = 2.</w:t>
      </w:r>
      <w:r>
        <w:rPr>
          <w:rFonts w:asciiTheme="majorBidi" w:hAnsiTheme="majorBidi" w:cstheme="majorBidi" w:hint="eastAsia"/>
          <w:szCs w:val="24"/>
        </w:rPr>
        <w:t>6</w:t>
      </w:r>
      <w:r>
        <w:rPr>
          <w:rFonts w:asciiTheme="majorBidi" w:hAnsiTheme="majorBidi" w:cstheme="majorBidi"/>
          <w:szCs w:val="24"/>
        </w:rPr>
        <w:t xml:space="preserve">8, </w:t>
      </w:r>
      <w:r>
        <w:rPr>
          <w:rFonts w:asciiTheme="majorBidi" w:hAnsiTheme="majorBidi" w:cstheme="majorBidi"/>
          <w:i/>
          <w:iCs/>
          <w:szCs w:val="24"/>
        </w:rPr>
        <w:t>p</w:t>
      </w:r>
      <w:r>
        <w:rPr>
          <w:rFonts w:asciiTheme="majorBidi" w:hAnsiTheme="majorBidi" w:cstheme="majorBidi"/>
          <w:szCs w:val="24"/>
        </w:rPr>
        <w:t xml:space="preserve"> = .0</w:t>
      </w:r>
      <w:r>
        <w:rPr>
          <w:rFonts w:asciiTheme="majorBidi" w:hAnsiTheme="majorBidi" w:cstheme="majorBidi" w:hint="eastAsia"/>
          <w:szCs w:val="24"/>
        </w:rPr>
        <w:t>08</w:t>
      </w:r>
      <w:r>
        <w:rPr>
          <w:rFonts w:asciiTheme="majorBidi" w:hAnsiTheme="majorBidi" w:cstheme="majorBidi"/>
          <w:szCs w:val="24"/>
        </w:rPr>
        <w:t>,</w:t>
      </w:r>
      <w:r>
        <w:rPr>
          <w:rFonts w:asciiTheme="majorBidi" w:hAnsiTheme="majorBidi" w:cstheme="majorBidi" w:hint="eastAsia"/>
          <w:szCs w:val="24"/>
        </w:rPr>
        <w:t xml:space="preserve"> Cohen</w:t>
      </w:r>
      <w:r>
        <w:rPr>
          <w:rFonts w:asciiTheme="majorBidi" w:hAnsiTheme="majorBidi" w:cstheme="majorBidi"/>
          <w:szCs w:val="24"/>
        </w:rPr>
        <w:t>’</w:t>
      </w:r>
      <w:r>
        <w:rPr>
          <w:rFonts w:asciiTheme="majorBidi" w:hAnsiTheme="majorBidi" w:cstheme="majorBidi" w:hint="eastAsia"/>
          <w:szCs w:val="24"/>
        </w:rPr>
        <w:t>s</w:t>
      </w:r>
      <w:r>
        <w:rPr>
          <w:rFonts w:asciiTheme="majorBidi" w:hAnsiTheme="majorBidi" w:cstheme="majorBidi"/>
          <w:szCs w:val="24"/>
        </w:rPr>
        <w:t xml:space="preserve"> </w:t>
      </w:r>
      <w:r>
        <w:rPr>
          <w:rFonts w:asciiTheme="majorBidi" w:hAnsiTheme="majorBidi" w:cstheme="majorBidi"/>
          <w:i/>
          <w:iCs/>
          <w:szCs w:val="24"/>
        </w:rPr>
        <w:t>d =</w:t>
      </w:r>
      <w:r>
        <w:rPr>
          <w:rFonts w:asciiTheme="majorBidi" w:hAnsiTheme="majorBidi" w:cstheme="majorBidi"/>
          <w:szCs w:val="24"/>
        </w:rPr>
        <w:t xml:space="preserve"> .</w:t>
      </w:r>
      <w:r>
        <w:rPr>
          <w:rFonts w:asciiTheme="majorBidi" w:hAnsiTheme="majorBidi" w:cstheme="majorBidi" w:hint="eastAsia"/>
          <w:szCs w:val="24"/>
        </w:rPr>
        <w:t>47, 95% CI [.12, .81]</w:t>
      </w:r>
      <w:r>
        <w:rPr>
          <w:rFonts w:asciiTheme="majorBidi" w:hAnsiTheme="majorBidi" w:cstheme="majorBidi"/>
          <w:szCs w:val="24"/>
        </w:rPr>
        <w:t>. Similarly, participants in the nature involvement condition (</w:t>
      </w:r>
      <w:r>
        <w:rPr>
          <w:rFonts w:asciiTheme="majorBidi" w:hAnsiTheme="majorBidi" w:cstheme="majorBidi"/>
          <w:i/>
          <w:iCs/>
          <w:szCs w:val="24"/>
        </w:rPr>
        <w:t>M</w:t>
      </w:r>
      <w:r>
        <w:rPr>
          <w:rFonts w:asciiTheme="majorBidi" w:hAnsiTheme="majorBidi" w:cstheme="majorBidi"/>
          <w:szCs w:val="24"/>
        </w:rPr>
        <w:t xml:space="preserve"> = 1.4</w:t>
      </w:r>
      <w:r>
        <w:rPr>
          <w:rFonts w:asciiTheme="majorBidi" w:hAnsiTheme="majorBidi" w:cstheme="majorBidi" w:hint="eastAsia"/>
          <w:szCs w:val="24"/>
        </w:rPr>
        <w:t>6</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 xml:space="preserve"> = .4</w:t>
      </w:r>
      <w:r>
        <w:rPr>
          <w:rFonts w:asciiTheme="majorBidi" w:hAnsiTheme="majorBidi" w:cstheme="majorBidi" w:hint="eastAsia"/>
          <w:szCs w:val="24"/>
        </w:rPr>
        <w:t>1</w:t>
      </w:r>
      <w:r>
        <w:rPr>
          <w:rFonts w:asciiTheme="majorBidi" w:hAnsiTheme="majorBidi" w:cstheme="majorBidi"/>
          <w:szCs w:val="24"/>
        </w:rPr>
        <w:t>) reported lower depression, anxiety, and stress than controls (</w:t>
      </w:r>
      <w:r>
        <w:rPr>
          <w:rFonts w:asciiTheme="majorBidi" w:hAnsiTheme="majorBidi" w:cstheme="majorBidi"/>
          <w:i/>
          <w:iCs/>
          <w:szCs w:val="24"/>
        </w:rPr>
        <w:t>M</w:t>
      </w:r>
      <w:r>
        <w:rPr>
          <w:rFonts w:asciiTheme="majorBidi" w:hAnsiTheme="majorBidi" w:cstheme="majorBidi"/>
          <w:szCs w:val="24"/>
        </w:rPr>
        <w:t xml:space="preserve"> = 1.69, </w:t>
      </w:r>
      <w:r>
        <w:rPr>
          <w:rFonts w:asciiTheme="majorBidi" w:hAnsiTheme="majorBidi" w:cstheme="majorBidi"/>
          <w:i/>
          <w:iCs/>
          <w:szCs w:val="24"/>
        </w:rPr>
        <w:t>SD</w:t>
      </w:r>
      <w:r>
        <w:rPr>
          <w:rFonts w:asciiTheme="majorBidi" w:hAnsiTheme="majorBidi" w:cstheme="majorBidi"/>
          <w:szCs w:val="24"/>
        </w:rPr>
        <w:t xml:space="preserve"> = .44), </w:t>
      </w:r>
      <w:r>
        <w:rPr>
          <w:rFonts w:asciiTheme="majorBidi" w:hAnsiTheme="majorBidi" w:cstheme="majorBidi"/>
          <w:i/>
          <w:iCs/>
          <w:szCs w:val="24"/>
        </w:rPr>
        <w:t>t</w:t>
      </w:r>
      <w:r>
        <w:rPr>
          <w:rStyle w:val="CommentReference"/>
          <w:sz w:val="24"/>
          <w:szCs w:val="24"/>
        </w:rPr>
        <w:t>(131)</w:t>
      </w:r>
      <w:r>
        <w:rPr>
          <w:rFonts w:asciiTheme="majorBidi" w:hAnsiTheme="majorBidi" w:cstheme="majorBidi"/>
          <w:szCs w:val="24"/>
        </w:rPr>
        <w:t xml:space="preserve"> = -</w:t>
      </w:r>
      <w:r>
        <w:rPr>
          <w:rFonts w:asciiTheme="majorBidi" w:hAnsiTheme="majorBidi" w:cstheme="majorBidi" w:hint="eastAsia"/>
          <w:szCs w:val="24"/>
        </w:rPr>
        <w:t>3.09</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.00</w:t>
      </w:r>
      <w:r>
        <w:rPr>
          <w:rFonts w:asciiTheme="majorBidi" w:hAnsiTheme="majorBidi" w:cstheme="majorBidi" w:hint="eastAsia"/>
          <w:szCs w:val="24"/>
        </w:rPr>
        <w:t>2</w:t>
      </w:r>
      <w:r>
        <w:rPr>
          <w:rFonts w:asciiTheme="majorBidi" w:hAnsiTheme="majorBidi" w:cstheme="majorBidi"/>
          <w:szCs w:val="24"/>
        </w:rPr>
        <w:t>,</w:t>
      </w:r>
      <w:r>
        <w:rPr>
          <w:rFonts w:asciiTheme="majorBidi" w:hAnsiTheme="majorBidi" w:cstheme="majorBidi" w:hint="eastAsia"/>
          <w:szCs w:val="24"/>
        </w:rPr>
        <w:t xml:space="preserve"> Cohen</w:t>
      </w:r>
      <w:r>
        <w:rPr>
          <w:rFonts w:asciiTheme="majorBidi" w:hAnsiTheme="majorBidi" w:cstheme="majorBidi"/>
          <w:szCs w:val="24"/>
        </w:rPr>
        <w:t>’</w:t>
      </w:r>
      <w:r>
        <w:rPr>
          <w:rFonts w:asciiTheme="majorBidi" w:hAnsiTheme="majorBidi" w:cstheme="majorBidi" w:hint="eastAsia"/>
          <w:szCs w:val="24"/>
        </w:rPr>
        <w:t>s</w:t>
      </w:r>
      <w:r>
        <w:rPr>
          <w:rFonts w:asciiTheme="majorBidi" w:hAnsiTheme="majorBidi" w:cstheme="majorBidi"/>
          <w:szCs w:val="24"/>
        </w:rPr>
        <w:t xml:space="preserve"> </w:t>
      </w:r>
      <w:r>
        <w:rPr>
          <w:rFonts w:asciiTheme="majorBidi" w:hAnsiTheme="majorBidi" w:cstheme="majorBidi"/>
          <w:i/>
          <w:iCs/>
          <w:szCs w:val="24"/>
        </w:rPr>
        <w:t>d =</w:t>
      </w:r>
      <w:r>
        <w:rPr>
          <w:rFonts w:asciiTheme="majorBidi" w:hAnsiTheme="majorBidi" w:cstheme="majorBidi"/>
          <w:szCs w:val="24"/>
        </w:rPr>
        <w:t xml:space="preserve"> .</w:t>
      </w:r>
      <w:r>
        <w:rPr>
          <w:rFonts w:asciiTheme="majorBidi" w:hAnsiTheme="majorBidi" w:cstheme="majorBidi" w:hint="eastAsia"/>
          <w:szCs w:val="24"/>
        </w:rPr>
        <w:t>54, 95% CI [-.88, -.19]</w:t>
      </w:r>
      <w:r>
        <w:rPr>
          <w:rFonts w:asciiTheme="majorBidi" w:hAnsiTheme="majorBidi" w:cstheme="majorBidi"/>
          <w:szCs w:val="24"/>
        </w:rPr>
        <w:t xml:space="preserve">. A repeated measures Multivariate Analysis of Variance yielded a significant Condition × Time interactions on: satisfaction with life: </w:t>
      </w:r>
      <w:r>
        <w:rPr>
          <w:rFonts w:asciiTheme="majorBidi" w:hAnsiTheme="majorBidi" w:cstheme="majorBidi"/>
          <w:i/>
          <w:iCs/>
          <w:szCs w:val="24"/>
        </w:rPr>
        <w:t>F</w:t>
      </w:r>
      <w:r>
        <w:rPr>
          <w:rFonts w:asciiTheme="majorBidi" w:hAnsiTheme="majorBidi" w:cstheme="majorBidi"/>
          <w:szCs w:val="24"/>
        </w:rPr>
        <w:t>(2, 262) = 3.7</w:t>
      </w:r>
      <w:r>
        <w:rPr>
          <w:rFonts w:asciiTheme="majorBidi" w:hAnsiTheme="majorBidi" w:cstheme="majorBidi" w:hint="eastAsia"/>
          <w:szCs w:val="24"/>
        </w:rPr>
        <w:t>1</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.027, </w:t>
      </w:r>
      <w:r>
        <w:rPr>
          <w:rFonts w:asciiTheme="majorBidi" w:hAnsiTheme="majorBidi" w:cstheme="majorBidi"/>
          <w:i/>
          <w:iCs/>
          <w:szCs w:val="24"/>
        </w:rPr>
        <w:t>η</w:t>
      </w:r>
      <w:r>
        <w:rPr>
          <w:rFonts w:asciiTheme="majorBidi" w:hAnsiTheme="majorBidi" w:cstheme="majorBidi"/>
          <w:i/>
          <w:iCs/>
          <w:szCs w:val="24"/>
          <w:vertAlign w:val="subscript"/>
        </w:rPr>
        <w:t>p</w:t>
      </w:r>
      <w:r>
        <w:rPr>
          <w:rFonts w:asciiTheme="majorBidi" w:hAnsiTheme="majorBidi" w:cstheme="majorBidi"/>
          <w:szCs w:val="24"/>
          <w:vertAlign w:val="superscript"/>
        </w:rPr>
        <w:t xml:space="preserve">2 </w:t>
      </w:r>
      <w:r>
        <w:rPr>
          <w:rFonts w:asciiTheme="majorBidi" w:hAnsiTheme="majorBidi" w:cstheme="majorBidi"/>
          <w:szCs w:val="24"/>
        </w:rPr>
        <w:t xml:space="preserve">= .028, 90% CI [.00, .07]; meaning in life: </w:t>
      </w:r>
      <w:r>
        <w:rPr>
          <w:rFonts w:asciiTheme="majorBidi" w:hAnsiTheme="majorBidi" w:cstheme="majorBidi"/>
          <w:i/>
          <w:iCs/>
          <w:szCs w:val="24"/>
        </w:rPr>
        <w:t>F</w:t>
      </w:r>
      <w:r>
        <w:rPr>
          <w:rFonts w:asciiTheme="majorBidi" w:hAnsiTheme="majorBidi" w:cstheme="majorBidi"/>
          <w:szCs w:val="24"/>
        </w:rPr>
        <w:t>(2, 262) = 5.0</w:t>
      </w:r>
      <w:r>
        <w:rPr>
          <w:rFonts w:asciiTheme="majorBidi" w:hAnsiTheme="majorBidi" w:cstheme="majorBidi" w:hint="eastAsia"/>
          <w:szCs w:val="24"/>
        </w:rPr>
        <w:t>5</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.007, </w:t>
      </w:r>
      <w:r>
        <w:rPr>
          <w:rFonts w:asciiTheme="majorBidi" w:hAnsiTheme="majorBidi" w:cstheme="majorBidi"/>
          <w:i/>
          <w:iCs/>
          <w:szCs w:val="24"/>
        </w:rPr>
        <w:t>η</w:t>
      </w:r>
      <w:r>
        <w:rPr>
          <w:rFonts w:asciiTheme="majorBidi" w:hAnsiTheme="majorBidi" w:cstheme="majorBidi"/>
          <w:i/>
          <w:iCs/>
          <w:szCs w:val="24"/>
          <w:vertAlign w:val="subscript"/>
        </w:rPr>
        <w:t>p</w:t>
      </w:r>
      <w:r>
        <w:rPr>
          <w:rFonts w:asciiTheme="majorBidi" w:hAnsiTheme="majorBidi" w:cstheme="majorBidi"/>
          <w:szCs w:val="24"/>
          <w:vertAlign w:val="superscript"/>
        </w:rPr>
        <w:t xml:space="preserve">2 </w:t>
      </w:r>
      <w:r>
        <w:rPr>
          <w:rFonts w:asciiTheme="majorBidi" w:hAnsiTheme="majorBidi" w:cstheme="majorBidi"/>
          <w:szCs w:val="24"/>
        </w:rPr>
        <w:t>= .037, 90% CI</w:t>
      </w:r>
      <w:r>
        <w:rPr>
          <w:rFonts w:asciiTheme="majorBidi" w:hAnsiTheme="majorBidi" w:cstheme="majorBidi" w:hint="eastAsia"/>
          <w:szCs w:val="24"/>
        </w:rPr>
        <w:t xml:space="preserve"> </w:t>
      </w:r>
      <w:r>
        <w:rPr>
          <w:rFonts w:asciiTheme="majorBidi" w:hAnsiTheme="majorBidi" w:cstheme="majorBidi"/>
          <w:szCs w:val="24"/>
        </w:rPr>
        <w:t xml:space="preserve">[.00, .09]; and depression/anxiety/stress, </w:t>
      </w:r>
      <w:r>
        <w:rPr>
          <w:rFonts w:asciiTheme="majorBidi" w:hAnsiTheme="majorBidi" w:cstheme="majorBidi"/>
          <w:i/>
          <w:iCs/>
          <w:szCs w:val="24"/>
        </w:rPr>
        <w:t>F</w:t>
      </w:r>
      <w:r>
        <w:rPr>
          <w:rFonts w:asciiTheme="majorBidi" w:hAnsiTheme="majorBidi" w:cstheme="majorBidi"/>
          <w:szCs w:val="24"/>
        </w:rPr>
        <w:t>(2, 262) = 6.6</w:t>
      </w:r>
      <w:r>
        <w:rPr>
          <w:rFonts w:asciiTheme="majorBidi" w:hAnsiTheme="majorBidi" w:cstheme="majorBidi" w:hint="eastAsia"/>
          <w:szCs w:val="24"/>
        </w:rPr>
        <w:t>6</w:t>
      </w:r>
      <w:r>
        <w:rPr>
          <w:rFonts w:asciiTheme="majorBidi" w:hAnsiTheme="majorBidi" w:cstheme="majorBidi"/>
          <w:szCs w:val="24"/>
        </w:rPr>
        <w:t xml:space="preserve">, </w:t>
      </w:r>
      <w:r>
        <w:rPr>
          <w:rFonts w:asciiTheme="majorBidi" w:hAnsiTheme="majorBidi" w:cstheme="majorBidi"/>
          <w:i/>
          <w:iCs/>
          <w:szCs w:val="24"/>
        </w:rPr>
        <w:t>p</w:t>
      </w:r>
      <w:r>
        <w:rPr>
          <w:rFonts w:asciiTheme="majorBidi" w:hAnsiTheme="majorBidi" w:cstheme="majorBidi"/>
          <w:szCs w:val="24"/>
        </w:rPr>
        <w:t xml:space="preserve"> = .002, </w:t>
      </w:r>
      <w:r>
        <w:rPr>
          <w:rFonts w:asciiTheme="majorBidi" w:hAnsiTheme="majorBidi" w:cstheme="majorBidi"/>
          <w:i/>
          <w:iCs/>
          <w:szCs w:val="24"/>
        </w:rPr>
        <w:t>η</w:t>
      </w:r>
      <w:r>
        <w:rPr>
          <w:rFonts w:asciiTheme="majorBidi" w:hAnsiTheme="majorBidi" w:cstheme="majorBidi"/>
          <w:i/>
          <w:iCs/>
          <w:szCs w:val="24"/>
          <w:vertAlign w:val="subscript"/>
        </w:rPr>
        <w:t>p</w:t>
      </w:r>
      <w:r>
        <w:rPr>
          <w:rFonts w:asciiTheme="majorBidi" w:hAnsiTheme="majorBidi" w:cstheme="majorBidi"/>
          <w:szCs w:val="24"/>
          <w:vertAlign w:val="superscript"/>
        </w:rPr>
        <w:t xml:space="preserve">2 </w:t>
      </w:r>
      <w:r>
        <w:rPr>
          <w:rFonts w:asciiTheme="majorBidi" w:hAnsiTheme="majorBidi" w:cstheme="majorBidi"/>
          <w:szCs w:val="24"/>
        </w:rPr>
        <w:t xml:space="preserve">= .048, 90% CI [.01, .10]. Stated otherwise, nature involvement significantly increased life satisfaction and meaning in life, and significantly decreased depression, anxiety, and stress over time compared to control (Table </w:t>
      </w:r>
      <w:r>
        <w:rPr>
          <w:rFonts w:asciiTheme="majorBidi" w:hAnsiTheme="majorBidi" w:cstheme="majorBidi" w:hint="eastAsia"/>
          <w:szCs w:val="24"/>
        </w:rPr>
        <w:t>7</w:t>
      </w:r>
      <w:r>
        <w:rPr>
          <w:rFonts w:asciiTheme="majorBidi" w:hAnsiTheme="majorBidi" w:cstheme="majorBidi"/>
          <w:szCs w:val="24"/>
        </w:rPr>
        <w:t xml:space="preserve">). Finally, we conducted a longitudinal multilevel analysis followed the same procedure as we did for authenticity. We found a consistent pattern of results: </w:t>
      </w:r>
      <w:bookmarkStart w:id="46" w:name="_Hlk46005919"/>
      <w:r>
        <w:rPr>
          <w:rFonts w:asciiTheme="majorBidi" w:hAnsiTheme="majorBidi" w:cstheme="majorBidi"/>
          <w:szCs w:val="24"/>
        </w:rPr>
        <w:t xml:space="preserve">nature involvement significantly increased all indicators of </w:t>
      </w:r>
      <w:r>
        <w:rPr>
          <w:rFonts w:cs="Times New Roman"/>
        </w:rPr>
        <w:t>PWB</w:t>
      </w:r>
      <w:r>
        <w:rPr>
          <w:rFonts w:cs="Times New Roman"/>
          <w:i/>
          <w:iCs/>
        </w:rPr>
        <w:t xml:space="preserve"> </w:t>
      </w:r>
      <w:r>
        <w:rPr>
          <w:rFonts w:asciiTheme="majorBidi" w:hAnsiTheme="majorBidi" w:cstheme="majorBidi"/>
          <w:szCs w:val="24"/>
        </w:rPr>
        <w:t xml:space="preserve">over time compared to control (Table </w:t>
      </w:r>
      <w:r>
        <w:rPr>
          <w:rFonts w:asciiTheme="majorBidi" w:hAnsiTheme="majorBidi" w:cstheme="majorBidi" w:hint="eastAsia"/>
          <w:szCs w:val="24"/>
        </w:rPr>
        <w:t>6</w:t>
      </w:r>
      <w:r>
        <w:rPr>
          <w:rFonts w:asciiTheme="majorBidi" w:hAnsiTheme="majorBidi" w:cstheme="majorBidi"/>
          <w:szCs w:val="24"/>
        </w:rPr>
        <w:t xml:space="preserve">). </w:t>
      </w:r>
      <w:bookmarkEnd w:id="46"/>
    </w:p>
    <w:p w14:paraId="5BC76410" w14:textId="77777777" w:rsidR="00BA6DEB" w:rsidRDefault="00BA6DEB">
      <w:pPr>
        <w:spacing w:before="0" w:after="0" w:line="480" w:lineRule="exact"/>
        <w:ind w:firstLineChars="200" w:firstLine="480"/>
        <w:rPr>
          <w:rFonts w:asciiTheme="majorBidi" w:hAnsiTheme="majorBidi" w:cstheme="majorBidi"/>
          <w:szCs w:val="24"/>
        </w:rPr>
      </w:pPr>
    </w:p>
    <w:p w14:paraId="0B569D78" w14:textId="77777777" w:rsidR="00BA6DEB" w:rsidRDefault="00BA6DEB">
      <w:pPr>
        <w:rPr>
          <w:rFonts w:cs="Times New Roman"/>
          <w:b/>
          <w:bCs/>
        </w:rPr>
        <w:sectPr w:rsidR="00BA6DEB">
          <w:pgSz w:w="12240" w:h="15840"/>
          <w:pgMar w:top="1440" w:right="1440" w:bottom="1440" w:left="1440" w:header="720" w:footer="720" w:gutter="0"/>
          <w:cols w:space="720"/>
          <w:docGrid w:linePitch="360"/>
        </w:sectPr>
      </w:pPr>
    </w:p>
    <w:tbl>
      <w:tblPr>
        <w:tblW w:w="10555" w:type="dxa"/>
        <w:tblLook w:val="04A0" w:firstRow="1" w:lastRow="0" w:firstColumn="1" w:lastColumn="0" w:noHBand="0" w:noVBand="1"/>
      </w:tblPr>
      <w:tblGrid>
        <w:gridCol w:w="2346"/>
        <w:gridCol w:w="1363"/>
        <w:gridCol w:w="1367"/>
        <w:gridCol w:w="1363"/>
        <w:gridCol w:w="1367"/>
        <w:gridCol w:w="1363"/>
        <w:gridCol w:w="1380"/>
        <w:gridCol w:w="6"/>
      </w:tblGrid>
      <w:tr w:rsidR="00BA6DEB" w14:paraId="68EAA06C" w14:textId="77777777">
        <w:trPr>
          <w:trHeight w:val="130"/>
        </w:trPr>
        <w:tc>
          <w:tcPr>
            <w:tcW w:w="10555" w:type="dxa"/>
            <w:gridSpan w:val="8"/>
            <w:tcBorders>
              <w:top w:val="nil"/>
              <w:left w:val="nil"/>
              <w:bottom w:val="single" w:sz="4" w:space="0" w:color="auto"/>
              <w:right w:val="nil"/>
            </w:tcBorders>
            <w:shd w:val="clear" w:color="auto" w:fill="auto"/>
            <w:noWrap/>
            <w:vAlign w:val="bottom"/>
          </w:tcPr>
          <w:p w14:paraId="14E3CE67" w14:textId="77777777" w:rsidR="00BA6DEB" w:rsidRDefault="00285F71">
            <w:pPr>
              <w:spacing w:before="0" w:after="0" w:line="480" w:lineRule="exact"/>
              <w:rPr>
                <w:rFonts w:cs="Times New Roman"/>
                <w:b/>
                <w:bCs/>
              </w:rPr>
            </w:pPr>
            <w:r>
              <w:rPr>
                <w:rFonts w:cs="Times New Roman"/>
                <w:b/>
                <w:bCs/>
              </w:rPr>
              <w:lastRenderedPageBreak/>
              <w:t xml:space="preserve">Table </w:t>
            </w:r>
            <w:r>
              <w:rPr>
                <w:rFonts w:cs="Times New Roman" w:hint="eastAsia"/>
                <w:b/>
                <w:bCs/>
              </w:rPr>
              <w:t>8</w:t>
            </w:r>
          </w:p>
          <w:p w14:paraId="0271F5AD" w14:textId="77777777" w:rsidR="00BA6DEB" w:rsidRDefault="00285F71">
            <w:pPr>
              <w:spacing w:before="0" w:after="0" w:line="480" w:lineRule="exact"/>
              <w:rPr>
                <w:rFonts w:cs="Times New Roman"/>
              </w:rPr>
            </w:pPr>
            <w:r>
              <w:rPr>
                <w:rFonts w:cs="Times New Roman"/>
                <w:i/>
              </w:rPr>
              <w:t>Effects of Initial Authenticity and Change in Authenticity on Psychological Wellbeing (Life Satisfaction, Meaning in Life, Depression/Anxiety/ Stress) Over Time</w:t>
            </w:r>
            <w:r>
              <w:rPr>
                <w:rFonts w:cs="Times New Roman" w:hint="eastAsia"/>
                <w:i/>
              </w:rPr>
              <w:t xml:space="preserve"> </w:t>
            </w:r>
            <w:r>
              <w:rPr>
                <w:rFonts w:cs="Times New Roman"/>
                <w:i/>
              </w:rPr>
              <w:t xml:space="preserve">in </w:t>
            </w:r>
            <w:r>
              <w:rPr>
                <w:rFonts w:cs="Times New Roman" w:hint="eastAsia"/>
                <w:i/>
              </w:rPr>
              <w:t xml:space="preserve">Study </w:t>
            </w:r>
            <w:r>
              <w:rPr>
                <w:rFonts w:cs="Times New Roman"/>
                <w:i/>
              </w:rPr>
              <w:t>12</w:t>
            </w:r>
          </w:p>
        </w:tc>
      </w:tr>
      <w:tr w:rsidR="00BA6DEB" w14:paraId="162F4E38" w14:textId="77777777">
        <w:trPr>
          <w:trHeight w:val="130"/>
        </w:trPr>
        <w:tc>
          <w:tcPr>
            <w:tcW w:w="2346" w:type="dxa"/>
            <w:tcBorders>
              <w:top w:val="single" w:sz="4" w:space="0" w:color="auto"/>
              <w:bottom w:val="single" w:sz="4" w:space="0" w:color="auto"/>
            </w:tcBorders>
            <w:shd w:val="clear" w:color="auto" w:fill="auto"/>
            <w:noWrap/>
            <w:vAlign w:val="bottom"/>
          </w:tcPr>
          <w:p w14:paraId="0C194062" w14:textId="77777777" w:rsidR="00BA6DEB" w:rsidRDefault="00BA6DEB">
            <w:pPr>
              <w:rPr>
                <w:rFonts w:eastAsia="Times New Roman" w:cs="Times New Roman"/>
              </w:rPr>
            </w:pPr>
          </w:p>
        </w:tc>
        <w:tc>
          <w:tcPr>
            <w:tcW w:w="2730" w:type="dxa"/>
            <w:gridSpan w:val="2"/>
            <w:tcBorders>
              <w:top w:val="single" w:sz="4" w:space="0" w:color="auto"/>
              <w:bottom w:val="single" w:sz="4" w:space="0" w:color="auto"/>
            </w:tcBorders>
            <w:shd w:val="clear" w:color="auto" w:fill="auto"/>
            <w:noWrap/>
            <w:vAlign w:val="bottom"/>
          </w:tcPr>
          <w:p w14:paraId="3FC79E5B" w14:textId="77777777" w:rsidR="00BA6DEB" w:rsidRDefault="00285F71">
            <w:pPr>
              <w:rPr>
                <w:rFonts w:eastAsia="DengXian" w:cs="Times New Roman"/>
              </w:rPr>
            </w:pPr>
            <w:r>
              <w:rPr>
                <w:rFonts w:eastAsia="DengXian" w:cs="Times New Roman"/>
              </w:rPr>
              <w:t>Life Satisfaction</w:t>
            </w:r>
          </w:p>
        </w:tc>
        <w:tc>
          <w:tcPr>
            <w:tcW w:w="2730" w:type="dxa"/>
            <w:gridSpan w:val="2"/>
            <w:tcBorders>
              <w:top w:val="single" w:sz="4" w:space="0" w:color="auto"/>
              <w:bottom w:val="single" w:sz="4" w:space="0" w:color="auto"/>
            </w:tcBorders>
            <w:shd w:val="clear" w:color="auto" w:fill="auto"/>
            <w:noWrap/>
            <w:vAlign w:val="bottom"/>
          </w:tcPr>
          <w:p w14:paraId="6812F015" w14:textId="77777777" w:rsidR="00BA6DEB" w:rsidRDefault="00285F71">
            <w:pPr>
              <w:rPr>
                <w:rFonts w:eastAsia="DengXian" w:cs="Times New Roman"/>
              </w:rPr>
            </w:pPr>
            <w:r>
              <w:rPr>
                <w:rFonts w:eastAsia="DengXian" w:cs="Times New Roman"/>
              </w:rPr>
              <w:t>Meaning in Life</w:t>
            </w:r>
          </w:p>
        </w:tc>
        <w:tc>
          <w:tcPr>
            <w:tcW w:w="2749" w:type="dxa"/>
            <w:gridSpan w:val="3"/>
            <w:tcBorders>
              <w:top w:val="single" w:sz="4" w:space="0" w:color="auto"/>
              <w:bottom w:val="single" w:sz="4" w:space="0" w:color="auto"/>
            </w:tcBorders>
            <w:shd w:val="clear" w:color="auto" w:fill="auto"/>
            <w:noWrap/>
            <w:vAlign w:val="bottom"/>
          </w:tcPr>
          <w:p w14:paraId="39914C77" w14:textId="77777777" w:rsidR="00BA6DEB" w:rsidRDefault="00285F71">
            <w:pPr>
              <w:rPr>
                <w:rFonts w:eastAsia="DengXian" w:cs="Times New Roman"/>
              </w:rPr>
            </w:pPr>
            <w:r>
              <w:rPr>
                <w:rFonts w:eastAsia="DengXian" w:cs="Times New Roman"/>
              </w:rPr>
              <w:t xml:space="preserve">   D</w:t>
            </w:r>
            <w:r>
              <w:rPr>
                <w:rFonts w:eastAsia="DengXian" w:cs="Times New Roman" w:hint="eastAsia"/>
              </w:rPr>
              <w:t>ASS</w:t>
            </w:r>
            <w:r>
              <w:rPr>
                <w:rFonts w:eastAsia="DengXian" w:cs="Times New Roman"/>
              </w:rPr>
              <w:t xml:space="preserve"> </w:t>
            </w:r>
          </w:p>
        </w:tc>
      </w:tr>
      <w:tr w:rsidR="00BA6DEB" w14:paraId="0132985A" w14:textId="77777777">
        <w:trPr>
          <w:gridAfter w:val="1"/>
          <w:wAfter w:w="6" w:type="dxa"/>
          <w:trHeight w:val="130"/>
        </w:trPr>
        <w:tc>
          <w:tcPr>
            <w:tcW w:w="2346" w:type="dxa"/>
            <w:shd w:val="clear" w:color="auto" w:fill="auto"/>
            <w:noWrap/>
            <w:vAlign w:val="bottom"/>
          </w:tcPr>
          <w:p w14:paraId="2FD87DC8" w14:textId="77777777" w:rsidR="00BA6DEB" w:rsidRDefault="00285F71">
            <w:pPr>
              <w:rPr>
                <w:rFonts w:eastAsia="DengXian" w:cs="Times New Roman"/>
              </w:rPr>
            </w:pPr>
            <w:r>
              <w:rPr>
                <w:rFonts w:eastAsia="DengXian" w:cs="Times New Roman"/>
              </w:rPr>
              <w:t>Predictor</w:t>
            </w:r>
          </w:p>
        </w:tc>
        <w:tc>
          <w:tcPr>
            <w:tcW w:w="1363" w:type="dxa"/>
            <w:shd w:val="clear" w:color="auto" w:fill="auto"/>
            <w:noWrap/>
            <w:vAlign w:val="bottom"/>
          </w:tcPr>
          <w:p w14:paraId="1F5E276B" w14:textId="77777777" w:rsidR="00BA6DEB" w:rsidRDefault="00285F71">
            <w:pPr>
              <w:rPr>
                <w:rFonts w:eastAsia="DengXian" w:cs="Times New Roman"/>
                <w:i/>
              </w:rPr>
            </w:pPr>
            <w:r>
              <w:rPr>
                <w:rFonts w:eastAsia="DengXian" w:cs="Times New Roman"/>
                <w:i/>
              </w:rPr>
              <w:t>b</w:t>
            </w:r>
          </w:p>
        </w:tc>
        <w:tc>
          <w:tcPr>
            <w:tcW w:w="1367" w:type="dxa"/>
            <w:shd w:val="clear" w:color="auto" w:fill="auto"/>
            <w:noWrap/>
            <w:vAlign w:val="bottom"/>
          </w:tcPr>
          <w:p w14:paraId="7A1AEB77" w14:textId="77777777" w:rsidR="00BA6DEB" w:rsidRDefault="00285F71">
            <w:pPr>
              <w:rPr>
                <w:rFonts w:eastAsia="DengXian" w:cs="Times New Roman"/>
                <w:i/>
              </w:rPr>
            </w:pPr>
            <w:r>
              <w:rPr>
                <w:rFonts w:eastAsia="DengXian" w:cs="Times New Roman"/>
                <w:i/>
              </w:rPr>
              <w:t>SE</w:t>
            </w:r>
          </w:p>
        </w:tc>
        <w:tc>
          <w:tcPr>
            <w:tcW w:w="1363" w:type="dxa"/>
            <w:shd w:val="clear" w:color="auto" w:fill="auto"/>
            <w:noWrap/>
            <w:vAlign w:val="bottom"/>
          </w:tcPr>
          <w:p w14:paraId="75C82BE3" w14:textId="77777777" w:rsidR="00BA6DEB" w:rsidRDefault="00285F71">
            <w:pPr>
              <w:rPr>
                <w:rFonts w:eastAsia="DengXian" w:cs="Times New Roman"/>
                <w:i/>
              </w:rPr>
            </w:pPr>
            <w:r>
              <w:rPr>
                <w:rFonts w:eastAsia="DengXian" w:cs="Times New Roman"/>
                <w:i/>
              </w:rPr>
              <w:t>b</w:t>
            </w:r>
          </w:p>
        </w:tc>
        <w:tc>
          <w:tcPr>
            <w:tcW w:w="1367" w:type="dxa"/>
            <w:shd w:val="clear" w:color="auto" w:fill="auto"/>
            <w:noWrap/>
            <w:vAlign w:val="bottom"/>
          </w:tcPr>
          <w:p w14:paraId="1B48A6D1" w14:textId="77777777" w:rsidR="00BA6DEB" w:rsidRDefault="00285F71">
            <w:pPr>
              <w:rPr>
                <w:rFonts w:eastAsia="DengXian" w:cs="Times New Roman"/>
                <w:i/>
              </w:rPr>
            </w:pPr>
            <w:r>
              <w:rPr>
                <w:rFonts w:eastAsia="DengXian" w:cs="Times New Roman"/>
                <w:i/>
              </w:rPr>
              <w:t>SE</w:t>
            </w:r>
          </w:p>
        </w:tc>
        <w:tc>
          <w:tcPr>
            <w:tcW w:w="1363" w:type="dxa"/>
            <w:shd w:val="clear" w:color="auto" w:fill="auto"/>
            <w:noWrap/>
            <w:vAlign w:val="bottom"/>
          </w:tcPr>
          <w:p w14:paraId="4D346370" w14:textId="77777777" w:rsidR="00BA6DEB" w:rsidRDefault="00285F71">
            <w:pPr>
              <w:rPr>
                <w:rFonts w:eastAsia="DengXian" w:cs="Times New Roman"/>
                <w:i/>
              </w:rPr>
            </w:pPr>
            <w:r>
              <w:rPr>
                <w:rFonts w:eastAsia="DengXian" w:cs="Times New Roman" w:hint="eastAsia"/>
                <w:i/>
              </w:rPr>
              <w:t>b</w:t>
            </w:r>
          </w:p>
        </w:tc>
        <w:tc>
          <w:tcPr>
            <w:tcW w:w="1380" w:type="dxa"/>
            <w:shd w:val="clear" w:color="auto" w:fill="auto"/>
            <w:noWrap/>
            <w:vAlign w:val="bottom"/>
          </w:tcPr>
          <w:p w14:paraId="6DD78C69" w14:textId="77777777" w:rsidR="00BA6DEB" w:rsidRDefault="00285F71">
            <w:pPr>
              <w:rPr>
                <w:rFonts w:eastAsia="DengXian" w:cs="Times New Roman"/>
                <w:i/>
              </w:rPr>
            </w:pPr>
            <w:r>
              <w:rPr>
                <w:rFonts w:eastAsia="DengXian" w:cs="Times New Roman"/>
                <w:i/>
              </w:rPr>
              <w:t>SE</w:t>
            </w:r>
          </w:p>
        </w:tc>
      </w:tr>
      <w:tr w:rsidR="00BA6DEB" w14:paraId="51BAE778" w14:textId="77777777">
        <w:trPr>
          <w:gridAfter w:val="1"/>
          <w:wAfter w:w="6" w:type="dxa"/>
          <w:trHeight w:val="130"/>
        </w:trPr>
        <w:tc>
          <w:tcPr>
            <w:tcW w:w="2346" w:type="dxa"/>
            <w:shd w:val="clear" w:color="auto" w:fill="auto"/>
            <w:noWrap/>
            <w:vAlign w:val="bottom"/>
          </w:tcPr>
          <w:p w14:paraId="0D0B6015" w14:textId="77777777" w:rsidR="00BA6DEB" w:rsidRDefault="00285F71">
            <w:pPr>
              <w:rPr>
                <w:rFonts w:eastAsia="DengXian" w:cs="Times New Roman"/>
              </w:rPr>
            </w:pPr>
            <w:r>
              <w:rPr>
                <w:rFonts w:eastAsia="DengXian" w:cs="Times New Roman"/>
              </w:rPr>
              <w:t>Intercept</w:t>
            </w:r>
          </w:p>
        </w:tc>
        <w:tc>
          <w:tcPr>
            <w:tcW w:w="1363" w:type="dxa"/>
            <w:shd w:val="clear" w:color="auto" w:fill="auto"/>
            <w:noWrap/>
            <w:vAlign w:val="bottom"/>
          </w:tcPr>
          <w:p w14:paraId="0871BFA1" w14:textId="77777777" w:rsidR="00BA6DEB" w:rsidRDefault="00285F71">
            <w:pPr>
              <w:ind w:right="480"/>
              <w:rPr>
                <w:rFonts w:eastAsia="DengXian" w:cs="Times New Roman"/>
              </w:rPr>
            </w:pPr>
            <w:r>
              <w:rPr>
                <w:rFonts w:eastAsia="DengXian" w:cs="Times New Roman"/>
              </w:rPr>
              <w:t>4.</w:t>
            </w:r>
            <w:r>
              <w:rPr>
                <w:rFonts w:eastAsia="DengXian" w:cs="Times New Roman" w:hint="eastAsia"/>
              </w:rPr>
              <w:t>7</w:t>
            </w:r>
            <w:r>
              <w:rPr>
                <w:rFonts w:eastAsia="DengXian" w:cs="Times New Roman"/>
              </w:rPr>
              <w:t>0</w:t>
            </w:r>
            <w:r>
              <w:rPr>
                <w:rFonts w:eastAsia="DengXian" w:cs="Times New Roman"/>
                <w:vertAlign w:val="superscript"/>
              </w:rPr>
              <w:t>***</w:t>
            </w:r>
          </w:p>
        </w:tc>
        <w:tc>
          <w:tcPr>
            <w:tcW w:w="1367" w:type="dxa"/>
            <w:shd w:val="clear" w:color="auto" w:fill="auto"/>
            <w:noWrap/>
            <w:vAlign w:val="bottom"/>
          </w:tcPr>
          <w:p w14:paraId="0ED132BC" w14:textId="77777777" w:rsidR="00BA6DEB" w:rsidRDefault="00285F71">
            <w:pPr>
              <w:ind w:right="480"/>
              <w:rPr>
                <w:rFonts w:eastAsia="DengXian" w:cs="Times New Roman"/>
              </w:rPr>
            </w:pPr>
            <w:r>
              <w:rPr>
                <w:rFonts w:eastAsia="DengXian" w:cs="Times New Roman"/>
              </w:rPr>
              <w:t>.1</w:t>
            </w:r>
            <w:r>
              <w:rPr>
                <w:rFonts w:eastAsia="DengXian" w:cs="Times New Roman" w:hint="eastAsia"/>
              </w:rPr>
              <w:t>2</w:t>
            </w:r>
          </w:p>
        </w:tc>
        <w:tc>
          <w:tcPr>
            <w:tcW w:w="1363" w:type="dxa"/>
            <w:shd w:val="clear" w:color="auto" w:fill="auto"/>
            <w:noWrap/>
            <w:vAlign w:val="bottom"/>
          </w:tcPr>
          <w:p w14:paraId="0A940AB6" w14:textId="77777777" w:rsidR="00BA6DEB" w:rsidRDefault="00285F71">
            <w:pPr>
              <w:ind w:right="480"/>
              <w:rPr>
                <w:rFonts w:eastAsia="DengXian" w:cs="Times New Roman"/>
              </w:rPr>
            </w:pPr>
            <w:r>
              <w:rPr>
                <w:rFonts w:eastAsia="DengXian" w:cs="Times New Roman" w:hint="eastAsia"/>
              </w:rPr>
              <w:t>5.40</w:t>
            </w:r>
            <w:r>
              <w:rPr>
                <w:rFonts w:eastAsia="DengXian" w:cs="Times New Roman"/>
                <w:vertAlign w:val="superscript"/>
              </w:rPr>
              <w:t>***</w:t>
            </w:r>
          </w:p>
        </w:tc>
        <w:tc>
          <w:tcPr>
            <w:tcW w:w="1367" w:type="dxa"/>
            <w:shd w:val="clear" w:color="auto" w:fill="auto"/>
            <w:noWrap/>
            <w:vAlign w:val="bottom"/>
          </w:tcPr>
          <w:p w14:paraId="6C6BB0FC" w14:textId="77777777" w:rsidR="00BA6DEB" w:rsidRDefault="00285F71">
            <w:pPr>
              <w:ind w:right="480"/>
              <w:rPr>
                <w:rFonts w:eastAsia="DengXian" w:cs="Times New Roman"/>
              </w:rPr>
            </w:pPr>
            <w:r>
              <w:rPr>
                <w:rFonts w:eastAsia="DengXian" w:cs="Times New Roman"/>
              </w:rPr>
              <w:t>.1</w:t>
            </w:r>
            <w:r>
              <w:rPr>
                <w:rFonts w:eastAsia="DengXian" w:cs="Times New Roman" w:hint="eastAsia"/>
              </w:rPr>
              <w:t>3</w:t>
            </w:r>
          </w:p>
        </w:tc>
        <w:tc>
          <w:tcPr>
            <w:tcW w:w="1363" w:type="dxa"/>
            <w:shd w:val="clear" w:color="auto" w:fill="auto"/>
            <w:noWrap/>
            <w:vAlign w:val="bottom"/>
          </w:tcPr>
          <w:p w14:paraId="7A7192F7" w14:textId="77777777" w:rsidR="00BA6DEB" w:rsidRDefault="00285F71">
            <w:pPr>
              <w:ind w:right="480"/>
              <w:rPr>
                <w:rFonts w:eastAsia="DengXian" w:cs="Times New Roman"/>
              </w:rPr>
            </w:pPr>
            <w:r>
              <w:rPr>
                <w:rFonts w:eastAsia="DengXian" w:cs="Times New Roman"/>
              </w:rPr>
              <w:t>1.</w:t>
            </w:r>
            <w:r>
              <w:rPr>
                <w:rFonts w:eastAsia="DengXian" w:cs="Times New Roman" w:hint="eastAsia"/>
              </w:rPr>
              <w:t>52</w:t>
            </w:r>
            <w:r>
              <w:rPr>
                <w:rFonts w:eastAsia="DengXian" w:cs="Times New Roman"/>
                <w:vertAlign w:val="superscript"/>
              </w:rPr>
              <w:t>***</w:t>
            </w:r>
          </w:p>
        </w:tc>
        <w:tc>
          <w:tcPr>
            <w:tcW w:w="1380" w:type="dxa"/>
            <w:shd w:val="clear" w:color="auto" w:fill="auto"/>
            <w:noWrap/>
            <w:vAlign w:val="bottom"/>
          </w:tcPr>
          <w:p w14:paraId="72200709" w14:textId="77777777" w:rsidR="00BA6DEB" w:rsidRDefault="00285F71">
            <w:pPr>
              <w:ind w:right="480"/>
              <w:rPr>
                <w:rFonts w:eastAsia="DengXian" w:cs="Times New Roman"/>
              </w:rPr>
            </w:pPr>
            <w:r>
              <w:rPr>
                <w:rFonts w:eastAsia="DengXian" w:cs="Times New Roman"/>
              </w:rPr>
              <w:t>.04</w:t>
            </w:r>
          </w:p>
        </w:tc>
      </w:tr>
      <w:tr w:rsidR="00BA6DEB" w14:paraId="33FF215C" w14:textId="77777777">
        <w:trPr>
          <w:gridAfter w:val="1"/>
          <w:wAfter w:w="6" w:type="dxa"/>
          <w:trHeight w:val="130"/>
        </w:trPr>
        <w:tc>
          <w:tcPr>
            <w:tcW w:w="2346" w:type="dxa"/>
            <w:shd w:val="clear" w:color="auto" w:fill="auto"/>
            <w:noWrap/>
            <w:vAlign w:val="bottom"/>
          </w:tcPr>
          <w:p w14:paraId="0A4EC289" w14:textId="77777777" w:rsidR="00BA6DEB" w:rsidRDefault="00285F71">
            <w:pPr>
              <w:rPr>
                <w:rFonts w:eastAsia="DengXian" w:cs="Times New Roman"/>
              </w:rPr>
            </w:pPr>
            <w:r>
              <w:rPr>
                <w:rFonts w:eastAsia="DengXian" w:cs="Times New Roman"/>
              </w:rPr>
              <w:t>Condition</w:t>
            </w:r>
          </w:p>
        </w:tc>
        <w:tc>
          <w:tcPr>
            <w:tcW w:w="1363" w:type="dxa"/>
            <w:shd w:val="clear" w:color="auto" w:fill="auto"/>
            <w:noWrap/>
            <w:vAlign w:val="bottom"/>
          </w:tcPr>
          <w:p w14:paraId="0A89B061" w14:textId="77777777" w:rsidR="00BA6DEB" w:rsidRDefault="00285F71">
            <w:pPr>
              <w:ind w:right="480"/>
              <w:rPr>
                <w:rFonts w:eastAsia="DengXian" w:cs="Times New Roman"/>
              </w:rPr>
            </w:pPr>
            <w:r>
              <w:rPr>
                <w:rFonts w:eastAsia="DengXian" w:cs="Times New Roman"/>
              </w:rPr>
              <w:t>.</w:t>
            </w:r>
            <w:r>
              <w:rPr>
                <w:rFonts w:eastAsia="DengXian" w:cs="Times New Roman" w:hint="eastAsia"/>
              </w:rPr>
              <w:t>08</w:t>
            </w:r>
          </w:p>
        </w:tc>
        <w:tc>
          <w:tcPr>
            <w:tcW w:w="1367" w:type="dxa"/>
            <w:shd w:val="clear" w:color="auto" w:fill="auto"/>
            <w:noWrap/>
            <w:vAlign w:val="bottom"/>
          </w:tcPr>
          <w:p w14:paraId="5F402BF7" w14:textId="77777777" w:rsidR="00BA6DEB" w:rsidRDefault="00285F71">
            <w:pPr>
              <w:ind w:right="480"/>
              <w:rPr>
                <w:rFonts w:eastAsia="DengXian" w:cs="Times New Roman"/>
              </w:rPr>
            </w:pPr>
            <w:r>
              <w:rPr>
                <w:rFonts w:eastAsia="DengXian" w:cs="Times New Roman"/>
              </w:rPr>
              <w:t>.1</w:t>
            </w:r>
            <w:r>
              <w:rPr>
                <w:rFonts w:eastAsia="DengXian" w:cs="Times New Roman" w:hint="eastAsia"/>
              </w:rPr>
              <w:t>6</w:t>
            </w:r>
          </w:p>
        </w:tc>
        <w:tc>
          <w:tcPr>
            <w:tcW w:w="1363" w:type="dxa"/>
            <w:shd w:val="clear" w:color="auto" w:fill="auto"/>
            <w:noWrap/>
            <w:vAlign w:val="bottom"/>
          </w:tcPr>
          <w:p w14:paraId="3BE37B72" w14:textId="77777777" w:rsidR="00BA6DEB" w:rsidRDefault="00285F71">
            <w:pPr>
              <w:ind w:right="480"/>
              <w:rPr>
                <w:rFonts w:eastAsia="DengXian" w:cs="Times New Roman"/>
              </w:rPr>
            </w:pPr>
            <w:r>
              <w:rPr>
                <w:rFonts w:eastAsia="DengXian" w:cs="Times New Roman"/>
              </w:rPr>
              <w:t>.0</w:t>
            </w:r>
            <w:r>
              <w:rPr>
                <w:rFonts w:eastAsia="DengXian" w:cs="Times New Roman" w:hint="eastAsia"/>
              </w:rPr>
              <w:t>5</w:t>
            </w:r>
          </w:p>
        </w:tc>
        <w:tc>
          <w:tcPr>
            <w:tcW w:w="1367" w:type="dxa"/>
            <w:shd w:val="clear" w:color="auto" w:fill="auto"/>
            <w:noWrap/>
            <w:vAlign w:val="bottom"/>
          </w:tcPr>
          <w:p w14:paraId="2103A0A7" w14:textId="77777777" w:rsidR="00BA6DEB" w:rsidRDefault="00285F71">
            <w:pPr>
              <w:ind w:right="480"/>
              <w:rPr>
                <w:rFonts w:eastAsia="DengXian" w:cs="Times New Roman"/>
              </w:rPr>
            </w:pPr>
            <w:r>
              <w:rPr>
                <w:rFonts w:eastAsia="DengXian" w:cs="Times New Roman"/>
              </w:rPr>
              <w:t>.1</w:t>
            </w:r>
            <w:r>
              <w:rPr>
                <w:rFonts w:eastAsia="DengXian" w:cs="Times New Roman" w:hint="eastAsia"/>
              </w:rPr>
              <w:t>6</w:t>
            </w:r>
          </w:p>
        </w:tc>
        <w:tc>
          <w:tcPr>
            <w:tcW w:w="1363" w:type="dxa"/>
            <w:shd w:val="clear" w:color="auto" w:fill="auto"/>
            <w:noWrap/>
            <w:vAlign w:val="bottom"/>
          </w:tcPr>
          <w:p w14:paraId="2336F126" w14:textId="77777777" w:rsidR="00BA6DEB" w:rsidRDefault="00285F71">
            <w:pPr>
              <w:ind w:right="480"/>
              <w:rPr>
                <w:rFonts w:eastAsia="DengXian" w:cs="Times New Roman"/>
              </w:rPr>
            </w:pPr>
            <w:r>
              <w:rPr>
                <w:rFonts w:eastAsia="DengXian" w:cs="Times New Roman"/>
              </w:rPr>
              <w:t>-.0</w:t>
            </w:r>
            <w:r>
              <w:rPr>
                <w:rFonts w:eastAsia="DengXian" w:cs="Times New Roman" w:hint="eastAsia"/>
              </w:rPr>
              <w:t>0</w:t>
            </w:r>
          </w:p>
        </w:tc>
        <w:tc>
          <w:tcPr>
            <w:tcW w:w="1380" w:type="dxa"/>
            <w:shd w:val="clear" w:color="auto" w:fill="auto"/>
            <w:noWrap/>
            <w:vAlign w:val="bottom"/>
          </w:tcPr>
          <w:p w14:paraId="0DCE076A" w14:textId="77777777" w:rsidR="00BA6DEB" w:rsidRDefault="00285F71">
            <w:pPr>
              <w:ind w:right="480"/>
              <w:rPr>
                <w:rFonts w:eastAsia="DengXian" w:cs="Times New Roman"/>
              </w:rPr>
            </w:pPr>
            <w:r>
              <w:rPr>
                <w:rFonts w:eastAsia="DengXian" w:cs="Times New Roman"/>
              </w:rPr>
              <w:t>.0</w:t>
            </w:r>
            <w:r>
              <w:rPr>
                <w:rFonts w:eastAsia="DengXian" w:cs="Times New Roman" w:hint="eastAsia"/>
              </w:rPr>
              <w:t>6</w:t>
            </w:r>
          </w:p>
        </w:tc>
      </w:tr>
      <w:tr w:rsidR="00BA6DEB" w14:paraId="5ABF9FE6" w14:textId="77777777">
        <w:trPr>
          <w:gridAfter w:val="1"/>
          <w:wAfter w:w="6" w:type="dxa"/>
          <w:trHeight w:val="130"/>
        </w:trPr>
        <w:tc>
          <w:tcPr>
            <w:tcW w:w="2346" w:type="dxa"/>
            <w:shd w:val="clear" w:color="auto" w:fill="auto"/>
            <w:noWrap/>
            <w:vAlign w:val="bottom"/>
          </w:tcPr>
          <w:p w14:paraId="5DAF9492" w14:textId="77777777" w:rsidR="00BA6DEB" w:rsidRDefault="00285F71">
            <w:pPr>
              <w:rPr>
                <w:rFonts w:eastAsia="DengXian" w:cs="Times New Roman"/>
              </w:rPr>
            </w:pPr>
            <w:r>
              <w:rPr>
                <w:rFonts w:eastAsia="DengXian" w:cs="Times New Roman"/>
              </w:rPr>
              <w:t>Time</w:t>
            </w:r>
          </w:p>
        </w:tc>
        <w:tc>
          <w:tcPr>
            <w:tcW w:w="1363" w:type="dxa"/>
            <w:shd w:val="clear" w:color="auto" w:fill="auto"/>
            <w:noWrap/>
            <w:vAlign w:val="bottom"/>
          </w:tcPr>
          <w:p w14:paraId="33E39030" w14:textId="77777777" w:rsidR="00BA6DEB" w:rsidRDefault="00285F71">
            <w:pPr>
              <w:ind w:right="480"/>
              <w:rPr>
                <w:rFonts w:eastAsia="DengXian" w:cs="Times New Roman"/>
              </w:rPr>
            </w:pPr>
            <w:r>
              <w:rPr>
                <w:rFonts w:eastAsia="DengXian" w:cs="Times New Roman"/>
              </w:rPr>
              <w:t>.01</w:t>
            </w:r>
          </w:p>
        </w:tc>
        <w:tc>
          <w:tcPr>
            <w:tcW w:w="1367" w:type="dxa"/>
            <w:shd w:val="clear" w:color="auto" w:fill="auto"/>
            <w:noWrap/>
            <w:vAlign w:val="bottom"/>
          </w:tcPr>
          <w:p w14:paraId="3C1F5189" w14:textId="77777777" w:rsidR="00BA6DEB" w:rsidRDefault="00285F71">
            <w:pPr>
              <w:ind w:right="480"/>
              <w:rPr>
                <w:rFonts w:eastAsia="DengXian" w:cs="Times New Roman"/>
              </w:rPr>
            </w:pPr>
            <w:r>
              <w:rPr>
                <w:rFonts w:eastAsia="DengXian" w:cs="Times New Roman"/>
              </w:rPr>
              <w:t>.0</w:t>
            </w:r>
            <w:r>
              <w:rPr>
                <w:rFonts w:eastAsia="DengXian" w:cs="Times New Roman" w:hint="eastAsia"/>
              </w:rPr>
              <w:t>3</w:t>
            </w:r>
          </w:p>
        </w:tc>
        <w:tc>
          <w:tcPr>
            <w:tcW w:w="1363" w:type="dxa"/>
            <w:shd w:val="clear" w:color="auto" w:fill="auto"/>
            <w:noWrap/>
            <w:vAlign w:val="bottom"/>
          </w:tcPr>
          <w:p w14:paraId="1887D548" w14:textId="77777777" w:rsidR="00BA6DEB" w:rsidRDefault="00285F71">
            <w:pPr>
              <w:ind w:right="480"/>
              <w:rPr>
                <w:rFonts w:eastAsia="DengXian" w:cs="Times New Roman"/>
              </w:rPr>
            </w:pPr>
            <w:r>
              <w:rPr>
                <w:rFonts w:eastAsia="DengXian" w:cs="Times New Roman"/>
              </w:rPr>
              <w:t>-.0</w:t>
            </w:r>
            <w:r>
              <w:rPr>
                <w:rFonts w:eastAsia="DengXian" w:cs="Times New Roman" w:hint="eastAsia"/>
              </w:rPr>
              <w:t>3</w:t>
            </w:r>
          </w:p>
        </w:tc>
        <w:tc>
          <w:tcPr>
            <w:tcW w:w="1367" w:type="dxa"/>
            <w:shd w:val="clear" w:color="auto" w:fill="auto"/>
            <w:noWrap/>
            <w:vAlign w:val="bottom"/>
          </w:tcPr>
          <w:p w14:paraId="2E0DDCD6" w14:textId="77777777" w:rsidR="00BA6DEB" w:rsidRDefault="00285F71">
            <w:pPr>
              <w:ind w:right="480"/>
              <w:rPr>
                <w:rFonts w:eastAsia="DengXian" w:cs="Times New Roman"/>
              </w:rPr>
            </w:pPr>
            <w:r>
              <w:rPr>
                <w:rFonts w:eastAsia="DengXian" w:cs="Times New Roman"/>
              </w:rPr>
              <w:t>.0</w:t>
            </w:r>
            <w:r>
              <w:rPr>
                <w:rFonts w:eastAsia="DengXian" w:cs="Times New Roman" w:hint="eastAsia"/>
              </w:rPr>
              <w:t>3</w:t>
            </w:r>
          </w:p>
        </w:tc>
        <w:tc>
          <w:tcPr>
            <w:tcW w:w="1363" w:type="dxa"/>
            <w:shd w:val="clear" w:color="auto" w:fill="auto"/>
            <w:noWrap/>
            <w:vAlign w:val="bottom"/>
          </w:tcPr>
          <w:p w14:paraId="64DDC1A0" w14:textId="77777777" w:rsidR="00BA6DEB" w:rsidRDefault="00285F71">
            <w:pPr>
              <w:ind w:right="480"/>
              <w:rPr>
                <w:rFonts w:eastAsia="DengXian" w:cs="Times New Roman"/>
              </w:rPr>
            </w:pPr>
            <w:r>
              <w:rPr>
                <w:rFonts w:eastAsia="DengXian" w:cs="Times New Roman" w:hint="eastAsia"/>
              </w:rPr>
              <w:t>-</w:t>
            </w:r>
            <w:r>
              <w:rPr>
                <w:rFonts w:eastAsia="DengXian" w:cs="Times New Roman"/>
              </w:rPr>
              <w:t>.00</w:t>
            </w:r>
          </w:p>
        </w:tc>
        <w:tc>
          <w:tcPr>
            <w:tcW w:w="1380" w:type="dxa"/>
            <w:shd w:val="clear" w:color="auto" w:fill="auto"/>
            <w:noWrap/>
            <w:vAlign w:val="bottom"/>
          </w:tcPr>
          <w:p w14:paraId="2A5A06B2" w14:textId="77777777" w:rsidR="00BA6DEB" w:rsidRDefault="00285F71">
            <w:pPr>
              <w:ind w:right="480"/>
              <w:rPr>
                <w:rFonts w:eastAsia="DengXian" w:cs="Times New Roman"/>
              </w:rPr>
            </w:pPr>
            <w:r>
              <w:rPr>
                <w:rFonts w:eastAsia="DengXian" w:cs="Times New Roman"/>
              </w:rPr>
              <w:t>.01</w:t>
            </w:r>
          </w:p>
        </w:tc>
      </w:tr>
      <w:tr w:rsidR="00BA6DEB" w14:paraId="74F64726" w14:textId="77777777">
        <w:trPr>
          <w:gridAfter w:val="1"/>
          <w:wAfter w:w="6" w:type="dxa"/>
          <w:trHeight w:val="130"/>
        </w:trPr>
        <w:tc>
          <w:tcPr>
            <w:tcW w:w="2346" w:type="dxa"/>
            <w:shd w:val="clear" w:color="auto" w:fill="auto"/>
            <w:noWrap/>
            <w:vAlign w:val="bottom"/>
          </w:tcPr>
          <w:p w14:paraId="04660E1B" w14:textId="77777777" w:rsidR="00BA6DEB" w:rsidRDefault="00285F71">
            <w:pPr>
              <w:rPr>
                <w:rFonts w:eastAsia="DengXian" w:cs="Times New Roman"/>
              </w:rPr>
            </w:pPr>
            <w:r>
              <w:rPr>
                <w:rFonts w:eastAsia="DengXian" w:cs="Times New Roman"/>
              </w:rPr>
              <w:t xml:space="preserve">Condition </w:t>
            </w:r>
            <w:r>
              <w:rPr>
                <w:rFonts w:asciiTheme="majorBidi" w:hAnsiTheme="majorBidi" w:cstheme="majorBidi"/>
                <w:szCs w:val="24"/>
              </w:rPr>
              <w:t>×</w:t>
            </w:r>
            <w:r>
              <w:rPr>
                <w:rFonts w:eastAsia="DengXian" w:cs="Times New Roman"/>
              </w:rPr>
              <w:t>Time</w:t>
            </w:r>
          </w:p>
        </w:tc>
        <w:tc>
          <w:tcPr>
            <w:tcW w:w="1363" w:type="dxa"/>
            <w:shd w:val="clear" w:color="auto" w:fill="auto"/>
            <w:noWrap/>
            <w:vAlign w:val="bottom"/>
          </w:tcPr>
          <w:p w14:paraId="5A37C33A" w14:textId="77777777" w:rsidR="00BA6DEB" w:rsidRDefault="00285F71">
            <w:pPr>
              <w:ind w:right="480"/>
              <w:rPr>
                <w:rFonts w:eastAsia="DengXian" w:cs="Times New Roman"/>
              </w:rPr>
            </w:pPr>
            <w:r>
              <w:rPr>
                <w:rFonts w:eastAsia="DengXian" w:cs="Times New Roman"/>
              </w:rPr>
              <w:t>.0</w:t>
            </w:r>
            <w:r>
              <w:rPr>
                <w:rFonts w:eastAsia="DengXian" w:cs="Times New Roman" w:hint="eastAsia"/>
              </w:rPr>
              <w:t>7</w:t>
            </w:r>
          </w:p>
        </w:tc>
        <w:tc>
          <w:tcPr>
            <w:tcW w:w="1367" w:type="dxa"/>
            <w:shd w:val="clear" w:color="auto" w:fill="auto"/>
            <w:noWrap/>
            <w:vAlign w:val="bottom"/>
          </w:tcPr>
          <w:p w14:paraId="2849625C" w14:textId="77777777" w:rsidR="00BA6DEB" w:rsidRDefault="00285F71">
            <w:pPr>
              <w:ind w:right="480"/>
              <w:rPr>
                <w:rFonts w:eastAsia="DengXian" w:cs="Times New Roman"/>
              </w:rPr>
            </w:pPr>
            <w:r>
              <w:rPr>
                <w:rFonts w:eastAsia="DengXian" w:cs="Times New Roman"/>
              </w:rPr>
              <w:t>.04</w:t>
            </w:r>
          </w:p>
        </w:tc>
        <w:tc>
          <w:tcPr>
            <w:tcW w:w="1363" w:type="dxa"/>
            <w:shd w:val="clear" w:color="auto" w:fill="auto"/>
            <w:noWrap/>
            <w:vAlign w:val="bottom"/>
          </w:tcPr>
          <w:p w14:paraId="224F388B" w14:textId="77777777" w:rsidR="00BA6DEB" w:rsidRDefault="00285F71">
            <w:pPr>
              <w:ind w:right="480"/>
              <w:rPr>
                <w:rFonts w:eastAsia="DengXian" w:cs="Times New Roman"/>
              </w:rPr>
            </w:pPr>
            <w:r>
              <w:rPr>
                <w:rFonts w:eastAsia="DengXian" w:cs="Times New Roman"/>
              </w:rPr>
              <w:t>.08</w:t>
            </w:r>
          </w:p>
        </w:tc>
        <w:tc>
          <w:tcPr>
            <w:tcW w:w="1367" w:type="dxa"/>
            <w:shd w:val="clear" w:color="auto" w:fill="auto"/>
            <w:noWrap/>
            <w:vAlign w:val="bottom"/>
          </w:tcPr>
          <w:p w14:paraId="5438ED29" w14:textId="77777777" w:rsidR="00BA6DEB" w:rsidRDefault="00285F71">
            <w:pPr>
              <w:ind w:right="480"/>
              <w:rPr>
                <w:rFonts w:eastAsia="DengXian" w:cs="Times New Roman"/>
              </w:rPr>
            </w:pPr>
            <w:r>
              <w:rPr>
                <w:rFonts w:eastAsia="DengXian" w:cs="Times New Roman"/>
              </w:rPr>
              <w:t>.0</w:t>
            </w:r>
            <w:r>
              <w:rPr>
                <w:rFonts w:eastAsia="DengXian" w:cs="Times New Roman" w:hint="eastAsia"/>
              </w:rPr>
              <w:t>4</w:t>
            </w:r>
          </w:p>
        </w:tc>
        <w:tc>
          <w:tcPr>
            <w:tcW w:w="1363" w:type="dxa"/>
            <w:shd w:val="clear" w:color="auto" w:fill="auto"/>
            <w:noWrap/>
            <w:vAlign w:val="bottom"/>
          </w:tcPr>
          <w:p w14:paraId="26EF0E5F" w14:textId="77777777" w:rsidR="00BA6DEB" w:rsidRDefault="00285F71">
            <w:pPr>
              <w:ind w:right="480"/>
              <w:rPr>
                <w:rFonts w:eastAsia="DengXian" w:cs="Times New Roman"/>
              </w:rPr>
            </w:pPr>
            <w:r>
              <w:rPr>
                <w:rFonts w:eastAsia="DengXian" w:cs="Times New Roman"/>
              </w:rPr>
              <w:t>-.0</w:t>
            </w:r>
            <w:r>
              <w:rPr>
                <w:rFonts w:eastAsia="DengXian" w:cs="Times New Roman" w:hint="eastAsia"/>
              </w:rPr>
              <w:t>4</w:t>
            </w:r>
            <w:r>
              <w:rPr>
                <w:rFonts w:eastAsia="DengXian" w:cs="Times New Roman"/>
                <w:vertAlign w:val="superscript"/>
              </w:rPr>
              <w:t>*</w:t>
            </w:r>
          </w:p>
        </w:tc>
        <w:tc>
          <w:tcPr>
            <w:tcW w:w="1380" w:type="dxa"/>
            <w:shd w:val="clear" w:color="auto" w:fill="auto"/>
            <w:noWrap/>
            <w:vAlign w:val="bottom"/>
          </w:tcPr>
          <w:p w14:paraId="3C070923" w14:textId="77777777" w:rsidR="00BA6DEB" w:rsidRDefault="00285F71">
            <w:pPr>
              <w:ind w:right="480"/>
              <w:rPr>
                <w:rFonts w:eastAsia="DengXian" w:cs="Times New Roman"/>
              </w:rPr>
            </w:pPr>
            <w:r>
              <w:rPr>
                <w:rFonts w:eastAsia="DengXian" w:cs="Times New Roman"/>
              </w:rPr>
              <w:t>.01</w:t>
            </w:r>
          </w:p>
        </w:tc>
      </w:tr>
      <w:tr w:rsidR="00BA6DEB" w14:paraId="594EC1C4" w14:textId="77777777">
        <w:trPr>
          <w:gridAfter w:val="1"/>
          <w:wAfter w:w="6" w:type="dxa"/>
          <w:trHeight w:val="130"/>
        </w:trPr>
        <w:tc>
          <w:tcPr>
            <w:tcW w:w="2346" w:type="dxa"/>
            <w:shd w:val="clear" w:color="auto" w:fill="auto"/>
            <w:noWrap/>
            <w:vAlign w:val="bottom"/>
          </w:tcPr>
          <w:p w14:paraId="271468EE" w14:textId="77777777" w:rsidR="00BA6DEB" w:rsidRDefault="00285F71">
            <w:pPr>
              <w:rPr>
                <w:rFonts w:eastAsia="DengXian" w:cs="Times New Roman"/>
              </w:rPr>
            </w:pPr>
            <w:r>
              <w:rPr>
                <w:rFonts w:eastAsia="DengXian" w:cs="Times New Roman"/>
              </w:rPr>
              <w:t>Initial Authenticity</w:t>
            </w:r>
          </w:p>
        </w:tc>
        <w:tc>
          <w:tcPr>
            <w:tcW w:w="1363" w:type="dxa"/>
            <w:shd w:val="clear" w:color="auto" w:fill="auto"/>
            <w:noWrap/>
            <w:vAlign w:val="bottom"/>
          </w:tcPr>
          <w:p w14:paraId="550A2A22" w14:textId="77777777" w:rsidR="00BA6DEB" w:rsidRDefault="00285F71">
            <w:pPr>
              <w:ind w:right="480"/>
              <w:rPr>
                <w:rFonts w:eastAsia="DengXian" w:cs="Times New Roman"/>
              </w:rPr>
            </w:pPr>
            <w:r>
              <w:rPr>
                <w:rFonts w:eastAsia="DengXian" w:cs="Times New Roman"/>
              </w:rPr>
              <w:t>.5</w:t>
            </w:r>
            <w:r>
              <w:rPr>
                <w:rFonts w:eastAsia="DengXian" w:cs="Times New Roman" w:hint="eastAsia"/>
              </w:rPr>
              <w:t>5</w:t>
            </w:r>
            <w:r>
              <w:rPr>
                <w:rFonts w:eastAsia="DengXian" w:cs="Times New Roman"/>
                <w:vertAlign w:val="superscript"/>
              </w:rPr>
              <w:t>***</w:t>
            </w:r>
          </w:p>
        </w:tc>
        <w:tc>
          <w:tcPr>
            <w:tcW w:w="1367" w:type="dxa"/>
            <w:shd w:val="clear" w:color="auto" w:fill="auto"/>
            <w:noWrap/>
            <w:vAlign w:val="bottom"/>
          </w:tcPr>
          <w:p w14:paraId="01FF329F" w14:textId="77777777" w:rsidR="00BA6DEB" w:rsidRDefault="00285F71">
            <w:pPr>
              <w:ind w:right="480"/>
              <w:rPr>
                <w:rFonts w:eastAsia="DengXian" w:cs="Times New Roman"/>
              </w:rPr>
            </w:pPr>
            <w:r>
              <w:rPr>
                <w:rFonts w:eastAsia="DengXian" w:cs="Times New Roman"/>
              </w:rPr>
              <w:t>.</w:t>
            </w:r>
            <w:r>
              <w:rPr>
                <w:rFonts w:eastAsia="DengXian" w:cs="Times New Roman" w:hint="eastAsia"/>
              </w:rPr>
              <w:t>10</w:t>
            </w:r>
          </w:p>
        </w:tc>
        <w:tc>
          <w:tcPr>
            <w:tcW w:w="1363" w:type="dxa"/>
            <w:shd w:val="clear" w:color="auto" w:fill="auto"/>
            <w:noWrap/>
            <w:vAlign w:val="bottom"/>
          </w:tcPr>
          <w:p w14:paraId="3645B030" w14:textId="77777777" w:rsidR="00BA6DEB" w:rsidRDefault="00285F71">
            <w:pPr>
              <w:ind w:right="480"/>
              <w:rPr>
                <w:rFonts w:eastAsia="DengXian" w:cs="Times New Roman"/>
              </w:rPr>
            </w:pPr>
            <w:r>
              <w:rPr>
                <w:rFonts w:eastAsia="DengXian" w:cs="Times New Roman"/>
              </w:rPr>
              <w:t>.7</w:t>
            </w:r>
            <w:r>
              <w:rPr>
                <w:rFonts w:eastAsia="DengXian" w:cs="Times New Roman" w:hint="eastAsia"/>
              </w:rPr>
              <w:t>2</w:t>
            </w:r>
            <w:r>
              <w:rPr>
                <w:rFonts w:eastAsia="DengXian" w:cs="Times New Roman"/>
                <w:vertAlign w:val="superscript"/>
              </w:rPr>
              <w:t>***</w:t>
            </w:r>
          </w:p>
        </w:tc>
        <w:tc>
          <w:tcPr>
            <w:tcW w:w="1367" w:type="dxa"/>
            <w:shd w:val="clear" w:color="auto" w:fill="auto"/>
            <w:noWrap/>
            <w:vAlign w:val="bottom"/>
          </w:tcPr>
          <w:p w14:paraId="2A8504A6" w14:textId="77777777" w:rsidR="00BA6DEB" w:rsidRDefault="00285F71">
            <w:pPr>
              <w:ind w:right="480"/>
              <w:rPr>
                <w:rFonts w:eastAsia="DengXian" w:cs="Times New Roman"/>
              </w:rPr>
            </w:pPr>
            <w:r>
              <w:rPr>
                <w:rFonts w:eastAsia="DengXian" w:cs="Times New Roman"/>
              </w:rPr>
              <w:t>.</w:t>
            </w:r>
            <w:r>
              <w:rPr>
                <w:rFonts w:eastAsia="DengXian" w:cs="Times New Roman" w:hint="eastAsia"/>
              </w:rPr>
              <w:t>10</w:t>
            </w:r>
          </w:p>
        </w:tc>
        <w:tc>
          <w:tcPr>
            <w:tcW w:w="1363" w:type="dxa"/>
            <w:shd w:val="clear" w:color="auto" w:fill="auto"/>
            <w:noWrap/>
            <w:vAlign w:val="bottom"/>
          </w:tcPr>
          <w:p w14:paraId="4C100B4D" w14:textId="77777777" w:rsidR="00BA6DEB" w:rsidRDefault="00285F71">
            <w:pPr>
              <w:ind w:right="480"/>
              <w:rPr>
                <w:rFonts w:eastAsia="DengXian" w:cs="Times New Roman"/>
              </w:rPr>
            </w:pPr>
            <w:r>
              <w:rPr>
                <w:rFonts w:eastAsia="DengXian" w:cs="Times New Roman" w:hint="eastAsia"/>
              </w:rPr>
              <w:t>-</w:t>
            </w:r>
            <w:r>
              <w:rPr>
                <w:rFonts w:eastAsia="DengXian" w:cs="Times New Roman"/>
              </w:rPr>
              <w:t>.26</w:t>
            </w:r>
            <w:r>
              <w:rPr>
                <w:rFonts w:eastAsia="DengXian" w:cs="Times New Roman"/>
                <w:vertAlign w:val="superscript"/>
              </w:rPr>
              <w:t>***</w:t>
            </w:r>
          </w:p>
        </w:tc>
        <w:tc>
          <w:tcPr>
            <w:tcW w:w="1380" w:type="dxa"/>
            <w:shd w:val="clear" w:color="auto" w:fill="auto"/>
            <w:noWrap/>
            <w:vAlign w:val="bottom"/>
          </w:tcPr>
          <w:p w14:paraId="1E8E6F41" w14:textId="77777777" w:rsidR="00BA6DEB" w:rsidRDefault="00285F71">
            <w:pPr>
              <w:ind w:right="480"/>
              <w:rPr>
                <w:rFonts w:eastAsia="DengXian" w:cs="Times New Roman"/>
              </w:rPr>
            </w:pPr>
            <w:r>
              <w:rPr>
                <w:rFonts w:eastAsia="DengXian" w:cs="Times New Roman"/>
              </w:rPr>
              <w:t>.03</w:t>
            </w:r>
          </w:p>
        </w:tc>
      </w:tr>
      <w:tr w:rsidR="00BA6DEB" w14:paraId="08629A2F" w14:textId="77777777">
        <w:trPr>
          <w:gridAfter w:val="1"/>
          <w:wAfter w:w="6" w:type="dxa"/>
          <w:trHeight w:val="130"/>
        </w:trPr>
        <w:tc>
          <w:tcPr>
            <w:tcW w:w="2346" w:type="dxa"/>
            <w:shd w:val="clear" w:color="auto" w:fill="auto"/>
            <w:noWrap/>
            <w:vAlign w:val="bottom"/>
          </w:tcPr>
          <w:p w14:paraId="3D6C5C09" w14:textId="77777777" w:rsidR="00BA6DEB" w:rsidRDefault="00285F71">
            <w:pPr>
              <w:rPr>
                <w:rFonts w:eastAsia="DengXian" w:cs="Times New Roman"/>
              </w:rPr>
            </w:pPr>
            <w:r>
              <w:rPr>
                <w:rFonts w:eastAsia="DengXian" w:cs="Times New Roman"/>
              </w:rPr>
              <w:t xml:space="preserve">Initial Authenticity </w:t>
            </w:r>
            <w:r>
              <w:rPr>
                <w:rFonts w:asciiTheme="majorBidi" w:hAnsiTheme="majorBidi" w:cstheme="majorBidi"/>
                <w:szCs w:val="24"/>
              </w:rPr>
              <w:t xml:space="preserve">× </w:t>
            </w:r>
            <w:r>
              <w:rPr>
                <w:rFonts w:asciiTheme="majorBidi" w:hAnsiTheme="majorBidi" w:cstheme="majorBidi"/>
              </w:rPr>
              <w:t>T</w:t>
            </w:r>
            <w:r>
              <w:rPr>
                <w:rFonts w:eastAsia="DengXian" w:cs="Times New Roman"/>
              </w:rPr>
              <w:t xml:space="preserve">ime </w:t>
            </w:r>
          </w:p>
        </w:tc>
        <w:tc>
          <w:tcPr>
            <w:tcW w:w="1363" w:type="dxa"/>
            <w:shd w:val="clear" w:color="auto" w:fill="auto"/>
            <w:noWrap/>
            <w:vAlign w:val="bottom"/>
          </w:tcPr>
          <w:p w14:paraId="0113AB53" w14:textId="77777777" w:rsidR="00BA6DEB" w:rsidRDefault="00285F71">
            <w:pPr>
              <w:ind w:right="480"/>
              <w:rPr>
                <w:rFonts w:eastAsia="DengXian" w:cs="Times New Roman"/>
              </w:rPr>
            </w:pPr>
            <w:r>
              <w:rPr>
                <w:rFonts w:eastAsia="DengXian" w:cs="Times New Roman"/>
              </w:rPr>
              <w:t>.01</w:t>
            </w:r>
          </w:p>
        </w:tc>
        <w:tc>
          <w:tcPr>
            <w:tcW w:w="1367" w:type="dxa"/>
            <w:shd w:val="clear" w:color="auto" w:fill="auto"/>
            <w:noWrap/>
            <w:vAlign w:val="bottom"/>
          </w:tcPr>
          <w:p w14:paraId="6AA051C3" w14:textId="77777777" w:rsidR="00BA6DEB" w:rsidRDefault="00285F71">
            <w:pPr>
              <w:ind w:right="480"/>
              <w:rPr>
                <w:rFonts w:eastAsia="DengXian" w:cs="Times New Roman"/>
              </w:rPr>
            </w:pPr>
            <w:r>
              <w:rPr>
                <w:rFonts w:eastAsia="DengXian" w:cs="Times New Roman"/>
              </w:rPr>
              <w:t>.02</w:t>
            </w:r>
          </w:p>
        </w:tc>
        <w:tc>
          <w:tcPr>
            <w:tcW w:w="1363" w:type="dxa"/>
            <w:shd w:val="clear" w:color="auto" w:fill="auto"/>
            <w:noWrap/>
            <w:vAlign w:val="bottom"/>
          </w:tcPr>
          <w:p w14:paraId="236D920A" w14:textId="77777777" w:rsidR="00BA6DEB" w:rsidRDefault="00285F71">
            <w:pPr>
              <w:ind w:right="480"/>
              <w:rPr>
                <w:rFonts w:eastAsia="DengXian" w:cs="Times New Roman"/>
              </w:rPr>
            </w:pPr>
            <w:r>
              <w:rPr>
                <w:rFonts w:eastAsia="DengXian" w:cs="Times New Roman"/>
              </w:rPr>
              <w:t>-.0</w:t>
            </w:r>
            <w:r>
              <w:rPr>
                <w:rFonts w:eastAsia="DengXian" w:cs="Times New Roman" w:hint="eastAsia"/>
              </w:rPr>
              <w:t>2</w:t>
            </w:r>
          </w:p>
        </w:tc>
        <w:tc>
          <w:tcPr>
            <w:tcW w:w="1367" w:type="dxa"/>
            <w:shd w:val="clear" w:color="auto" w:fill="auto"/>
            <w:noWrap/>
            <w:vAlign w:val="bottom"/>
          </w:tcPr>
          <w:p w14:paraId="3D8853AA" w14:textId="77777777" w:rsidR="00BA6DEB" w:rsidRDefault="00285F71">
            <w:pPr>
              <w:ind w:right="480"/>
              <w:rPr>
                <w:rFonts w:eastAsia="DengXian" w:cs="Times New Roman"/>
              </w:rPr>
            </w:pPr>
            <w:r>
              <w:rPr>
                <w:rFonts w:eastAsia="DengXian" w:cs="Times New Roman"/>
              </w:rPr>
              <w:t>.02</w:t>
            </w:r>
          </w:p>
        </w:tc>
        <w:tc>
          <w:tcPr>
            <w:tcW w:w="1363" w:type="dxa"/>
            <w:shd w:val="clear" w:color="auto" w:fill="auto"/>
            <w:noWrap/>
            <w:vAlign w:val="bottom"/>
          </w:tcPr>
          <w:p w14:paraId="31FE65EB" w14:textId="77777777" w:rsidR="00BA6DEB" w:rsidRDefault="00285F71">
            <w:pPr>
              <w:ind w:right="480"/>
              <w:rPr>
                <w:rFonts w:eastAsia="DengXian" w:cs="Times New Roman"/>
              </w:rPr>
            </w:pPr>
            <w:r>
              <w:rPr>
                <w:rFonts w:eastAsia="DengXian" w:cs="Times New Roman" w:hint="eastAsia"/>
              </w:rPr>
              <w:t>-</w:t>
            </w:r>
            <w:r>
              <w:rPr>
                <w:rFonts w:eastAsia="DengXian" w:cs="Times New Roman"/>
              </w:rPr>
              <w:t>.01</w:t>
            </w:r>
          </w:p>
        </w:tc>
        <w:tc>
          <w:tcPr>
            <w:tcW w:w="1380" w:type="dxa"/>
            <w:shd w:val="clear" w:color="auto" w:fill="auto"/>
            <w:noWrap/>
            <w:vAlign w:val="bottom"/>
          </w:tcPr>
          <w:p w14:paraId="0798B4F4" w14:textId="77777777" w:rsidR="00BA6DEB" w:rsidRDefault="00285F71">
            <w:pPr>
              <w:ind w:right="480"/>
              <w:rPr>
                <w:rFonts w:eastAsia="DengXian" w:cs="Times New Roman"/>
              </w:rPr>
            </w:pPr>
            <w:r>
              <w:rPr>
                <w:rFonts w:eastAsia="DengXian" w:cs="Times New Roman"/>
              </w:rPr>
              <w:t>.01</w:t>
            </w:r>
          </w:p>
        </w:tc>
      </w:tr>
      <w:tr w:rsidR="00BA6DEB" w14:paraId="52DED90B" w14:textId="77777777">
        <w:trPr>
          <w:gridAfter w:val="1"/>
          <w:wAfter w:w="6" w:type="dxa"/>
          <w:trHeight w:val="130"/>
        </w:trPr>
        <w:tc>
          <w:tcPr>
            <w:tcW w:w="2346" w:type="dxa"/>
            <w:shd w:val="clear" w:color="auto" w:fill="auto"/>
            <w:noWrap/>
            <w:vAlign w:val="bottom"/>
          </w:tcPr>
          <w:p w14:paraId="49C1B0A0" w14:textId="77777777" w:rsidR="00BA6DEB" w:rsidRDefault="00285F71">
            <w:pPr>
              <w:rPr>
                <w:rFonts w:eastAsia="DengXian" w:cs="Times New Roman"/>
              </w:rPr>
            </w:pPr>
            <w:r>
              <w:rPr>
                <w:rFonts w:eastAsia="DengXian" w:cs="Times New Roman"/>
              </w:rPr>
              <w:t>Authenticity Change</w:t>
            </w:r>
          </w:p>
        </w:tc>
        <w:tc>
          <w:tcPr>
            <w:tcW w:w="1363" w:type="dxa"/>
            <w:shd w:val="clear" w:color="auto" w:fill="auto"/>
            <w:noWrap/>
            <w:vAlign w:val="bottom"/>
          </w:tcPr>
          <w:p w14:paraId="26A1C2C4" w14:textId="77777777" w:rsidR="00BA6DEB" w:rsidRDefault="00285F71">
            <w:pPr>
              <w:ind w:right="480"/>
              <w:jc w:val="center"/>
              <w:rPr>
                <w:rFonts w:eastAsia="DengXian" w:cs="Times New Roman"/>
              </w:rPr>
            </w:pPr>
            <w:r>
              <w:rPr>
                <w:rFonts w:eastAsia="DengXian" w:cs="Times New Roman"/>
              </w:rPr>
              <w:t>.4</w:t>
            </w:r>
            <w:r>
              <w:rPr>
                <w:rFonts w:eastAsia="DengXian" w:cs="Times New Roman" w:hint="eastAsia"/>
              </w:rPr>
              <w:t>1</w:t>
            </w:r>
            <w:r>
              <w:rPr>
                <w:rFonts w:eastAsia="DengXian" w:cs="Times New Roman"/>
                <w:vertAlign w:val="superscript"/>
              </w:rPr>
              <w:t>***</w:t>
            </w:r>
          </w:p>
        </w:tc>
        <w:tc>
          <w:tcPr>
            <w:tcW w:w="1367" w:type="dxa"/>
            <w:shd w:val="clear" w:color="auto" w:fill="auto"/>
            <w:noWrap/>
            <w:vAlign w:val="bottom"/>
          </w:tcPr>
          <w:p w14:paraId="26B9AE79" w14:textId="77777777" w:rsidR="00BA6DEB" w:rsidRDefault="00285F71">
            <w:pPr>
              <w:ind w:right="480"/>
              <w:rPr>
                <w:rFonts w:eastAsia="DengXian" w:cs="Times New Roman"/>
              </w:rPr>
            </w:pPr>
            <w:r>
              <w:rPr>
                <w:rFonts w:eastAsia="DengXian" w:cs="Times New Roman"/>
              </w:rPr>
              <w:t>.09</w:t>
            </w:r>
          </w:p>
        </w:tc>
        <w:tc>
          <w:tcPr>
            <w:tcW w:w="1363" w:type="dxa"/>
            <w:shd w:val="clear" w:color="auto" w:fill="auto"/>
            <w:noWrap/>
            <w:vAlign w:val="bottom"/>
          </w:tcPr>
          <w:p w14:paraId="3C67268F" w14:textId="77777777" w:rsidR="00BA6DEB" w:rsidRDefault="00285F71">
            <w:pPr>
              <w:ind w:right="480"/>
              <w:rPr>
                <w:rFonts w:eastAsia="DengXian" w:cs="Times New Roman"/>
              </w:rPr>
            </w:pPr>
            <w:r>
              <w:rPr>
                <w:rFonts w:eastAsia="DengXian" w:cs="Times New Roman"/>
              </w:rPr>
              <w:t>.3</w:t>
            </w:r>
            <w:r>
              <w:rPr>
                <w:rFonts w:eastAsia="DengXian" w:cs="Times New Roman" w:hint="eastAsia"/>
              </w:rPr>
              <w:t>5</w:t>
            </w:r>
            <w:r>
              <w:rPr>
                <w:rFonts w:eastAsia="DengXian" w:cs="Times New Roman"/>
                <w:vertAlign w:val="superscript"/>
              </w:rPr>
              <w:t>***</w:t>
            </w:r>
          </w:p>
        </w:tc>
        <w:tc>
          <w:tcPr>
            <w:tcW w:w="1367" w:type="dxa"/>
            <w:shd w:val="clear" w:color="auto" w:fill="auto"/>
            <w:noWrap/>
            <w:vAlign w:val="bottom"/>
          </w:tcPr>
          <w:p w14:paraId="5C3F042E" w14:textId="77777777" w:rsidR="00BA6DEB" w:rsidRDefault="00285F71">
            <w:pPr>
              <w:ind w:right="480"/>
              <w:rPr>
                <w:rFonts w:eastAsia="DengXian" w:cs="Times New Roman"/>
              </w:rPr>
            </w:pPr>
            <w:r>
              <w:rPr>
                <w:rFonts w:eastAsia="DengXian" w:cs="Times New Roman"/>
              </w:rPr>
              <w:t>.08</w:t>
            </w:r>
          </w:p>
        </w:tc>
        <w:tc>
          <w:tcPr>
            <w:tcW w:w="1363" w:type="dxa"/>
            <w:shd w:val="clear" w:color="auto" w:fill="auto"/>
            <w:noWrap/>
            <w:vAlign w:val="bottom"/>
          </w:tcPr>
          <w:p w14:paraId="78903671" w14:textId="77777777" w:rsidR="00BA6DEB" w:rsidRDefault="00285F71">
            <w:pPr>
              <w:ind w:right="480"/>
              <w:rPr>
                <w:rFonts w:eastAsia="DengXian" w:cs="Times New Roman"/>
              </w:rPr>
            </w:pPr>
            <w:r>
              <w:rPr>
                <w:rFonts w:eastAsia="DengXian" w:cs="Times New Roman" w:hint="eastAsia"/>
              </w:rPr>
              <w:t>-</w:t>
            </w:r>
            <w:r>
              <w:rPr>
                <w:rFonts w:eastAsia="DengXian" w:cs="Times New Roman"/>
              </w:rPr>
              <w:t>.</w:t>
            </w:r>
            <w:r>
              <w:rPr>
                <w:rFonts w:eastAsia="DengXian" w:cs="Times New Roman" w:hint="eastAsia"/>
              </w:rPr>
              <w:t>19</w:t>
            </w:r>
            <w:r>
              <w:rPr>
                <w:rFonts w:eastAsia="DengXian" w:cs="Times New Roman"/>
                <w:vertAlign w:val="superscript"/>
              </w:rPr>
              <w:t>***</w:t>
            </w:r>
          </w:p>
        </w:tc>
        <w:tc>
          <w:tcPr>
            <w:tcW w:w="1380" w:type="dxa"/>
            <w:shd w:val="clear" w:color="auto" w:fill="auto"/>
            <w:noWrap/>
            <w:vAlign w:val="bottom"/>
          </w:tcPr>
          <w:p w14:paraId="4F85962B" w14:textId="77777777" w:rsidR="00BA6DEB" w:rsidRDefault="00285F71">
            <w:pPr>
              <w:ind w:right="480"/>
              <w:rPr>
                <w:rFonts w:eastAsia="DengXian" w:cs="Times New Roman"/>
              </w:rPr>
            </w:pPr>
            <w:r>
              <w:rPr>
                <w:rFonts w:eastAsia="DengXian" w:cs="Times New Roman"/>
              </w:rPr>
              <w:t>.03</w:t>
            </w:r>
          </w:p>
        </w:tc>
      </w:tr>
      <w:tr w:rsidR="00BA6DEB" w14:paraId="17BCE1C8" w14:textId="77777777">
        <w:trPr>
          <w:gridAfter w:val="7"/>
          <w:wAfter w:w="8209" w:type="dxa"/>
          <w:trHeight w:val="130"/>
        </w:trPr>
        <w:tc>
          <w:tcPr>
            <w:tcW w:w="2346" w:type="dxa"/>
            <w:shd w:val="clear" w:color="auto" w:fill="auto"/>
            <w:noWrap/>
            <w:vAlign w:val="bottom"/>
          </w:tcPr>
          <w:p w14:paraId="4A396AA4" w14:textId="77777777" w:rsidR="00BA6DEB" w:rsidRDefault="00285F71">
            <w:pPr>
              <w:rPr>
                <w:rFonts w:eastAsia="DengXian" w:cs="Times New Roman"/>
              </w:rPr>
            </w:pPr>
            <w:r>
              <w:rPr>
                <w:rFonts w:eastAsia="DengXian" w:cs="Times New Roman"/>
              </w:rPr>
              <w:t>Indirect Effect</w:t>
            </w:r>
          </w:p>
        </w:tc>
      </w:tr>
      <w:tr w:rsidR="00BA6DEB" w14:paraId="25073F84" w14:textId="77777777">
        <w:trPr>
          <w:gridAfter w:val="1"/>
          <w:wAfter w:w="6" w:type="dxa"/>
          <w:trHeight w:val="130"/>
        </w:trPr>
        <w:tc>
          <w:tcPr>
            <w:tcW w:w="2346" w:type="dxa"/>
            <w:tcBorders>
              <w:bottom w:val="single" w:sz="4" w:space="0" w:color="auto"/>
            </w:tcBorders>
            <w:shd w:val="clear" w:color="auto" w:fill="auto"/>
            <w:noWrap/>
            <w:vAlign w:val="bottom"/>
          </w:tcPr>
          <w:p w14:paraId="442E8515" w14:textId="77777777" w:rsidR="00BA6DEB" w:rsidRDefault="00285F71">
            <w:pPr>
              <w:rPr>
                <w:rFonts w:eastAsia="DengXian" w:cs="Times New Roman"/>
              </w:rPr>
            </w:pPr>
            <w:r>
              <w:rPr>
                <w:rFonts w:eastAsia="DengXian" w:cs="Times New Roman"/>
              </w:rPr>
              <w:t>Condition → Authenticity Slope → Psychological Wellbeing Slope</w:t>
            </w:r>
          </w:p>
        </w:tc>
        <w:tc>
          <w:tcPr>
            <w:tcW w:w="2730" w:type="dxa"/>
            <w:gridSpan w:val="2"/>
            <w:tcBorders>
              <w:bottom w:val="single" w:sz="4" w:space="0" w:color="auto"/>
            </w:tcBorders>
            <w:shd w:val="clear" w:color="auto" w:fill="auto"/>
            <w:noWrap/>
            <w:vAlign w:val="bottom"/>
          </w:tcPr>
          <w:p w14:paraId="47B43EC9" w14:textId="77777777" w:rsidR="00BA6DEB" w:rsidRDefault="00285F71">
            <w:pPr>
              <w:ind w:right="480"/>
              <w:rPr>
                <w:rFonts w:eastAsia="DengXian" w:cs="Times New Roman"/>
              </w:rPr>
            </w:pPr>
            <w:r>
              <w:rPr>
                <w:rFonts w:eastAsia="DengXian" w:cs="Times New Roman"/>
              </w:rPr>
              <w:t>.0</w:t>
            </w:r>
            <w:r>
              <w:rPr>
                <w:rFonts w:eastAsia="DengXian" w:cs="Times New Roman" w:hint="eastAsia"/>
              </w:rPr>
              <w:t>3</w:t>
            </w:r>
            <w:r>
              <w:rPr>
                <w:rFonts w:eastAsia="DengXian" w:cs="Times New Roman"/>
              </w:rPr>
              <w:t xml:space="preserve"> [.0</w:t>
            </w:r>
            <w:r>
              <w:rPr>
                <w:rFonts w:eastAsia="DengXian" w:cs="Times New Roman" w:hint="eastAsia"/>
              </w:rPr>
              <w:t>2</w:t>
            </w:r>
            <w:r>
              <w:rPr>
                <w:rFonts w:eastAsia="DengXian" w:cs="Times New Roman"/>
              </w:rPr>
              <w:t>, .0</w:t>
            </w:r>
            <w:r>
              <w:rPr>
                <w:rFonts w:eastAsia="DengXian" w:cs="Times New Roman" w:hint="eastAsia"/>
              </w:rPr>
              <w:t>5</w:t>
            </w:r>
            <w:r>
              <w:rPr>
                <w:rFonts w:eastAsia="DengXian" w:cs="Times New Roman"/>
              </w:rPr>
              <w:t>]</w:t>
            </w:r>
          </w:p>
          <w:p w14:paraId="68D97BC9" w14:textId="77777777" w:rsidR="00BA6DEB" w:rsidRDefault="00BA6DEB">
            <w:pPr>
              <w:jc w:val="right"/>
              <w:rPr>
                <w:rFonts w:eastAsia="DengXian" w:cs="Times New Roman"/>
              </w:rPr>
            </w:pPr>
          </w:p>
        </w:tc>
        <w:tc>
          <w:tcPr>
            <w:tcW w:w="2730" w:type="dxa"/>
            <w:gridSpan w:val="2"/>
            <w:tcBorders>
              <w:bottom w:val="single" w:sz="4" w:space="0" w:color="auto"/>
            </w:tcBorders>
            <w:shd w:val="clear" w:color="auto" w:fill="auto"/>
            <w:noWrap/>
            <w:vAlign w:val="bottom"/>
          </w:tcPr>
          <w:p w14:paraId="7A6EB4E5" w14:textId="77777777" w:rsidR="00BA6DEB" w:rsidRDefault="00285F71">
            <w:pPr>
              <w:ind w:right="480"/>
              <w:rPr>
                <w:rFonts w:eastAsia="DengXian" w:cs="Times New Roman"/>
              </w:rPr>
            </w:pPr>
            <w:r>
              <w:rPr>
                <w:rFonts w:eastAsia="DengXian" w:cs="Times New Roman"/>
              </w:rPr>
              <w:t>.0</w:t>
            </w:r>
            <w:r>
              <w:rPr>
                <w:rFonts w:eastAsia="DengXian" w:cs="Times New Roman" w:hint="eastAsia"/>
              </w:rPr>
              <w:t xml:space="preserve">3 </w:t>
            </w:r>
            <w:r>
              <w:rPr>
                <w:rFonts w:eastAsia="DengXian" w:cs="Times New Roman"/>
              </w:rPr>
              <w:t>[.0</w:t>
            </w:r>
            <w:r>
              <w:rPr>
                <w:rFonts w:eastAsia="DengXian" w:cs="Times New Roman" w:hint="eastAsia"/>
              </w:rPr>
              <w:t>1</w:t>
            </w:r>
            <w:r>
              <w:rPr>
                <w:rFonts w:eastAsia="DengXian" w:cs="Times New Roman"/>
              </w:rPr>
              <w:t>, .0</w:t>
            </w:r>
            <w:r>
              <w:rPr>
                <w:rFonts w:eastAsia="DengXian" w:cs="Times New Roman" w:hint="eastAsia"/>
              </w:rPr>
              <w:t>5</w:t>
            </w:r>
            <w:r>
              <w:rPr>
                <w:rFonts w:eastAsia="DengXian" w:cs="Times New Roman"/>
              </w:rPr>
              <w:t>]</w:t>
            </w:r>
          </w:p>
          <w:p w14:paraId="041E9E18" w14:textId="77777777" w:rsidR="00BA6DEB" w:rsidRDefault="00BA6DEB">
            <w:pPr>
              <w:jc w:val="right"/>
              <w:rPr>
                <w:rFonts w:eastAsia="DengXian" w:cs="Times New Roman"/>
              </w:rPr>
            </w:pPr>
          </w:p>
        </w:tc>
        <w:tc>
          <w:tcPr>
            <w:tcW w:w="2743" w:type="dxa"/>
            <w:gridSpan w:val="2"/>
            <w:tcBorders>
              <w:bottom w:val="single" w:sz="4" w:space="0" w:color="auto"/>
            </w:tcBorders>
            <w:shd w:val="clear" w:color="auto" w:fill="auto"/>
            <w:noWrap/>
            <w:vAlign w:val="bottom"/>
          </w:tcPr>
          <w:p w14:paraId="25A3BD96" w14:textId="77777777" w:rsidR="00BA6DEB" w:rsidRDefault="00285F71">
            <w:pPr>
              <w:ind w:right="480"/>
              <w:rPr>
                <w:rFonts w:eastAsia="DengXian" w:cs="Times New Roman"/>
              </w:rPr>
            </w:pPr>
            <w:r>
              <w:rPr>
                <w:rFonts w:eastAsia="DengXian" w:cs="Times New Roman"/>
              </w:rPr>
              <w:t>-.0</w:t>
            </w:r>
            <w:r>
              <w:rPr>
                <w:rFonts w:eastAsia="DengXian" w:cs="Times New Roman" w:hint="eastAsia"/>
              </w:rPr>
              <w:t xml:space="preserve">1 </w:t>
            </w:r>
            <w:r>
              <w:rPr>
                <w:rFonts w:eastAsia="DengXian" w:cs="Times New Roman"/>
              </w:rPr>
              <w:t>[-.0</w:t>
            </w:r>
            <w:r>
              <w:rPr>
                <w:rFonts w:eastAsia="DengXian" w:cs="Times New Roman" w:hint="eastAsia"/>
              </w:rPr>
              <w:t>2</w:t>
            </w:r>
            <w:r>
              <w:rPr>
                <w:rFonts w:eastAsia="DengXian" w:cs="Times New Roman"/>
              </w:rPr>
              <w:t>, -.0</w:t>
            </w:r>
            <w:r>
              <w:rPr>
                <w:rFonts w:eastAsia="DengXian" w:cs="Times New Roman" w:hint="eastAsia"/>
              </w:rPr>
              <w:t>1</w:t>
            </w:r>
            <w:r>
              <w:rPr>
                <w:rFonts w:eastAsia="DengXian" w:cs="Times New Roman"/>
              </w:rPr>
              <w:t>]</w:t>
            </w:r>
          </w:p>
          <w:p w14:paraId="15ACE62E" w14:textId="77777777" w:rsidR="00BA6DEB" w:rsidRDefault="00BA6DEB">
            <w:pPr>
              <w:jc w:val="right"/>
              <w:rPr>
                <w:rFonts w:eastAsia="DengXian" w:cs="Times New Roman"/>
              </w:rPr>
            </w:pPr>
          </w:p>
        </w:tc>
      </w:tr>
      <w:tr w:rsidR="00BA6DEB" w14:paraId="366AC79B" w14:textId="77777777">
        <w:trPr>
          <w:gridAfter w:val="1"/>
          <w:wAfter w:w="6" w:type="dxa"/>
          <w:trHeight w:val="130"/>
        </w:trPr>
        <w:tc>
          <w:tcPr>
            <w:tcW w:w="10549" w:type="dxa"/>
            <w:gridSpan w:val="7"/>
            <w:tcBorders>
              <w:top w:val="single" w:sz="4" w:space="0" w:color="auto"/>
              <w:left w:val="nil"/>
              <w:bottom w:val="nil"/>
              <w:right w:val="nil"/>
            </w:tcBorders>
            <w:shd w:val="clear" w:color="auto" w:fill="auto"/>
            <w:noWrap/>
            <w:vAlign w:val="bottom"/>
          </w:tcPr>
          <w:p w14:paraId="221C6566" w14:textId="77777777" w:rsidR="00BA6DEB" w:rsidRDefault="00285F71">
            <w:pPr>
              <w:rPr>
                <w:rFonts w:eastAsia="SimSun" w:cs="Times New Roman"/>
              </w:rPr>
            </w:pPr>
            <w:r>
              <w:rPr>
                <w:rFonts w:cs="Times New Roman"/>
                <w:i/>
                <w:iCs/>
              </w:rPr>
              <w:t>Note.</w:t>
            </w:r>
            <w:r>
              <w:rPr>
                <w:rFonts w:cs="Times New Roman" w:hint="eastAsia"/>
                <w:b/>
                <w:bCs/>
              </w:rPr>
              <w:t xml:space="preserve"> </w:t>
            </w:r>
            <w:r>
              <w:rPr>
                <w:rFonts w:eastAsia="Times New Roman" w:cs="Times New Roman"/>
              </w:rPr>
              <w:t>DASS = Depression Anxiety Stress Scales</w:t>
            </w:r>
            <w:r>
              <w:rPr>
                <w:rFonts w:eastAsia="SimSun" w:cs="Times New Roman" w:hint="eastAsia"/>
              </w:rPr>
              <w:t xml:space="preserve">, </w:t>
            </w:r>
            <w:r>
              <w:rPr>
                <w:rFonts w:eastAsia="Times New Roman"/>
                <w:szCs w:val="20"/>
              </w:rPr>
              <w:t>*</w:t>
            </w:r>
            <w:r>
              <w:rPr>
                <w:rFonts w:eastAsia="Times New Roman"/>
                <w:i/>
                <w:szCs w:val="20"/>
              </w:rPr>
              <w:t>p</w:t>
            </w:r>
            <w:r>
              <w:rPr>
                <w:rFonts w:eastAsia="Times New Roman"/>
                <w:szCs w:val="20"/>
              </w:rPr>
              <w:t xml:space="preserve"> &lt; .05, **</w:t>
            </w:r>
            <w:r>
              <w:rPr>
                <w:rFonts w:eastAsia="Times New Roman"/>
                <w:i/>
                <w:szCs w:val="20"/>
              </w:rPr>
              <w:t>p</w:t>
            </w:r>
            <w:r>
              <w:rPr>
                <w:rFonts w:eastAsia="Times New Roman"/>
                <w:szCs w:val="20"/>
              </w:rPr>
              <w:t xml:space="preserve"> &lt; .01,***</w:t>
            </w:r>
            <w:r>
              <w:rPr>
                <w:rFonts w:eastAsia="Times New Roman"/>
                <w:i/>
                <w:szCs w:val="20"/>
              </w:rPr>
              <w:t>p</w:t>
            </w:r>
            <w:r>
              <w:rPr>
                <w:rFonts w:eastAsia="Times New Roman"/>
                <w:szCs w:val="20"/>
              </w:rPr>
              <w:t xml:space="preserve"> &lt; .001</w:t>
            </w:r>
            <w:r>
              <w:rPr>
                <w:rFonts w:eastAsia="SimSun" w:hint="eastAsia"/>
                <w:szCs w:val="20"/>
              </w:rPr>
              <w:t>.</w:t>
            </w:r>
          </w:p>
        </w:tc>
      </w:tr>
    </w:tbl>
    <w:p w14:paraId="39785F13" w14:textId="77777777" w:rsidR="00BA6DEB" w:rsidRDefault="00BA6DEB">
      <w:pPr>
        <w:spacing w:before="0" w:after="0" w:line="480" w:lineRule="exact"/>
        <w:ind w:firstLineChars="200" w:firstLine="480"/>
        <w:rPr>
          <w:rFonts w:asciiTheme="majorBidi" w:hAnsiTheme="majorBidi" w:cstheme="majorBidi"/>
          <w:szCs w:val="24"/>
        </w:rPr>
        <w:sectPr w:rsidR="00BA6DEB">
          <w:pgSz w:w="15840" w:h="12240" w:orient="landscape"/>
          <w:pgMar w:top="1440" w:right="1440" w:bottom="1440" w:left="1440" w:header="720" w:footer="720" w:gutter="0"/>
          <w:cols w:space="0"/>
          <w:docGrid w:linePitch="360"/>
        </w:sectPr>
      </w:pPr>
    </w:p>
    <w:p w14:paraId="59E4269B"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b/>
          <w:bCs/>
          <w:szCs w:val="24"/>
        </w:rPr>
        <w:lastRenderedPageBreak/>
        <w:t xml:space="preserve">Mediation Analysis. </w:t>
      </w:r>
      <w:r>
        <w:rPr>
          <w:rFonts w:asciiTheme="majorBidi" w:hAnsiTheme="majorBidi" w:cstheme="majorBidi"/>
          <w:szCs w:val="24"/>
        </w:rPr>
        <w:t xml:space="preserve">Next, we examined whether the effect of nature involvement (vs. control) on </w:t>
      </w:r>
      <w:r>
        <w:rPr>
          <w:rFonts w:cs="Times New Roman"/>
        </w:rPr>
        <w:t>PWB</w:t>
      </w:r>
      <w:r>
        <w:rPr>
          <w:rFonts w:cs="Times New Roman"/>
          <w:i/>
          <w:iCs/>
        </w:rPr>
        <w:t xml:space="preserve"> </w:t>
      </w:r>
      <w:r>
        <w:rPr>
          <w:rFonts w:asciiTheme="majorBidi" w:hAnsiTheme="majorBidi" w:cstheme="majorBidi"/>
          <w:szCs w:val="24"/>
        </w:rPr>
        <w:t>was mediated by change in authenticity (see Figure 1</w:t>
      </w:r>
      <w:r>
        <w:rPr>
          <w:rFonts w:asciiTheme="majorBidi" w:hAnsiTheme="majorBidi" w:cstheme="majorBidi" w:hint="eastAsia"/>
          <w:szCs w:val="24"/>
        </w:rPr>
        <w:t>3</w:t>
      </w:r>
      <w:r>
        <w:rPr>
          <w:rFonts w:asciiTheme="majorBidi" w:hAnsiTheme="majorBidi" w:cstheme="majorBidi"/>
          <w:szCs w:val="24"/>
        </w:rPr>
        <w:t xml:space="preserve"> for the relevant theoretical model). Specifically, we tested two effects of authenticity under the framework of longitudinal multilevel analysis: (1) the initial level of authenticity, which is a level-2, between-person effect by grand mean centering the baseline level of authenticity, and (2) change in authenticity, which is a level-1, within-person effect by subtracting the baseline score from authenticity score at each time point. Thus, we added in the model the initial level of authenticity, its interaction with time, and change in authenticity from baseline to predict </w:t>
      </w:r>
      <w:r>
        <w:rPr>
          <w:rFonts w:cs="Times New Roman"/>
        </w:rPr>
        <w:t>PWB</w:t>
      </w:r>
      <w:r>
        <w:rPr>
          <w:rFonts w:asciiTheme="majorBidi" w:hAnsiTheme="majorBidi" w:cstheme="majorBidi"/>
          <w:szCs w:val="24"/>
        </w:rPr>
        <w:t xml:space="preserve">. As hypothesized, for all the outcomes, the Condition × Time interaction decreased. Furthermore, we used Mediation package (Tofighi &amp; MacKinnon, 2011) in R to test the indirect effect. We found significant indirect effect of nature involvement (vs. control) on </w:t>
      </w:r>
      <w:r>
        <w:rPr>
          <w:rFonts w:cs="Times New Roman"/>
        </w:rPr>
        <w:t>PWB</w:t>
      </w:r>
      <w:r>
        <w:rPr>
          <w:rFonts w:cs="Times New Roman"/>
          <w:i/>
          <w:iCs/>
        </w:rPr>
        <w:t xml:space="preserve"> </w:t>
      </w:r>
      <w:r>
        <w:rPr>
          <w:rFonts w:asciiTheme="majorBidi" w:hAnsiTheme="majorBidi" w:cstheme="majorBidi"/>
          <w:szCs w:val="24"/>
        </w:rPr>
        <w:t xml:space="preserve">through increasing authenticity (Table </w:t>
      </w:r>
      <w:r>
        <w:rPr>
          <w:rFonts w:asciiTheme="majorBidi" w:hAnsiTheme="majorBidi" w:cstheme="majorBidi" w:hint="eastAsia"/>
          <w:szCs w:val="24"/>
        </w:rPr>
        <w:t>8</w:t>
      </w:r>
      <w:r>
        <w:rPr>
          <w:rFonts w:asciiTheme="majorBidi" w:hAnsiTheme="majorBidi" w:cstheme="majorBidi"/>
          <w:szCs w:val="24"/>
        </w:rPr>
        <w:t>).</w:t>
      </w:r>
    </w:p>
    <w:p w14:paraId="20A9E5D2" w14:textId="77777777" w:rsidR="00BA6DEB" w:rsidRDefault="00285F71">
      <w:pPr>
        <w:spacing w:before="0" w:after="0" w:line="480" w:lineRule="exact"/>
        <w:rPr>
          <w:rFonts w:cs="Times New Roman"/>
          <w:b/>
          <w:bCs/>
        </w:rPr>
      </w:pPr>
      <w:r>
        <w:rPr>
          <w:rFonts w:cs="Times New Roman" w:hint="eastAsia"/>
          <w:b/>
          <w:bCs/>
        </w:rPr>
        <w:t xml:space="preserve">Figure </w:t>
      </w:r>
      <w:r>
        <w:rPr>
          <w:rFonts w:cs="Times New Roman"/>
          <w:b/>
          <w:bCs/>
        </w:rPr>
        <w:t>1</w:t>
      </w:r>
      <w:r>
        <w:rPr>
          <w:rFonts w:cs="Times New Roman" w:hint="eastAsia"/>
          <w:b/>
          <w:bCs/>
        </w:rPr>
        <w:t>3</w:t>
      </w:r>
    </w:p>
    <w:p w14:paraId="30E27724" w14:textId="77777777" w:rsidR="00BA6DEB" w:rsidRDefault="00285F71">
      <w:pPr>
        <w:spacing w:before="0" w:after="0" w:line="480" w:lineRule="exact"/>
        <w:rPr>
          <w:rFonts w:cs="Times New Roman"/>
          <w:i/>
          <w:iCs/>
        </w:rPr>
      </w:pPr>
      <w:r>
        <w:rPr>
          <w:rFonts w:cs="Times New Roman" w:hint="eastAsia"/>
          <w:i/>
          <w:iCs/>
        </w:rPr>
        <w:t xml:space="preserve">Effect of </w:t>
      </w:r>
      <w:r>
        <w:rPr>
          <w:rFonts w:cs="Times New Roman"/>
          <w:i/>
          <w:iCs/>
        </w:rPr>
        <w:t>N</w:t>
      </w:r>
      <w:r>
        <w:rPr>
          <w:rFonts w:cs="Times New Roman" w:hint="eastAsia"/>
          <w:i/>
          <w:iCs/>
        </w:rPr>
        <w:t>ature</w:t>
      </w:r>
      <w:r>
        <w:rPr>
          <w:rFonts w:cs="Times New Roman"/>
          <w:i/>
          <w:iCs/>
        </w:rPr>
        <w:t xml:space="preserve"> Involvement (vs. Control)</w:t>
      </w:r>
      <w:r>
        <w:rPr>
          <w:rFonts w:cs="Times New Roman" w:hint="eastAsia"/>
          <w:i/>
          <w:iCs/>
        </w:rPr>
        <w:t xml:space="preserve"> on </w:t>
      </w:r>
      <w:r>
        <w:rPr>
          <w:rFonts w:cs="Times New Roman"/>
          <w:i/>
          <w:iCs/>
        </w:rPr>
        <w:t>Psychological Wellbeing Change as M</w:t>
      </w:r>
      <w:r>
        <w:rPr>
          <w:rFonts w:cs="Times New Roman" w:hint="eastAsia"/>
          <w:i/>
          <w:iCs/>
        </w:rPr>
        <w:t xml:space="preserve">ediated by </w:t>
      </w:r>
      <w:r>
        <w:rPr>
          <w:rFonts w:cs="Times New Roman"/>
          <w:i/>
          <w:iCs/>
        </w:rPr>
        <w:t>C</w:t>
      </w:r>
      <w:r>
        <w:rPr>
          <w:rFonts w:cs="Times New Roman" w:hint="eastAsia"/>
          <w:i/>
          <w:iCs/>
        </w:rPr>
        <w:t xml:space="preserve">hange </w:t>
      </w:r>
      <w:r>
        <w:rPr>
          <w:rFonts w:cs="Times New Roman"/>
          <w:i/>
          <w:iCs/>
        </w:rPr>
        <w:t>in A</w:t>
      </w:r>
      <w:r>
        <w:rPr>
          <w:rFonts w:cs="Times New Roman" w:hint="eastAsia"/>
          <w:i/>
          <w:iCs/>
        </w:rPr>
        <w:t>uthenticity</w:t>
      </w:r>
      <w:r>
        <w:rPr>
          <w:rFonts w:cs="Times New Roman"/>
          <w:i/>
          <w:iCs/>
        </w:rPr>
        <w:t xml:space="preserve"> in </w:t>
      </w:r>
      <w:r>
        <w:rPr>
          <w:rFonts w:cs="Times New Roman" w:hint="eastAsia"/>
          <w:i/>
          <w:iCs/>
        </w:rPr>
        <w:t xml:space="preserve">Study </w:t>
      </w:r>
      <w:r>
        <w:rPr>
          <w:rFonts w:cs="Times New Roman"/>
          <w:i/>
          <w:iCs/>
        </w:rPr>
        <w:t>12</w:t>
      </w:r>
    </w:p>
    <w:p w14:paraId="7B016F59" w14:textId="77777777" w:rsidR="00BA6DEB" w:rsidRDefault="00285F71">
      <w:pPr>
        <w:spacing w:after="0" w:line="480" w:lineRule="auto"/>
        <w:rPr>
          <w:rFonts w:cs="Times New Roman"/>
          <w:szCs w:val="24"/>
        </w:rPr>
      </w:pPr>
      <w:r>
        <w:rPr>
          <w:rFonts w:cs="Times New Roman"/>
          <w:noProof/>
          <w:szCs w:val="24"/>
        </w:rPr>
        <mc:AlternateContent>
          <mc:Choice Requires="wpc">
            <w:drawing>
              <wp:inline distT="0" distB="0" distL="114300" distR="114300" wp14:anchorId="0015BC68" wp14:editId="5CE9970E">
                <wp:extent cx="5108575" cy="3195320"/>
                <wp:effectExtent l="5080" t="4445" r="10795" b="19685"/>
                <wp:docPr id="31" name="画布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291" name="文本框 52"/>
                        <wps:cNvSpPr txBox="1"/>
                        <wps:spPr>
                          <a:xfrm>
                            <a:off x="46355" y="1762760"/>
                            <a:ext cx="1433830" cy="4775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BD2E0E" w14:textId="77777777" w:rsidR="00BA6DEB" w:rsidRDefault="00285F71">
                              <w:pPr>
                                <w:widowControl w:val="0"/>
                                <w:spacing w:before="0" w:after="160"/>
                                <w:jc w:val="center"/>
                                <w:rPr>
                                  <w:rFonts w:eastAsia="SimSun"/>
                                  <w:kern w:val="2"/>
                                  <w:szCs w:val="24"/>
                                </w:rPr>
                              </w:pPr>
                              <w:r>
                                <w:rPr>
                                  <w:rFonts w:eastAsia="SimSun"/>
                                  <w:kern w:val="2"/>
                                  <w:szCs w:val="24"/>
                                </w:rPr>
                                <w:t xml:space="preserve">Nature Involvement (vs. </w:t>
                              </w:r>
                              <w:r>
                                <w:rPr>
                                  <w:rFonts w:eastAsia="SimSun" w:hint="eastAsia"/>
                                  <w:kern w:val="2"/>
                                  <w:szCs w:val="24"/>
                                </w:rPr>
                                <w:t>Control</w:t>
                              </w:r>
                              <w:r>
                                <w:rPr>
                                  <w:rFonts w:eastAsia="SimSun"/>
                                  <w:kern w:val="2"/>
                                  <w:szCs w:val="24"/>
                                </w:rPr>
                                <w:t>)</w:t>
                              </w:r>
                            </w:p>
                          </w:txbxContent>
                        </wps:txbx>
                        <wps:bodyPr upright="1"/>
                      </wps:wsp>
                      <wps:wsp>
                        <wps:cNvPr id="292" name="文本框 54"/>
                        <wps:cNvSpPr txBox="1"/>
                        <wps:spPr>
                          <a:xfrm>
                            <a:off x="3793490" y="1755140"/>
                            <a:ext cx="1182370" cy="483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39E4B3" w14:textId="77777777" w:rsidR="00BA6DEB" w:rsidRDefault="00285F71">
                              <w:pPr>
                                <w:widowControl w:val="0"/>
                                <w:spacing w:before="0" w:after="160"/>
                                <w:jc w:val="center"/>
                                <w:rPr>
                                  <w:kern w:val="2"/>
                                  <w:szCs w:val="24"/>
                                </w:rPr>
                              </w:pPr>
                              <w:r>
                                <w:rPr>
                                  <w:rFonts w:hint="eastAsia"/>
                                  <w:kern w:val="2"/>
                                  <w:szCs w:val="24"/>
                                </w:rPr>
                                <w:t xml:space="preserve">Psychological </w:t>
                              </w:r>
                              <w:r>
                                <w:rPr>
                                  <w:rFonts w:cs="Times New Roman"/>
                                </w:rPr>
                                <w:t>Wellbeing</w:t>
                              </w:r>
                            </w:p>
                          </w:txbxContent>
                        </wps:txbx>
                        <wps:bodyPr upright="1"/>
                      </wps:wsp>
                      <wps:wsp>
                        <wps:cNvPr id="293" name="文本框 12"/>
                        <wps:cNvSpPr txBox="1"/>
                        <wps:spPr>
                          <a:xfrm>
                            <a:off x="2047240" y="294005"/>
                            <a:ext cx="977900" cy="3213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3A9B8C" w14:textId="77777777" w:rsidR="00BA6DEB" w:rsidRDefault="00285F71">
                              <w:pPr>
                                <w:widowControl w:val="0"/>
                                <w:spacing w:before="0" w:after="160"/>
                                <w:jc w:val="center"/>
                                <w:rPr>
                                  <w:rFonts w:eastAsia="SimSun"/>
                                  <w:kern w:val="2"/>
                                  <w:szCs w:val="24"/>
                                </w:rPr>
                              </w:pPr>
                              <w:r>
                                <w:rPr>
                                  <w:rFonts w:eastAsia="SimSun" w:hint="eastAsia"/>
                                  <w:kern w:val="2"/>
                                  <w:szCs w:val="24"/>
                                </w:rPr>
                                <w:t>Authenticity</w:t>
                              </w:r>
                            </w:p>
                          </w:txbxContent>
                        </wps:txbx>
                        <wps:bodyPr upright="1"/>
                      </wps:wsp>
                      <wps:wsp>
                        <wps:cNvPr id="294" name="直接连接符 14"/>
                        <wps:cNvCnPr/>
                        <wps:spPr>
                          <a:xfrm flipV="1">
                            <a:off x="734695" y="454660"/>
                            <a:ext cx="1312545" cy="1322070"/>
                          </a:xfrm>
                          <a:prstGeom prst="line">
                            <a:avLst/>
                          </a:prstGeom>
                          <a:ln w="12700" cap="flat" cmpd="sng">
                            <a:solidFill>
                              <a:srgbClr val="000000"/>
                            </a:solidFill>
                            <a:prstDash val="solid"/>
                            <a:headEnd type="none" w="med" len="med"/>
                            <a:tailEnd type="triangle" w="med" len="med"/>
                          </a:ln>
                        </wps:spPr>
                        <wps:bodyPr/>
                      </wps:wsp>
                      <wps:wsp>
                        <wps:cNvPr id="295" name="直接连接符 16"/>
                        <wps:cNvCnPr/>
                        <wps:spPr>
                          <a:xfrm>
                            <a:off x="3028950" y="462280"/>
                            <a:ext cx="1430020" cy="1299210"/>
                          </a:xfrm>
                          <a:prstGeom prst="line">
                            <a:avLst/>
                          </a:prstGeom>
                          <a:ln w="12700" cap="flat" cmpd="sng">
                            <a:solidFill>
                              <a:srgbClr val="000000"/>
                            </a:solidFill>
                            <a:prstDash val="solid"/>
                            <a:headEnd type="none" w="med" len="med"/>
                            <a:tailEnd type="triangle" w="med" len="med"/>
                          </a:ln>
                        </wps:spPr>
                        <wps:bodyPr/>
                      </wps:wsp>
                      <wps:wsp>
                        <wps:cNvPr id="296" name="直接连接符 64"/>
                        <wps:cNvCnPr/>
                        <wps:spPr>
                          <a:xfrm flipV="1">
                            <a:off x="1477645" y="1971675"/>
                            <a:ext cx="2324100" cy="10795"/>
                          </a:xfrm>
                          <a:prstGeom prst="line">
                            <a:avLst/>
                          </a:prstGeom>
                          <a:ln w="12700" cap="flat" cmpd="sng">
                            <a:solidFill>
                              <a:srgbClr val="000000"/>
                            </a:solidFill>
                            <a:prstDash val="solid"/>
                            <a:headEnd type="none" w="med" len="med"/>
                            <a:tailEnd type="triangle" w="med" len="med"/>
                          </a:ln>
                        </wps:spPr>
                        <wps:bodyPr/>
                      </wps:wsp>
                      <wps:wsp>
                        <wps:cNvPr id="297" name="文本框 12"/>
                        <wps:cNvSpPr txBox="1"/>
                        <wps:spPr>
                          <a:xfrm>
                            <a:off x="2110105" y="2814955"/>
                            <a:ext cx="977900"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AF09E8" w14:textId="77777777" w:rsidR="00BA6DEB" w:rsidRDefault="00285F71">
                              <w:pPr>
                                <w:widowControl w:val="0"/>
                                <w:spacing w:before="0" w:after="160"/>
                                <w:jc w:val="center"/>
                                <w:rPr>
                                  <w:rFonts w:eastAsia="SimSun"/>
                                  <w:kern w:val="2"/>
                                  <w:szCs w:val="24"/>
                                </w:rPr>
                              </w:pPr>
                              <w:r>
                                <w:rPr>
                                  <w:rFonts w:eastAsia="SimSun" w:hint="eastAsia"/>
                                  <w:kern w:val="2"/>
                                  <w:szCs w:val="24"/>
                                </w:rPr>
                                <w:t>Time</w:t>
                              </w:r>
                            </w:p>
                          </w:txbxContent>
                        </wps:txbx>
                        <wps:bodyPr upright="1"/>
                      </wps:wsp>
                      <wps:wsp>
                        <wps:cNvPr id="298" name="直接箭头连接符 125"/>
                        <wps:cNvCnPr/>
                        <wps:spPr>
                          <a:xfrm flipH="1" flipV="1">
                            <a:off x="2592070" y="1981835"/>
                            <a:ext cx="6985" cy="8331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9" name="直接箭头连接符 126"/>
                        <wps:cNvCnPr/>
                        <wps:spPr>
                          <a:xfrm flipH="1" flipV="1">
                            <a:off x="1514475" y="1005205"/>
                            <a:ext cx="1084580" cy="18097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015BC68" id="_x0000_s1189" editas="canvas" style="width:402.25pt;height:251.6pt;mso-position-horizontal-relative:char;mso-position-vertical-relative:line" coordsize="51085,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">
                <v:shape id="_x0000_s1190" type="#_x0000_t75" style="position:absolute;width:51085;height:31953;visibility:visible;mso-wrap-style:square" stroked="t">
                  <v:fill o:detectmouseclick="t"/>
                  <v:path o:connecttype="none"/>
                </v:shape>
                <v:shape id="文本框 52" o:spid="_x0000_s1191" type="#_x0000_t202" style="position:absolute;left:463;top:17627;width:14338;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6FBD2E0E" w14:textId="77777777" w:rsidR="00BA6DEB" w:rsidRDefault="00285F71">
                        <w:pPr>
                          <w:widowControl w:val="0"/>
                          <w:spacing w:before="0" w:after="160"/>
                          <w:jc w:val="center"/>
                          <w:rPr>
                            <w:rFonts w:eastAsia="SimSun"/>
                            <w:kern w:val="2"/>
                            <w:szCs w:val="24"/>
                          </w:rPr>
                        </w:pPr>
                        <w:r>
                          <w:rPr>
                            <w:rFonts w:eastAsia="SimSun"/>
                            <w:kern w:val="2"/>
                            <w:szCs w:val="24"/>
                          </w:rPr>
                          <w:t xml:space="preserve">Nature Involvement (vs. </w:t>
                        </w:r>
                        <w:r>
                          <w:rPr>
                            <w:rFonts w:eastAsia="SimSun" w:hint="eastAsia"/>
                            <w:kern w:val="2"/>
                            <w:szCs w:val="24"/>
                          </w:rPr>
                          <w:t>Control</w:t>
                        </w:r>
                        <w:r>
                          <w:rPr>
                            <w:rFonts w:eastAsia="SimSun"/>
                            <w:kern w:val="2"/>
                            <w:szCs w:val="24"/>
                          </w:rPr>
                          <w:t>)</w:t>
                        </w:r>
                      </w:p>
                    </w:txbxContent>
                  </v:textbox>
                </v:shape>
                <v:shape id="文本框 54" o:spid="_x0000_s1192" type="#_x0000_t202" style="position:absolute;left:37934;top:17551;width:11824;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6239E4B3" w14:textId="77777777" w:rsidR="00BA6DEB" w:rsidRDefault="00285F71">
                        <w:pPr>
                          <w:widowControl w:val="0"/>
                          <w:spacing w:before="0" w:after="160"/>
                          <w:jc w:val="center"/>
                          <w:rPr>
                            <w:kern w:val="2"/>
                            <w:szCs w:val="24"/>
                          </w:rPr>
                        </w:pPr>
                        <w:r>
                          <w:rPr>
                            <w:rFonts w:hint="eastAsia"/>
                            <w:kern w:val="2"/>
                            <w:szCs w:val="24"/>
                          </w:rPr>
                          <w:t xml:space="preserve">Psychological </w:t>
                        </w:r>
                        <w:r>
                          <w:rPr>
                            <w:rFonts w:cs="Times New Roman"/>
                          </w:rPr>
                          <w:t>Wellbeing</w:t>
                        </w:r>
                      </w:p>
                    </w:txbxContent>
                  </v:textbox>
                </v:shape>
                <v:shape id="文本框 12" o:spid="_x0000_s1193" type="#_x0000_t202" style="position:absolute;left:20472;top:2940;width:9779;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573A9B8C" w14:textId="77777777" w:rsidR="00BA6DEB" w:rsidRDefault="00285F71">
                        <w:pPr>
                          <w:widowControl w:val="0"/>
                          <w:spacing w:before="0" w:after="160"/>
                          <w:jc w:val="center"/>
                          <w:rPr>
                            <w:rFonts w:eastAsia="SimSun"/>
                            <w:kern w:val="2"/>
                            <w:szCs w:val="24"/>
                          </w:rPr>
                        </w:pPr>
                        <w:r>
                          <w:rPr>
                            <w:rFonts w:eastAsia="SimSun" w:hint="eastAsia"/>
                            <w:kern w:val="2"/>
                            <w:szCs w:val="24"/>
                          </w:rPr>
                          <w:t>Authenticity</w:t>
                        </w:r>
                      </w:p>
                    </w:txbxContent>
                  </v:textbox>
                </v:shape>
                <v:line id="直接连接符 14" o:spid="_x0000_s1194" style="position:absolute;flip:y;visibility:visible;mso-wrap-style:square" from="7346,4546" to="20472,17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" strokeweight="1pt">
                  <v:stroke endarrow="block"/>
                </v:line>
                <v:line id="直接连接符 16" o:spid="_x0000_s1195" style="position:absolute;visibility:visible;mso-wrap-style:square" from="30289,4622" to="44589,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" strokeweight="1pt">
                  <v:stroke endarrow="block"/>
                </v:line>
                <v:line id="直接连接符 64" o:spid="_x0000_s1196" style="position:absolute;flip:y;visibility:visible;mso-wrap-style:square" from="14776,19716" to="38017,1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" strokeweight="1pt">
                  <v:stroke endarrow="block"/>
                </v:line>
                <v:shape id="文本框 12" o:spid="_x0000_s1197" type="#_x0000_t202" style="position:absolute;left:21101;top:28149;width:9779;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66AF09E8" w14:textId="77777777" w:rsidR="00BA6DEB" w:rsidRDefault="00285F71">
                        <w:pPr>
                          <w:widowControl w:val="0"/>
                          <w:spacing w:before="0" w:after="160"/>
                          <w:jc w:val="center"/>
                          <w:rPr>
                            <w:rFonts w:eastAsia="SimSun"/>
                            <w:kern w:val="2"/>
                            <w:szCs w:val="24"/>
                          </w:rPr>
                        </w:pPr>
                        <w:r>
                          <w:rPr>
                            <w:rFonts w:eastAsia="SimSun" w:hint="eastAsia"/>
                            <w:kern w:val="2"/>
                            <w:szCs w:val="24"/>
                          </w:rPr>
                          <w:t>Time</w:t>
                        </w:r>
                      </w:p>
                    </w:txbxContent>
                  </v:textbox>
                </v:shape>
                <v:shapetype id="_x0000_t32" coordsize="21600,21600" o:spt="32" o:oned="t" path="m,l21600,21600e" filled="f">
                  <v:path arrowok="t" fillok="f" o:connecttype="none"/>
                  <o:lock v:ext="edit" shapetype="t"/>
                </v:shapetype>
                <v:shape id="直接箭头连接符 125" o:spid="_x0000_s1198" type="#_x0000_t32" style="position:absolute;left:25920;top:19818;width:70;height:83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" strokecolor="black [3213]" strokeweight=".5pt">
                  <v:stroke endarrow="open" joinstyle="miter"/>
                </v:shape>
                <v:shape id="直接箭头连接符 126" o:spid="_x0000_s1199" type="#_x0000_t32" style="position:absolute;left:15144;top:10052;width:10846;height:180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" strokecolor="black [3213]" strokeweight=".5pt">
                  <v:stroke endarrow="open" joinstyle="miter"/>
                </v:shape>
                <w10:anchorlock/>
              </v:group>
            </w:pict>
          </mc:Fallback>
        </mc:AlternateContent>
      </w:r>
    </w:p>
    <w:p w14:paraId="0119B048"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hint="eastAsia"/>
          <w:b/>
          <w:bCs/>
          <w:szCs w:val="24"/>
        </w:rPr>
        <w:lastRenderedPageBreak/>
        <w:t>Internal Meta-Analyses</w:t>
      </w:r>
    </w:p>
    <w:p w14:paraId="518C72E0" w14:textId="77777777" w:rsidR="00BA6DEB" w:rsidRDefault="00285F71">
      <w:pPr>
        <w:spacing w:before="0" w:after="0" w:line="480" w:lineRule="exact"/>
        <w:ind w:firstLineChars="300" w:firstLine="720"/>
      </w:pPr>
      <w:r>
        <w:rPr>
          <w:color w:val="000000" w:themeColor="text1"/>
        </w:rPr>
        <w:t xml:space="preserve">We carried out a series of internal meta-analyses in an effort to consolidate the findings. </w:t>
      </w:r>
      <w:r>
        <w:rPr>
          <w:rFonts w:hint="eastAsia"/>
          <w:color w:val="000000" w:themeColor="text1"/>
        </w:rPr>
        <w:t>W</w:t>
      </w:r>
      <w:r>
        <w:rPr>
          <w:color w:val="000000" w:themeColor="text1"/>
        </w:rPr>
        <w:t xml:space="preserve">e </w:t>
      </w:r>
      <w:r>
        <w:rPr>
          <w:rFonts w:hint="eastAsia"/>
          <w:color w:val="000000" w:themeColor="text1"/>
        </w:rPr>
        <w:t xml:space="preserve">first </w:t>
      </w:r>
      <w:r>
        <w:rPr>
          <w:color w:val="000000" w:themeColor="text1"/>
        </w:rPr>
        <w:t xml:space="preserve">conducted a meta-analysis estimating </w:t>
      </w:r>
      <w:r>
        <w:rPr>
          <w:rFonts w:asciiTheme="majorBidi" w:hAnsiTheme="majorBidi" w:cstheme="majorBidi"/>
          <w:color w:val="000000" w:themeColor="text1"/>
          <w:szCs w:val="24"/>
        </w:rPr>
        <w:t>the size of nature’s effect on authenticity across all quasi-experimental and experimental studies (Studies 2</w:t>
      </w:r>
      <w:r>
        <w:rPr>
          <w:rFonts w:asciiTheme="majorBidi" w:hAnsiTheme="majorBidi" w:cstheme="majorBidi"/>
          <w:color w:val="000000" w:themeColor="text1"/>
          <w:szCs w:val="24"/>
          <w:shd w:val="clear" w:color="auto" w:fill="FFFFFF"/>
        </w:rPr>
        <w:t>–</w:t>
      </w:r>
      <w:r>
        <w:rPr>
          <w:rFonts w:asciiTheme="majorBidi" w:hAnsiTheme="majorBidi" w:cstheme="majorBidi"/>
          <w:color w:val="000000" w:themeColor="text1"/>
          <w:szCs w:val="24"/>
        </w:rPr>
        <w:t>6, 8</w:t>
      </w:r>
      <w:r>
        <w:rPr>
          <w:rFonts w:asciiTheme="majorBidi" w:hAnsiTheme="majorBidi" w:cstheme="majorBidi"/>
          <w:color w:val="000000" w:themeColor="text1"/>
          <w:szCs w:val="24"/>
          <w:shd w:val="clear" w:color="auto" w:fill="FFFFFF"/>
        </w:rPr>
        <w:t>–</w:t>
      </w:r>
      <w:r>
        <w:rPr>
          <w:rFonts w:asciiTheme="majorBidi" w:hAnsiTheme="majorBidi" w:cstheme="majorBidi"/>
          <w:color w:val="000000" w:themeColor="text1"/>
          <w:szCs w:val="24"/>
        </w:rPr>
        <w:t>9, and 11) via the metafor package in R (Viechtbauer, 2010). We obtained a significant and medium-size effect (</w:t>
      </w:r>
      <w:r>
        <w:rPr>
          <w:rFonts w:asciiTheme="majorBidi" w:hAnsiTheme="majorBidi" w:cstheme="majorBidi"/>
          <w:i/>
          <w:iCs/>
          <w:color w:val="000000" w:themeColor="text1"/>
          <w:szCs w:val="24"/>
        </w:rPr>
        <w:t>d</w:t>
      </w:r>
      <w:r>
        <w:rPr>
          <w:rFonts w:asciiTheme="majorBidi" w:hAnsiTheme="majorBidi" w:cstheme="majorBidi"/>
          <w:color w:val="000000" w:themeColor="text1"/>
          <w:szCs w:val="24"/>
        </w:rPr>
        <w:t xml:space="preserve"> = .33, </w:t>
      </w:r>
      <w:r>
        <w:rPr>
          <w:rFonts w:asciiTheme="majorBidi" w:hAnsiTheme="majorBidi" w:cstheme="majorBidi"/>
          <w:i/>
          <w:iCs/>
          <w:color w:val="000000" w:themeColor="text1"/>
          <w:szCs w:val="24"/>
        </w:rPr>
        <w:t>p</w:t>
      </w:r>
      <w:r>
        <w:rPr>
          <w:rFonts w:asciiTheme="majorBidi" w:hAnsiTheme="majorBidi" w:cstheme="majorBidi"/>
          <w:color w:val="000000" w:themeColor="text1"/>
          <w:szCs w:val="24"/>
        </w:rPr>
        <w:t xml:space="preserve"> &lt; .001, 95% CI [.25, .41]).</w:t>
      </w:r>
      <w:r>
        <w:rPr>
          <w:rFonts w:asciiTheme="majorBidi" w:hAnsiTheme="majorBidi" w:cstheme="majorBidi" w:hint="eastAsia"/>
          <w:color w:val="000000" w:themeColor="text1"/>
          <w:szCs w:val="24"/>
        </w:rPr>
        <w:t xml:space="preserve"> W</w:t>
      </w:r>
      <w:r>
        <w:rPr>
          <w:rFonts w:asciiTheme="majorBidi" w:hAnsiTheme="majorBidi" w:cstheme="majorBidi"/>
          <w:color w:val="000000" w:themeColor="text1"/>
          <w:szCs w:val="24"/>
        </w:rPr>
        <w:t xml:space="preserve">e </w:t>
      </w:r>
      <w:r>
        <w:rPr>
          <w:rFonts w:asciiTheme="majorBidi" w:hAnsiTheme="majorBidi" w:cstheme="majorBidi" w:hint="eastAsia"/>
          <w:szCs w:val="24"/>
        </w:rPr>
        <w:t xml:space="preserve">also </w:t>
      </w:r>
      <w:r>
        <w:rPr>
          <w:rFonts w:asciiTheme="majorBidi" w:eastAsia="TimesNewRomanPSMT" w:hAnsiTheme="majorBidi" w:cstheme="majorBidi"/>
          <w:szCs w:val="24"/>
          <w:lang w:bidi="ar"/>
        </w:rPr>
        <w:t>estimate</w:t>
      </w:r>
      <w:r>
        <w:rPr>
          <w:rFonts w:asciiTheme="majorBidi" w:eastAsia="SimSun" w:hAnsiTheme="majorBidi" w:cstheme="majorBidi" w:hint="eastAsia"/>
          <w:szCs w:val="24"/>
          <w:lang w:bidi="ar"/>
        </w:rPr>
        <w:t>d</w:t>
      </w:r>
      <w:r>
        <w:rPr>
          <w:rFonts w:asciiTheme="majorBidi" w:eastAsia="TimesNewRomanPSMT" w:hAnsiTheme="majorBidi" w:cstheme="majorBidi"/>
          <w:szCs w:val="24"/>
          <w:lang w:bidi="ar"/>
        </w:rPr>
        <w:t xml:space="preserve"> the </w:t>
      </w:r>
      <w:r>
        <w:rPr>
          <w:rFonts w:asciiTheme="majorBidi" w:hAnsiTheme="majorBidi" w:cstheme="majorBidi"/>
          <w:szCs w:val="24"/>
        </w:rPr>
        <w:t>size of nature’s effect on authenticity</w:t>
      </w:r>
      <w:r>
        <w:rPr>
          <w:rFonts w:asciiTheme="majorBidi" w:eastAsia="TimesNewRomanPSMT" w:hAnsiTheme="majorBidi" w:cstheme="majorBidi"/>
          <w:szCs w:val="24"/>
          <w:lang w:bidi="ar"/>
        </w:rPr>
        <w:t xml:space="preserve"> separately for each factor of the Authenticity scale</w:t>
      </w:r>
      <w:r>
        <w:rPr>
          <w:rFonts w:asciiTheme="majorBidi" w:eastAsia="SimSun" w:hAnsiTheme="majorBidi" w:cstheme="majorBidi" w:hint="eastAsia"/>
          <w:szCs w:val="24"/>
          <w:lang w:bidi="ar"/>
        </w:rPr>
        <w:t xml:space="preserve"> </w:t>
      </w:r>
      <w:r>
        <w:rPr>
          <w:rFonts w:cs="Times New Roman"/>
        </w:rPr>
        <w:t>(</w:t>
      </w:r>
      <w:r>
        <w:rPr>
          <w:rFonts w:asciiTheme="majorBidi" w:hAnsiTheme="majorBidi" w:cstheme="majorBidi"/>
          <w:szCs w:val="24"/>
          <w:shd w:val="clear" w:color="auto" w:fill="FFFFFF"/>
        </w:rPr>
        <w:t xml:space="preserve">Lenton, Slabu et al., 2013; </w:t>
      </w:r>
      <w:r>
        <w:rPr>
          <w:rFonts w:cs="Times New Roman"/>
        </w:rPr>
        <w:t>Wood et al., 2008)</w:t>
      </w:r>
      <w:r>
        <w:rPr>
          <w:rFonts w:cs="Times New Roman" w:hint="eastAsia"/>
        </w:rPr>
        <w:t xml:space="preserve"> </w:t>
      </w:r>
      <w:r>
        <w:rPr>
          <w:rFonts w:asciiTheme="majorBidi" w:eastAsia="TimesNewRomanPSMT" w:hAnsiTheme="majorBidi" w:cstheme="majorBidi"/>
          <w:szCs w:val="24"/>
          <w:lang w:bidi="ar"/>
        </w:rPr>
        <w:t>. We observed significant and medium-to-small effects sizes for all three factors: for a</w:t>
      </w:r>
      <w:r>
        <w:rPr>
          <w:rFonts w:cs="Times New Roman" w:hint="eastAsia"/>
        </w:rPr>
        <w:t>uthentic living</w:t>
      </w:r>
      <w:r>
        <w:rPr>
          <w:rFonts w:cs="Times New Roman"/>
        </w:rPr>
        <w:t xml:space="preserve">, </w:t>
      </w:r>
      <w:r>
        <w:rPr>
          <w:rFonts w:cs="Times New Roman" w:hint="eastAsia"/>
          <w:i/>
          <w:iCs/>
        </w:rPr>
        <w:t>d</w:t>
      </w:r>
      <w:r>
        <w:rPr>
          <w:rFonts w:cs="Times New Roman" w:hint="eastAsia"/>
        </w:rPr>
        <w:t xml:space="preserve"> = .33, </w:t>
      </w:r>
      <w:r>
        <w:rPr>
          <w:rFonts w:cs="Times New Roman" w:hint="eastAsia"/>
          <w:i/>
          <w:iCs/>
        </w:rPr>
        <w:t>p</w:t>
      </w:r>
      <w:r>
        <w:rPr>
          <w:rFonts w:cs="Times New Roman" w:hint="eastAsia"/>
        </w:rPr>
        <w:t xml:space="preserve"> &lt; .001, 95% CI </w:t>
      </w:r>
      <w:r>
        <w:rPr>
          <w:rFonts w:cs="Times New Roman"/>
        </w:rPr>
        <w:t>[</w:t>
      </w:r>
      <w:r>
        <w:rPr>
          <w:rFonts w:cs="Times New Roman" w:hint="eastAsia"/>
        </w:rPr>
        <w:t xml:space="preserve">.25, .42]; </w:t>
      </w:r>
      <w:r>
        <w:rPr>
          <w:rFonts w:cs="Times New Roman"/>
        </w:rPr>
        <w:t>for a</w:t>
      </w:r>
      <w:r>
        <w:rPr>
          <w:rFonts w:cs="Times New Roman" w:hint="eastAsia"/>
        </w:rPr>
        <w:t>cceptance of external influence</w:t>
      </w:r>
      <w:r>
        <w:rPr>
          <w:rFonts w:cs="Times New Roman"/>
        </w:rPr>
        <w:t>,</w:t>
      </w:r>
      <w:r>
        <w:rPr>
          <w:rFonts w:cs="Times New Roman" w:hint="eastAsia"/>
        </w:rPr>
        <w:t xml:space="preserve"> </w:t>
      </w:r>
      <w:r>
        <w:rPr>
          <w:rFonts w:cs="Times New Roman" w:hint="eastAsia"/>
          <w:i/>
          <w:iCs/>
        </w:rPr>
        <w:t>d</w:t>
      </w:r>
      <w:r>
        <w:rPr>
          <w:rFonts w:cs="Times New Roman" w:hint="eastAsia"/>
        </w:rPr>
        <w:t xml:space="preserve"> = -.22, </w:t>
      </w:r>
      <w:r>
        <w:rPr>
          <w:rFonts w:cs="Times New Roman" w:hint="eastAsia"/>
          <w:i/>
          <w:iCs/>
        </w:rPr>
        <w:t>p</w:t>
      </w:r>
      <w:r>
        <w:rPr>
          <w:rFonts w:cs="Times New Roman" w:hint="eastAsia"/>
        </w:rPr>
        <w:t xml:space="preserve"> = .007, 95% CI </w:t>
      </w:r>
      <w:r>
        <w:rPr>
          <w:rFonts w:cs="Times New Roman"/>
        </w:rPr>
        <w:t>[</w:t>
      </w:r>
      <w:r>
        <w:rPr>
          <w:rFonts w:cs="Times New Roman" w:hint="eastAsia"/>
        </w:rPr>
        <w:t>-.38, -.06</w:t>
      </w:r>
      <w:r>
        <w:rPr>
          <w:rFonts w:cs="Times New Roman"/>
        </w:rPr>
        <w:t>], for a</w:t>
      </w:r>
      <w:r>
        <w:rPr>
          <w:rFonts w:cs="Times New Roman" w:hint="eastAsia"/>
        </w:rPr>
        <w:t xml:space="preserve">cceptance of self-alienation, </w:t>
      </w:r>
      <w:r>
        <w:rPr>
          <w:rFonts w:cs="Times New Roman" w:hint="eastAsia"/>
          <w:i/>
          <w:iCs/>
        </w:rPr>
        <w:t>d</w:t>
      </w:r>
      <w:r>
        <w:rPr>
          <w:rFonts w:cs="Times New Roman" w:hint="eastAsia"/>
        </w:rPr>
        <w:t xml:space="preserve"> = -.19, </w:t>
      </w:r>
      <w:r>
        <w:rPr>
          <w:rFonts w:cs="Times New Roman" w:hint="eastAsia"/>
          <w:i/>
          <w:iCs/>
        </w:rPr>
        <w:t>p</w:t>
      </w:r>
      <w:r>
        <w:rPr>
          <w:rFonts w:cs="Times New Roman" w:hint="eastAsia"/>
        </w:rPr>
        <w:t xml:space="preserve"> &lt; .001, 95% CI </w:t>
      </w:r>
      <w:r>
        <w:rPr>
          <w:rFonts w:cs="Times New Roman"/>
        </w:rPr>
        <w:t>[</w:t>
      </w:r>
      <w:r>
        <w:rPr>
          <w:rFonts w:cs="Times New Roman" w:hint="eastAsia"/>
        </w:rPr>
        <w:t>-.28, -.11</w:t>
      </w:r>
      <w:r>
        <w:rPr>
          <w:rFonts w:cs="Times New Roman"/>
        </w:rPr>
        <w:t>]</w:t>
      </w:r>
      <w:r>
        <w:rPr>
          <w:rFonts w:cs="Times New Roman" w:hint="eastAsia"/>
        </w:rPr>
        <w:t>.</w:t>
      </w:r>
    </w:p>
    <w:p w14:paraId="141FE87A" w14:textId="77777777" w:rsidR="00BA6DEB" w:rsidRDefault="00285F71">
      <w:pPr>
        <w:spacing w:before="0" w:after="0" w:line="480" w:lineRule="exact"/>
        <w:ind w:firstLineChars="300" w:firstLine="720"/>
      </w:pPr>
      <w:r>
        <w:t>In the next meta-analysis,</w:t>
      </w:r>
      <w:r>
        <w:rPr>
          <w:rFonts w:hint="eastAsia"/>
        </w:rPr>
        <w:t xml:space="preserve"> we tested</w:t>
      </w:r>
      <w:r>
        <w:rPr>
          <w:rFonts w:asciiTheme="majorBidi" w:hAnsiTheme="majorBidi" w:cstheme="majorBidi"/>
          <w:szCs w:val="24"/>
        </w:rPr>
        <w:t xml:space="preserve"> whether </w:t>
      </w:r>
      <w:r>
        <w:t xml:space="preserve">nature’s effect on authenticity varies as a function of type of exposure </w:t>
      </w:r>
      <w:r>
        <w:rPr>
          <w:rFonts w:asciiTheme="majorBidi" w:hAnsiTheme="majorBidi" w:cstheme="majorBidi"/>
          <w:szCs w:val="24"/>
        </w:rPr>
        <w:t>(i.e., real nature vs. digital nature)</w:t>
      </w:r>
      <w:r>
        <w:rPr>
          <w:rStyle w:val="FootnoteReference"/>
          <w:rFonts w:cs="Times New Roman" w:hint="eastAsia"/>
        </w:rPr>
        <w:footnoteReference w:id="13"/>
      </w:r>
      <w:r>
        <w:rPr>
          <w:rFonts w:asciiTheme="majorBidi" w:hAnsiTheme="majorBidi" w:cstheme="majorBidi"/>
          <w:szCs w:val="24"/>
        </w:rPr>
        <w:t xml:space="preserve">. We </w:t>
      </w:r>
      <w:r>
        <w:rPr>
          <w:rFonts w:cs="Times New Roman"/>
        </w:rPr>
        <w:t>obtained null findings (</w:t>
      </w:r>
      <w:r>
        <w:rPr>
          <w:rFonts w:cs="Times New Roman" w:hint="eastAsia"/>
          <w:i/>
          <w:iCs/>
        </w:rPr>
        <w:t>d</w:t>
      </w:r>
      <w:r>
        <w:rPr>
          <w:rFonts w:cs="Times New Roman" w:hint="eastAsia"/>
        </w:rPr>
        <w:t xml:space="preserve"> = .03, </w:t>
      </w:r>
      <w:r>
        <w:rPr>
          <w:rFonts w:cs="Times New Roman" w:hint="eastAsia"/>
          <w:i/>
          <w:iCs/>
        </w:rPr>
        <w:t>p</w:t>
      </w:r>
      <w:r>
        <w:rPr>
          <w:rFonts w:cs="Times New Roman" w:hint="eastAsia"/>
        </w:rPr>
        <w:t xml:space="preserve"> = .728, 95% CI [-.15, .21]</w:t>
      </w:r>
      <w:r>
        <w:rPr>
          <w:rFonts w:cs="Times New Roman"/>
        </w:rPr>
        <w:t xml:space="preserve">): </w:t>
      </w:r>
      <w:r>
        <w:rPr>
          <w:rFonts w:cs="Times New Roman" w:hint="eastAsia"/>
        </w:rPr>
        <w:t>nature</w:t>
      </w:r>
      <w:r>
        <w:rPr>
          <w:rFonts w:cs="Times New Roman"/>
        </w:rPr>
        <w:t xml:space="preserve">’s influence </w:t>
      </w:r>
      <w:r>
        <w:rPr>
          <w:rFonts w:cs="Times New Roman" w:hint="eastAsia"/>
        </w:rPr>
        <w:t xml:space="preserve">on authenticity </w:t>
      </w:r>
      <w:r>
        <w:rPr>
          <w:rFonts w:cs="Times New Roman"/>
        </w:rPr>
        <w:t>was</w:t>
      </w:r>
      <w:r>
        <w:rPr>
          <w:rFonts w:cs="Times New Roman" w:hint="eastAsia"/>
        </w:rPr>
        <w:t xml:space="preserve"> independent of exposure type.</w:t>
      </w:r>
      <w:r>
        <w:rPr>
          <w:rFonts w:cs="Times New Roman"/>
        </w:rPr>
        <w:t xml:space="preserve"> In addition, </w:t>
      </w:r>
      <w:r>
        <w:rPr>
          <w:rFonts w:cs="Times New Roman" w:hint="eastAsia"/>
        </w:rPr>
        <w:t xml:space="preserve">the effects of nature on the three </w:t>
      </w:r>
      <w:r>
        <w:rPr>
          <w:rFonts w:cs="Times New Roman"/>
        </w:rPr>
        <w:t>factors</w:t>
      </w:r>
      <w:r>
        <w:rPr>
          <w:rFonts w:cs="Times New Roman" w:hint="eastAsia"/>
        </w:rPr>
        <w:t xml:space="preserve"> of authenticity</w:t>
      </w:r>
      <w:r>
        <w:rPr>
          <w:rFonts w:cs="Times New Roman"/>
        </w:rPr>
        <w:t xml:space="preserve"> </w:t>
      </w:r>
      <w:r>
        <w:rPr>
          <w:rFonts w:cs="Times New Roman" w:hint="eastAsia"/>
        </w:rPr>
        <w:t>did</w:t>
      </w:r>
      <w:r>
        <w:rPr>
          <w:rFonts w:cs="Times New Roman"/>
        </w:rPr>
        <w:t xml:space="preserve"> not</w:t>
      </w:r>
      <w:r>
        <w:rPr>
          <w:rFonts w:cs="Times New Roman" w:hint="eastAsia"/>
        </w:rPr>
        <w:t xml:space="preserve"> vary across different nature exposure types (</w:t>
      </w:r>
      <w:r>
        <w:rPr>
          <w:rFonts w:cs="Times New Roman" w:hint="eastAsia"/>
          <w:i/>
          <w:iCs/>
        </w:rPr>
        <w:t>p</w:t>
      </w:r>
      <w:r>
        <w:rPr>
          <w:rFonts w:cs="Times New Roman" w:hint="eastAsia"/>
        </w:rPr>
        <w:t>s &gt; .458)</w:t>
      </w:r>
      <w:r>
        <w:rPr>
          <w:rFonts w:cs="Times New Roman"/>
        </w:rPr>
        <w:t xml:space="preserve">: for </w:t>
      </w:r>
      <w:r>
        <w:rPr>
          <w:rFonts w:asciiTheme="majorBidi" w:eastAsia="TimesNewRomanPSMT" w:hAnsiTheme="majorBidi" w:cstheme="majorBidi"/>
          <w:szCs w:val="24"/>
          <w:lang w:bidi="ar"/>
        </w:rPr>
        <w:t xml:space="preserve">authentic living: </w:t>
      </w:r>
      <w:r>
        <w:rPr>
          <w:rFonts w:cs="Times New Roman" w:hint="eastAsia"/>
          <w:i/>
          <w:iCs/>
        </w:rPr>
        <w:t>d</w:t>
      </w:r>
      <w:r>
        <w:rPr>
          <w:rFonts w:cs="Times New Roman" w:hint="eastAsia"/>
        </w:rPr>
        <w:t xml:space="preserve"> = -.02, </w:t>
      </w:r>
      <w:r>
        <w:rPr>
          <w:rFonts w:cs="Times New Roman" w:hint="eastAsia"/>
          <w:i/>
          <w:iCs/>
        </w:rPr>
        <w:t>p</w:t>
      </w:r>
      <w:r>
        <w:rPr>
          <w:rFonts w:cs="Times New Roman" w:hint="eastAsia"/>
        </w:rPr>
        <w:t xml:space="preserve"> = .868, 95% CI [-.19, .16]</w:t>
      </w:r>
      <w:r>
        <w:rPr>
          <w:rFonts w:cs="Times New Roman"/>
        </w:rPr>
        <w:t xml:space="preserve">; </w:t>
      </w:r>
      <w:r>
        <w:rPr>
          <w:rFonts w:asciiTheme="majorBidi" w:eastAsia="TimesNewRomanPSMT" w:hAnsiTheme="majorBidi" w:cstheme="majorBidi"/>
          <w:szCs w:val="24"/>
          <w:lang w:bidi="ar"/>
        </w:rPr>
        <w:t xml:space="preserve">for low acceptance of external influence, </w:t>
      </w:r>
      <w:r>
        <w:rPr>
          <w:rFonts w:cs="Times New Roman" w:hint="eastAsia"/>
          <w:i/>
          <w:iCs/>
        </w:rPr>
        <w:t>d</w:t>
      </w:r>
      <w:r>
        <w:rPr>
          <w:rFonts w:cs="Times New Roman" w:hint="eastAsia"/>
        </w:rPr>
        <w:t xml:space="preserve"> = -.13, </w:t>
      </w:r>
      <w:r>
        <w:rPr>
          <w:rFonts w:cs="Times New Roman" w:hint="eastAsia"/>
          <w:i/>
          <w:iCs/>
        </w:rPr>
        <w:t>p</w:t>
      </w:r>
      <w:r>
        <w:rPr>
          <w:rFonts w:cs="Times New Roman" w:hint="eastAsia"/>
        </w:rPr>
        <w:t xml:space="preserve"> = .458, 95% CI [-.47, .21]</w:t>
      </w:r>
      <w:r>
        <w:rPr>
          <w:rFonts w:cs="Times New Roman"/>
        </w:rPr>
        <w:t>; for</w:t>
      </w:r>
      <w:r>
        <w:rPr>
          <w:rFonts w:asciiTheme="majorBidi" w:eastAsia="TimesNewRomanPSMT" w:hAnsiTheme="majorBidi" w:cstheme="majorBidi"/>
          <w:szCs w:val="24"/>
          <w:lang w:bidi="ar"/>
        </w:rPr>
        <w:t xml:space="preserve"> low self-alienation, </w:t>
      </w:r>
      <w:r>
        <w:rPr>
          <w:rFonts w:cs="Times New Roman" w:hint="eastAsia"/>
          <w:i/>
          <w:iCs/>
        </w:rPr>
        <w:t>d</w:t>
      </w:r>
      <w:r>
        <w:rPr>
          <w:rFonts w:cs="Times New Roman" w:hint="eastAsia"/>
        </w:rPr>
        <w:t xml:space="preserve"> = .04, </w:t>
      </w:r>
      <w:r>
        <w:rPr>
          <w:rFonts w:cs="Times New Roman" w:hint="eastAsia"/>
          <w:i/>
          <w:iCs/>
        </w:rPr>
        <w:t>p</w:t>
      </w:r>
      <w:r>
        <w:rPr>
          <w:rFonts w:cs="Times New Roman" w:hint="eastAsia"/>
        </w:rPr>
        <w:t xml:space="preserve"> = .624, 95% CI [-.13, .22]</w:t>
      </w:r>
      <w:r>
        <w:rPr>
          <w:rFonts w:cs="Times New Roman"/>
        </w:rPr>
        <w:t>.</w:t>
      </w:r>
    </w:p>
    <w:p w14:paraId="27263AE2" w14:textId="77777777" w:rsidR="00BA6DEB" w:rsidRDefault="00285F71">
      <w:pPr>
        <w:spacing w:before="0" w:after="0" w:line="480" w:lineRule="exact"/>
        <w:ind w:firstLineChars="300" w:firstLine="720"/>
        <w:rPr>
          <w:rFonts w:asciiTheme="majorBidi" w:hAnsiTheme="majorBidi" w:cstheme="majorBidi"/>
          <w:szCs w:val="24"/>
        </w:rPr>
      </w:pPr>
      <w:r>
        <w:rPr>
          <w:rFonts w:hint="eastAsia"/>
        </w:rPr>
        <w:t>Finally, i</w:t>
      </w:r>
      <w:r>
        <w:t xml:space="preserve">n an attempt to quantify fit discrepancies between the hypothesized and alternative model, we conducted a meta-analysis of </w:t>
      </w:r>
      <w:r>
        <w:rPr>
          <w:rFonts w:asciiTheme="majorBidi" w:hAnsiTheme="majorBidi" w:cstheme="majorBidi"/>
        </w:rPr>
        <w:t>experimental studies that assessed self-esteem as a mediator (Studies 5, 8, 9, and 11). The results indicated</w:t>
      </w:r>
      <w:r>
        <w:rPr>
          <w:rFonts w:cs="Times New Roman" w:hint="eastAsia"/>
        </w:rPr>
        <w:t xml:space="preserve"> that </w:t>
      </w:r>
      <w:r>
        <w:rPr>
          <w:rFonts w:cs="Times New Roman"/>
        </w:rPr>
        <w:t>the hypothesized model</w:t>
      </w:r>
      <w:r>
        <w:rPr>
          <w:rFonts w:cs="Times New Roman" w:hint="eastAsia"/>
        </w:rPr>
        <w:t xml:space="preserve"> (indirect effect </w:t>
      </w:r>
      <w:r>
        <w:rPr>
          <w:rFonts w:cs="Times New Roman" w:hint="eastAsia"/>
          <w:i/>
          <w:iCs/>
        </w:rPr>
        <w:t>ab</w:t>
      </w:r>
      <w:r>
        <w:rPr>
          <w:rFonts w:cs="Times New Roman" w:hint="eastAsia"/>
        </w:rPr>
        <w:t xml:space="preserve"> = .15, </w:t>
      </w:r>
      <w:r>
        <w:rPr>
          <w:rFonts w:cs="Times New Roman" w:hint="eastAsia"/>
          <w:i/>
          <w:iCs/>
        </w:rPr>
        <w:t>SE</w:t>
      </w:r>
      <w:r>
        <w:rPr>
          <w:rFonts w:cs="Times New Roman" w:hint="eastAsia"/>
        </w:rPr>
        <w:t xml:space="preserve"> = .03, 95% CI [.10, .20]) </w:t>
      </w:r>
      <w:r>
        <w:rPr>
          <w:rFonts w:cs="Times New Roman"/>
        </w:rPr>
        <w:t>fit</w:t>
      </w:r>
      <w:r>
        <w:rPr>
          <w:rFonts w:cs="Times New Roman" w:hint="eastAsia"/>
        </w:rPr>
        <w:t xml:space="preserve"> better than the alternative </w:t>
      </w:r>
      <w:r>
        <w:rPr>
          <w:rFonts w:cs="Times New Roman"/>
        </w:rPr>
        <w:t>model</w:t>
      </w:r>
      <w:r>
        <w:rPr>
          <w:rFonts w:cs="Times New Roman" w:hint="eastAsia"/>
        </w:rPr>
        <w:t xml:space="preserve"> (indirect effect </w:t>
      </w:r>
      <w:r>
        <w:rPr>
          <w:rFonts w:cs="Times New Roman" w:hint="eastAsia"/>
          <w:i/>
          <w:iCs/>
        </w:rPr>
        <w:t>ab</w:t>
      </w:r>
      <w:r>
        <w:rPr>
          <w:rFonts w:cs="Times New Roman" w:hint="eastAsia"/>
        </w:rPr>
        <w:t xml:space="preserve"> = .09, </w:t>
      </w:r>
      <w:r>
        <w:rPr>
          <w:rFonts w:cs="Times New Roman" w:hint="eastAsia"/>
          <w:i/>
          <w:iCs/>
        </w:rPr>
        <w:t>SE</w:t>
      </w:r>
      <w:r>
        <w:rPr>
          <w:rFonts w:cs="Times New Roman" w:hint="eastAsia"/>
        </w:rPr>
        <w:t xml:space="preserve"> = .02, 95% CI [.06, .12]).</w:t>
      </w:r>
      <w:r>
        <w:t xml:space="preserve"> Also, w</w:t>
      </w:r>
      <w:r>
        <w:rPr>
          <w:rFonts w:cs="Times New Roman" w:hint="eastAsia"/>
        </w:rPr>
        <w:t xml:space="preserve">e </w:t>
      </w:r>
      <w:r>
        <w:rPr>
          <w:rFonts w:cs="Times New Roman"/>
        </w:rPr>
        <w:t>performed a</w:t>
      </w:r>
      <w:r>
        <w:rPr>
          <w:rFonts w:cs="Times New Roman" w:hint="eastAsia"/>
        </w:rPr>
        <w:t xml:space="preserve"> meta-analyses compar</w:t>
      </w:r>
      <w:r>
        <w:rPr>
          <w:rFonts w:cs="Times New Roman"/>
        </w:rPr>
        <w:t>ing</w:t>
      </w:r>
      <w:r>
        <w:rPr>
          <w:rFonts w:cs="Times New Roman" w:hint="eastAsia"/>
        </w:rPr>
        <w:t xml:space="preserve"> the</w:t>
      </w:r>
      <w:r>
        <w:rPr>
          <w:rFonts w:cs="Times New Roman"/>
        </w:rPr>
        <w:t xml:space="preserve"> mediational strength of self-esteem</w:t>
      </w:r>
      <w:r>
        <w:rPr>
          <w:rFonts w:cs="Times New Roman" w:hint="eastAsia"/>
        </w:rPr>
        <w:t xml:space="preserve"> </w:t>
      </w:r>
      <w:r>
        <w:rPr>
          <w:rFonts w:cs="Times New Roman"/>
        </w:rPr>
        <w:t>(nature → self-esteem → authenticity</w:t>
      </w:r>
      <w:r>
        <w:rPr>
          <w:rFonts w:cs="Times New Roman" w:hint="eastAsia"/>
        </w:rPr>
        <w:t xml:space="preserve">; Studies </w:t>
      </w:r>
      <w:r>
        <w:rPr>
          <w:rFonts w:cs="Times New Roman" w:hint="eastAsia"/>
        </w:rPr>
        <w:lastRenderedPageBreak/>
        <w:t>5, 8, 9</w:t>
      </w:r>
      <w:r>
        <w:rPr>
          <w:rFonts w:cs="Times New Roman"/>
        </w:rPr>
        <w:t>,</w:t>
      </w:r>
      <w:r>
        <w:rPr>
          <w:rFonts w:cs="Times New Roman" w:hint="eastAsia"/>
        </w:rPr>
        <w:t xml:space="preserve"> and 1</w:t>
      </w:r>
      <w:r>
        <w:rPr>
          <w:rFonts w:cs="Times New Roman"/>
        </w:rPr>
        <w:t>1)</w:t>
      </w:r>
      <w:r>
        <w:rPr>
          <w:rFonts w:cs="Times New Roman" w:hint="eastAsia"/>
        </w:rPr>
        <w:t xml:space="preserve"> with that of mindfulness </w:t>
      </w:r>
      <w:r>
        <w:rPr>
          <w:rFonts w:cs="Times New Roman"/>
        </w:rPr>
        <w:t xml:space="preserve">(nature→ </w:t>
      </w:r>
      <w:r>
        <w:rPr>
          <w:rFonts w:cs="Times New Roman" w:hint="eastAsia"/>
        </w:rPr>
        <w:t>mindfulness</w:t>
      </w:r>
      <w:r>
        <w:rPr>
          <w:rFonts w:cs="Times New Roman"/>
        </w:rPr>
        <w:t>→ authenticity</w:t>
      </w:r>
      <w:r>
        <w:rPr>
          <w:rFonts w:cs="Times New Roman" w:hint="eastAsia"/>
        </w:rPr>
        <w:t>; Studies 6, 8, and 9</w:t>
      </w:r>
      <w:r>
        <w:rPr>
          <w:rFonts w:cs="Times New Roman"/>
        </w:rPr>
        <w:t xml:space="preserve">; </w:t>
      </w:r>
      <w:r>
        <w:rPr>
          <w:rFonts w:asciiTheme="majorBidi" w:hAnsiTheme="majorBidi" w:cstheme="majorBidi"/>
          <w:color w:val="000000" w:themeColor="text1"/>
          <w:szCs w:val="24"/>
        </w:rPr>
        <w:t>Viechtbauer, 2010</w:t>
      </w:r>
      <w:r>
        <w:rPr>
          <w:rFonts w:cs="Times New Roman"/>
        </w:rPr>
        <w:t>)</w:t>
      </w:r>
      <w:r>
        <w:rPr>
          <w:rFonts w:cs="Times New Roman" w:hint="eastAsia"/>
        </w:rPr>
        <w:t xml:space="preserve">. The mediational effect of self-esteem was significant (indirect effect </w:t>
      </w:r>
      <w:r>
        <w:rPr>
          <w:rFonts w:cs="Times New Roman" w:hint="eastAsia"/>
          <w:i/>
          <w:iCs/>
        </w:rPr>
        <w:t>ab</w:t>
      </w:r>
      <w:r>
        <w:rPr>
          <w:rFonts w:cs="Times New Roman" w:hint="eastAsia"/>
        </w:rPr>
        <w:t xml:space="preserve"> = .15, </w:t>
      </w:r>
      <w:r>
        <w:rPr>
          <w:rFonts w:cs="Times New Roman" w:hint="eastAsia"/>
          <w:i/>
          <w:iCs/>
        </w:rPr>
        <w:t>SE</w:t>
      </w:r>
      <w:r>
        <w:rPr>
          <w:rFonts w:cs="Times New Roman" w:hint="eastAsia"/>
        </w:rPr>
        <w:t xml:space="preserve"> = .03, 95% CI [.10, .20]), </w:t>
      </w:r>
      <w:r>
        <w:rPr>
          <w:rFonts w:cs="Times New Roman"/>
        </w:rPr>
        <w:t>whereas</w:t>
      </w:r>
      <w:r>
        <w:rPr>
          <w:rFonts w:cs="Times New Roman" w:hint="eastAsia"/>
        </w:rPr>
        <w:t xml:space="preserve"> the mediational effect of mindfulness was not significant (indirect effect </w:t>
      </w:r>
      <w:r>
        <w:rPr>
          <w:rFonts w:cs="Times New Roman" w:hint="eastAsia"/>
          <w:i/>
          <w:iCs/>
        </w:rPr>
        <w:t>ab</w:t>
      </w:r>
      <w:r>
        <w:rPr>
          <w:rFonts w:cs="Times New Roman" w:hint="eastAsia"/>
        </w:rPr>
        <w:t xml:space="preserve"> = .08, </w:t>
      </w:r>
      <w:r>
        <w:rPr>
          <w:rFonts w:cs="Times New Roman" w:hint="eastAsia"/>
          <w:i/>
          <w:iCs/>
        </w:rPr>
        <w:t>SE</w:t>
      </w:r>
      <w:r>
        <w:rPr>
          <w:rFonts w:cs="Times New Roman" w:hint="eastAsia"/>
        </w:rPr>
        <w:t xml:space="preserve"> = .05, 95% CI [-.01, .18]).</w:t>
      </w:r>
    </w:p>
    <w:p w14:paraId="00ADAA2D" w14:textId="77777777" w:rsidR="00BA6DEB" w:rsidRDefault="00285F71">
      <w:pPr>
        <w:spacing w:before="0" w:after="0" w:line="480" w:lineRule="exact"/>
        <w:jc w:val="center"/>
        <w:rPr>
          <w:rFonts w:asciiTheme="majorBidi" w:hAnsiTheme="majorBidi" w:cstheme="majorBidi"/>
          <w:b/>
          <w:bCs/>
          <w:szCs w:val="24"/>
        </w:rPr>
      </w:pPr>
      <w:r>
        <w:rPr>
          <w:rFonts w:asciiTheme="majorBidi" w:hAnsiTheme="majorBidi" w:cstheme="majorBidi"/>
          <w:b/>
          <w:bCs/>
          <w:szCs w:val="24"/>
        </w:rPr>
        <w:t>General Discussion</w:t>
      </w:r>
    </w:p>
    <w:p w14:paraId="21662B0F" w14:textId="77777777" w:rsidR="00BA6DEB" w:rsidRDefault="00285F71">
      <w:pPr>
        <w:spacing w:before="0" w:after="0" w:line="480" w:lineRule="exact"/>
        <w:ind w:firstLine="720"/>
        <w:rPr>
          <w:rFonts w:asciiTheme="majorBidi" w:hAnsiTheme="majorBidi" w:cstheme="majorBidi"/>
          <w:szCs w:val="24"/>
          <w:lang w:val="en-GB"/>
        </w:rPr>
      </w:pPr>
      <w:r>
        <w:t>The human mind evolved in a natural environment (Barkow et al., 1992; Buss, 2000; Sedikides et al., 2006). According to the biophilia hypothesis (Kellert &amp; Wilson, 199</w:t>
      </w:r>
      <w:r>
        <w:rPr>
          <w:rFonts w:hint="eastAsia"/>
        </w:rPr>
        <w:t>5</w:t>
      </w:r>
      <w:r>
        <w:t xml:space="preserve">), humans have an inborn proclivity to affiliate with nature. This is a distal influence. The said proclivity is expressed proximally in preferences for engagement with </w:t>
      </w:r>
      <w:r>
        <w:rPr>
          <w:rFonts w:asciiTheme="majorBidi" w:hAnsiTheme="majorBidi" w:cstheme="majorBidi"/>
          <w:szCs w:val="24"/>
        </w:rPr>
        <w:t xml:space="preserve">a natural environment rather than a built environment (Mangone et al., 2017; Ulrich, 1981; </w:t>
      </w:r>
      <w:r>
        <w:rPr>
          <w:rFonts w:asciiTheme="majorBidi" w:hAnsiTheme="majorBidi" w:cstheme="majorBidi"/>
        </w:rPr>
        <w:t>Zhu &amp; Xu, 2021</w:t>
      </w:r>
      <w:r>
        <w:rPr>
          <w:rFonts w:asciiTheme="majorBidi" w:hAnsiTheme="majorBidi" w:cstheme="majorBidi"/>
          <w:szCs w:val="24"/>
        </w:rPr>
        <w:t>), and in spending time in nature (</w:t>
      </w:r>
      <w:r>
        <w:rPr>
          <w:rFonts w:asciiTheme="majorBidi" w:hAnsiTheme="majorBidi" w:cstheme="majorBidi"/>
        </w:rPr>
        <w:t>Chen et al., 2018;</w:t>
      </w:r>
      <w:r>
        <w:rPr>
          <w:rFonts w:asciiTheme="majorBidi" w:hAnsiTheme="majorBidi" w:cstheme="majorBidi"/>
          <w:szCs w:val="24"/>
        </w:rPr>
        <w:t xml:space="preserve"> </w:t>
      </w:r>
      <w:r>
        <w:rPr>
          <w:rFonts w:asciiTheme="majorBidi" w:hAnsiTheme="majorBidi" w:cstheme="majorBidi"/>
          <w:szCs w:val="24"/>
          <w:lang w:val="en-GB"/>
        </w:rPr>
        <w:t>Kellert et al., 2017).</w:t>
      </w:r>
    </w:p>
    <w:p w14:paraId="678EA674" w14:textId="77777777" w:rsidR="00BA6DEB" w:rsidRDefault="00285F71">
      <w:pPr>
        <w:spacing w:before="0" w:after="0" w:line="480" w:lineRule="exact"/>
        <w:ind w:firstLine="720"/>
      </w:pPr>
      <w:r>
        <w:rPr>
          <w:rFonts w:asciiTheme="majorBidi" w:hAnsiTheme="majorBidi" w:cstheme="majorBidi"/>
          <w:szCs w:val="24"/>
        </w:rPr>
        <w:t xml:space="preserve">What might account for people’s attraction to nature? We postulated that </w:t>
      </w:r>
      <w:r>
        <w:t xml:space="preserve">non-threatening environments constitute optimal fit for humans (Schmader &amp; Sedikides, 2018). As such, people would feel more authentic when in a natural environment. </w:t>
      </w:r>
    </w:p>
    <w:p w14:paraId="6694AAD5" w14:textId="77777777" w:rsidR="00BA6DEB" w:rsidRDefault="00285F71">
      <w:pPr>
        <w:spacing w:before="0" w:after="0" w:line="480" w:lineRule="exact"/>
      </w:pPr>
      <w:r>
        <w:rPr>
          <w:b/>
          <w:bCs/>
        </w:rPr>
        <w:t>Summary of Findings</w:t>
      </w:r>
    </w:p>
    <w:p w14:paraId="706AAB1B" w14:textId="77777777" w:rsidR="00BA6DEB" w:rsidRDefault="00285F71">
      <w:pPr>
        <w:spacing w:before="0" w:after="0" w:line="480" w:lineRule="exact"/>
        <w:ind w:firstLine="720"/>
        <w:rPr>
          <w:color w:val="000000" w:themeColor="text1"/>
        </w:rPr>
      </w:pPr>
      <w:r>
        <w:t xml:space="preserve">We obtained consistent support for this proposal (i.e., nature has a positive influence on authenticity) across 12 studies characterized by setting </w:t>
      </w:r>
      <w:r>
        <w:rPr>
          <w:rFonts w:asciiTheme="majorBidi" w:hAnsiTheme="majorBidi" w:cstheme="majorBidi"/>
          <w:szCs w:val="24"/>
        </w:rPr>
        <w:t>(field, laboratory)</w:t>
      </w:r>
      <w:r>
        <w:t xml:space="preserve">, design (cross-sectional, experimental, longitudinal), </w:t>
      </w:r>
      <w:r>
        <w:rPr>
          <w:rFonts w:asciiTheme="majorBidi" w:hAnsiTheme="majorBidi" w:cstheme="majorBidi"/>
          <w:szCs w:val="24"/>
        </w:rPr>
        <w:t>meth</w:t>
      </w:r>
      <w:r>
        <w:rPr>
          <w:rFonts w:asciiTheme="majorBidi" w:eastAsia="CharisSIL" w:hAnsiTheme="majorBidi" w:cstheme="majorBidi"/>
          <w:szCs w:val="24"/>
        </w:rPr>
        <w:t xml:space="preserve">odology (different manipulations of nature and assessment of mediators and/or dependent </w:t>
      </w:r>
      <w:r>
        <w:rPr>
          <w:rFonts w:asciiTheme="majorBidi" w:eastAsia="CharisSIL" w:hAnsiTheme="majorBidi" w:cstheme="majorBidi"/>
          <w:color w:val="000000" w:themeColor="text1"/>
          <w:szCs w:val="24"/>
        </w:rPr>
        <w:t>measures), and cultural (university/community, East Asian/Western)</w:t>
      </w:r>
      <w:r>
        <w:rPr>
          <w:color w:val="000000" w:themeColor="text1"/>
        </w:rPr>
        <w:t xml:space="preserve"> diversity. In addition, we </w:t>
      </w:r>
      <w:r>
        <w:rPr>
          <w:rFonts w:asciiTheme="majorBidi" w:hAnsiTheme="majorBidi" w:cstheme="majorBidi"/>
          <w:color w:val="000000" w:themeColor="text1"/>
          <w:szCs w:val="24"/>
        </w:rPr>
        <w:t xml:space="preserve">obtained a significant and medium-size effect </w:t>
      </w:r>
      <w:r>
        <w:rPr>
          <w:rFonts w:asciiTheme="majorBidi" w:hAnsiTheme="majorBidi" w:cstheme="majorBidi" w:hint="eastAsia"/>
          <w:color w:val="000000" w:themeColor="text1"/>
          <w:szCs w:val="24"/>
        </w:rPr>
        <w:t xml:space="preserve">of nature on authenticity via </w:t>
      </w:r>
      <w:r>
        <w:rPr>
          <w:color w:val="000000" w:themeColor="text1"/>
        </w:rPr>
        <w:t>an internal meta-analysis</w:t>
      </w:r>
      <w:r>
        <w:rPr>
          <w:rFonts w:hint="eastAsia"/>
          <w:color w:val="000000" w:themeColor="text1"/>
        </w:rPr>
        <w:t xml:space="preserve"> </w:t>
      </w:r>
      <w:r>
        <w:rPr>
          <w:rFonts w:asciiTheme="majorBidi" w:hAnsiTheme="majorBidi" w:cstheme="majorBidi" w:hint="eastAsia"/>
          <w:color w:val="000000" w:themeColor="text1"/>
          <w:szCs w:val="24"/>
        </w:rPr>
        <w:t>of</w:t>
      </w:r>
      <w:r>
        <w:rPr>
          <w:rFonts w:asciiTheme="majorBidi" w:hAnsiTheme="majorBidi" w:cstheme="majorBidi"/>
          <w:color w:val="000000" w:themeColor="text1"/>
          <w:szCs w:val="24"/>
        </w:rPr>
        <w:t xml:space="preserve"> all quasi-experimental and experimental studies</w:t>
      </w:r>
      <w:r>
        <w:rPr>
          <w:rFonts w:asciiTheme="majorBidi" w:hAnsiTheme="majorBidi" w:cstheme="majorBidi" w:hint="eastAsia"/>
          <w:color w:val="000000" w:themeColor="text1"/>
          <w:szCs w:val="24"/>
        </w:rPr>
        <w:t xml:space="preserve"> </w:t>
      </w:r>
      <w:r>
        <w:rPr>
          <w:rFonts w:asciiTheme="majorBidi" w:hAnsiTheme="majorBidi" w:cstheme="majorBidi"/>
          <w:color w:val="000000" w:themeColor="text1"/>
          <w:szCs w:val="24"/>
        </w:rPr>
        <w:t>(Studies 2</w:t>
      </w:r>
      <w:r>
        <w:rPr>
          <w:rFonts w:asciiTheme="majorBidi" w:hAnsiTheme="majorBidi" w:cstheme="majorBidi"/>
          <w:color w:val="000000" w:themeColor="text1"/>
          <w:szCs w:val="24"/>
          <w:shd w:val="clear" w:color="auto" w:fill="FFFFFF"/>
        </w:rPr>
        <w:t>–</w:t>
      </w:r>
      <w:r>
        <w:rPr>
          <w:rFonts w:asciiTheme="majorBidi" w:hAnsiTheme="majorBidi" w:cstheme="majorBidi"/>
          <w:color w:val="000000" w:themeColor="text1"/>
          <w:szCs w:val="24"/>
        </w:rPr>
        <w:t>6, 8</w:t>
      </w:r>
      <w:r>
        <w:rPr>
          <w:rFonts w:asciiTheme="majorBidi" w:hAnsiTheme="majorBidi" w:cstheme="majorBidi"/>
          <w:color w:val="000000" w:themeColor="text1"/>
          <w:szCs w:val="24"/>
          <w:shd w:val="clear" w:color="auto" w:fill="FFFFFF"/>
        </w:rPr>
        <w:t>–</w:t>
      </w:r>
      <w:r>
        <w:rPr>
          <w:rFonts w:asciiTheme="majorBidi" w:hAnsiTheme="majorBidi" w:cstheme="majorBidi"/>
          <w:color w:val="000000" w:themeColor="text1"/>
          <w:szCs w:val="24"/>
        </w:rPr>
        <w:t>9, and 11).</w:t>
      </w:r>
    </w:p>
    <w:p w14:paraId="721E5644" w14:textId="77777777" w:rsidR="00E57388" w:rsidRDefault="00E57388" w:rsidP="00E57388">
      <w:pPr>
        <w:spacing w:before="0" w:after="0" w:line="480" w:lineRule="exact"/>
        <w:ind w:firstLine="720"/>
      </w:pPr>
      <w:r>
        <w:rPr>
          <w:color w:val="000000" w:themeColor="text1"/>
        </w:rPr>
        <w:t xml:space="preserve">Moreover, we specified plausible mechanisms </w:t>
      </w:r>
      <w:r>
        <w:t>through which nature is associated with, or fosters, authenticity. These were basic need satisfaction (Study 3), positive affect (Studies 4 and 7), self-esteem (Studies 5, 7</w:t>
      </w:r>
      <w:r>
        <w:rPr>
          <w:rFonts w:asciiTheme="majorBidi" w:hAnsiTheme="majorBidi" w:cstheme="majorBidi"/>
          <w:szCs w:val="24"/>
          <w:shd w:val="clear" w:color="auto" w:fill="FFFFFF"/>
        </w:rPr>
        <w:t>–9, and 11</w:t>
      </w:r>
      <w:r>
        <w:t>), and mindfulness (Studies 6 and 7</w:t>
      </w:r>
      <w:r>
        <w:rPr>
          <w:rFonts w:asciiTheme="majorBidi" w:hAnsiTheme="majorBidi" w:cstheme="majorBidi"/>
          <w:szCs w:val="24"/>
          <w:shd w:val="clear" w:color="auto" w:fill="FFFFFF"/>
        </w:rPr>
        <w:t>–9</w:t>
      </w:r>
      <w:r>
        <w:t xml:space="preserve">). Satisfaction of autonomy proved to be more potent than satisfaction of competence or relatedness (Study 3), and </w:t>
      </w:r>
      <w:r>
        <w:lastRenderedPageBreak/>
        <w:t>self-esteem emerged as the most powerful overall mechanism linking nature to authenticity (Study 7</w:t>
      </w:r>
      <w:bookmarkStart w:id="47" w:name="_Hlk110333422"/>
      <w:r>
        <w:rPr>
          <w:rFonts w:asciiTheme="majorBidi" w:hAnsiTheme="majorBidi" w:cstheme="majorBidi"/>
          <w:szCs w:val="24"/>
          <w:shd w:val="clear" w:color="auto" w:fill="FFFFFF"/>
        </w:rPr>
        <w:t>–</w:t>
      </w:r>
      <w:bookmarkEnd w:id="47"/>
      <w:r>
        <w:rPr>
          <w:rFonts w:asciiTheme="majorBidi" w:hAnsiTheme="majorBidi" w:cstheme="majorBidi"/>
          <w:szCs w:val="24"/>
          <w:shd w:val="clear" w:color="auto" w:fill="FFFFFF"/>
        </w:rPr>
        <w:t>9</w:t>
      </w:r>
      <w:r>
        <w:t>). Finally, we observed that exposure to nature (vs. control) improves PWB, contributing to increases in life satisfaction and meaning in life via self-esteem and authenticity (Studies 11 and 12), and both to increases in life satisfaction and meaning in life as well as decreases in depression, anxiety, and stress via authenticity (Study 12). The findings generalized across age and gender (Studies 1</w:t>
      </w:r>
      <w:r>
        <w:rPr>
          <w:rFonts w:asciiTheme="majorBidi" w:hAnsiTheme="majorBidi" w:cstheme="majorBidi"/>
          <w:szCs w:val="24"/>
          <w:shd w:val="clear" w:color="auto" w:fill="FFFFFF"/>
        </w:rPr>
        <w:t>–</w:t>
      </w:r>
      <w:r>
        <w:t xml:space="preserve">12): We report </w:t>
      </w:r>
      <w:r>
        <w:rPr>
          <w:rFonts w:asciiTheme="majorBidi" w:hAnsiTheme="majorBidi" w:cstheme="majorBidi"/>
        </w:rPr>
        <w:t xml:space="preserve">re-analyses that include gender and age </w:t>
      </w:r>
      <w:r>
        <w:rPr>
          <w:rFonts w:asciiTheme="majorBidi" w:hAnsiTheme="majorBidi" w:cstheme="majorBidi"/>
          <w:szCs w:val="24"/>
          <w:shd w:val="clear" w:color="auto" w:fill="FFFFFF"/>
        </w:rPr>
        <w:t>as control variables in Supplementary Materials (</w:t>
      </w:r>
      <w:r>
        <w:rPr>
          <w:rFonts w:asciiTheme="majorBidi" w:hAnsiTheme="majorBidi" w:cstheme="majorBidi" w:hint="eastAsia"/>
          <w:szCs w:val="24"/>
          <w:shd w:val="clear" w:color="auto" w:fill="FFFFFF"/>
        </w:rPr>
        <w:t>Tables 20S-29S</w:t>
      </w:r>
      <w:r>
        <w:rPr>
          <w:rFonts w:asciiTheme="majorBidi" w:hAnsiTheme="majorBidi" w:cstheme="majorBidi"/>
          <w:szCs w:val="24"/>
          <w:shd w:val="clear" w:color="auto" w:fill="FFFFFF"/>
        </w:rPr>
        <w:t>)</w:t>
      </w:r>
      <w:r>
        <w:rPr>
          <w:rFonts w:asciiTheme="majorBidi" w:hAnsiTheme="majorBidi" w:cstheme="majorBidi"/>
          <w:shd w:val="clear" w:color="auto" w:fill="FFFFFF"/>
        </w:rPr>
        <w:t xml:space="preserve">. Also, the findings generalized </w:t>
      </w:r>
      <w:r>
        <w:t>across an index of socioeconomic status (i.e., monthly income; Study 1).</w:t>
      </w:r>
    </w:p>
    <w:p w14:paraId="0FD5318C" w14:textId="77777777" w:rsidR="00BA6DEB" w:rsidRDefault="00285F71">
      <w:pPr>
        <w:spacing w:before="0" w:after="0" w:line="480" w:lineRule="exact"/>
        <w:ind w:firstLine="720"/>
        <w:rPr>
          <w:rFonts w:cs="Times New Roman"/>
        </w:rPr>
      </w:pPr>
      <w:r>
        <w:t>We approach the issue of mediation cautiously. Our mediational hypotheses were informed by our theoretical framework. Although the mediational tests placed the theory at risk (</w:t>
      </w:r>
      <w:r>
        <w:rPr>
          <w:rFonts w:asciiTheme="majorBidi" w:eastAsia="Times New Roman" w:hAnsiTheme="majorBidi" w:cstheme="majorBidi"/>
          <w:szCs w:val="24"/>
        </w:rPr>
        <w:t>Anderson &amp; Bushman, 1997; Fiedler et al., 2011)</w:t>
      </w:r>
      <w:r>
        <w:t xml:space="preserve">, we interpret the findings as plausible rather than definitive </w:t>
      </w:r>
      <w:r>
        <w:rPr>
          <w:rFonts w:asciiTheme="majorBidi" w:eastAsia="Times New Roman" w:hAnsiTheme="majorBidi" w:cstheme="majorBidi"/>
          <w:szCs w:val="24"/>
        </w:rPr>
        <w:t>(Maxwell &amp; Cole, 2007; O’Laughlin et al., 2018)</w:t>
      </w:r>
      <w:r>
        <w:t>. In particular, we tested alternative models, where applicable (see Footnotes and Supplementary Materials). In most cases (</w:t>
      </w:r>
      <w:r>
        <w:rPr>
          <w:rFonts w:asciiTheme="majorBidi" w:hAnsiTheme="majorBidi" w:cstheme="majorBidi"/>
          <w:szCs w:val="24"/>
        </w:rPr>
        <w:t>Studies 4</w:t>
      </w:r>
      <w:r>
        <w:rPr>
          <w:rFonts w:asciiTheme="majorBidi" w:hAnsiTheme="majorBidi" w:cstheme="majorBidi"/>
          <w:szCs w:val="24"/>
          <w:shd w:val="clear" w:color="auto" w:fill="FFFFFF"/>
        </w:rPr>
        <w:t>–</w:t>
      </w:r>
      <w:r>
        <w:rPr>
          <w:rFonts w:asciiTheme="majorBidi" w:hAnsiTheme="majorBidi" w:cstheme="majorBidi"/>
          <w:szCs w:val="24"/>
        </w:rPr>
        <w:t>6, Studies 8</w:t>
      </w:r>
      <w:r>
        <w:rPr>
          <w:rFonts w:asciiTheme="majorBidi" w:hAnsiTheme="majorBidi" w:cstheme="majorBidi"/>
          <w:szCs w:val="24"/>
          <w:shd w:val="clear" w:color="auto" w:fill="FFFFFF"/>
        </w:rPr>
        <w:t>–9, Study 11</w:t>
      </w:r>
      <w:r>
        <w:rPr>
          <w:rFonts w:asciiTheme="majorBidi" w:hAnsiTheme="majorBidi" w:cstheme="majorBidi"/>
          <w:szCs w:val="24"/>
        </w:rPr>
        <w:t>)</w:t>
      </w:r>
      <w:r>
        <w:t>, the tested model had better fit that the alternative model(s), but in one case (Study 3) it did not do so, and in another case it had worse fit (Study 7).</w:t>
      </w:r>
      <w:r>
        <w:rPr>
          <w:rFonts w:hint="eastAsia"/>
        </w:rPr>
        <w:t xml:space="preserve"> </w:t>
      </w:r>
      <w:bookmarkStart w:id="48" w:name="_Hlk130736805"/>
      <w:r>
        <w:rPr>
          <w:rFonts w:cs="Times New Roman" w:hint="eastAsia"/>
        </w:rPr>
        <w:t>Furthermore</w:t>
      </w:r>
      <w:r>
        <w:rPr>
          <w:rFonts w:asciiTheme="majorBidi" w:hAnsiTheme="majorBidi" w:cstheme="majorBidi" w:hint="eastAsia"/>
        </w:rPr>
        <w:t>,</w:t>
      </w:r>
      <w:r>
        <w:rPr>
          <w:rFonts w:cs="Times New Roman" w:hint="eastAsia"/>
        </w:rPr>
        <w:t xml:space="preserve"> </w:t>
      </w:r>
      <w:bookmarkEnd w:id="48"/>
      <w:r>
        <w:rPr>
          <w:rFonts w:cs="Times New Roman" w:hint="eastAsia"/>
        </w:rPr>
        <w:t>we found that self-esteem</w:t>
      </w:r>
      <w:r>
        <w:rPr>
          <w:rFonts w:cs="Times New Roman"/>
        </w:rPr>
        <w:t xml:space="preserve"> emerged as the stronger mediator of nature’s effect on </w:t>
      </w:r>
      <w:r>
        <w:rPr>
          <w:rFonts w:cs="Times New Roman" w:hint="eastAsia"/>
        </w:rPr>
        <w:t xml:space="preserve">authenticity, through </w:t>
      </w:r>
      <w:r>
        <w:t xml:space="preserve">an internal meta-analysis </w:t>
      </w:r>
      <w:r>
        <w:rPr>
          <w:rFonts w:hint="eastAsia"/>
        </w:rPr>
        <w:t>across</w:t>
      </w:r>
      <w:r>
        <w:t xml:space="preserve"> </w:t>
      </w:r>
      <w:r>
        <w:rPr>
          <w:rFonts w:asciiTheme="majorBidi" w:hAnsiTheme="majorBidi" w:cstheme="majorBidi"/>
        </w:rPr>
        <w:t xml:space="preserve">experimental studies that </w:t>
      </w:r>
      <w:r>
        <w:rPr>
          <w:rFonts w:asciiTheme="majorBidi" w:hAnsiTheme="majorBidi" w:cstheme="majorBidi" w:hint="eastAsia"/>
        </w:rPr>
        <w:t>includ</w:t>
      </w:r>
      <w:r>
        <w:rPr>
          <w:rFonts w:asciiTheme="majorBidi" w:hAnsiTheme="majorBidi" w:cstheme="majorBidi"/>
        </w:rPr>
        <w:t>ed self-esteem as a mediator (Studies 5, 8, 9, and 11)</w:t>
      </w:r>
      <w:r>
        <w:rPr>
          <w:rFonts w:cs="Times New Roman"/>
        </w:rPr>
        <w:t xml:space="preserve">. </w:t>
      </w:r>
    </w:p>
    <w:p w14:paraId="00DA90B2" w14:textId="77777777" w:rsidR="00BA6DEB" w:rsidRDefault="00285F71">
      <w:pPr>
        <w:spacing w:before="0" w:after="0" w:line="480" w:lineRule="exact"/>
        <w:ind w:firstLine="720"/>
      </w:pPr>
      <w:r>
        <w:t>Finally, in an attempt to test directly its mediational status, we manipulated self-esteem and examined it</w:t>
      </w:r>
      <w:r>
        <w:rPr>
          <w:rFonts w:hint="eastAsia"/>
        </w:rPr>
        <w:t>s</w:t>
      </w:r>
      <w:r>
        <w:t xml:space="preserve"> causal impact on authenticity (Study 10). Self-esteem increased authenticity, thus reinforcing its conceptualization as mediator. Regardless, we acknowledge that the ordering of our variables (i.e., putative mediators) can be approached from alternative theoretical perspectives, and we hope that future research takes that extra step.</w:t>
      </w:r>
    </w:p>
    <w:p w14:paraId="5BED9F0E" w14:textId="77777777" w:rsidR="00BA6DEB" w:rsidRDefault="00285F71">
      <w:pPr>
        <w:spacing w:before="0" w:after="0" w:line="480" w:lineRule="exact"/>
        <w:rPr>
          <w:b/>
          <w:bCs/>
        </w:rPr>
      </w:pPr>
      <w:r>
        <w:rPr>
          <w:b/>
          <w:bCs/>
        </w:rPr>
        <w:t>Implications</w:t>
      </w:r>
    </w:p>
    <w:p w14:paraId="45FBC43D" w14:textId="77777777" w:rsidR="00BA6DEB" w:rsidRDefault="00285F71">
      <w:pPr>
        <w:spacing w:before="0" w:after="0" w:line="480" w:lineRule="exact"/>
        <w:ind w:firstLine="720"/>
        <w:rPr>
          <w:rFonts w:asciiTheme="majorBidi" w:eastAsia="CharisSIL" w:hAnsiTheme="majorBidi" w:cstheme="majorBidi"/>
          <w:szCs w:val="24"/>
        </w:rPr>
      </w:pPr>
      <w:bookmarkStart w:id="49" w:name="_Hlk130311789"/>
      <w:r>
        <w:rPr>
          <w:rFonts w:asciiTheme="majorBidi" w:eastAsia="CharisSIL" w:hAnsiTheme="majorBidi" w:cstheme="majorBidi"/>
          <w:szCs w:val="24"/>
        </w:rPr>
        <w:t xml:space="preserve">There is no consensus in the literature regarding the precursors of authenticity. However, we derived, theoretically and empirically, four likely candidates of the relation between nature </w:t>
      </w:r>
      <w:r>
        <w:rPr>
          <w:rFonts w:asciiTheme="majorBidi" w:eastAsia="CharisSIL" w:hAnsiTheme="majorBidi" w:cstheme="majorBidi"/>
          <w:szCs w:val="24"/>
        </w:rPr>
        <w:lastRenderedPageBreak/>
        <w:t xml:space="preserve">and authenticity—basic need satisfaction, positive </w:t>
      </w:r>
      <w:r>
        <w:rPr>
          <w:rFonts w:asciiTheme="majorBidi" w:hAnsiTheme="majorBidi" w:cstheme="majorBidi"/>
          <w:szCs w:val="24"/>
        </w:rPr>
        <w:t>affect</w:t>
      </w:r>
      <w:r>
        <w:rPr>
          <w:rFonts w:asciiTheme="majorBidi" w:eastAsia="CharisSIL" w:hAnsiTheme="majorBidi" w:cstheme="majorBidi"/>
          <w:szCs w:val="24"/>
        </w:rPr>
        <w:t>, self-esteem, mindfulness—and secured independent support for each.</w:t>
      </w:r>
    </w:p>
    <w:bookmarkEnd w:id="49"/>
    <w:p w14:paraId="66A42988" w14:textId="77777777" w:rsidR="00BA6DEB" w:rsidRDefault="00285F71">
      <w:pPr>
        <w:spacing w:before="0" w:after="0" w:line="480" w:lineRule="exact"/>
        <w:ind w:firstLine="720"/>
        <w:rPr>
          <w:rFonts w:asciiTheme="majorBidi" w:eastAsia="CharisSIL" w:hAnsiTheme="majorBidi" w:cstheme="majorBidi"/>
          <w:szCs w:val="24"/>
        </w:rPr>
      </w:pPr>
      <w:r>
        <w:rPr>
          <w:rFonts w:asciiTheme="majorBidi" w:eastAsia="CharisSIL" w:hAnsiTheme="majorBidi" w:cstheme="majorBidi"/>
          <w:szCs w:val="24"/>
        </w:rPr>
        <w:t>Autonomy emerged as the most influential of the basic needs. This finding is consistent with the self-determination theory literature highlighting the relevance of autonomy (</w:t>
      </w:r>
      <w:r>
        <w:rPr>
          <w:rFonts w:asciiTheme="majorBidi" w:hAnsiTheme="majorBidi" w:cstheme="majorBidi"/>
          <w:szCs w:val="24"/>
          <w:shd w:val="clear" w:color="auto" w:fill="FFFFFF"/>
          <w:lang w:val="en-GB"/>
        </w:rPr>
        <w:t xml:space="preserve">Lee et al., 2022; </w:t>
      </w:r>
      <w:r>
        <w:rPr>
          <w:rFonts w:eastAsia="AdvTTc999d02f" w:cs="Times New Roman"/>
          <w:lang w:bidi="ar"/>
        </w:rPr>
        <w:t>Weinstein et al., 2009</w:t>
      </w:r>
      <w:r>
        <w:rPr>
          <w:rFonts w:asciiTheme="majorBidi" w:hAnsiTheme="majorBidi" w:cstheme="majorBidi"/>
          <w:szCs w:val="24"/>
          <w:shd w:val="clear" w:color="auto" w:fill="FFFFFF"/>
          <w:lang w:val="en-GB"/>
        </w:rPr>
        <w:t>) and</w:t>
      </w:r>
      <w:r>
        <w:rPr>
          <w:rFonts w:asciiTheme="majorBidi" w:eastAsia="CharisSIL" w:hAnsiTheme="majorBidi" w:cstheme="majorBidi"/>
          <w:szCs w:val="24"/>
        </w:rPr>
        <w:t xml:space="preserve"> with the attention restoration theory literature indicating that nature enables people to behave autonomously (</w:t>
      </w:r>
      <w:r>
        <w:rPr>
          <w:rFonts w:cs="Times New Roman" w:hint="eastAsia"/>
        </w:rPr>
        <w:t xml:space="preserve">Kaplan, 1995; </w:t>
      </w:r>
      <w:r>
        <w:rPr>
          <w:rFonts w:ascii="Times-Roman" w:eastAsia="Times-Roman" w:hAnsi="Times-Roman" w:cs="Times-Roman"/>
          <w:szCs w:val="24"/>
          <w:lang w:bidi="ar"/>
        </w:rPr>
        <w:t>Passmore &amp; Howell</w:t>
      </w:r>
      <w:r>
        <w:rPr>
          <w:rFonts w:ascii="Times-Roman" w:eastAsia="SimSun" w:hAnsi="Times-Roman" w:cs="Times-Roman" w:hint="eastAsia"/>
          <w:szCs w:val="24"/>
          <w:lang w:bidi="ar"/>
        </w:rPr>
        <w:t>, 2014</w:t>
      </w:r>
      <w:r>
        <w:rPr>
          <w:rFonts w:ascii="Times-Roman" w:eastAsia="SimSun" w:hAnsi="Times-Roman" w:cs="Times-Roman"/>
          <w:szCs w:val="24"/>
          <w:lang w:bidi="ar"/>
        </w:rPr>
        <w:t>).</w:t>
      </w:r>
      <w:r>
        <w:rPr>
          <w:rFonts w:asciiTheme="majorBidi" w:eastAsia="CharisSIL" w:hAnsiTheme="majorBidi" w:cstheme="majorBidi"/>
          <w:szCs w:val="24"/>
        </w:rPr>
        <w:t xml:space="preserve"> The finding is also consistent with literature characterizing the sense of power, a correlate of autonomy (</w:t>
      </w:r>
      <w:r>
        <w:t>Lammers et al., 2016)</w:t>
      </w:r>
      <w:r>
        <w:rPr>
          <w:rFonts w:asciiTheme="majorBidi" w:eastAsia="CharisSIL" w:hAnsiTheme="majorBidi" w:cstheme="majorBidi"/>
          <w:szCs w:val="24"/>
        </w:rPr>
        <w:t xml:space="preserve">, as a precursor of authenticity (Kifer et al., 2013; </w:t>
      </w:r>
      <w:r>
        <w:rPr>
          <w:rFonts w:asciiTheme="majorBidi" w:eastAsia="ITCGaramondStd-Lt" w:hAnsiTheme="majorBidi" w:cstheme="majorBidi"/>
          <w:szCs w:val="24"/>
        </w:rPr>
        <w:t>Kraus et al., 2011</w:t>
      </w:r>
      <w:r>
        <w:rPr>
          <w:rFonts w:asciiTheme="majorBidi" w:eastAsia="CharisSIL" w:hAnsiTheme="majorBidi" w:cstheme="majorBidi"/>
          <w:szCs w:val="24"/>
        </w:rPr>
        <w:t>).</w:t>
      </w:r>
    </w:p>
    <w:p w14:paraId="42DA2A49" w14:textId="77777777" w:rsidR="00BA6DEB" w:rsidRDefault="00285F71">
      <w:pPr>
        <w:spacing w:before="0" w:after="0" w:line="480" w:lineRule="exact"/>
        <w:ind w:firstLine="720"/>
        <w:rPr>
          <w:rFonts w:asciiTheme="majorBidi" w:hAnsiTheme="majorBidi" w:cstheme="majorBidi"/>
          <w:bCs/>
        </w:rPr>
      </w:pPr>
      <w:bookmarkStart w:id="50" w:name="_Hlk130736552"/>
      <w:r>
        <w:rPr>
          <w:rFonts w:asciiTheme="majorBidi" w:eastAsia="CharisSIL" w:hAnsiTheme="majorBidi" w:cstheme="majorBidi"/>
          <w:szCs w:val="24"/>
        </w:rPr>
        <w:t xml:space="preserve">Self-esteem was the most potent of the mediators that we examined (followed by mindfulness). </w:t>
      </w:r>
      <w:bookmarkEnd w:id="50"/>
      <w:r>
        <w:rPr>
          <w:rFonts w:asciiTheme="majorBidi" w:eastAsia="CharisSIL" w:hAnsiTheme="majorBidi" w:cstheme="majorBidi"/>
          <w:szCs w:val="24"/>
        </w:rPr>
        <w:t xml:space="preserve">Overall, nature relates to authenticity through higher self-esteem or impacts on authenticity by raising one’s self-esteem. Self-esteem is a key ingredient of the self-concept (Alicke &amp; Sedikides, 2009; </w:t>
      </w:r>
      <w:hyperlink r:id="rId26" w:history="1">
        <w:r>
          <w:rPr>
            <w:rStyle w:val="Hyperlink"/>
            <w:rFonts w:asciiTheme="majorBidi" w:hAnsiTheme="majorBidi" w:cstheme="majorBidi"/>
            <w:color w:val="auto"/>
            <w:szCs w:val="24"/>
            <w:u w:val="none"/>
            <w:lang w:val="en-GB"/>
          </w:rPr>
          <w:t>Greenwald</w:t>
        </w:r>
      </w:hyperlink>
      <w:r>
        <w:rPr>
          <w:rStyle w:val="contribdegrees"/>
          <w:rFonts w:asciiTheme="majorBidi" w:hAnsiTheme="majorBidi" w:cstheme="majorBidi"/>
          <w:szCs w:val="24"/>
        </w:rPr>
        <w:t xml:space="preserve"> et al., 1988; Wood, 1991</w:t>
      </w:r>
      <w:r>
        <w:rPr>
          <w:rFonts w:asciiTheme="majorBidi" w:eastAsia="CharisSIL" w:hAnsiTheme="majorBidi" w:cstheme="majorBidi"/>
          <w:szCs w:val="24"/>
        </w:rPr>
        <w:t xml:space="preserve">). As such, nature has implications for one’s self-concept, and in particular for self-concept positivity. Interestingly, authenticity is also enveloped in self-concept positivity. For example, </w:t>
      </w:r>
      <w:r>
        <w:rPr>
          <w:rFonts w:asciiTheme="majorBidi" w:hAnsiTheme="majorBidi" w:cstheme="majorBidi"/>
        </w:rPr>
        <w:t>authenticity is associated with positive or socially desirable characteristics (Fleeson &amp; Wilt, 2010; Sheldon et al., 1997), and people regard their morally superior hypothetical behaviors (i.e., solutions to moral dilemmas) as more authentic. In addition, they construe their authentic self as good and moral (</w:t>
      </w:r>
      <w:r>
        <w:rPr>
          <w:rFonts w:asciiTheme="majorBidi" w:hAnsiTheme="majorBidi" w:cstheme="majorBidi"/>
          <w:bCs/>
        </w:rPr>
        <w:t xml:space="preserve">Christy et al., 2016; </w:t>
      </w:r>
      <w:r>
        <w:rPr>
          <w:rFonts w:asciiTheme="majorBidi" w:hAnsiTheme="majorBidi" w:cstheme="majorBidi"/>
        </w:rPr>
        <w:t xml:space="preserve">Newman et al., 2014) and as a guide to their moral behavior (Newman et al., 2015). Lastly, people </w:t>
      </w:r>
      <w:r>
        <w:rPr>
          <w:rFonts w:asciiTheme="majorBidi" w:hAnsiTheme="majorBidi" w:cstheme="majorBidi"/>
          <w:bCs/>
        </w:rPr>
        <w:t>believe that their authentic self is more positive and moral than others’ authentic selves (Zhang &amp; Alicke, 2021) ), and their authenticity is raised when they receive positive feedback or visualizing a highly positive future self (Guenther et al., 2023). Self-esteem, then, and perhaps self-concept positivity, are particularly influential in connecting nature to authenticity.</w:t>
      </w:r>
    </w:p>
    <w:p w14:paraId="4695113B" w14:textId="77777777" w:rsidR="00BA6DEB" w:rsidRDefault="00285F71">
      <w:pPr>
        <w:spacing w:before="0" w:after="0" w:line="480" w:lineRule="exact"/>
        <w:ind w:firstLine="720"/>
        <w:rPr>
          <w:rFonts w:cs="Times New Roman"/>
        </w:rPr>
      </w:pPr>
      <w:r>
        <w:rPr>
          <w:rFonts w:asciiTheme="majorBidi" w:hAnsiTheme="majorBidi" w:cstheme="majorBidi"/>
          <w:bCs/>
        </w:rPr>
        <w:t xml:space="preserve">We treated authenticity as a unitary construct and measured it in most studies (at the trait or state level) with the </w:t>
      </w:r>
      <w:r>
        <w:rPr>
          <w:rFonts w:asciiTheme="majorBidi" w:eastAsia="TimesNewRomanPSMT" w:hAnsiTheme="majorBidi" w:cstheme="majorBidi"/>
          <w:szCs w:val="24"/>
          <w:lang w:bidi="ar"/>
        </w:rPr>
        <w:t>Authenticity Scale (</w:t>
      </w:r>
      <w:r>
        <w:rPr>
          <w:rFonts w:asciiTheme="majorBidi" w:hAnsiTheme="majorBidi" w:cstheme="majorBidi"/>
          <w:szCs w:val="24"/>
          <w:shd w:val="clear" w:color="auto" w:fill="FFFFFF"/>
        </w:rPr>
        <w:t xml:space="preserve">Lenton, Slabu et al., 2013; </w:t>
      </w:r>
      <w:r>
        <w:rPr>
          <w:rFonts w:asciiTheme="majorBidi" w:eastAsia="TimesNewRomanPSMT" w:hAnsiTheme="majorBidi" w:cstheme="majorBidi"/>
          <w:szCs w:val="24"/>
          <w:lang w:bidi="ar"/>
        </w:rPr>
        <w:t xml:space="preserve">Wood et al., 2008). This </w:t>
      </w:r>
      <w:r>
        <w:rPr>
          <w:rFonts w:asciiTheme="majorBidi" w:eastAsia="TimesNewRomanPSMT" w:hAnsiTheme="majorBidi" w:cstheme="majorBidi"/>
          <w:szCs w:val="24"/>
          <w:lang w:bidi="ar"/>
        </w:rPr>
        <w:lastRenderedPageBreak/>
        <w:t xml:space="preserve">scale, though, consists of three factors: authentic living, low acceptance of external influence, and low self-alienation. In our analyses, we collapsed across these three factors. Study 10 reinforced our decision, showing that the Authenticity Scale produced converging results with the Southampton Authenticity Scale (Kelley et al., 2022). </w:t>
      </w:r>
      <w:bookmarkStart w:id="51" w:name="_Hlk130642835"/>
      <w:r>
        <w:rPr>
          <w:rFonts w:asciiTheme="majorBidi" w:eastAsia="TimesNewRomanPSMT" w:hAnsiTheme="majorBidi" w:cstheme="majorBidi"/>
          <w:szCs w:val="24"/>
          <w:lang w:bidi="ar"/>
        </w:rPr>
        <w:t xml:space="preserve">Nevertheless, </w:t>
      </w:r>
      <w:r>
        <w:rPr>
          <w:rFonts w:asciiTheme="majorBidi" w:hAnsiTheme="majorBidi" w:cstheme="majorBidi"/>
        </w:rPr>
        <w:t>we proceeded to re-analyzed data from all studies that had used the Authenticity Scale (Studies 1</w:t>
      </w:r>
      <w:r>
        <w:rPr>
          <w:rFonts w:asciiTheme="majorBidi" w:hAnsiTheme="majorBidi" w:cstheme="majorBidi"/>
          <w:szCs w:val="24"/>
          <w:shd w:val="clear" w:color="auto" w:fill="FFFFFF"/>
        </w:rPr>
        <w:t>–</w:t>
      </w:r>
      <w:r>
        <w:rPr>
          <w:rFonts w:asciiTheme="majorBidi" w:hAnsiTheme="majorBidi" w:cstheme="majorBidi"/>
        </w:rPr>
        <w:t>6, 8</w:t>
      </w:r>
      <w:r>
        <w:rPr>
          <w:rFonts w:asciiTheme="majorBidi" w:hAnsiTheme="majorBidi" w:cstheme="majorBidi"/>
          <w:szCs w:val="24"/>
          <w:shd w:val="clear" w:color="auto" w:fill="FFFFFF"/>
        </w:rPr>
        <w:t>–</w:t>
      </w:r>
      <w:r>
        <w:rPr>
          <w:rFonts w:asciiTheme="majorBidi" w:hAnsiTheme="majorBidi" w:cstheme="majorBidi"/>
        </w:rPr>
        <w:t xml:space="preserve">9, 11) separately for each factor. The results generally converged across factors (Tables </w:t>
      </w:r>
      <w:r>
        <w:rPr>
          <w:rFonts w:asciiTheme="majorBidi" w:hAnsiTheme="majorBidi" w:cstheme="majorBidi" w:hint="eastAsia"/>
        </w:rPr>
        <w:t>10</w:t>
      </w:r>
      <w:r>
        <w:rPr>
          <w:rFonts w:asciiTheme="majorBidi" w:hAnsiTheme="majorBidi" w:cstheme="majorBidi"/>
        </w:rPr>
        <w:t>S</w:t>
      </w:r>
      <w:r>
        <w:rPr>
          <w:rFonts w:asciiTheme="majorBidi" w:hAnsiTheme="majorBidi" w:cstheme="majorBidi"/>
          <w:szCs w:val="24"/>
          <w:shd w:val="clear" w:color="auto" w:fill="FFFFFF"/>
        </w:rPr>
        <w:t>–1</w:t>
      </w:r>
      <w:r>
        <w:rPr>
          <w:rFonts w:asciiTheme="majorBidi" w:hAnsiTheme="majorBidi" w:cstheme="majorBidi" w:hint="eastAsia"/>
          <w:szCs w:val="24"/>
          <w:shd w:val="clear" w:color="auto" w:fill="FFFFFF"/>
        </w:rPr>
        <w:t>9</w:t>
      </w:r>
      <w:r>
        <w:rPr>
          <w:rFonts w:asciiTheme="majorBidi" w:hAnsiTheme="majorBidi" w:cstheme="majorBidi"/>
          <w:szCs w:val="24"/>
          <w:shd w:val="clear" w:color="auto" w:fill="FFFFFF"/>
        </w:rPr>
        <w:t xml:space="preserve">S, </w:t>
      </w:r>
      <w:r>
        <w:rPr>
          <w:rFonts w:asciiTheme="majorBidi" w:hAnsiTheme="majorBidi" w:cstheme="majorBidi"/>
        </w:rPr>
        <w:t xml:space="preserve">Supplementary Materials). </w:t>
      </w:r>
      <w:r>
        <w:rPr>
          <w:rFonts w:asciiTheme="majorBidi" w:hAnsiTheme="majorBidi" w:cstheme="majorBidi"/>
          <w:szCs w:val="24"/>
        </w:rPr>
        <w:t>Second, we</w:t>
      </w:r>
      <w:r>
        <w:rPr>
          <w:rFonts w:asciiTheme="majorBidi" w:eastAsia="TimesNewRomanPSMT" w:hAnsiTheme="majorBidi" w:cstheme="majorBidi"/>
          <w:szCs w:val="24"/>
          <w:lang w:bidi="ar"/>
        </w:rPr>
        <w:t xml:space="preserve"> obtained significant and medium-to-small effect</w:t>
      </w:r>
      <w:r>
        <w:rPr>
          <w:rFonts w:asciiTheme="majorBidi" w:eastAsia="SimSun" w:hAnsiTheme="majorBidi" w:cstheme="majorBidi" w:hint="eastAsia"/>
          <w:szCs w:val="24"/>
          <w:lang w:bidi="ar"/>
        </w:rPr>
        <w:t>s</w:t>
      </w:r>
      <w:r>
        <w:rPr>
          <w:rFonts w:asciiTheme="majorBidi" w:eastAsia="TimesNewRomanPSMT" w:hAnsiTheme="majorBidi" w:cstheme="majorBidi"/>
          <w:szCs w:val="24"/>
          <w:lang w:bidi="ar"/>
        </w:rPr>
        <w:t xml:space="preserve"> sizes</w:t>
      </w:r>
      <w:r>
        <w:rPr>
          <w:rFonts w:asciiTheme="majorBidi" w:eastAsia="SimSun" w:hAnsiTheme="majorBidi" w:cstheme="majorBidi" w:hint="eastAsia"/>
          <w:szCs w:val="24"/>
          <w:lang w:bidi="ar"/>
        </w:rPr>
        <w:t xml:space="preserve"> of nature on all</w:t>
      </w:r>
      <w:r>
        <w:rPr>
          <w:rFonts w:asciiTheme="majorBidi" w:eastAsia="SimSun" w:hAnsiTheme="majorBidi" w:cstheme="majorBidi"/>
          <w:szCs w:val="24"/>
          <w:lang w:bidi="ar"/>
        </w:rPr>
        <w:t xml:space="preserve"> of</w:t>
      </w:r>
      <w:r>
        <w:rPr>
          <w:rFonts w:asciiTheme="majorBidi" w:eastAsia="SimSun" w:hAnsiTheme="majorBidi" w:cstheme="majorBidi" w:hint="eastAsia"/>
          <w:szCs w:val="24"/>
          <w:lang w:bidi="ar"/>
        </w:rPr>
        <w:t xml:space="preserve"> the three factors of authenticity through meta-analyses across </w:t>
      </w:r>
      <w:r>
        <w:rPr>
          <w:rFonts w:asciiTheme="majorBidi" w:eastAsia="SimSun" w:hAnsiTheme="majorBidi" w:cstheme="majorBidi"/>
          <w:szCs w:val="24"/>
          <w:lang w:bidi="ar"/>
        </w:rPr>
        <w:t xml:space="preserve">the </w:t>
      </w:r>
      <w:r>
        <w:rPr>
          <w:rFonts w:asciiTheme="majorBidi" w:hAnsiTheme="majorBidi" w:cstheme="majorBidi"/>
          <w:szCs w:val="24"/>
        </w:rPr>
        <w:t>quasi-experimental and experimental studies (Studies 2</w:t>
      </w:r>
      <w:r>
        <w:rPr>
          <w:rFonts w:asciiTheme="majorBidi" w:hAnsiTheme="majorBidi" w:cstheme="majorBidi"/>
          <w:szCs w:val="24"/>
          <w:shd w:val="clear" w:color="auto" w:fill="FFFFFF"/>
        </w:rPr>
        <w:t>–</w:t>
      </w:r>
      <w:r>
        <w:rPr>
          <w:rFonts w:asciiTheme="majorBidi" w:hAnsiTheme="majorBidi" w:cstheme="majorBidi"/>
          <w:szCs w:val="24"/>
        </w:rPr>
        <w:t>6, 8</w:t>
      </w:r>
      <w:r>
        <w:rPr>
          <w:rFonts w:asciiTheme="majorBidi" w:hAnsiTheme="majorBidi" w:cstheme="majorBidi"/>
          <w:szCs w:val="24"/>
          <w:shd w:val="clear" w:color="auto" w:fill="FFFFFF"/>
        </w:rPr>
        <w:t>–</w:t>
      </w:r>
      <w:r>
        <w:rPr>
          <w:rFonts w:asciiTheme="majorBidi" w:hAnsiTheme="majorBidi" w:cstheme="majorBidi"/>
          <w:szCs w:val="24"/>
        </w:rPr>
        <w:t>9, and 11)</w:t>
      </w:r>
    </w:p>
    <w:bookmarkEnd w:id="51"/>
    <w:p w14:paraId="5FC2CEB0" w14:textId="77777777" w:rsidR="00BA6DEB" w:rsidRDefault="00285F71">
      <w:pPr>
        <w:spacing w:before="0" w:after="0" w:line="480" w:lineRule="exact"/>
        <w:ind w:firstLine="720"/>
        <w:rPr>
          <w:rFonts w:asciiTheme="majorBidi" w:hAnsiTheme="majorBidi" w:cstheme="majorBidi"/>
          <w:szCs w:val="24"/>
        </w:rPr>
      </w:pPr>
      <w:r>
        <w:rPr>
          <w:rFonts w:asciiTheme="majorBidi" w:hAnsiTheme="majorBidi" w:cstheme="majorBidi"/>
          <w:szCs w:val="24"/>
          <w:shd w:val="clear" w:color="auto" w:fill="FFFFFF"/>
        </w:rPr>
        <w:t>The findings have applicability. For example, nature engagement might elevate authenticity and consequently improve PWB among those with limited mobility (</w:t>
      </w:r>
      <w:r>
        <w:rPr>
          <w:rFonts w:asciiTheme="majorBidi" w:hAnsiTheme="majorBidi" w:cstheme="majorBidi"/>
          <w:szCs w:val="24"/>
        </w:rPr>
        <w:t>nursing home residents), persons who experience higher levels of stress or daily risk, and individuals in clinical therapy (</w:t>
      </w:r>
      <w:bookmarkStart w:id="52" w:name="_Hlk109837193"/>
      <w:r>
        <w:rPr>
          <w:rFonts w:asciiTheme="majorBidi" w:hAnsiTheme="majorBidi" w:cstheme="majorBidi"/>
          <w:szCs w:val="24"/>
          <w:shd w:val="clear" w:color="auto" w:fill="FFFFFF"/>
          <w:lang w:val="en-GB"/>
        </w:rPr>
        <w:t xml:space="preserve">Bratman et al. 2021; </w:t>
      </w:r>
      <w:r>
        <w:rPr>
          <w:rFonts w:asciiTheme="majorBidi" w:hAnsiTheme="majorBidi" w:cstheme="majorBidi"/>
          <w:szCs w:val="24"/>
        </w:rPr>
        <w:t>Grassini, 2022; Owens &amp; Bunce, 2022</w:t>
      </w:r>
      <w:bookmarkEnd w:id="52"/>
      <w:r>
        <w:rPr>
          <w:rFonts w:asciiTheme="majorBidi" w:hAnsiTheme="majorBidi" w:cstheme="majorBidi"/>
          <w:szCs w:val="24"/>
        </w:rPr>
        <w:t>) or living with psychopathology (</w:t>
      </w:r>
      <w:hyperlink r:id="rId27" w:anchor="!" w:history="1">
        <w:r>
          <w:rPr>
            <w:rFonts w:asciiTheme="majorBidi" w:eastAsia="Times New Roman" w:hAnsiTheme="majorBidi" w:cstheme="majorBidi"/>
            <w:szCs w:val="24"/>
          </w:rPr>
          <w:t>Tran</w:t>
        </w:r>
      </w:hyperlink>
      <w:r>
        <w:rPr>
          <w:rFonts w:asciiTheme="majorBidi" w:eastAsia="Times New Roman" w:hAnsiTheme="majorBidi" w:cstheme="majorBidi"/>
          <w:szCs w:val="24"/>
        </w:rPr>
        <w:t xml:space="preserve"> et al., 2022</w:t>
      </w:r>
      <w:r>
        <w:rPr>
          <w:rFonts w:asciiTheme="majorBidi" w:hAnsiTheme="majorBidi" w:cstheme="majorBidi"/>
          <w:szCs w:val="24"/>
        </w:rPr>
        <w:t>). More generally, the findings could inform policy-making and urban planning, with an emphasis on improving the quality of greenspace infrastructure in underprivileged areas (Wolch et al., 2014; Wyles et al., 2019).</w:t>
      </w:r>
    </w:p>
    <w:p w14:paraId="4F801000" w14:textId="77777777" w:rsidR="00BA6DEB" w:rsidRDefault="00285F71">
      <w:pPr>
        <w:spacing w:before="0" w:after="0" w:line="480" w:lineRule="exact"/>
        <w:rPr>
          <w:b/>
          <w:bCs/>
        </w:rPr>
      </w:pPr>
      <w:r>
        <w:rPr>
          <w:b/>
          <w:bCs/>
        </w:rPr>
        <w:t>Directions for Future Research</w:t>
      </w:r>
      <w:bookmarkStart w:id="53" w:name="_Hlk109485809"/>
    </w:p>
    <w:p w14:paraId="7EF2B693" w14:textId="77777777" w:rsidR="00BA6DEB" w:rsidRDefault="00285F71">
      <w:pPr>
        <w:spacing w:before="0" w:after="0" w:line="480" w:lineRule="exact"/>
        <w:ind w:firstLine="720"/>
        <w:rPr>
          <w:rFonts w:asciiTheme="majorBidi" w:eastAsia="Microsoft YaHei" w:hAnsiTheme="majorBidi" w:cstheme="majorBidi"/>
          <w:szCs w:val="24"/>
          <w:shd w:val="clear" w:color="auto" w:fill="FFFFFF"/>
        </w:rPr>
      </w:pPr>
      <w:r>
        <w:rPr>
          <w:rFonts w:asciiTheme="majorBidi" w:hAnsiTheme="majorBidi" w:cstheme="majorBidi"/>
          <w:szCs w:val="24"/>
        </w:rPr>
        <w:t>We examined, in part, effects of nature on PWB as mediated by authenticity. Future research might address whether authenticity transmits the influence on nature upon other domains such as physical health (</w:t>
      </w:r>
      <w:hyperlink r:id="rId28" w:history="1">
        <w:r>
          <w:rPr>
            <w:rFonts w:asciiTheme="majorBidi" w:eastAsia="Times New Roman" w:hAnsiTheme="majorBidi" w:cstheme="majorBidi"/>
            <w:szCs w:val="24"/>
            <w:lang w:val="en-GB"/>
          </w:rPr>
          <w:t>Jimenez</w:t>
        </w:r>
      </w:hyperlink>
      <w:r>
        <w:rPr>
          <w:rFonts w:asciiTheme="majorBidi" w:eastAsia="Times New Roman" w:hAnsiTheme="majorBidi" w:cstheme="majorBidi"/>
          <w:szCs w:val="24"/>
        </w:rPr>
        <w:t xml:space="preserve"> et al., 2021; </w:t>
      </w:r>
      <w:r>
        <w:rPr>
          <w:rFonts w:asciiTheme="majorBidi" w:hAnsiTheme="majorBidi" w:cstheme="majorBidi"/>
          <w:szCs w:val="24"/>
        </w:rPr>
        <w:t>Turunen et al., 2023), prosociality (</w:t>
      </w:r>
      <w:r>
        <w:rPr>
          <w:rFonts w:asciiTheme="majorBidi" w:hAnsiTheme="majorBidi" w:cstheme="majorBidi"/>
          <w:szCs w:val="24"/>
          <w:lang w:val="en-GB"/>
        </w:rPr>
        <w:t xml:space="preserve">Castelo et al., </w:t>
      </w:r>
      <w:r>
        <w:rPr>
          <w:rFonts w:asciiTheme="majorBidi" w:hAnsiTheme="majorBidi" w:cstheme="majorBidi"/>
          <w:szCs w:val="24"/>
        </w:rPr>
        <w:t xml:space="preserve">2021; </w:t>
      </w:r>
      <w:r>
        <w:rPr>
          <w:rFonts w:asciiTheme="majorBidi" w:hAnsiTheme="majorBidi" w:cstheme="majorBidi"/>
          <w:szCs w:val="24"/>
          <w:lang w:val="en-GB"/>
        </w:rPr>
        <w:t xml:space="preserve">Zhang et al., 2014), education (Kuo et al., 2021; </w:t>
      </w:r>
      <w:r>
        <w:rPr>
          <w:rFonts w:asciiTheme="majorBidi" w:hAnsiTheme="majorBidi" w:cstheme="majorBidi"/>
          <w:szCs w:val="24"/>
        </w:rPr>
        <w:t>Mann et al., 2022</w:t>
      </w:r>
      <w:r>
        <w:rPr>
          <w:rFonts w:asciiTheme="majorBidi" w:hAnsiTheme="majorBidi" w:cstheme="majorBidi"/>
          <w:szCs w:val="24"/>
          <w:lang w:val="en-GB"/>
        </w:rPr>
        <w:t>), or leadership effectiveness (V</w:t>
      </w:r>
      <w:r>
        <w:rPr>
          <w:rFonts w:asciiTheme="majorBidi" w:eastAsia="CharisSIL" w:hAnsiTheme="majorBidi" w:cstheme="majorBidi"/>
          <w:lang w:val="en-GB"/>
        </w:rPr>
        <w:t xml:space="preserve">an Droffelaar et al., 2017, 2018). </w:t>
      </w:r>
      <w:r>
        <w:rPr>
          <w:rFonts w:asciiTheme="majorBidi" w:hAnsiTheme="majorBidi" w:cstheme="majorBidi"/>
          <w:szCs w:val="24"/>
          <w:lang w:val="en-GB"/>
        </w:rPr>
        <w:t xml:space="preserve">Alternatively or in addition, future research could examine whether </w:t>
      </w:r>
      <w:r>
        <w:rPr>
          <w:rFonts w:asciiTheme="majorBidi" w:hAnsiTheme="majorBidi" w:cstheme="majorBidi"/>
          <w:szCs w:val="24"/>
        </w:rPr>
        <w:t xml:space="preserve">authenticity carries the influence of nature </w:t>
      </w:r>
      <w:r>
        <w:rPr>
          <w:rFonts w:asciiTheme="majorBidi" w:hAnsiTheme="majorBidi" w:cstheme="majorBidi"/>
          <w:szCs w:val="24"/>
          <w:lang w:val="en-GB"/>
        </w:rPr>
        <w:t>on morality or ethical behavior (Kim</w:t>
      </w:r>
      <w:r>
        <w:rPr>
          <w:rFonts w:asciiTheme="majorBidi" w:hAnsiTheme="majorBidi" w:cstheme="majorBidi" w:hint="eastAsia"/>
          <w:szCs w:val="24"/>
        </w:rPr>
        <w:t xml:space="preserve"> et al.</w:t>
      </w:r>
      <w:r>
        <w:rPr>
          <w:rFonts w:asciiTheme="majorBidi" w:hAnsiTheme="majorBidi" w:cstheme="majorBidi"/>
          <w:szCs w:val="24"/>
          <w:lang w:val="en-GB"/>
        </w:rPr>
        <w:t>, 2018; Zhang et al., 2019), reduced aggression (</w:t>
      </w:r>
      <w:bookmarkEnd w:id="53"/>
      <w:r>
        <w:rPr>
          <w:rFonts w:asciiTheme="majorBidi" w:eastAsia="Microsoft YaHei" w:hAnsiTheme="majorBidi" w:cstheme="majorBidi"/>
          <w:szCs w:val="24"/>
          <w:shd w:val="clear" w:color="auto" w:fill="FFFFFF"/>
        </w:rPr>
        <w:t xml:space="preserve">McCormick et al., 2015; </w:t>
      </w:r>
      <w:r>
        <w:rPr>
          <w:rFonts w:asciiTheme="majorBidi" w:hAnsiTheme="majorBidi" w:cstheme="majorBidi"/>
          <w:szCs w:val="24"/>
        </w:rPr>
        <w:t>Pinto et al., 2012</w:t>
      </w:r>
      <w:r>
        <w:rPr>
          <w:rFonts w:asciiTheme="majorBidi" w:eastAsia="CharisSIL" w:hAnsiTheme="majorBidi" w:cstheme="majorBidi"/>
          <w:szCs w:val="24"/>
        </w:rPr>
        <w:t>), or work satisfaction and performance (</w:t>
      </w:r>
      <w:r>
        <w:rPr>
          <w:rFonts w:asciiTheme="majorBidi" w:eastAsia="AdvOT596495f2" w:hAnsiTheme="majorBidi" w:cstheme="majorBidi"/>
          <w:szCs w:val="24"/>
        </w:rPr>
        <w:t>Cable et al., 2013</w:t>
      </w:r>
      <w:r>
        <w:rPr>
          <w:rFonts w:asciiTheme="majorBidi" w:eastAsia="SimSun" w:hAnsiTheme="majorBidi" w:cstheme="majorBidi"/>
          <w:szCs w:val="24"/>
        </w:rPr>
        <w:t xml:space="preserve">; </w:t>
      </w:r>
      <w:r>
        <w:rPr>
          <w:rFonts w:asciiTheme="majorBidi" w:eastAsia="Microsoft YaHei" w:hAnsiTheme="majorBidi" w:cstheme="majorBidi"/>
          <w:szCs w:val="24"/>
          <w:shd w:val="clear" w:color="auto" w:fill="FFFFFF"/>
        </w:rPr>
        <w:t>Nübold et al., 2020).</w:t>
      </w:r>
    </w:p>
    <w:p w14:paraId="405318CB" w14:textId="77777777" w:rsidR="00BA6DEB" w:rsidRDefault="00285F71">
      <w:pPr>
        <w:spacing w:before="0" w:after="0" w:line="480" w:lineRule="exact"/>
        <w:ind w:firstLine="720"/>
      </w:pPr>
      <w:r>
        <w:t xml:space="preserve">Some authors suggested that nature’s PWB benefits might vary depending on </w:t>
      </w:r>
    </w:p>
    <w:p w14:paraId="4EEAF318" w14:textId="77777777" w:rsidR="00BA6DEB" w:rsidRDefault="00285F71">
      <w:pPr>
        <w:spacing w:before="0" w:after="0" w:line="480" w:lineRule="exact"/>
      </w:pPr>
      <w:r>
        <w:t xml:space="preserve">type of exposure </w:t>
      </w:r>
      <w:r>
        <w:rPr>
          <w:rFonts w:asciiTheme="majorBidi" w:hAnsiTheme="majorBidi" w:cstheme="majorBidi"/>
          <w:szCs w:val="24"/>
        </w:rPr>
        <w:t xml:space="preserve">(i.e., real nature vs. digital nature; White et al., 2017). We could not address this question, but addressed a similar one, namely, whether </w:t>
      </w:r>
      <w:r>
        <w:t xml:space="preserve">nature’s effect on authenticity varies as a function of type of exposure </w:t>
      </w:r>
      <w:r>
        <w:rPr>
          <w:rFonts w:asciiTheme="majorBidi" w:hAnsiTheme="majorBidi" w:cstheme="majorBidi"/>
          <w:szCs w:val="24"/>
        </w:rPr>
        <w:t xml:space="preserve">(i.e., real nature vs. digital nature). </w:t>
      </w:r>
      <w:r>
        <w:rPr>
          <w:rFonts w:asciiTheme="majorBidi" w:hAnsiTheme="majorBidi" w:cstheme="majorBidi" w:hint="eastAsia"/>
          <w:szCs w:val="24"/>
        </w:rPr>
        <w:t>We found</w:t>
      </w:r>
      <w:r>
        <w:rPr>
          <w:rFonts w:asciiTheme="majorBidi" w:hAnsiTheme="majorBidi" w:cstheme="majorBidi"/>
          <w:szCs w:val="24"/>
        </w:rPr>
        <w:t xml:space="preserve"> </w:t>
      </w:r>
      <w:r>
        <w:rPr>
          <w:rFonts w:cs="Times New Roman" w:hint="eastAsia"/>
        </w:rPr>
        <w:t>throug</w:t>
      </w:r>
      <w:r>
        <w:rPr>
          <w:rFonts w:cs="Times New Roman"/>
        </w:rPr>
        <w:t xml:space="preserve">h </w:t>
      </w:r>
      <w:r>
        <w:rPr>
          <w:rFonts w:cs="Times New Roman" w:hint="eastAsia"/>
        </w:rPr>
        <w:t>internal meta-analys</w:t>
      </w:r>
      <w:r>
        <w:rPr>
          <w:rFonts w:cs="Times New Roman"/>
        </w:rPr>
        <w:t xml:space="preserve">es </w:t>
      </w:r>
      <w:r>
        <w:rPr>
          <w:rFonts w:asciiTheme="majorBidi" w:hAnsiTheme="majorBidi" w:cstheme="majorBidi" w:hint="eastAsia"/>
          <w:szCs w:val="24"/>
        </w:rPr>
        <w:t>that nature</w:t>
      </w:r>
      <w:r>
        <w:rPr>
          <w:rFonts w:asciiTheme="majorBidi" w:hAnsiTheme="majorBidi" w:cstheme="majorBidi"/>
          <w:szCs w:val="24"/>
        </w:rPr>
        <w:t>’</w:t>
      </w:r>
      <w:r>
        <w:rPr>
          <w:rFonts w:asciiTheme="majorBidi" w:hAnsiTheme="majorBidi" w:cstheme="majorBidi" w:hint="eastAsia"/>
          <w:szCs w:val="24"/>
        </w:rPr>
        <w:t>s effects on authenticity</w:t>
      </w:r>
      <w:r>
        <w:rPr>
          <w:rFonts w:asciiTheme="majorBidi" w:hAnsiTheme="majorBidi" w:cstheme="majorBidi"/>
          <w:szCs w:val="24"/>
        </w:rPr>
        <w:t>,</w:t>
      </w:r>
      <w:r>
        <w:rPr>
          <w:rFonts w:asciiTheme="majorBidi" w:hAnsiTheme="majorBidi" w:cstheme="majorBidi" w:hint="eastAsia"/>
          <w:szCs w:val="24"/>
        </w:rPr>
        <w:t xml:space="preserve"> as well as </w:t>
      </w:r>
      <w:r>
        <w:rPr>
          <w:rFonts w:asciiTheme="majorBidi" w:hAnsiTheme="majorBidi" w:cstheme="majorBidi"/>
          <w:szCs w:val="24"/>
        </w:rPr>
        <w:t>the</w:t>
      </w:r>
      <w:r>
        <w:rPr>
          <w:rFonts w:asciiTheme="majorBidi" w:hAnsiTheme="majorBidi" w:cstheme="majorBidi" w:hint="eastAsia"/>
          <w:szCs w:val="24"/>
        </w:rPr>
        <w:t xml:space="preserve"> three factors</w:t>
      </w:r>
      <w:r>
        <w:rPr>
          <w:rFonts w:asciiTheme="majorBidi" w:hAnsiTheme="majorBidi" w:cstheme="majorBidi"/>
          <w:szCs w:val="24"/>
        </w:rPr>
        <w:t xml:space="preserve"> of authenticity,</w:t>
      </w:r>
      <w:r>
        <w:rPr>
          <w:rFonts w:cs="Times New Roman" w:hint="eastAsia"/>
        </w:rPr>
        <w:t xml:space="preserve"> did</w:t>
      </w:r>
      <w:r>
        <w:rPr>
          <w:rFonts w:cs="Times New Roman"/>
        </w:rPr>
        <w:t xml:space="preserve"> not</w:t>
      </w:r>
      <w:r>
        <w:rPr>
          <w:rFonts w:cs="Times New Roman" w:hint="eastAsia"/>
        </w:rPr>
        <w:t xml:space="preserve"> vary across different nature exposure types.</w:t>
      </w:r>
    </w:p>
    <w:p w14:paraId="267CC746" w14:textId="77777777" w:rsidR="00BA6DEB" w:rsidRDefault="00285F71">
      <w:pPr>
        <w:spacing w:before="0" w:after="0" w:line="480" w:lineRule="exact"/>
        <w:ind w:firstLine="720"/>
        <w:rPr>
          <w:rFonts w:asciiTheme="majorBidi" w:hAnsiTheme="majorBidi" w:cstheme="majorBidi"/>
          <w:szCs w:val="24"/>
        </w:rPr>
      </w:pPr>
      <w:r>
        <w:t>The literature has also suggested that nature’s PWB benefits can vary depending on exposure frequency or length (</w:t>
      </w:r>
      <w:r>
        <w:rPr>
          <w:rFonts w:asciiTheme="majorBidi" w:hAnsiTheme="majorBidi" w:cstheme="majorBidi"/>
          <w:szCs w:val="24"/>
        </w:rPr>
        <w:t>Shanahan et al., 2016)</w:t>
      </w:r>
      <w:r>
        <w:t xml:space="preserve">, </w:t>
      </w:r>
      <w:r>
        <w:rPr>
          <w:rFonts w:asciiTheme="majorBidi" w:hAnsiTheme="majorBidi" w:cstheme="majorBidi"/>
          <w:szCs w:val="24"/>
        </w:rPr>
        <w:t xml:space="preserve">patterns of contact with nature (Kahn et al., 2010), as well as environmental attributes such as landscape type (Wheeler et al., 2015), tree canopy density (Jiang et al., 2014), and biodiversity (Marselle et al., 2021). </w:t>
      </w:r>
      <w:r>
        <w:rPr>
          <w:rFonts w:asciiTheme="majorBidi" w:eastAsia="TimesNewRomanPSMT" w:hAnsiTheme="majorBidi" w:cstheme="majorBidi"/>
          <w:szCs w:val="24"/>
          <w:lang w:bidi="ar"/>
        </w:rPr>
        <w:t xml:space="preserve">In </w:t>
      </w:r>
      <w:r>
        <w:rPr>
          <w:rFonts w:asciiTheme="majorBidi" w:hAnsiTheme="majorBidi" w:cstheme="majorBidi"/>
          <w:szCs w:val="24"/>
        </w:rPr>
        <w:t>Study 1</w:t>
      </w:r>
      <w:r>
        <w:rPr>
          <w:rFonts w:asciiTheme="majorBidi" w:hAnsiTheme="majorBidi" w:cstheme="majorBidi" w:hint="eastAsia"/>
          <w:szCs w:val="24"/>
        </w:rPr>
        <w:t>2</w:t>
      </w:r>
      <w:r>
        <w:rPr>
          <w:rFonts w:asciiTheme="majorBidi" w:hAnsiTheme="majorBidi" w:cstheme="majorBidi"/>
          <w:szCs w:val="24"/>
        </w:rPr>
        <w:t>, nature involvement (vs. control) manifested its influence on authenticity and PWB with some delay, that is, four weeks from onset. Future research may examine whether the abovementioned variables moderate the influence of nature on authenticity, especially via the currently identified mediators. There are other promising moderators, such as personality characteristics. For example, the nature-instigated, and authenticity-mediated, effects that we observed might be stronger for individuals high on anxiety (Tost et al., 2019) or loneliness (</w:t>
      </w:r>
      <w:r>
        <w:rPr>
          <w:lang w:val="en-GB"/>
        </w:rPr>
        <w:t>Vitalia, 2020</w:t>
      </w:r>
      <w:r>
        <w:rPr>
          <w:rFonts w:asciiTheme="majorBidi" w:hAnsiTheme="majorBidi" w:cstheme="majorBidi"/>
          <w:szCs w:val="24"/>
        </w:rPr>
        <w:t>), and low on narcissism (Womick et al., 2019).</w:t>
      </w:r>
    </w:p>
    <w:p w14:paraId="1BF57CF5" w14:textId="77777777" w:rsidR="00BA6DEB" w:rsidRDefault="00285F71">
      <w:pPr>
        <w:spacing w:before="0" w:after="0" w:line="480" w:lineRule="exact"/>
        <w:ind w:firstLine="720"/>
      </w:pPr>
      <w:r>
        <w:rPr>
          <w:rFonts w:asciiTheme="majorBidi" w:hAnsiTheme="majorBidi" w:cstheme="majorBidi"/>
          <w:szCs w:val="24"/>
          <w:lang w:val="en-GB"/>
        </w:rPr>
        <w:t xml:space="preserve">Moreover, a focus on the restorative qualities of nature is promising (Menardo et al., 2021). For example, cyberostracism (i.e., experimental manipulations of exclusion via the Cyberball paradigm; </w:t>
      </w:r>
      <w:r>
        <w:t>Williams &amp; Jarvis, 2006) decreases authenticity (</w:t>
      </w:r>
      <w:r>
        <w:rPr>
          <w:rFonts w:asciiTheme="majorBidi" w:hAnsiTheme="majorBidi" w:cstheme="majorBidi"/>
          <w:szCs w:val="24"/>
        </w:rPr>
        <w:t xml:space="preserve">Borawski, 2022) and so does </w:t>
      </w:r>
      <w:r>
        <w:t>objectification (</w:t>
      </w:r>
      <w:r>
        <w:rPr>
          <w:rFonts w:asciiTheme="majorBidi" w:hAnsiTheme="majorBidi" w:cstheme="majorBidi"/>
        </w:rPr>
        <w:t xml:space="preserve">i.e., being treated as an object for the attainment of others’ goals; </w:t>
      </w:r>
      <w:r>
        <w:t>Cheng et al., 2022)</w:t>
      </w:r>
      <w:r>
        <w:rPr>
          <w:rFonts w:asciiTheme="majorBidi" w:hAnsiTheme="majorBidi" w:cstheme="majorBidi"/>
          <w:szCs w:val="24"/>
        </w:rPr>
        <w:t xml:space="preserve">. Nature may counter the influence of </w:t>
      </w:r>
      <w:r>
        <w:rPr>
          <w:rFonts w:asciiTheme="majorBidi" w:hAnsiTheme="majorBidi" w:cstheme="majorBidi"/>
          <w:szCs w:val="24"/>
          <w:lang w:val="en-GB"/>
        </w:rPr>
        <w:t xml:space="preserve">Cyberostracism and </w:t>
      </w:r>
      <w:r>
        <w:t>objectification, thus restoring authenticity.</w:t>
      </w:r>
    </w:p>
    <w:p w14:paraId="33C78325" w14:textId="77777777" w:rsidR="00BA6DEB" w:rsidRDefault="00285F71">
      <w:pPr>
        <w:spacing w:before="0" w:after="0" w:line="480" w:lineRule="exact"/>
        <w:rPr>
          <w:b/>
          <w:bCs/>
        </w:rPr>
      </w:pPr>
      <w:r>
        <w:rPr>
          <w:b/>
          <w:bCs/>
        </w:rPr>
        <w:t>Limitations</w:t>
      </w:r>
    </w:p>
    <w:p w14:paraId="07FEE881" w14:textId="77777777" w:rsidR="00BA6DEB" w:rsidRDefault="00285F71">
      <w:pPr>
        <w:spacing w:before="0" w:after="0" w:line="480" w:lineRule="exact"/>
        <w:ind w:firstLine="720"/>
        <w:rPr>
          <w:rFonts w:asciiTheme="majorBidi" w:hAnsiTheme="majorBidi" w:cstheme="majorBidi"/>
        </w:rPr>
      </w:pPr>
      <w:r>
        <w:rPr>
          <w:rFonts w:asciiTheme="majorBidi" w:hAnsiTheme="majorBidi" w:cstheme="majorBidi"/>
        </w:rPr>
        <w:t>We conducted both cross-sectional Study 2 and quasi-experimental Study 3 in the field, and particularly in a park or a plaza. We collected data across conditions on the same days and times, and we employed the same randomly assigned research assistants. The parks and plazas appeared to be equally crowded, although we did not record the number of people present in each site. Generally, people in the parks were involved in leisure activities (e.g., walking, sitting), whereas people in the plazas were involved in shopping or walking. We cannot rule out the possibility of confounds pertinent to the testing sites. We addressed this possibility, however, in Study 3, an experiment in which we randomly assigned participants to the nature versus urban condition. Here, we replicated the findings of Studies 1</w:t>
      </w:r>
      <w:r>
        <w:rPr>
          <w:rFonts w:asciiTheme="majorBidi" w:hAnsiTheme="majorBidi" w:cstheme="majorBidi"/>
          <w:szCs w:val="24"/>
          <w:shd w:val="clear" w:color="auto" w:fill="FFFFFF"/>
        </w:rPr>
        <w:t>–</w:t>
      </w:r>
      <w:r>
        <w:rPr>
          <w:rFonts w:asciiTheme="majorBidi" w:hAnsiTheme="majorBidi" w:cstheme="majorBidi"/>
        </w:rPr>
        <w:t>2 (as we did in Studies 4</w:t>
      </w:r>
      <w:r>
        <w:rPr>
          <w:rFonts w:asciiTheme="majorBidi" w:hAnsiTheme="majorBidi" w:cstheme="majorBidi"/>
          <w:szCs w:val="24"/>
          <w:shd w:val="clear" w:color="auto" w:fill="FFFFFF"/>
        </w:rPr>
        <w:t>–</w:t>
      </w:r>
      <w:r>
        <w:rPr>
          <w:rFonts w:asciiTheme="majorBidi" w:hAnsiTheme="majorBidi" w:cstheme="majorBidi"/>
        </w:rPr>
        <w:t>6, 8</w:t>
      </w:r>
      <w:r>
        <w:rPr>
          <w:rFonts w:asciiTheme="majorBidi" w:hAnsiTheme="majorBidi" w:cstheme="majorBidi"/>
          <w:szCs w:val="24"/>
          <w:shd w:val="clear" w:color="auto" w:fill="FFFFFF"/>
        </w:rPr>
        <w:t>–</w:t>
      </w:r>
      <w:r>
        <w:rPr>
          <w:rFonts w:asciiTheme="majorBidi" w:hAnsiTheme="majorBidi" w:cstheme="majorBidi"/>
        </w:rPr>
        <w:t>9, and 11).</w:t>
      </w:r>
    </w:p>
    <w:p w14:paraId="592A49F8" w14:textId="77777777" w:rsidR="00BA6DEB" w:rsidRDefault="00285F71">
      <w:pPr>
        <w:spacing w:before="0" w:after="0" w:line="480" w:lineRule="exact"/>
        <w:ind w:firstLine="720"/>
        <w:rPr>
          <w:rFonts w:asciiTheme="majorBidi" w:hAnsiTheme="majorBidi" w:cstheme="majorBidi"/>
        </w:rPr>
      </w:pPr>
      <w:r>
        <w:rPr>
          <w:rFonts w:asciiTheme="majorBidi" w:hAnsiTheme="majorBidi" w:cstheme="majorBidi"/>
        </w:rPr>
        <w:t>In exit interviews</w:t>
      </w:r>
      <w:r>
        <w:rPr>
          <w:rFonts w:asciiTheme="majorBidi" w:hAnsiTheme="majorBidi" w:cstheme="majorBidi" w:hint="eastAsia"/>
        </w:rPr>
        <w:t xml:space="preserve"> (Study 12)</w:t>
      </w:r>
      <w:r>
        <w:rPr>
          <w:rFonts w:asciiTheme="majorBidi" w:hAnsiTheme="majorBidi" w:cstheme="majorBidi"/>
        </w:rPr>
        <w:t>, participants in the nature condition remarked that they had watered their plant (without specifying how frequently) and had photographed it every second day. Participants in the control condition did not engage in an equivalent activity. However, we doubt that the results can be accounted for solely by this difference in conditions. Participants were students, living in dormitories and leading busy lives. We surmise that control condition participants would have found another, non-nature related activity (e.g., social media engagement) to fill up a time equivalent to occasional plant-watering and photographing a plant.</w:t>
      </w:r>
    </w:p>
    <w:p w14:paraId="46649645" w14:textId="77777777" w:rsidR="00BA6DEB" w:rsidRDefault="00285F71">
      <w:pPr>
        <w:spacing w:before="0" w:after="0" w:line="480" w:lineRule="exact"/>
        <w:ind w:firstLine="720"/>
        <w:rPr>
          <w:rFonts w:asciiTheme="majorBidi" w:hAnsiTheme="majorBidi" w:cstheme="majorBidi"/>
        </w:rPr>
      </w:pPr>
      <w:bookmarkStart w:id="54" w:name="_Hlk130723059"/>
      <w:r>
        <w:rPr>
          <w:rFonts w:asciiTheme="majorBidi" w:hAnsiTheme="majorBidi" w:cstheme="majorBidi"/>
        </w:rPr>
        <w:t>We conceptualized, operationalized, and focused on non-threatening nature. Of course, natural environments can also be threatening. For example, wilderness evokes more death-related cognitions compared to cultivated nature (</w:t>
      </w:r>
      <w:r>
        <w:rPr>
          <w:rFonts w:asciiTheme="majorBidi" w:eastAsia="SimSun" w:hAnsiTheme="majorBidi" w:cstheme="majorBidi"/>
          <w:shd w:val="clear" w:color="auto" w:fill="FFFFFF"/>
          <w:lang w:val="en-GB"/>
        </w:rPr>
        <w:t>Koole &amp; Van den Berg</w:t>
      </w:r>
      <w:r>
        <w:rPr>
          <w:rFonts w:asciiTheme="majorBidi" w:eastAsia="SimSun" w:hAnsiTheme="majorBidi" w:cstheme="majorBidi"/>
          <w:shd w:val="clear" w:color="auto" w:fill="FFFFFF"/>
        </w:rPr>
        <w:t>, 2005</w:t>
      </w:r>
      <w:r>
        <w:rPr>
          <w:rFonts w:asciiTheme="majorBidi" w:hAnsiTheme="majorBidi" w:cstheme="majorBidi"/>
        </w:rPr>
        <w:t>), and exposure to untamed nature may have unfavorable well-being or health consequences (e.g., being poisoned by plants, stung by insects, or attacked by large mammals; Soga &amp; Gaston, 2022). Threatening environments, then, place boundaries on our findings.</w:t>
      </w:r>
      <w:bookmarkEnd w:id="54"/>
    </w:p>
    <w:p w14:paraId="1BE5B37B" w14:textId="77777777" w:rsidR="00BA6DEB" w:rsidRDefault="00285F71">
      <w:pPr>
        <w:spacing w:before="0" w:after="0" w:line="480" w:lineRule="exact"/>
        <w:ind w:firstLine="720"/>
        <w:rPr>
          <w:rFonts w:asciiTheme="majorBidi" w:hAnsiTheme="majorBidi" w:cstheme="majorBidi"/>
          <w:szCs w:val="24"/>
          <w:lang w:val="en-GB"/>
        </w:rPr>
      </w:pPr>
      <w:r>
        <w:rPr>
          <w:rFonts w:asciiTheme="majorBidi" w:hAnsiTheme="majorBidi" w:cstheme="majorBidi"/>
        </w:rPr>
        <w:t xml:space="preserve">Researchers on the link between nature and PWB have raised the alarm, pointing out that most of the studies have included Western samples </w:t>
      </w:r>
      <w:r>
        <w:rPr>
          <w:lang w:val="en-GB"/>
        </w:rPr>
        <w:t>(</w:t>
      </w:r>
      <w:r>
        <w:rPr>
          <w:rFonts w:asciiTheme="majorBidi" w:hAnsiTheme="majorBidi" w:cstheme="majorBidi"/>
          <w:szCs w:val="24"/>
          <w:lang w:val="en-GB"/>
        </w:rPr>
        <w:t>Gallegos-Riofrío et al., 2022). We took steps at addressing this issue by testing mostly Chinese samples. Yet, the next empirical wave would need to sample from a broader pool of cultures.</w:t>
      </w:r>
    </w:p>
    <w:p w14:paraId="56232410" w14:textId="77777777" w:rsidR="00BA6DEB" w:rsidRDefault="00285F71">
      <w:pPr>
        <w:spacing w:before="0" w:after="0" w:line="480" w:lineRule="exact"/>
        <w:ind w:firstLine="720"/>
        <w:rPr>
          <w:rFonts w:asciiTheme="majorBidi" w:hAnsiTheme="majorBidi" w:cstheme="majorBidi"/>
          <w:szCs w:val="24"/>
        </w:rPr>
      </w:pPr>
      <w:r>
        <w:t>We used cross-sectional, experimental, and longitudinal designs. Future research might add experience sample methodology (</w:t>
      </w:r>
      <w:r>
        <w:rPr>
          <w:rFonts w:asciiTheme="majorBidi" w:eastAsia="Times New Roman" w:hAnsiTheme="majorBidi" w:cstheme="majorBidi"/>
          <w:szCs w:val="24"/>
        </w:rPr>
        <w:t>Huber et al., 2022</w:t>
      </w:r>
      <w:r>
        <w:rPr>
          <w:rFonts w:asciiTheme="majorBidi" w:hAnsiTheme="majorBidi" w:cstheme="majorBidi"/>
          <w:szCs w:val="24"/>
          <w:lang w:val="en-GB"/>
        </w:rPr>
        <w:t>)</w:t>
      </w:r>
      <w:r>
        <w:t xml:space="preserve"> allowing the assessment of momentary variation of the influence of nature on authenticity and downstream consequences, and virtual reality (Chan et al., 2021) which may maximize the effects of nature. Also, we relied exclusively on self-report. Follow-up investigations could supplement self-report with neuropsychological, biomarkers of inflammation and stress, and physiological measures </w:t>
      </w:r>
      <w:r>
        <w:rPr>
          <w:rFonts w:asciiTheme="majorBidi" w:hAnsiTheme="majorBidi" w:cstheme="majorBidi"/>
        </w:rPr>
        <w:t xml:space="preserve">(Brown et al., 2013; Chang et al., 2020; Hunter et al., 2019; Shuda et al., 2020; </w:t>
      </w:r>
      <w:r>
        <w:rPr>
          <w:rFonts w:asciiTheme="majorBidi" w:hAnsiTheme="majorBidi" w:cstheme="majorBidi"/>
          <w:szCs w:val="24"/>
          <w:lang w:val="en-GB"/>
        </w:rPr>
        <w:t>Tost et al., 2019</w:t>
      </w:r>
      <w:r>
        <w:rPr>
          <w:rFonts w:asciiTheme="majorBidi" w:hAnsiTheme="majorBidi" w:cstheme="majorBidi"/>
        </w:rPr>
        <w:t xml:space="preserve">). </w:t>
      </w:r>
    </w:p>
    <w:p w14:paraId="1D2B645D" w14:textId="77777777" w:rsidR="00BA6DEB" w:rsidRDefault="00285F71">
      <w:pPr>
        <w:spacing w:before="0" w:after="0" w:line="480" w:lineRule="exact"/>
        <w:rPr>
          <w:b/>
          <w:bCs/>
        </w:rPr>
      </w:pPr>
      <w:r>
        <w:rPr>
          <w:b/>
          <w:bCs/>
        </w:rPr>
        <w:t>Concluding Remarks</w:t>
      </w:r>
    </w:p>
    <w:p w14:paraId="24B60281" w14:textId="77777777" w:rsidR="00BA6DEB" w:rsidRDefault="00285F71">
      <w:pPr>
        <w:spacing w:before="0" w:after="0" w:line="480" w:lineRule="exact"/>
        <w:ind w:firstLine="720"/>
        <w:rPr>
          <w:rFonts w:asciiTheme="majorBidi" w:eastAsia="CharisSIL" w:hAnsiTheme="majorBidi" w:cstheme="majorBidi"/>
          <w:szCs w:val="24"/>
          <w:lang w:bidi="ar"/>
        </w:rPr>
      </w:pPr>
      <w:r>
        <w:rPr>
          <w:rFonts w:asciiTheme="majorBidi" w:eastAsia="CharisSIL" w:hAnsiTheme="majorBidi" w:cstheme="majorBidi"/>
          <w:szCs w:val="24"/>
          <w:lang w:bidi="ar"/>
        </w:rPr>
        <w:t>Individuals report feeling authentic in familiar places (Lenton, Bruder et al., 2013), harmonious work environments or when led by authentic managers (Cha et al., 2019; Grandey et al., 2012), close relationships (</w:t>
      </w:r>
      <w:r>
        <w:rPr>
          <w:rFonts w:asciiTheme="majorBidi" w:eastAsia="Times-Roman" w:hAnsiTheme="majorBidi" w:cstheme="majorBidi"/>
          <w:szCs w:val="24"/>
          <w:lang w:bidi="ar"/>
        </w:rPr>
        <w:t xml:space="preserve">Kraus &amp; Chen, 2014; </w:t>
      </w:r>
      <w:r>
        <w:rPr>
          <w:rFonts w:asciiTheme="majorBidi" w:eastAsia="CharisSIL" w:hAnsiTheme="majorBidi" w:cstheme="majorBidi"/>
          <w:szCs w:val="24"/>
          <w:lang w:bidi="ar"/>
        </w:rPr>
        <w:t>Wickham et al., 2018), online contexts (</w:t>
      </w:r>
      <w:r>
        <w:rPr>
          <w:rFonts w:asciiTheme="majorBidi" w:eastAsia="ArialUnicodeMS" w:hAnsiTheme="majorBidi" w:cstheme="majorBidi"/>
          <w:szCs w:val="24"/>
          <w:lang w:bidi="ar"/>
        </w:rPr>
        <w:t>Hance et al., 2018)</w:t>
      </w:r>
      <w:r>
        <w:rPr>
          <w:rFonts w:asciiTheme="majorBidi" w:eastAsia="CharisSIL" w:hAnsiTheme="majorBidi" w:cstheme="majorBidi"/>
          <w:szCs w:val="24"/>
          <w:lang w:bidi="ar"/>
        </w:rPr>
        <w:t>,</w:t>
      </w:r>
      <w:bookmarkStart w:id="55" w:name="_Hlk109827011"/>
      <w:r>
        <w:rPr>
          <w:rFonts w:asciiTheme="majorBidi" w:eastAsia="CharisSIL" w:hAnsiTheme="majorBidi" w:cstheme="majorBidi"/>
          <w:szCs w:val="24"/>
          <w:lang w:bidi="ar"/>
        </w:rPr>
        <w:t xml:space="preserve"> and while they are having fun (Lenton, Bruder et al., 2013). Here, we identified another source of authenticity: nature. It is linked to, or fosters, authenticity predominantly via self-esteem, and it has implications for PWB.</w:t>
      </w:r>
    </w:p>
    <w:p w14:paraId="758AC39C" w14:textId="77777777" w:rsidR="00BA6DEB" w:rsidRDefault="00285F71">
      <w:pPr>
        <w:spacing w:before="0" w:after="0" w:line="480" w:lineRule="exact"/>
        <w:ind w:firstLine="720"/>
        <w:rPr>
          <w:rFonts w:asciiTheme="majorBidi" w:eastAsia="CharisSIL" w:hAnsiTheme="majorBidi" w:cstheme="majorBidi"/>
          <w:szCs w:val="24"/>
        </w:rPr>
      </w:pPr>
      <w:r>
        <w:rPr>
          <w:rFonts w:asciiTheme="majorBidi" w:eastAsia="CharisSIL" w:hAnsiTheme="majorBidi" w:cstheme="majorBidi"/>
          <w:szCs w:val="24"/>
        </w:rPr>
        <w:t xml:space="preserve">Nature, then, is important to the sense of feeling aligned with one’s real self and to wellness. These findings raise questions for the increasing trend toward urbanization and the accompanying </w:t>
      </w:r>
      <w:r>
        <w:rPr>
          <w:rFonts w:asciiTheme="majorBidi" w:eastAsia="TimesNewRomanPSMT" w:hAnsiTheme="majorBidi" w:cstheme="majorBidi"/>
          <w:szCs w:val="24"/>
          <w:lang w:bidi="ar"/>
        </w:rPr>
        <w:t>environmental or mental health deterioration</w:t>
      </w:r>
      <w:r>
        <w:rPr>
          <w:rFonts w:asciiTheme="majorBidi" w:eastAsia="SimSun" w:hAnsiTheme="majorBidi" w:cstheme="majorBidi"/>
          <w:szCs w:val="24"/>
          <w:lang w:bidi="ar"/>
        </w:rPr>
        <w:t xml:space="preserve"> (</w:t>
      </w:r>
      <w:hyperlink r:id="rId29" w:history="1">
        <w:r>
          <w:rPr>
            <w:rFonts w:asciiTheme="majorBidi" w:eastAsia="Times New Roman" w:hAnsiTheme="majorBidi" w:cstheme="majorBidi"/>
            <w:szCs w:val="24"/>
          </w:rPr>
          <w:t>Blue</w:t>
        </w:r>
      </w:hyperlink>
      <w:r>
        <w:rPr>
          <w:rFonts w:asciiTheme="majorBidi" w:eastAsia="Times New Roman" w:hAnsiTheme="majorBidi" w:cstheme="majorBidi"/>
          <w:szCs w:val="24"/>
        </w:rPr>
        <w:t xml:space="preserve"> &amp; </w:t>
      </w:r>
      <w:hyperlink r:id="rId30" w:history="1">
        <w:r>
          <w:rPr>
            <w:rFonts w:asciiTheme="majorBidi" w:eastAsia="Times New Roman" w:hAnsiTheme="majorBidi" w:cstheme="majorBidi"/>
            <w:szCs w:val="24"/>
          </w:rPr>
          <w:t>Harpham</w:t>
        </w:r>
      </w:hyperlink>
      <w:r>
        <w:rPr>
          <w:rFonts w:asciiTheme="majorBidi" w:eastAsia="Times New Roman" w:hAnsiTheme="majorBidi" w:cstheme="majorBidi"/>
          <w:szCs w:val="24"/>
        </w:rPr>
        <w:t xml:space="preserve">, 1996; </w:t>
      </w:r>
      <w:r>
        <w:rPr>
          <w:rFonts w:asciiTheme="majorBidi" w:hAnsiTheme="majorBidi" w:cstheme="majorBidi"/>
          <w:szCs w:val="24"/>
        </w:rPr>
        <w:t>Kesebir, &amp; Kesebir, 2017)</w:t>
      </w:r>
      <w:r>
        <w:rPr>
          <w:rFonts w:asciiTheme="majorBidi" w:eastAsia="CharisSIL" w:hAnsiTheme="majorBidi" w:cstheme="majorBidi"/>
          <w:szCs w:val="24"/>
        </w:rPr>
        <w:t>. Reconnecting with nature promises benefits for the self (i.e., higher authenticity) and wellness (i.e., PWB).</w:t>
      </w:r>
    </w:p>
    <w:p w14:paraId="677F3314" w14:textId="77777777" w:rsidR="00BA6DEB" w:rsidRDefault="00285F71">
      <w:pPr>
        <w:spacing w:before="0" w:after="0" w:line="240" w:lineRule="auto"/>
        <w:rPr>
          <w:rFonts w:asciiTheme="majorBidi" w:eastAsia="CharisSIL" w:hAnsiTheme="majorBidi" w:cstheme="majorBidi"/>
          <w:szCs w:val="24"/>
        </w:rPr>
      </w:pPr>
      <w:r>
        <w:rPr>
          <w:rFonts w:asciiTheme="majorBidi" w:eastAsia="CharisSIL" w:hAnsiTheme="majorBidi" w:cstheme="majorBidi"/>
          <w:szCs w:val="24"/>
        </w:rPr>
        <w:br w:type="page"/>
      </w:r>
    </w:p>
    <w:p w14:paraId="15D76667" w14:textId="77777777" w:rsidR="00BA6DEB" w:rsidRDefault="00285F71">
      <w:pPr>
        <w:autoSpaceDE w:val="0"/>
        <w:autoSpaceDN w:val="0"/>
        <w:adjustRightInd w:val="0"/>
        <w:snapToGrid w:val="0"/>
        <w:spacing w:before="0" w:after="0" w:line="480" w:lineRule="exact"/>
        <w:ind w:firstLineChars="200" w:firstLine="482"/>
        <w:jc w:val="center"/>
        <w:rPr>
          <w:rFonts w:asciiTheme="majorBidi" w:eastAsia="TimesNewRomanPSMT" w:hAnsiTheme="majorBidi" w:cstheme="majorBidi"/>
          <w:szCs w:val="24"/>
          <w:lang w:bidi="ar"/>
        </w:rPr>
      </w:pPr>
      <w:r>
        <w:rPr>
          <w:rFonts w:asciiTheme="majorBidi" w:eastAsia="CharisSIL" w:hAnsiTheme="majorBidi" w:cstheme="majorBidi"/>
          <w:b/>
          <w:bCs/>
          <w:szCs w:val="24"/>
        </w:rPr>
        <w:t>References</w:t>
      </w:r>
    </w:p>
    <w:p w14:paraId="0380329F" w14:textId="77777777" w:rsidR="00BA6DEB" w:rsidRDefault="00285F71">
      <w:pPr>
        <w:adjustRightInd w:val="0"/>
        <w:snapToGrid w:val="0"/>
        <w:spacing w:before="0" w:after="0" w:line="480" w:lineRule="exact"/>
        <w:ind w:left="480" w:hangingChars="200" w:hanging="480"/>
        <w:rPr>
          <w:rStyle w:val="doi"/>
          <w:bCs/>
          <w:color w:val="000000"/>
          <w:szCs w:val="24"/>
        </w:rPr>
      </w:pPr>
      <w:r>
        <w:rPr>
          <w:bCs/>
          <w:color w:val="000000"/>
          <w:szCs w:val="24"/>
          <w:lang w:val="en-GB"/>
        </w:rPr>
        <w:t xml:space="preserve">Alicke, M. D., &amp; Sedikides, C. (2009). </w:t>
      </w:r>
      <w:r>
        <w:rPr>
          <w:bCs/>
          <w:color w:val="000000"/>
          <w:szCs w:val="24"/>
        </w:rPr>
        <w:t xml:space="preserve">Self-enhancement and self-protection: What they are and what they do. </w:t>
      </w:r>
      <w:r>
        <w:rPr>
          <w:bCs/>
          <w:i/>
          <w:color w:val="000000"/>
          <w:szCs w:val="24"/>
        </w:rPr>
        <w:t>European Review of Social Psychology, 20</w:t>
      </w:r>
      <w:r>
        <w:rPr>
          <w:bCs/>
          <w:color w:val="000000"/>
          <w:szCs w:val="24"/>
        </w:rPr>
        <w:t>, 1</w:t>
      </w:r>
      <w:r>
        <w:rPr>
          <w:color w:val="333333"/>
          <w:szCs w:val="24"/>
          <w:shd w:val="clear" w:color="auto" w:fill="FFFFFF"/>
        </w:rPr>
        <w:t>–</w:t>
      </w:r>
      <w:r>
        <w:rPr>
          <w:bCs/>
          <w:color w:val="000000"/>
          <w:szCs w:val="24"/>
        </w:rPr>
        <w:t>48.</w:t>
      </w:r>
      <w:r>
        <w:rPr>
          <w:rStyle w:val="Hyperlink"/>
          <w:bCs/>
          <w:color w:val="000000"/>
          <w:szCs w:val="24"/>
        </w:rPr>
        <w:t xml:space="preserve"> </w:t>
      </w:r>
      <w:hyperlink r:id="rId31" w:history="1">
        <w:r>
          <w:rPr>
            <w:rStyle w:val="Hyperlink"/>
            <w:bCs/>
            <w:szCs w:val="24"/>
          </w:rPr>
          <w:t>https://doi.org/10.1080/10463280802613866</w:t>
        </w:r>
      </w:hyperlink>
    </w:p>
    <w:p w14:paraId="6822AFE3"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lang w:val="en-GB" w:bidi="ar"/>
        </w:rPr>
      </w:pPr>
      <w:r>
        <w:rPr>
          <w:rFonts w:asciiTheme="majorBidi" w:eastAsia="Times-Roman" w:hAnsiTheme="majorBidi" w:cstheme="majorBidi"/>
          <w:szCs w:val="24"/>
          <w:lang w:bidi="ar"/>
        </w:rPr>
        <w:t xml:space="preserve">Allan, B. A., Bott, E. M., &amp; Suh, H. (2015). Connecting mindfulness and meaning in life: Exploring the role of authenticity. </w:t>
      </w:r>
      <w:r>
        <w:rPr>
          <w:rFonts w:asciiTheme="majorBidi" w:eastAsia="Times-Roman" w:hAnsiTheme="majorBidi" w:cstheme="majorBidi"/>
          <w:i/>
          <w:iCs/>
          <w:szCs w:val="24"/>
          <w:lang w:val="en-GB" w:bidi="ar"/>
        </w:rPr>
        <w:t>Mindfulness, 6</w:t>
      </w:r>
      <w:r>
        <w:rPr>
          <w:rFonts w:asciiTheme="majorBidi" w:eastAsia="Times-Roman" w:hAnsiTheme="majorBidi" w:cstheme="majorBidi"/>
          <w:szCs w:val="24"/>
          <w:lang w:val="en-GB" w:bidi="ar"/>
        </w:rPr>
        <w:t>(5), 996</w:t>
      </w:r>
      <w:r>
        <w:rPr>
          <w:rFonts w:asciiTheme="majorBidi" w:eastAsia="Microsoft YaHei" w:hAnsiTheme="majorBidi" w:cstheme="majorBidi"/>
          <w:szCs w:val="24"/>
          <w:shd w:val="clear" w:color="auto" w:fill="FFFFFF"/>
          <w:lang w:val="en-GB"/>
        </w:rPr>
        <w:t>–</w:t>
      </w:r>
      <w:r>
        <w:rPr>
          <w:rFonts w:asciiTheme="majorBidi" w:eastAsia="Times-Roman" w:hAnsiTheme="majorBidi" w:cstheme="majorBidi"/>
          <w:szCs w:val="24"/>
          <w:lang w:val="en-GB" w:bidi="ar"/>
        </w:rPr>
        <w:t>1003.</w:t>
      </w:r>
      <w:r>
        <w:rPr>
          <w:rFonts w:asciiTheme="majorBidi" w:eastAsia="SimSun" w:hAnsiTheme="majorBidi" w:cstheme="majorBidi"/>
          <w:szCs w:val="24"/>
          <w:lang w:val="en-GB" w:bidi="ar"/>
        </w:rPr>
        <w:t xml:space="preserve"> </w:t>
      </w:r>
      <w:hyperlink r:id="rId32" w:history="1">
        <w:r>
          <w:rPr>
            <w:rStyle w:val="Hyperlink"/>
            <w:rFonts w:asciiTheme="majorBidi" w:eastAsia="SimSun" w:hAnsiTheme="majorBidi" w:cstheme="majorBidi"/>
            <w:szCs w:val="24"/>
            <w:lang w:val="en-GB" w:bidi="ar"/>
          </w:rPr>
          <w:t>https://doi.org/10.1007/s12671-014-0341-z</w:t>
        </w:r>
      </w:hyperlink>
      <w:bookmarkStart w:id="56" w:name="_Hlk109466780"/>
      <w:bookmarkStart w:id="57" w:name="_Hlk109465938"/>
    </w:p>
    <w:p w14:paraId="15C2852A"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color w:val="000000" w:themeColor="text1"/>
          <w:szCs w:val="24"/>
          <w:u w:val="none"/>
          <w:shd w:val="clear" w:color="auto" w:fill="FFFFFF"/>
        </w:rPr>
      </w:pPr>
      <w:r>
        <w:rPr>
          <w:rFonts w:asciiTheme="majorBidi" w:hAnsiTheme="majorBidi" w:cstheme="majorBidi"/>
          <w:color w:val="000000" w:themeColor="text1"/>
          <w:szCs w:val="24"/>
          <w:shd w:val="clear" w:color="auto" w:fill="FFFFFF"/>
          <w:lang w:val="en-GB"/>
        </w:rPr>
        <w:t xml:space="preserve">Anderson, C. A., &amp; Bushman, B. J. (1997). </w:t>
      </w:r>
      <w:r>
        <w:rPr>
          <w:rFonts w:asciiTheme="majorBidi" w:hAnsiTheme="majorBidi" w:cstheme="majorBidi"/>
          <w:color w:val="000000" w:themeColor="text1"/>
          <w:szCs w:val="24"/>
          <w:shd w:val="clear" w:color="auto" w:fill="FFFFFF"/>
        </w:rPr>
        <w:t>External validity of “trivial” experiments: The case of laboratory aggression. </w:t>
      </w:r>
      <w:r>
        <w:rPr>
          <w:rStyle w:val="Emphasis"/>
          <w:rFonts w:asciiTheme="majorBidi" w:hAnsiTheme="majorBidi" w:cstheme="majorBidi"/>
          <w:color w:val="000000" w:themeColor="text1"/>
          <w:szCs w:val="24"/>
          <w:shd w:val="clear" w:color="auto" w:fill="FFFFFF"/>
        </w:rPr>
        <w:t>Review of General Psychology, 1</w:t>
      </w:r>
      <w:r>
        <w:rPr>
          <w:rFonts w:asciiTheme="majorBidi" w:hAnsiTheme="majorBidi" w:cstheme="majorBidi"/>
          <w:color w:val="000000" w:themeColor="text1"/>
          <w:szCs w:val="24"/>
          <w:shd w:val="clear" w:color="auto" w:fill="FFFFFF"/>
        </w:rPr>
        <w:t>(1), 19</w:t>
      </w:r>
      <w:r>
        <w:rPr>
          <w:rFonts w:asciiTheme="majorBidi" w:hAnsiTheme="majorBidi" w:cstheme="majorBidi"/>
          <w:szCs w:val="24"/>
        </w:rPr>
        <w:t>–</w:t>
      </w:r>
      <w:r>
        <w:rPr>
          <w:rFonts w:asciiTheme="majorBidi" w:hAnsiTheme="majorBidi" w:cstheme="majorBidi"/>
          <w:color w:val="000000" w:themeColor="text1"/>
          <w:szCs w:val="24"/>
          <w:shd w:val="clear" w:color="auto" w:fill="FFFFFF"/>
        </w:rPr>
        <w:t xml:space="preserve">41. </w:t>
      </w:r>
      <w:hyperlink r:id="rId33" w:history="1">
        <w:r>
          <w:rPr>
            <w:rStyle w:val="Hyperlink"/>
            <w:rFonts w:asciiTheme="majorBidi" w:hAnsiTheme="majorBidi" w:cstheme="majorBidi"/>
            <w:szCs w:val="24"/>
            <w:shd w:val="clear" w:color="auto" w:fill="FFFFFF"/>
          </w:rPr>
          <w:t>https://doi.org/10.1037/1089-2680.1.1.19</w:t>
        </w:r>
      </w:hyperlink>
    </w:p>
    <w:bookmarkEnd w:id="56"/>
    <w:bookmarkEnd w:id="57"/>
    <w:p w14:paraId="627B4CBC" w14:textId="77777777" w:rsidR="00BA6DEB" w:rsidRDefault="00285F71">
      <w:pPr>
        <w:adjustRightInd w:val="0"/>
        <w:snapToGrid w:val="0"/>
        <w:spacing w:before="0" w:after="0" w:line="480" w:lineRule="exact"/>
        <w:ind w:left="480" w:hangingChars="200" w:hanging="480"/>
        <w:rPr>
          <w:rFonts w:asciiTheme="majorBidi" w:hAnsiTheme="majorBidi" w:cstheme="majorBidi"/>
          <w:color w:val="000000" w:themeColor="text1"/>
          <w:szCs w:val="24"/>
          <w:shd w:val="clear" w:color="auto" w:fill="FFFFFF"/>
        </w:rPr>
      </w:pPr>
      <w:r>
        <w:rPr>
          <w:rFonts w:asciiTheme="majorBidi" w:hAnsiTheme="majorBidi" w:cstheme="majorBidi"/>
          <w:color w:val="000000" w:themeColor="text1"/>
          <w:szCs w:val="24"/>
          <w:shd w:val="clear" w:color="auto" w:fill="FFFFFF"/>
          <w:lang w:val="en-GB"/>
        </w:rPr>
        <w:t xml:space="preserve">Asher, M., &amp; Aderka, I. M. (2021). </w:t>
      </w:r>
      <w:r>
        <w:rPr>
          <w:rFonts w:asciiTheme="majorBidi" w:hAnsiTheme="majorBidi" w:cstheme="majorBidi"/>
          <w:color w:val="000000" w:themeColor="text1"/>
          <w:szCs w:val="24"/>
          <w:shd w:val="clear" w:color="auto" w:fill="FFFFFF"/>
        </w:rPr>
        <w:t>How real do you feel? Self- and partner-authenticity in social anxiety disorder. </w:t>
      </w:r>
      <w:r>
        <w:rPr>
          <w:rStyle w:val="Emphasis"/>
          <w:rFonts w:asciiTheme="majorBidi" w:hAnsiTheme="majorBidi" w:cstheme="majorBidi"/>
          <w:color w:val="000000" w:themeColor="text1"/>
          <w:szCs w:val="24"/>
          <w:shd w:val="clear" w:color="auto" w:fill="FFFFFF"/>
        </w:rPr>
        <w:t>Journal of Abnormal Psychology, 130</w:t>
      </w:r>
      <w:r>
        <w:rPr>
          <w:rFonts w:asciiTheme="majorBidi" w:hAnsiTheme="majorBidi" w:cstheme="majorBidi"/>
          <w:color w:val="000000" w:themeColor="text1"/>
          <w:szCs w:val="24"/>
          <w:shd w:val="clear" w:color="auto" w:fill="FFFFFF"/>
        </w:rPr>
        <w:t>(2), 166–176. </w:t>
      </w:r>
    </w:p>
    <w:p w14:paraId="2F3BB625" w14:textId="77777777" w:rsidR="00BA6DEB" w:rsidRDefault="00094D7C">
      <w:pPr>
        <w:adjustRightInd w:val="0"/>
        <w:snapToGrid w:val="0"/>
        <w:spacing w:before="0" w:after="0" w:line="480" w:lineRule="exact"/>
        <w:ind w:firstLine="480"/>
        <w:rPr>
          <w:rFonts w:asciiTheme="majorBidi" w:eastAsia="SimSun" w:hAnsiTheme="majorBidi" w:cstheme="majorBidi"/>
          <w:szCs w:val="24"/>
          <w:lang w:bidi="ar"/>
        </w:rPr>
      </w:pPr>
      <w:hyperlink r:id="rId34" w:history="1">
        <w:r w:rsidR="00285F71">
          <w:rPr>
            <w:rStyle w:val="Hyperlink"/>
            <w:rFonts w:asciiTheme="majorBidi" w:hAnsiTheme="majorBidi" w:cstheme="majorBidi"/>
            <w:szCs w:val="24"/>
            <w:shd w:val="clear" w:color="auto" w:fill="FFFFFF"/>
          </w:rPr>
          <w:t>https://doi.org/10.1037/abn0000622</w:t>
        </w:r>
      </w:hyperlink>
    </w:p>
    <w:p w14:paraId="20C767DC"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rPr>
      </w:pPr>
      <w:r>
        <w:rPr>
          <w:rFonts w:asciiTheme="majorBidi" w:hAnsiTheme="majorBidi" w:cstheme="majorBidi"/>
          <w:color w:val="000000" w:themeColor="text1"/>
          <w:szCs w:val="24"/>
          <w:lang w:val="en-GB"/>
        </w:rPr>
        <w:t xml:space="preserve">Bakir-Demir, T., Berument, S. K., &amp; Akkaya, S. (2021). </w:t>
      </w:r>
      <w:r>
        <w:rPr>
          <w:rFonts w:asciiTheme="majorBidi" w:hAnsiTheme="majorBidi" w:cstheme="majorBidi"/>
          <w:color w:val="000000" w:themeColor="text1"/>
          <w:szCs w:val="24"/>
        </w:rPr>
        <w:t>Nature connectedness boosts the bright side of emotion regulation, which in turn reduces stress</w:t>
      </w:r>
      <w:r>
        <w:rPr>
          <w:rFonts w:asciiTheme="majorBidi" w:hAnsiTheme="majorBidi" w:cstheme="majorBidi"/>
          <w:color w:val="000000" w:themeColor="text1"/>
          <w:szCs w:val="24"/>
          <w:lang w:val="en-GB"/>
        </w:rPr>
        <w:t xml:space="preserve">. </w:t>
      </w:r>
      <w:r>
        <w:rPr>
          <w:rFonts w:asciiTheme="majorBidi" w:hAnsiTheme="majorBidi" w:cstheme="majorBidi"/>
          <w:i/>
          <w:iCs/>
          <w:color w:val="000000" w:themeColor="text1"/>
          <w:szCs w:val="24"/>
        </w:rPr>
        <w:t>Journal of Environmental Psychology, 76</w:t>
      </w:r>
      <w:r>
        <w:rPr>
          <w:rFonts w:asciiTheme="majorBidi" w:hAnsiTheme="majorBidi" w:cstheme="majorBidi"/>
          <w:color w:val="000000" w:themeColor="text1"/>
          <w:szCs w:val="24"/>
        </w:rPr>
        <w:t xml:space="preserve">, 101642. </w:t>
      </w:r>
      <w:hyperlink r:id="rId35" w:history="1">
        <w:r>
          <w:rPr>
            <w:rStyle w:val="Hyperlink"/>
            <w:rFonts w:asciiTheme="majorBidi" w:hAnsiTheme="majorBidi" w:cstheme="majorBidi"/>
            <w:szCs w:val="24"/>
          </w:rPr>
          <w:t>https://doi.org/10.1016/j.jenvp.2021.101642</w:t>
        </w:r>
      </w:hyperlink>
    </w:p>
    <w:p w14:paraId="1CE8222A" w14:textId="77777777" w:rsidR="00BA6DEB" w:rsidRDefault="00285F71">
      <w:pPr>
        <w:adjustRightInd w:val="0"/>
        <w:snapToGrid w:val="0"/>
        <w:spacing w:before="0" w:after="0" w:line="480" w:lineRule="exact"/>
        <w:ind w:left="480" w:hangingChars="200" w:hanging="480"/>
        <w:rPr>
          <w:rFonts w:asciiTheme="majorBidi" w:eastAsia="AdvTTec369687" w:hAnsiTheme="majorBidi" w:cstheme="majorBidi"/>
          <w:szCs w:val="24"/>
          <w:lang w:bidi="ar"/>
        </w:rPr>
      </w:pPr>
      <w:r>
        <w:rPr>
          <w:rFonts w:asciiTheme="majorBidi" w:hAnsiTheme="majorBidi" w:cstheme="majorBidi"/>
          <w:szCs w:val="24"/>
        </w:rPr>
        <w:t xml:space="preserve">Barkow, J. H., Cosmides, L. E., and Tooby, J. E. (1992). </w:t>
      </w:r>
      <w:r>
        <w:rPr>
          <w:rFonts w:asciiTheme="majorBidi" w:hAnsiTheme="majorBidi" w:cstheme="majorBidi"/>
          <w:i/>
          <w:iCs/>
          <w:szCs w:val="24"/>
        </w:rPr>
        <w:t>The adapted mind: Evolutionary psychology and the generation of culture</w:t>
      </w:r>
      <w:r>
        <w:rPr>
          <w:rFonts w:asciiTheme="majorBidi" w:hAnsiTheme="majorBidi" w:cstheme="majorBidi"/>
          <w:szCs w:val="24"/>
        </w:rPr>
        <w:t>. Oxford University Press.</w:t>
      </w:r>
      <w:bookmarkStart w:id="58" w:name="OLE_LINK4"/>
    </w:p>
    <w:bookmarkEnd w:id="58"/>
    <w:p w14:paraId="1073646D" w14:textId="77777777" w:rsidR="00BA6DEB" w:rsidRDefault="00285F71">
      <w:pPr>
        <w:autoSpaceDE w:val="0"/>
        <w:autoSpaceDN w:val="0"/>
        <w:adjustRightInd w:val="0"/>
        <w:snapToGrid w:val="0"/>
        <w:spacing w:before="0" w:after="0" w:line="480" w:lineRule="exact"/>
        <w:ind w:left="480" w:hangingChars="200" w:hanging="480"/>
        <w:rPr>
          <w:rStyle w:val="Hyperlink"/>
          <w:rFonts w:asciiTheme="majorBidi" w:eastAsia="CharisSIL" w:hAnsiTheme="majorBidi" w:cstheme="majorBidi"/>
          <w:szCs w:val="24"/>
        </w:rPr>
      </w:pPr>
      <w:r>
        <w:rPr>
          <w:rFonts w:asciiTheme="majorBidi" w:eastAsia="CharisSIL" w:hAnsiTheme="majorBidi" w:cstheme="majorBidi"/>
          <w:szCs w:val="24"/>
          <w:lang w:val="en-GB"/>
        </w:rPr>
        <w:t xml:space="preserve">Baxter, D. E., &amp; Pelletier, L. G. (2019). </w:t>
      </w:r>
      <w:r>
        <w:rPr>
          <w:rFonts w:asciiTheme="majorBidi" w:eastAsia="CharisSIL" w:hAnsiTheme="majorBidi" w:cstheme="majorBidi"/>
          <w:szCs w:val="24"/>
        </w:rPr>
        <w:t xml:space="preserve">Is nature relatedness a basic human psychological need? A critical examination of the extant literature. </w:t>
      </w:r>
      <w:r>
        <w:rPr>
          <w:rFonts w:asciiTheme="majorBidi" w:eastAsia="CharisSIL" w:hAnsiTheme="majorBidi" w:cstheme="majorBidi"/>
          <w:i/>
          <w:iCs/>
          <w:szCs w:val="24"/>
        </w:rPr>
        <w:t>Canadian Psychology/Psychologie canadienne, 60</w:t>
      </w:r>
      <w:r>
        <w:rPr>
          <w:rFonts w:asciiTheme="majorBidi" w:eastAsia="CharisSIL" w:hAnsiTheme="majorBidi" w:cstheme="majorBidi"/>
          <w:szCs w:val="24"/>
        </w:rPr>
        <w:t>(1), 21</w:t>
      </w:r>
      <w:r>
        <w:rPr>
          <w:rFonts w:asciiTheme="majorBidi" w:eastAsia="Microsoft YaHei" w:hAnsiTheme="majorBidi" w:cstheme="majorBidi"/>
          <w:szCs w:val="24"/>
          <w:shd w:val="clear" w:color="auto" w:fill="FFFFFF"/>
        </w:rPr>
        <w:t>–</w:t>
      </w:r>
      <w:r>
        <w:rPr>
          <w:rFonts w:asciiTheme="majorBidi" w:eastAsia="CharisSIL" w:hAnsiTheme="majorBidi" w:cstheme="majorBidi"/>
          <w:szCs w:val="24"/>
        </w:rPr>
        <w:t xml:space="preserve">34. </w:t>
      </w:r>
      <w:hyperlink r:id="rId36" w:history="1">
        <w:r>
          <w:rPr>
            <w:rStyle w:val="Hyperlink"/>
            <w:rFonts w:asciiTheme="majorBidi" w:eastAsia="CharisSIL" w:hAnsiTheme="majorBidi" w:cstheme="majorBidi"/>
            <w:szCs w:val="24"/>
          </w:rPr>
          <w:t>https://doi.org/10.1037/cap0000145</w:t>
        </w:r>
      </w:hyperlink>
    </w:p>
    <w:p w14:paraId="35E061CB"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rPr>
        <w:t xml:space="preserve">Bayır-Toper, A., Sellman, E., &amp; Joseph. S. (2022). </w:t>
      </w:r>
      <w:r>
        <w:rPr>
          <w:rFonts w:asciiTheme="majorBidi" w:hAnsiTheme="majorBidi" w:cstheme="majorBidi"/>
          <w:color w:val="000000"/>
          <w:szCs w:val="24"/>
        </w:rPr>
        <w:t xml:space="preserve">Being yourself for the 'greater good': An empirical investigation of the moderation effect of authenticity between self-compassion and compassion for others. </w:t>
      </w:r>
      <w:r>
        <w:rPr>
          <w:rFonts w:asciiTheme="majorBidi" w:hAnsiTheme="majorBidi" w:cstheme="majorBidi"/>
          <w:i/>
          <w:iCs/>
          <w:color w:val="000000"/>
          <w:szCs w:val="24"/>
        </w:rPr>
        <w:t>Current Psychology, 41</w:t>
      </w:r>
      <w:r>
        <w:rPr>
          <w:rFonts w:asciiTheme="majorBidi" w:hAnsiTheme="majorBidi" w:cstheme="majorBidi"/>
          <w:color w:val="000000"/>
          <w:szCs w:val="24"/>
        </w:rPr>
        <w:t>(7), 4871</w:t>
      </w:r>
      <w:r>
        <w:rPr>
          <w:rFonts w:asciiTheme="majorBidi" w:hAnsiTheme="majorBidi" w:cstheme="majorBidi"/>
          <w:color w:val="000000" w:themeColor="text1"/>
          <w:szCs w:val="24"/>
          <w:shd w:val="clear" w:color="auto" w:fill="FFFFFF"/>
        </w:rPr>
        <w:t>–</w:t>
      </w:r>
      <w:r>
        <w:rPr>
          <w:rFonts w:asciiTheme="majorBidi" w:hAnsiTheme="majorBidi" w:cstheme="majorBidi"/>
          <w:color w:val="000000"/>
          <w:szCs w:val="24"/>
        </w:rPr>
        <w:t xml:space="preserve">4884. </w:t>
      </w:r>
      <w:hyperlink r:id="rId37" w:history="1">
        <w:r>
          <w:rPr>
            <w:rStyle w:val="Hyperlink"/>
            <w:rFonts w:asciiTheme="majorBidi" w:hAnsiTheme="majorBidi" w:cstheme="majorBidi"/>
            <w:szCs w:val="24"/>
          </w:rPr>
          <w:t>h</w:t>
        </w:r>
        <w:r>
          <w:rPr>
            <w:rStyle w:val="Hyperlink"/>
            <w:rFonts w:asciiTheme="majorBidi" w:hAnsiTheme="majorBidi" w:cstheme="majorBidi"/>
            <w:szCs w:val="24"/>
            <w:lang w:val="en-GB"/>
          </w:rPr>
          <w:t>ttps://doi.org/10.1007/s12144-020-00989-6</w:t>
        </w:r>
      </w:hyperlink>
    </w:p>
    <w:p w14:paraId="7C148B6C" w14:textId="77777777" w:rsidR="00BA6DEB" w:rsidRDefault="00285F71">
      <w:pPr>
        <w:autoSpaceDE w:val="0"/>
        <w:autoSpaceDN w:val="0"/>
        <w:adjustRightInd w:val="0"/>
        <w:snapToGrid w:val="0"/>
        <w:spacing w:before="0" w:after="0" w:line="480" w:lineRule="exact"/>
        <w:ind w:left="480" w:hangingChars="200" w:hanging="480"/>
        <w:rPr>
          <w:rFonts w:asciiTheme="majorBidi" w:eastAsia="SimSun" w:hAnsiTheme="majorBidi" w:cstheme="majorBidi"/>
          <w:szCs w:val="24"/>
          <w:lang w:bidi="ar"/>
        </w:rPr>
      </w:pPr>
      <w:r>
        <w:rPr>
          <w:rFonts w:asciiTheme="majorBidi" w:eastAsia="SimSun" w:hAnsiTheme="majorBidi" w:cstheme="majorBidi"/>
          <w:szCs w:val="24"/>
          <w:lang w:bidi="ar"/>
        </w:rPr>
        <w:t xml:space="preserve">Berger, R. (2020). Nature therapy: Incorporating nature into arts therapy. </w:t>
      </w:r>
      <w:r>
        <w:rPr>
          <w:rFonts w:asciiTheme="majorBidi" w:eastAsia="SimSun" w:hAnsiTheme="majorBidi" w:cstheme="majorBidi"/>
          <w:i/>
          <w:iCs/>
          <w:szCs w:val="24"/>
          <w:lang w:bidi="ar"/>
        </w:rPr>
        <w:t>Journal of Humanistic Psychology, 60</w:t>
      </w:r>
      <w:r>
        <w:rPr>
          <w:rFonts w:asciiTheme="majorBidi" w:eastAsia="SimSun" w:hAnsiTheme="majorBidi" w:cstheme="majorBidi"/>
          <w:szCs w:val="24"/>
          <w:lang w:bidi="ar"/>
        </w:rPr>
        <w:t>(2), 244</w:t>
      </w:r>
      <w:r>
        <w:rPr>
          <w:rFonts w:asciiTheme="majorBidi" w:eastAsia="Microsoft YaHei" w:hAnsiTheme="majorBidi" w:cstheme="majorBidi"/>
          <w:szCs w:val="24"/>
          <w:shd w:val="clear" w:color="auto" w:fill="FFFFFF"/>
        </w:rPr>
        <w:t>–</w:t>
      </w:r>
      <w:r>
        <w:rPr>
          <w:rFonts w:asciiTheme="majorBidi" w:eastAsia="SimSun" w:hAnsiTheme="majorBidi" w:cstheme="majorBidi"/>
          <w:szCs w:val="24"/>
          <w:lang w:bidi="ar"/>
        </w:rPr>
        <w:t xml:space="preserve">257. </w:t>
      </w:r>
      <w:hyperlink r:id="rId38" w:history="1">
        <w:r>
          <w:rPr>
            <w:rStyle w:val="Hyperlink"/>
            <w:rFonts w:asciiTheme="majorBidi" w:eastAsia="SimSun" w:hAnsiTheme="majorBidi" w:cstheme="majorBidi"/>
            <w:szCs w:val="24"/>
            <w:lang w:bidi="ar"/>
          </w:rPr>
          <w:t>https://doi.org/10.1177/0022167817696828</w:t>
        </w:r>
      </w:hyperlink>
    </w:p>
    <w:bookmarkStart w:id="59" w:name="_Hlk109470323"/>
    <w:p w14:paraId="3B35B6E7" w14:textId="77777777" w:rsidR="00BA6DEB" w:rsidRDefault="00285F71">
      <w:pPr>
        <w:spacing w:before="0" w:after="0" w:line="480" w:lineRule="exact"/>
        <w:ind w:left="480" w:hangingChars="200" w:hanging="480"/>
        <w:rPr>
          <w:rFonts w:asciiTheme="majorBidi" w:hAnsiTheme="majorBidi" w:cstheme="majorBidi"/>
          <w:bCs/>
          <w:color w:val="000000" w:themeColor="text1"/>
          <w:szCs w:val="24"/>
        </w:rPr>
      </w:pPr>
      <w:r>
        <w:fldChar w:fldCharType="begin"/>
      </w:r>
      <w:r>
        <w:rPr>
          <w:lang w:val="de-DE"/>
        </w:rPr>
        <w:instrText xml:space="preserve"> HYPERLINK "https://www.sciencedirect.com/science/article/pii/S1353829217301004" \l "!" </w:instrText>
      </w:r>
      <w:r>
        <w:fldChar w:fldCharType="separate"/>
      </w:r>
      <w:r>
        <w:rPr>
          <w:rStyle w:val="text"/>
          <w:rFonts w:asciiTheme="majorBidi" w:hAnsiTheme="majorBidi" w:cstheme="majorBidi"/>
          <w:bCs/>
          <w:color w:val="000000" w:themeColor="text1"/>
          <w:szCs w:val="24"/>
          <w:lang w:val="de-DE"/>
        </w:rPr>
        <w:t>Beute</w:t>
      </w:r>
      <w:r>
        <w:rPr>
          <w:rStyle w:val="text"/>
          <w:rFonts w:asciiTheme="majorBidi" w:hAnsiTheme="majorBidi" w:cstheme="majorBidi"/>
          <w:bCs/>
          <w:color w:val="000000" w:themeColor="text1"/>
          <w:szCs w:val="24"/>
          <w:lang w:val="en-GB"/>
        </w:rPr>
        <w:fldChar w:fldCharType="end"/>
      </w:r>
      <w:r>
        <w:rPr>
          <w:rFonts w:asciiTheme="majorBidi" w:hAnsiTheme="majorBidi" w:cstheme="majorBidi"/>
          <w:bCs/>
          <w:color w:val="000000" w:themeColor="text1"/>
          <w:szCs w:val="24"/>
          <w:lang w:val="de-DE"/>
        </w:rPr>
        <w:t xml:space="preserve">, F., &amp; de Kort, </w:t>
      </w:r>
      <w:hyperlink r:id="rId39" w:anchor="!" w:history="1">
        <w:r>
          <w:rPr>
            <w:rStyle w:val="text"/>
            <w:rFonts w:asciiTheme="majorBidi" w:hAnsiTheme="majorBidi" w:cstheme="majorBidi"/>
            <w:bCs/>
            <w:color w:val="000000" w:themeColor="text1"/>
            <w:szCs w:val="24"/>
            <w:lang w:val="de-DE"/>
          </w:rPr>
          <w:t xml:space="preserve">Y. A. W. </w:t>
        </w:r>
      </w:hyperlink>
      <w:r>
        <w:rPr>
          <w:rFonts w:asciiTheme="majorBidi" w:hAnsiTheme="majorBidi" w:cstheme="majorBidi"/>
          <w:bCs/>
          <w:color w:val="000000" w:themeColor="text1"/>
          <w:szCs w:val="24"/>
          <w:lang w:val="en-GB"/>
        </w:rPr>
        <w:t>(2018).</w:t>
      </w:r>
      <w:bookmarkEnd w:id="59"/>
      <w:r>
        <w:rPr>
          <w:rFonts w:asciiTheme="majorBidi" w:hAnsiTheme="majorBidi" w:cstheme="majorBidi"/>
          <w:bCs/>
          <w:color w:val="000000" w:themeColor="text1"/>
          <w:szCs w:val="24"/>
          <w:lang w:val="en-GB"/>
        </w:rPr>
        <w:t xml:space="preserve"> </w:t>
      </w:r>
      <w:r>
        <w:rPr>
          <w:rStyle w:val="title-text"/>
          <w:rFonts w:asciiTheme="majorBidi" w:hAnsiTheme="majorBidi" w:cstheme="majorBidi"/>
          <w:bCs/>
          <w:color w:val="000000" w:themeColor="text1"/>
          <w:szCs w:val="24"/>
        </w:rPr>
        <w:t xml:space="preserve">The natural context of wellbeing: Ecological momentary assessment of the influence of nature and daylight on affect and stress for individuals with depression levels varying from none to clinical. </w:t>
      </w:r>
      <w:hyperlink r:id="rId40" w:tooltip="Go to Health &amp; Place on ScienceDirect" w:history="1">
        <w:r>
          <w:rPr>
            <w:rStyle w:val="Hyperlink"/>
            <w:rFonts w:asciiTheme="majorBidi" w:hAnsiTheme="majorBidi" w:cstheme="majorBidi"/>
            <w:bCs/>
            <w:i/>
            <w:iCs/>
            <w:color w:val="000000" w:themeColor="text1"/>
            <w:szCs w:val="24"/>
            <w:u w:val="none"/>
          </w:rPr>
          <w:t>Health &amp; Place</w:t>
        </w:r>
      </w:hyperlink>
      <w:r>
        <w:rPr>
          <w:rFonts w:asciiTheme="majorBidi" w:hAnsiTheme="majorBidi" w:cstheme="majorBidi"/>
          <w:bCs/>
          <w:i/>
          <w:iCs/>
          <w:color w:val="000000" w:themeColor="text1"/>
          <w:szCs w:val="24"/>
        </w:rPr>
        <w:t xml:space="preserve">, </w:t>
      </w:r>
      <w:hyperlink r:id="rId41" w:tooltip="Go to table of contents for this volume/issue" w:history="1">
        <w:r>
          <w:rPr>
            <w:rStyle w:val="Hyperlink"/>
            <w:rFonts w:asciiTheme="majorBidi" w:hAnsiTheme="majorBidi" w:cstheme="majorBidi"/>
            <w:bCs/>
            <w:i/>
            <w:iCs/>
            <w:color w:val="000000" w:themeColor="text1"/>
            <w:szCs w:val="24"/>
            <w:u w:val="none"/>
          </w:rPr>
          <w:t>49</w:t>
        </w:r>
      </w:hyperlink>
      <w:r>
        <w:rPr>
          <w:rFonts w:asciiTheme="majorBidi" w:hAnsiTheme="majorBidi" w:cstheme="majorBidi"/>
          <w:bCs/>
          <w:color w:val="000000" w:themeColor="text1"/>
          <w:szCs w:val="24"/>
        </w:rPr>
        <w:t>, 7</w:t>
      </w:r>
      <w:r>
        <w:rPr>
          <w:rFonts w:asciiTheme="majorBidi" w:hAnsiTheme="majorBidi" w:cstheme="majorBidi"/>
          <w:color w:val="000000" w:themeColor="text1"/>
          <w:szCs w:val="24"/>
          <w:shd w:val="clear" w:color="auto" w:fill="FFFFFF"/>
        </w:rPr>
        <w:t>–</w:t>
      </w:r>
      <w:r>
        <w:rPr>
          <w:rFonts w:asciiTheme="majorBidi" w:hAnsiTheme="majorBidi" w:cstheme="majorBidi"/>
          <w:bCs/>
          <w:color w:val="000000" w:themeColor="text1"/>
          <w:szCs w:val="24"/>
        </w:rPr>
        <w:t xml:space="preserve">18. </w:t>
      </w:r>
      <w:hyperlink r:id="rId42" w:history="1">
        <w:r>
          <w:rPr>
            <w:rStyle w:val="Hyperlink"/>
            <w:rFonts w:asciiTheme="majorBidi" w:hAnsiTheme="majorBidi" w:cstheme="majorBidi"/>
            <w:bCs/>
            <w:szCs w:val="24"/>
          </w:rPr>
          <w:t>https://doi.org/10.1016/j.healthplace.2017.11.005</w:t>
        </w:r>
      </w:hyperlink>
    </w:p>
    <w:bookmarkStart w:id="60" w:name="_Hlk110354032"/>
    <w:bookmarkStart w:id="61" w:name="_Hlk109471424"/>
    <w:p w14:paraId="16B6A1C0" w14:textId="77777777" w:rsidR="00BA6DEB" w:rsidRDefault="00285F71">
      <w:pPr>
        <w:spacing w:before="0" w:after="0" w:line="480" w:lineRule="exact"/>
        <w:ind w:left="480" w:hangingChars="200" w:hanging="480"/>
        <w:rPr>
          <w:rStyle w:val="Hyperlink"/>
          <w:rFonts w:asciiTheme="majorBidi" w:eastAsia="CharisSIL" w:hAnsiTheme="majorBidi" w:cstheme="majorBidi"/>
          <w:szCs w:val="24"/>
          <w:lang w:bidi="ar"/>
        </w:rPr>
      </w:pPr>
      <w:r>
        <w:fldChar w:fldCharType="begin"/>
      </w:r>
      <w:r>
        <w:instrText xml:space="preserve"> HYPERLINK "https://pubmed.ncbi.nlm.nih.gov/?term=Blue+I&amp;cauthor_id=12291948" </w:instrText>
      </w:r>
      <w:r>
        <w:fldChar w:fldCharType="separate"/>
      </w:r>
      <w:r>
        <w:rPr>
          <w:rFonts w:asciiTheme="majorBidi" w:eastAsia="Times New Roman" w:hAnsiTheme="majorBidi" w:cstheme="majorBidi"/>
          <w:color w:val="000000" w:themeColor="text1"/>
          <w:szCs w:val="24"/>
        </w:rPr>
        <w:t>Blue</w:t>
      </w:r>
      <w:r>
        <w:rPr>
          <w:rFonts w:asciiTheme="majorBidi" w:eastAsia="Times New Roman" w:hAnsiTheme="majorBidi" w:cstheme="majorBidi"/>
          <w:color w:val="000000" w:themeColor="text1"/>
          <w:szCs w:val="24"/>
        </w:rPr>
        <w:fldChar w:fldCharType="end"/>
      </w:r>
      <w:r>
        <w:rPr>
          <w:rFonts w:asciiTheme="majorBidi" w:eastAsia="Times New Roman" w:hAnsiTheme="majorBidi" w:cstheme="majorBidi"/>
          <w:color w:val="000000" w:themeColor="text1"/>
          <w:szCs w:val="24"/>
        </w:rPr>
        <w:t xml:space="preserve">, I., &amp; </w:t>
      </w:r>
      <w:hyperlink r:id="rId43" w:history="1">
        <w:r>
          <w:rPr>
            <w:rFonts w:asciiTheme="majorBidi" w:eastAsia="Times New Roman" w:hAnsiTheme="majorBidi" w:cstheme="majorBidi"/>
            <w:color w:val="000000" w:themeColor="text1"/>
            <w:szCs w:val="24"/>
          </w:rPr>
          <w:t>Harpham</w:t>
        </w:r>
      </w:hyperlink>
      <w:r>
        <w:rPr>
          <w:rFonts w:asciiTheme="majorBidi" w:eastAsia="Times New Roman" w:hAnsiTheme="majorBidi" w:cstheme="majorBidi"/>
          <w:color w:val="000000" w:themeColor="text1"/>
          <w:szCs w:val="24"/>
        </w:rPr>
        <w:t xml:space="preserve">, T. (1996). </w:t>
      </w:r>
      <w:bookmarkEnd w:id="60"/>
      <w:r>
        <w:rPr>
          <w:rFonts w:asciiTheme="majorBidi" w:eastAsia="Times New Roman" w:hAnsiTheme="majorBidi" w:cstheme="majorBidi"/>
          <w:color w:val="000000" w:themeColor="text1"/>
          <w:kern w:val="36"/>
          <w:szCs w:val="24"/>
        </w:rPr>
        <w:t xml:space="preserve">Urbanization and mental health in developing countries. </w:t>
      </w:r>
      <w:r>
        <w:rPr>
          <w:rFonts w:asciiTheme="majorBidi" w:eastAsia="Times New Roman" w:hAnsiTheme="majorBidi" w:cstheme="majorBidi"/>
          <w:i/>
          <w:iCs/>
          <w:color w:val="000000" w:themeColor="text1"/>
          <w:kern w:val="36"/>
          <w:szCs w:val="24"/>
        </w:rPr>
        <w:t>Current Issues in Public Health, 2</w:t>
      </w:r>
      <w:r>
        <w:rPr>
          <w:rFonts w:asciiTheme="majorBidi" w:eastAsia="Times New Roman" w:hAnsiTheme="majorBidi" w:cstheme="majorBidi"/>
          <w:color w:val="000000" w:themeColor="text1"/>
          <w:kern w:val="36"/>
          <w:szCs w:val="24"/>
        </w:rPr>
        <w:t>(4), 181-185.</w:t>
      </w:r>
    </w:p>
    <w:p w14:paraId="7767F074" w14:textId="77777777" w:rsidR="00BA6DEB" w:rsidRDefault="00285F71">
      <w:pPr>
        <w:spacing w:before="0" w:after="0" w:line="480" w:lineRule="exact"/>
        <w:ind w:left="480" w:hangingChars="200" w:hanging="480"/>
        <w:rPr>
          <w:rStyle w:val="Hyperlink"/>
          <w:rFonts w:asciiTheme="majorBidi" w:eastAsia="CharisSIL" w:hAnsiTheme="majorBidi" w:cstheme="majorBidi"/>
          <w:szCs w:val="24"/>
          <w:lang w:bidi="ar"/>
        </w:rPr>
      </w:pPr>
      <w:r>
        <w:rPr>
          <w:rFonts w:asciiTheme="majorBidi" w:hAnsiTheme="majorBidi" w:cstheme="majorBidi"/>
          <w:color w:val="000000" w:themeColor="text1"/>
          <w:szCs w:val="24"/>
        </w:rPr>
        <w:t xml:space="preserve">Borawski, D. (2022). Ostracized and unreal: Does cyberostracism affect authenticity? </w:t>
      </w:r>
      <w:r>
        <w:rPr>
          <w:rFonts w:asciiTheme="majorBidi" w:hAnsiTheme="majorBidi" w:cstheme="majorBidi"/>
          <w:i/>
          <w:iCs/>
          <w:color w:val="000000" w:themeColor="text1"/>
          <w:szCs w:val="24"/>
        </w:rPr>
        <w:t>Personality and Individual Differences, 189</w:t>
      </w:r>
      <w:r>
        <w:rPr>
          <w:rFonts w:asciiTheme="majorBidi" w:hAnsiTheme="majorBidi" w:cstheme="majorBidi"/>
          <w:color w:val="000000" w:themeColor="text1"/>
          <w:szCs w:val="24"/>
        </w:rPr>
        <w:t xml:space="preserve">, 111486. </w:t>
      </w:r>
      <w:hyperlink r:id="rId44" w:history="1">
        <w:r>
          <w:rPr>
            <w:rStyle w:val="Hyperlink"/>
            <w:rFonts w:asciiTheme="majorBidi" w:eastAsia="CharisSIL" w:hAnsiTheme="majorBidi" w:cstheme="majorBidi"/>
            <w:szCs w:val="24"/>
            <w:lang w:bidi="ar"/>
          </w:rPr>
          <w:t>https://doi.org/10.1016/j.paid.2021.111486</w:t>
        </w:r>
      </w:hyperlink>
    </w:p>
    <w:p w14:paraId="69808AB3" w14:textId="77777777" w:rsidR="00BA6DEB" w:rsidRDefault="00094D7C">
      <w:pPr>
        <w:spacing w:before="0" w:after="0" w:line="480" w:lineRule="exact"/>
        <w:ind w:left="480" w:hangingChars="200" w:hanging="480"/>
        <w:rPr>
          <w:rStyle w:val="Hyperlink"/>
          <w:rFonts w:asciiTheme="majorBidi" w:hAnsiTheme="majorBidi" w:cstheme="majorBidi"/>
          <w:szCs w:val="24"/>
          <w:shd w:val="clear" w:color="auto" w:fill="FFFFFF"/>
        </w:rPr>
      </w:pPr>
      <w:hyperlink r:id="rId45" w:tgtFrame="_blank" w:history="1">
        <w:r w:rsidR="00285F71">
          <w:rPr>
            <w:rStyle w:val="sciprofiles-linkname"/>
            <w:rFonts w:asciiTheme="majorBidi" w:hAnsiTheme="majorBidi" w:cstheme="majorBidi"/>
            <w:color w:val="000000" w:themeColor="text1"/>
            <w:szCs w:val="24"/>
            <w:lang w:val="en-GB"/>
          </w:rPr>
          <w:t>Braçe</w:t>
        </w:r>
      </w:hyperlink>
      <w:bookmarkEnd w:id="61"/>
      <w:r w:rsidR="00285F71">
        <w:rPr>
          <w:rFonts w:asciiTheme="majorBidi" w:hAnsiTheme="majorBidi" w:cstheme="majorBidi"/>
          <w:color w:val="000000" w:themeColor="text1"/>
          <w:szCs w:val="24"/>
          <w:lang w:val="en-GB"/>
        </w:rPr>
        <w:t xml:space="preserve">, O., </w:t>
      </w:r>
      <w:hyperlink r:id="rId46" w:tgtFrame="_blank" w:history="1">
        <w:r w:rsidR="00285F71">
          <w:rPr>
            <w:rStyle w:val="sciprofiles-linkname"/>
            <w:rFonts w:asciiTheme="majorBidi" w:hAnsiTheme="majorBidi" w:cstheme="majorBidi"/>
            <w:color w:val="000000" w:themeColor="text1"/>
            <w:szCs w:val="24"/>
            <w:lang w:val="en-GB"/>
          </w:rPr>
          <w:t>Garrido-Cumbrera</w:t>
        </w:r>
      </w:hyperlink>
      <w:r w:rsidR="00285F71">
        <w:rPr>
          <w:rFonts w:asciiTheme="majorBidi" w:hAnsiTheme="majorBidi" w:cstheme="majorBidi"/>
          <w:color w:val="000000" w:themeColor="text1"/>
          <w:szCs w:val="24"/>
          <w:lang w:val="en-GB"/>
        </w:rPr>
        <w:t xml:space="preserve">, M., Foley, R., Correa-Fernández, J., Suárez-Cáceres, G., &amp; Lafortezza, R. </w:t>
      </w:r>
      <w:r w:rsidR="00285F71">
        <w:rPr>
          <w:rStyle w:val="Emphasis"/>
          <w:rFonts w:asciiTheme="majorBidi" w:hAnsiTheme="majorBidi" w:cstheme="majorBidi"/>
          <w:i w:val="0"/>
          <w:iCs w:val="0"/>
          <w:color w:val="000000" w:themeColor="text1"/>
          <w:szCs w:val="24"/>
          <w:shd w:val="clear" w:color="auto" w:fill="FFFFFF"/>
        </w:rPr>
        <w:t>(2020).</w:t>
      </w:r>
      <w:r w:rsidR="00285F71">
        <w:rPr>
          <w:rStyle w:val="Emphasis"/>
          <w:rFonts w:asciiTheme="majorBidi" w:hAnsiTheme="majorBidi" w:cstheme="majorBidi"/>
          <w:color w:val="000000" w:themeColor="text1"/>
          <w:szCs w:val="24"/>
          <w:shd w:val="clear" w:color="auto" w:fill="FFFFFF"/>
        </w:rPr>
        <w:t xml:space="preserve"> </w:t>
      </w:r>
      <w:r w:rsidR="00285F71">
        <w:rPr>
          <w:rFonts w:asciiTheme="majorBidi" w:hAnsiTheme="majorBidi" w:cstheme="majorBidi"/>
          <w:color w:val="000000" w:themeColor="text1"/>
          <w:szCs w:val="24"/>
        </w:rPr>
        <w:t>Is a view of green spaces from home associated with a lower risk of anxiety and depression?</w:t>
      </w:r>
      <w:r w:rsidR="00285F71">
        <w:rPr>
          <w:rStyle w:val="Emphasis"/>
          <w:rFonts w:asciiTheme="majorBidi" w:hAnsiTheme="majorBidi" w:cstheme="majorBidi"/>
          <w:color w:val="000000" w:themeColor="text1"/>
          <w:szCs w:val="24"/>
          <w:shd w:val="clear" w:color="auto" w:fill="FFFFFF"/>
        </w:rPr>
        <w:t xml:space="preserve"> </w:t>
      </w:r>
      <w:r w:rsidR="00285F71">
        <w:rPr>
          <w:rStyle w:val="Emphasis"/>
          <w:rFonts w:asciiTheme="majorBidi" w:hAnsiTheme="majorBidi" w:cstheme="majorBidi"/>
          <w:color w:val="000000" w:themeColor="text1"/>
          <w:szCs w:val="24"/>
          <w:shd w:val="clear" w:color="auto" w:fill="FFFFFF"/>
          <w:lang w:val="en-GB"/>
        </w:rPr>
        <w:t>International Journal of Environmental Research and Public Health</w:t>
      </w:r>
      <w:r w:rsidR="00285F71">
        <w:rPr>
          <w:rStyle w:val="Emphasis"/>
          <w:rFonts w:asciiTheme="majorBidi" w:hAnsiTheme="majorBidi" w:cstheme="majorBidi"/>
          <w:color w:val="000000" w:themeColor="text1"/>
          <w:szCs w:val="24"/>
          <w:shd w:val="clear" w:color="auto" w:fill="FFFFFF"/>
        </w:rPr>
        <w:t>, 17(19), 7014.</w:t>
      </w:r>
      <w:r w:rsidR="00285F71">
        <w:rPr>
          <w:rFonts w:asciiTheme="majorBidi" w:hAnsiTheme="majorBidi" w:cstheme="majorBidi"/>
          <w:color w:val="000000" w:themeColor="text1"/>
          <w:szCs w:val="24"/>
          <w:shd w:val="clear" w:color="auto" w:fill="FFFFFF"/>
          <w:lang w:val="en-GB"/>
        </w:rPr>
        <w:t> </w:t>
      </w:r>
      <w:hyperlink r:id="rId47" w:history="1">
        <w:r w:rsidR="00285F71">
          <w:rPr>
            <w:rStyle w:val="Hyperlink"/>
            <w:rFonts w:asciiTheme="majorBidi" w:hAnsiTheme="majorBidi" w:cstheme="majorBidi"/>
            <w:szCs w:val="24"/>
            <w:shd w:val="clear" w:color="auto" w:fill="FFFFFF"/>
          </w:rPr>
          <w:t>https://doi.org/10.3390/ijerph17197014</w:t>
        </w:r>
      </w:hyperlink>
    </w:p>
    <w:p w14:paraId="0355D8E9" w14:textId="77777777" w:rsidR="00BA6DEB" w:rsidRDefault="00285F71">
      <w:pPr>
        <w:spacing w:before="0" w:after="0" w:line="480" w:lineRule="exact"/>
        <w:ind w:left="480" w:hangingChars="200" w:hanging="480"/>
        <w:rPr>
          <w:rStyle w:val="Hyperlink"/>
          <w:rFonts w:asciiTheme="majorBidi" w:hAnsiTheme="majorBidi" w:cstheme="majorBidi"/>
          <w:szCs w:val="24"/>
        </w:rPr>
      </w:pPr>
      <w:r>
        <w:rPr>
          <w:rFonts w:asciiTheme="majorBidi" w:hAnsiTheme="majorBidi" w:cstheme="majorBidi"/>
          <w:szCs w:val="24"/>
        </w:rPr>
        <w:t xml:space="preserve">Bratman, G. N., Anderson, C. B., Berman, M. G., Cochran, B., de Vries, S., Flanders, J., Folke, C., Frumkin, H., Gross, J. J., Hartig, T., Kahn, P. H., Kuo, M., Lawler, J. J., Levin, P. S., Lindahl, T., Meyer‐Lindenberg, A., Mitchell, R., Ouyang, Z., Roe, J., … Daily, G. C. (2019). Nature and mental health: An ecosystem service perspective. </w:t>
      </w:r>
      <w:r>
        <w:rPr>
          <w:rFonts w:asciiTheme="majorBidi" w:hAnsiTheme="majorBidi" w:cstheme="majorBidi"/>
          <w:i/>
          <w:iCs/>
          <w:szCs w:val="24"/>
        </w:rPr>
        <w:t>Science Advances, 5</w:t>
      </w:r>
      <w:r>
        <w:rPr>
          <w:rFonts w:asciiTheme="majorBidi" w:hAnsiTheme="majorBidi" w:cstheme="majorBidi"/>
          <w:szCs w:val="24"/>
        </w:rPr>
        <w:t xml:space="preserve">(7), eaax0903. </w:t>
      </w:r>
      <w:hyperlink r:id="rId48" w:history="1">
        <w:r>
          <w:rPr>
            <w:rStyle w:val="Hyperlink"/>
            <w:rFonts w:asciiTheme="majorBidi" w:hAnsiTheme="majorBidi" w:cstheme="majorBidi"/>
            <w:szCs w:val="24"/>
          </w:rPr>
          <w:t>https://doi.org/10.1126/sciadv.aax0903</w:t>
        </w:r>
      </w:hyperlink>
    </w:p>
    <w:p w14:paraId="0F6F1AFE"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Bratman, G. N., Daily, G. C., Levy, B. J., &amp; Gross, J. J. (2015). The benefits of nature experience: Improved affect and cognition. </w:t>
      </w:r>
      <w:r>
        <w:rPr>
          <w:rFonts w:asciiTheme="majorBidi" w:hAnsiTheme="majorBidi" w:cstheme="majorBidi"/>
          <w:i/>
          <w:iCs/>
          <w:szCs w:val="24"/>
        </w:rPr>
        <w:t>Landscape and Urban Planning, 138</w:t>
      </w:r>
      <w:r>
        <w:rPr>
          <w:rFonts w:asciiTheme="majorBidi" w:hAnsiTheme="majorBidi" w:cstheme="majorBidi"/>
          <w:szCs w:val="24"/>
        </w:rPr>
        <w:t>, 41–50. </w:t>
      </w:r>
      <w:hyperlink r:id="rId49" w:history="1">
        <w:r>
          <w:rPr>
            <w:rStyle w:val="Hyperlink"/>
            <w:rFonts w:asciiTheme="majorBidi" w:hAnsiTheme="majorBidi" w:cstheme="majorBidi"/>
            <w:szCs w:val="24"/>
          </w:rPr>
          <w:t>https://doi.org/10.1016/j.landurbplan.2015.02.005</w:t>
        </w:r>
      </w:hyperlink>
    </w:p>
    <w:p w14:paraId="346B4C87"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Bratman, G. N., Hamilton, J. P., &amp; Daily, G. C. (2012). The impacts of nature experience on human cognitive function and mental health. </w:t>
      </w:r>
      <w:r>
        <w:rPr>
          <w:rFonts w:asciiTheme="majorBidi" w:hAnsiTheme="majorBidi" w:cstheme="majorBidi"/>
          <w:i/>
          <w:iCs/>
          <w:szCs w:val="24"/>
        </w:rPr>
        <w:t>Annals of the New York Academy of Sciences, 1249</w:t>
      </w:r>
      <w:r>
        <w:rPr>
          <w:rFonts w:asciiTheme="majorBidi" w:hAnsiTheme="majorBidi" w:cstheme="majorBidi"/>
          <w:szCs w:val="24"/>
        </w:rPr>
        <w:t xml:space="preserve">(1), 118–136. </w:t>
      </w:r>
      <w:hyperlink r:id="rId50" w:history="1">
        <w:r>
          <w:rPr>
            <w:rStyle w:val="Hyperlink"/>
            <w:rFonts w:asciiTheme="majorBidi" w:hAnsiTheme="majorBidi" w:cstheme="majorBidi"/>
            <w:szCs w:val="24"/>
          </w:rPr>
          <w:t>https://doi.org/10.1111/j.1749‐6632.2011.06400.x</w:t>
        </w:r>
      </w:hyperlink>
    </w:p>
    <w:p w14:paraId="1363B11C"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Bratman, G. N., Hamilton, J. P., Hahn, K. S., Daily, G. C., &amp; Gross, J. J. (2015). Nature experience reduces rumination and subgenual prefrontal cortex activation. </w:t>
      </w:r>
      <w:r>
        <w:rPr>
          <w:rFonts w:asciiTheme="majorBidi" w:hAnsiTheme="majorBidi" w:cstheme="majorBidi"/>
          <w:i/>
          <w:iCs/>
          <w:szCs w:val="24"/>
        </w:rPr>
        <w:t>Proceedings of the National Academy of Sciences of the United States of America, 112</w:t>
      </w:r>
      <w:r>
        <w:rPr>
          <w:rFonts w:asciiTheme="majorBidi" w:hAnsiTheme="majorBidi" w:cstheme="majorBidi"/>
          <w:szCs w:val="24"/>
        </w:rPr>
        <w:t xml:space="preserve">(28), 8567–8572. </w:t>
      </w:r>
      <w:hyperlink r:id="rId51" w:history="1">
        <w:r>
          <w:rPr>
            <w:rStyle w:val="Hyperlink"/>
            <w:rFonts w:asciiTheme="majorBidi" w:hAnsiTheme="majorBidi" w:cstheme="majorBidi"/>
            <w:szCs w:val="24"/>
          </w:rPr>
          <w:t>https://doi.org/10.1073/pnas.1510459112</w:t>
        </w:r>
      </w:hyperlink>
    </w:p>
    <w:p w14:paraId="728E3F62"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color w:val="333333"/>
          <w:szCs w:val="24"/>
          <w:shd w:val="clear" w:color="auto" w:fill="FFFFFF"/>
        </w:rPr>
        <w:t>Bratman, G. N., Olvera</w:t>
      </w:r>
      <w:r>
        <w:rPr>
          <w:rFonts w:asciiTheme="majorBidi" w:hAnsiTheme="majorBidi" w:cstheme="majorBidi" w:hint="eastAsia"/>
          <w:color w:val="333333"/>
          <w:szCs w:val="24"/>
          <w:shd w:val="clear" w:color="auto" w:fill="FFFFFF"/>
        </w:rPr>
        <w:t>-</w:t>
      </w:r>
      <w:r>
        <w:rPr>
          <w:rFonts w:asciiTheme="majorBidi" w:hAnsiTheme="majorBidi" w:cstheme="majorBidi"/>
          <w:color w:val="333333"/>
          <w:szCs w:val="24"/>
          <w:shd w:val="clear" w:color="auto" w:fill="FFFFFF"/>
        </w:rPr>
        <w:t>Alvarez, H. A., &amp; Gross, J. J. (2021). The affective benefits of nature exposure. </w:t>
      </w:r>
      <w:r>
        <w:rPr>
          <w:rStyle w:val="Emphasis"/>
          <w:rFonts w:asciiTheme="majorBidi" w:hAnsiTheme="majorBidi" w:cstheme="majorBidi"/>
          <w:color w:val="333333"/>
          <w:szCs w:val="24"/>
          <w:shd w:val="clear" w:color="auto" w:fill="FFFFFF"/>
        </w:rPr>
        <w:t>Social and Personality Psychology Compass, 15</w:t>
      </w:r>
      <w:r>
        <w:rPr>
          <w:rFonts w:asciiTheme="majorBidi" w:hAnsiTheme="majorBidi" w:cstheme="majorBidi"/>
          <w:color w:val="333333"/>
          <w:szCs w:val="24"/>
          <w:shd w:val="clear" w:color="auto" w:fill="FFFFFF"/>
        </w:rPr>
        <w:t>(8), e12630. </w:t>
      </w:r>
      <w:hyperlink r:id="rId52" w:history="1">
        <w:r>
          <w:rPr>
            <w:rStyle w:val="Hyperlink"/>
            <w:rFonts w:asciiTheme="majorBidi" w:hAnsiTheme="majorBidi" w:cstheme="majorBidi"/>
            <w:szCs w:val="24"/>
            <w:shd w:val="clear" w:color="auto" w:fill="FFFFFF"/>
          </w:rPr>
          <w:t>https://doi.org/10.1111/spc3.12630</w:t>
        </w:r>
      </w:hyperlink>
    </w:p>
    <w:p w14:paraId="562285FD"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Brislin, R. W. (1980). Translation and content analysis of oral and written material. In H. Triandis &amp; J. W. Berry (Eds.), </w:t>
      </w:r>
      <w:r>
        <w:rPr>
          <w:rFonts w:asciiTheme="majorBidi" w:hAnsiTheme="majorBidi" w:cstheme="majorBidi"/>
          <w:i/>
          <w:iCs/>
          <w:szCs w:val="24"/>
        </w:rPr>
        <w:t>Handbook of cross-cultural psychology: Methodology</w:t>
      </w:r>
      <w:r>
        <w:rPr>
          <w:rFonts w:asciiTheme="majorBidi" w:hAnsiTheme="majorBidi" w:cstheme="majorBidi"/>
          <w:szCs w:val="24"/>
        </w:rPr>
        <w:t xml:space="preserve"> (pp. 389–444). Cambridge University Press.</w:t>
      </w:r>
    </w:p>
    <w:p w14:paraId="057B30A0"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lang w:val="fr-FR"/>
        </w:rPr>
      </w:pPr>
      <w:r>
        <w:rPr>
          <w:rFonts w:asciiTheme="majorBidi" w:hAnsiTheme="majorBidi" w:cstheme="majorBidi"/>
          <w:szCs w:val="24"/>
        </w:rPr>
        <w:t xml:space="preserve">Brown, D. K., Barton, J. L., &amp; Gladwell, V. F. (2013). Viewing nature scenes positively affects recovery of autonomic function following acute‐mental stress. </w:t>
      </w:r>
      <w:r>
        <w:rPr>
          <w:rFonts w:asciiTheme="majorBidi" w:hAnsiTheme="majorBidi" w:cstheme="majorBidi"/>
          <w:i/>
          <w:iCs/>
          <w:szCs w:val="24"/>
          <w:lang w:val="fr-FR"/>
        </w:rPr>
        <w:t>Environmental</w:t>
      </w:r>
      <w:r>
        <w:rPr>
          <w:rFonts w:asciiTheme="majorBidi" w:hAnsiTheme="majorBidi" w:cstheme="majorBidi"/>
          <w:szCs w:val="24"/>
          <w:lang w:val="fr-FR"/>
        </w:rPr>
        <w:t xml:space="preserve"> </w:t>
      </w:r>
      <w:r>
        <w:rPr>
          <w:rFonts w:asciiTheme="majorBidi" w:hAnsiTheme="majorBidi" w:cstheme="majorBidi"/>
          <w:i/>
          <w:iCs/>
          <w:szCs w:val="24"/>
          <w:lang w:val="fr-FR"/>
        </w:rPr>
        <w:t>Science &amp; Technology, 47</w:t>
      </w:r>
      <w:r>
        <w:rPr>
          <w:rFonts w:asciiTheme="majorBidi" w:hAnsiTheme="majorBidi" w:cstheme="majorBidi"/>
          <w:szCs w:val="24"/>
          <w:lang w:val="fr-FR"/>
        </w:rPr>
        <w:t xml:space="preserve">(11), 5562–5569. </w:t>
      </w:r>
      <w:hyperlink r:id="rId53" w:history="1">
        <w:r>
          <w:rPr>
            <w:rStyle w:val="Hyperlink"/>
            <w:rFonts w:asciiTheme="majorBidi" w:hAnsiTheme="majorBidi" w:cstheme="majorBidi"/>
            <w:szCs w:val="24"/>
            <w:lang w:val="fr-FR"/>
          </w:rPr>
          <w:t>https://doi.org/10.1021/es305019p</w:t>
        </w:r>
      </w:hyperlink>
    </w:p>
    <w:p w14:paraId="62052B50" w14:textId="77777777" w:rsidR="00BA6DEB" w:rsidRDefault="00285F71">
      <w:pPr>
        <w:adjustRightInd w:val="0"/>
        <w:snapToGrid w:val="0"/>
        <w:spacing w:before="0" w:after="0" w:line="480" w:lineRule="exact"/>
        <w:ind w:left="480" w:hangingChars="200" w:hanging="480"/>
        <w:rPr>
          <w:rFonts w:asciiTheme="majorBidi" w:eastAsia="VfmqxfAdvTT3713a231" w:hAnsiTheme="majorBidi" w:cstheme="majorBidi"/>
          <w:szCs w:val="24"/>
          <w:lang w:bidi="ar"/>
        </w:rPr>
      </w:pPr>
      <w:r>
        <w:rPr>
          <w:rFonts w:asciiTheme="majorBidi" w:eastAsia="VfmqxfAdvTT3713a231" w:hAnsiTheme="majorBidi" w:cstheme="majorBidi"/>
          <w:szCs w:val="24"/>
          <w:lang w:val="fr-FR" w:bidi="ar"/>
        </w:rPr>
        <w:t xml:space="preserve">Brown, K. W., &amp; Ryan, R. M. (2003). </w:t>
      </w:r>
      <w:r>
        <w:rPr>
          <w:rFonts w:asciiTheme="majorBidi" w:eastAsia="VfmqxfAdvTT3713a231" w:hAnsiTheme="majorBidi" w:cstheme="majorBidi"/>
          <w:szCs w:val="24"/>
          <w:lang w:bidi="ar"/>
        </w:rPr>
        <w:t xml:space="preserve">The benefits of being present: Mindfulness and its role in psychological well-being. </w:t>
      </w:r>
      <w:r>
        <w:rPr>
          <w:rFonts w:asciiTheme="majorBidi" w:eastAsia="StydvyAdvTT50a2f13e . I" w:hAnsiTheme="majorBidi" w:cstheme="majorBidi"/>
          <w:i/>
          <w:iCs/>
          <w:szCs w:val="24"/>
          <w:lang w:bidi="ar"/>
        </w:rPr>
        <w:t>Journal of Personality and Social Psychology, 84</w:t>
      </w:r>
      <w:r>
        <w:rPr>
          <w:rFonts w:asciiTheme="majorBidi" w:eastAsia="VfmqxfAdvTT3713a231" w:hAnsiTheme="majorBidi" w:cstheme="majorBidi"/>
          <w:szCs w:val="24"/>
          <w:lang w:bidi="ar"/>
        </w:rPr>
        <w:t>(4), 822</w:t>
      </w:r>
      <w:r>
        <w:rPr>
          <w:rFonts w:asciiTheme="majorBidi" w:eastAsia="PbjtcmAdvTT3713a231 + 20" w:hAnsiTheme="majorBidi" w:cstheme="majorBidi"/>
          <w:szCs w:val="24"/>
          <w:lang w:bidi="ar"/>
        </w:rPr>
        <w:t>–</w:t>
      </w:r>
      <w:r>
        <w:rPr>
          <w:rFonts w:asciiTheme="majorBidi" w:eastAsia="VfmqxfAdvTT3713a231" w:hAnsiTheme="majorBidi" w:cstheme="majorBidi"/>
          <w:szCs w:val="24"/>
          <w:lang w:bidi="ar"/>
        </w:rPr>
        <w:t xml:space="preserve">848. </w:t>
      </w:r>
      <w:hyperlink r:id="rId54" w:history="1">
        <w:r>
          <w:rPr>
            <w:rStyle w:val="Hyperlink"/>
            <w:rFonts w:asciiTheme="majorBidi" w:eastAsia="VfmqxfAdvTT3713a231" w:hAnsiTheme="majorBidi" w:cstheme="majorBidi"/>
            <w:szCs w:val="24"/>
            <w:lang w:bidi="ar"/>
          </w:rPr>
          <w:t>https://doi.org/10.1037/0022-3514.84.4.822</w:t>
        </w:r>
      </w:hyperlink>
    </w:p>
    <w:p w14:paraId="7B5B76F2" w14:textId="77777777" w:rsidR="00BA6DEB" w:rsidRDefault="00285F71">
      <w:pPr>
        <w:spacing w:before="0" w:after="0" w:line="480" w:lineRule="exact"/>
        <w:ind w:left="480" w:hangingChars="200" w:hanging="480"/>
        <w:rPr>
          <w:rStyle w:val="Hyperlink"/>
          <w:rFonts w:asciiTheme="majorBidi" w:eastAsia="GillSansStd" w:hAnsiTheme="majorBidi" w:cstheme="majorBidi"/>
          <w:szCs w:val="24"/>
          <w:lang w:bidi="ar"/>
        </w:rPr>
      </w:pPr>
      <w:r>
        <w:rPr>
          <w:rFonts w:asciiTheme="majorBidi" w:hAnsiTheme="majorBidi" w:cstheme="majorBidi"/>
          <w:szCs w:val="24"/>
          <w:shd w:val="clear" w:color="auto" w:fill="FFFFFF"/>
        </w:rPr>
        <w:t xml:space="preserve">Bryan, J. L., Baker, Z. G., Tou, R. Y. W. (2017). </w:t>
      </w:r>
      <w:r>
        <w:rPr>
          <w:rFonts w:asciiTheme="majorBidi" w:eastAsia="GillSansStd-Bold" w:hAnsiTheme="majorBidi" w:cstheme="majorBidi"/>
          <w:bCs/>
          <w:color w:val="000000"/>
          <w:szCs w:val="24"/>
          <w:lang w:bidi="ar"/>
        </w:rPr>
        <w:t xml:space="preserve">Prevent the blue, be true to you: Authenticity buffers the negative impact of loneliness on alcohol-related problems, physical symptoms, and depressive and anxiety symptoms. </w:t>
      </w:r>
      <w:r>
        <w:rPr>
          <w:rFonts w:asciiTheme="majorBidi" w:eastAsia="GillSansStd" w:hAnsiTheme="majorBidi" w:cstheme="majorBidi"/>
          <w:i/>
          <w:iCs/>
          <w:color w:val="000000"/>
          <w:szCs w:val="24"/>
          <w:lang w:bidi="ar"/>
        </w:rPr>
        <w:t>Journal of Health Psychology, 22</w:t>
      </w:r>
      <w:r>
        <w:rPr>
          <w:rFonts w:asciiTheme="majorBidi" w:eastAsia="GillSansStd" w:hAnsiTheme="majorBidi" w:cstheme="majorBidi"/>
          <w:color w:val="000000"/>
          <w:szCs w:val="24"/>
          <w:lang w:bidi="ar"/>
        </w:rPr>
        <w:t xml:space="preserve">(5), 605–616. </w:t>
      </w:r>
      <w:hyperlink r:id="rId55" w:history="1">
        <w:r>
          <w:rPr>
            <w:rStyle w:val="Hyperlink"/>
            <w:rFonts w:asciiTheme="majorBidi" w:eastAsia="GillSansStd" w:hAnsiTheme="majorBidi" w:cstheme="majorBidi"/>
            <w:szCs w:val="24"/>
            <w:lang w:bidi="ar"/>
          </w:rPr>
          <w:t>https://doi.org/10.1177/1359105315609090</w:t>
        </w:r>
      </w:hyperlink>
    </w:p>
    <w:p w14:paraId="7EEF2EC7" w14:textId="77777777" w:rsidR="00BA6DEB" w:rsidRDefault="00285F71">
      <w:pPr>
        <w:spacing w:before="0" w:after="0" w:line="480" w:lineRule="exact"/>
        <w:ind w:left="480" w:hangingChars="200" w:hanging="480"/>
        <w:rPr>
          <w:rStyle w:val="Hyperlink"/>
          <w:rFonts w:asciiTheme="majorBidi" w:eastAsia="SimSun" w:hAnsiTheme="majorBidi" w:cstheme="majorBidi"/>
          <w:szCs w:val="24"/>
          <w:lang w:val="en-GB"/>
        </w:rPr>
      </w:pPr>
      <w:bookmarkStart w:id="62" w:name="OLE_LINK15"/>
      <w:r>
        <w:rPr>
          <w:rFonts w:asciiTheme="majorBidi" w:eastAsia="SimSun" w:hAnsiTheme="majorBidi" w:cstheme="majorBidi"/>
          <w:szCs w:val="24"/>
        </w:rPr>
        <w:t>Brymer</w:t>
      </w:r>
      <w:bookmarkEnd w:id="62"/>
      <w:r>
        <w:rPr>
          <w:rFonts w:asciiTheme="majorBidi" w:eastAsia="SimSun" w:hAnsiTheme="majorBidi" w:cstheme="majorBidi"/>
          <w:szCs w:val="24"/>
        </w:rPr>
        <w:t xml:space="preserve">, E., Crabtree, J., &amp; King, R. (2021). Exploring perceptions of how nature recreation benefits mental wellbeing: A qualitative enquiry. </w:t>
      </w:r>
      <w:r>
        <w:rPr>
          <w:rFonts w:asciiTheme="majorBidi" w:eastAsia="SimSun" w:hAnsiTheme="majorBidi" w:cstheme="majorBidi"/>
          <w:i/>
          <w:iCs/>
          <w:szCs w:val="24"/>
        </w:rPr>
        <w:t>Annals of Leisure Research, 24</w:t>
      </w:r>
      <w:r>
        <w:rPr>
          <w:rFonts w:asciiTheme="majorBidi" w:eastAsia="SimSun" w:hAnsiTheme="majorBidi" w:cstheme="majorBidi"/>
          <w:szCs w:val="24"/>
        </w:rPr>
        <w:t xml:space="preserve">(3), </w:t>
      </w:r>
      <w:r>
        <w:rPr>
          <w:rFonts w:asciiTheme="majorBidi" w:hAnsiTheme="majorBidi" w:cstheme="majorBidi"/>
          <w:color w:val="333333"/>
          <w:szCs w:val="24"/>
          <w:shd w:val="clear" w:color="auto" w:fill="FFFFFF"/>
        </w:rPr>
        <w:t xml:space="preserve">394-413. </w:t>
      </w:r>
      <w:hyperlink r:id="rId56" w:history="1">
        <w:r>
          <w:rPr>
            <w:rStyle w:val="Hyperlink"/>
            <w:rFonts w:asciiTheme="majorBidi" w:eastAsia="SimSun" w:hAnsiTheme="majorBidi" w:cstheme="majorBidi"/>
            <w:szCs w:val="24"/>
            <w:lang w:val="en-GB"/>
          </w:rPr>
          <w:t>https://doi.org/10.1080/11745398.2020.1778494</w:t>
        </w:r>
      </w:hyperlink>
    </w:p>
    <w:p w14:paraId="38E274B7" w14:textId="77777777" w:rsidR="00BA6DEB" w:rsidRDefault="00285F71">
      <w:pPr>
        <w:spacing w:before="0" w:after="0" w:line="480" w:lineRule="exact"/>
        <w:ind w:left="480" w:hangingChars="200" w:hanging="480"/>
        <w:rPr>
          <w:rFonts w:asciiTheme="majorBidi" w:hAnsiTheme="majorBidi" w:cstheme="majorBidi"/>
          <w:color w:val="000000" w:themeColor="text1"/>
          <w:szCs w:val="24"/>
          <w:shd w:val="clear" w:color="auto" w:fill="FFFFFF"/>
          <w:lang w:val="en-GB"/>
        </w:rPr>
      </w:pPr>
      <w:r>
        <w:rPr>
          <w:rFonts w:asciiTheme="majorBidi" w:hAnsiTheme="majorBidi" w:cstheme="majorBidi"/>
          <w:color w:val="000000" w:themeColor="text1"/>
          <w:szCs w:val="24"/>
          <w:shd w:val="clear" w:color="auto" w:fill="FFFFFF"/>
        </w:rPr>
        <w:t>Buss, D. M. (2000). The evolution of happiness. </w:t>
      </w:r>
      <w:r>
        <w:rPr>
          <w:rStyle w:val="Emphasis"/>
          <w:rFonts w:asciiTheme="majorBidi" w:hAnsiTheme="majorBidi" w:cstheme="majorBidi"/>
          <w:color w:val="000000" w:themeColor="text1"/>
          <w:szCs w:val="24"/>
          <w:shd w:val="clear" w:color="auto" w:fill="FFFFFF"/>
          <w:lang w:val="en-GB"/>
        </w:rPr>
        <w:t>American Psychologist, 55</w:t>
      </w:r>
      <w:r>
        <w:rPr>
          <w:rFonts w:asciiTheme="majorBidi" w:hAnsiTheme="majorBidi" w:cstheme="majorBidi"/>
          <w:color w:val="000000" w:themeColor="text1"/>
          <w:szCs w:val="24"/>
          <w:shd w:val="clear" w:color="auto" w:fill="FFFFFF"/>
          <w:lang w:val="en-GB"/>
        </w:rPr>
        <w:t>(1), 15–23. </w:t>
      </w:r>
    </w:p>
    <w:p w14:paraId="62A46406" w14:textId="77777777" w:rsidR="00BA6DEB" w:rsidRDefault="00094D7C">
      <w:pPr>
        <w:spacing w:before="0" w:after="0" w:line="480" w:lineRule="exact"/>
        <w:ind w:firstLineChars="200" w:firstLine="480"/>
        <w:rPr>
          <w:rStyle w:val="Hyperlink"/>
          <w:rFonts w:asciiTheme="majorBidi" w:hAnsiTheme="majorBidi" w:cstheme="majorBidi"/>
          <w:szCs w:val="24"/>
          <w:shd w:val="clear" w:color="auto" w:fill="FFFFFF"/>
          <w:lang w:val="en-GB"/>
        </w:rPr>
      </w:pPr>
      <w:hyperlink r:id="rId57" w:history="1">
        <w:r w:rsidR="00285F71">
          <w:rPr>
            <w:rStyle w:val="Hyperlink"/>
            <w:rFonts w:asciiTheme="majorBidi" w:hAnsiTheme="majorBidi" w:cstheme="majorBidi"/>
            <w:szCs w:val="24"/>
            <w:shd w:val="clear" w:color="auto" w:fill="FFFFFF"/>
            <w:lang w:val="en-GB"/>
          </w:rPr>
          <w:t>https://doi.org/10.1037/0003-066X.55.1.15</w:t>
        </w:r>
      </w:hyperlink>
    </w:p>
    <w:p w14:paraId="579E2853" w14:textId="77777777" w:rsidR="00BA6DEB" w:rsidRDefault="00285F71">
      <w:pPr>
        <w:spacing w:before="0" w:after="0" w:line="480" w:lineRule="exact"/>
        <w:ind w:left="480" w:hangingChars="200" w:hanging="480"/>
        <w:rPr>
          <w:szCs w:val="24"/>
          <w:lang w:val="de-DE"/>
        </w:rPr>
      </w:pPr>
      <w:r>
        <w:rPr>
          <w:szCs w:val="24"/>
        </w:rPr>
        <w:t xml:space="preserve">Cable, D. M., Gino, F., &amp; Staats, B. R. (2013). Breaking them in or eliciting their best? Reframing socialization around newcomers’ authentic self-expression. </w:t>
      </w:r>
      <w:r>
        <w:rPr>
          <w:i/>
          <w:iCs/>
          <w:szCs w:val="24"/>
        </w:rPr>
        <w:t>Administrative Science Quarterly</w:t>
      </w:r>
      <w:r>
        <w:rPr>
          <w:rFonts w:hint="eastAsia"/>
          <w:i/>
          <w:iCs/>
          <w:szCs w:val="24"/>
        </w:rPr>
        <w:t>,</w:t>
      </w:r>
      <w:r>
        <w:rPr>
          <w:i/>
          <w:iCs/>
          <w:szCs w:val="24"/>
        </w:rPr>
        <w:t xml:space="preserve"> 58</w:t>
      </w:r>
      <w:r>
        <w:rPr>
          <w:szCs w:val="24"/>
        </w:rPr>
        <w:t xml:space="preserve">(1), 1–36. </w:t>
      </w:r>
      <w:hyperlink r:id="rId58" w:history="1">
        <w:r>
          <w:rPr>
            <w:rStyle w:val="Hyperlink"/>
            <w:szCs w:val="24"/>
            <w:lang w:val="de-DE"/>
          </w:rPr>
          <w:t>https://doi.org/10.1177/0001839213477098</w:t>
        </w:r>
      </w:hyperlink>
    </w:p>
    <w:p w14:paraId="697DD270" w14:textId="77777777" w:rsidR="00BA6DEB" w:rsidRDefault="00285F71">
      <w:pPr>
        <w:spacing w:before="0" w:after="0" w:line="480" w:lineRule="exact"/>
        <w:ind w:left="480" w:hangingChars="200" w:hanging="480"/>
        <w:rPr>
          <w:rStyle w:val="Hyperlink"/>
          <w:rFonts w:asciiTheme="majorBidi" w:hAnsiTheme="majorBidi" w:cstheme="majorBidi"/>
          <w:szCs w:val="24"/>
          <w:shd w:val="clear" w:color="auto" w:fill="FFFFFF"/>
          <w:lang w:val="en-GB"/>
        </w:rPr>
      </w:pPr>
      <w:r>
        <w:rPr>
          <w:rFonts w:asciiTheme="majorBidi" w:hAnsiTheme="majorBidi" w:cstheme="majorBidi"/>
          <w:szCs w:val="24"/>
          <w:shd w:val="clear" w:color="auto" w:fill="FFFFFF"/>
          <w:lang w:val="de-DE"/>
        </w:rPr>
        <w:t xml:space="preserve">Capaldi, C. A., Dopko, R. L., &amp; Zelenski, J. M. (2014). </w:t>
      </w:r>
      <w:r>
        <w:rPr>
          <w:rFonts w:asciiTheme="majorBidi" w:hAnsiTheme="majorBidi" w:cstheme="majorBidi"/>
          <w:szCs w:val="24"/>
          <w:shd w:val="clear" w:color="auto" w:fill="FFFFFF"/>
        </w:rPr>
        <w:t xml:space="preserve">The relationship between nature connectedness and happiness: A meta-analysis. </w:t>
      </w:r>
      <w:r>
        <w:rPr>
          <w:rFonts w:asciiTheme="majorBidi" w:hAnsiTheme="majorBidi" w:cstheme="majorBidi"/>
          <w:i/>
          <w:iCs/>
          <w:szCs w:val="24"/>
          <w:shd w:val="clear" w:color="auto" w:fill="FFFFFF"/>
          <w:lang w:val="en-GB"/>
        </w:rPr>
        <w:t>Frontiers in Psychology, 5</w:t>
      </w:r>
      <w:r>
        <w:rPr>
          <w:rFonts w:asciiTheme="majorBidi" w:hAnsiTheme="majorBidi" w:cstheme="majorBidi"/>
          <w:szCs w:val="24"/>
          <w:shd w:val="clear" w:color="auto" w:fill="FFFFFF"/>
          <w:lang w:val="en-GB"/>
        </w:rPr>
        <w:t xml:space="preserve">, 976. </w:t>
      </w:r>
      <w:hyperlink r:id="rId59" w:history="1">
        <w:r>
          <w:rPr>
            <w:rStyle w:val="Hyperlink"/>
            <w:rFonts w:asciiTheme="majorBidi" w:hAnsiTheme="majorBidi" w:cstheme="majorBidi"/>
            <w:szCs w:val="24"/>
            <w:shd w:val="clear" w:color="auto" w:fill="FFFFFF"/>
            <w:lang w:val="en-GB"/>
          </w:rPr>
          <w:t>https://doi.org/10.3389/fpsyg.2014.00976</w:t>
        </w:r>
      </w:hyperlink>
    </w:p>
    <w:p w14:paraId="1AFF0E2C" w14:textId="77777777" w:rsidR="00BA6DEB" w:rsidRDefault="00285F71">
      <w:pPr>
        <w:spacing w:before="0" w:after="0" w:line="480" w:lineRule="exact"/>
        <w:ind w:left="480" w:hangingChars="200" w:hanging="480"/>
        <w:rPr>
          <w:rStyle w:val="Hyperlink"/>
          <w:rFonts w:asciiTheme="majorBidi" w:hAnsiTheme="majorBidi"/>
          <w:szCs w:val="24"/>
        </w:rPr>
      </w:pPr>
      <w:r>
        <w:rPr>
          <w:rFonts w:asciiTheme="majorBidi" w:hAnsiTheme="majorBidi" w:cstheme="majorBidi"/>
          <w:color w:val="0D0D0D" w:themeColor="text1" w:themeTint="F2"/>
          <w:szCs w:val="24"/>
        </w:rPr>
        <w:t xml:space="preserve">Castelo, N., White, K., &amp; Goode, M. R. (2021). Nature promotes self-transcendence and prosocial behavior. </w:t>
      </w:r>
      <w:hyperlink r:id="rId60" w:tooltip="Go to Journal of Environmental Psychology on ScienceDirect" w:history="1">
        <w:r>
          <w:rPr>
            <w:rStyle w:val="Hyperlink"/>
            <w:rFonts w:asciiTheme="majorBidi" w:hAnsiTheme="majorBidi"/>
            <w:i/>
            <w:iCs/>
            <w:color w:val="0D0D0D" w:themeColor="text1" w:themeTint="F2"/>
            <w:szCs w:val="24"/>
            <w:u w:val="none"/>
          </w:rPr>
          <w:t>Journal of Environmental Psychology</w:t>
        </w:r>
      </w:hyperlink>
      <w:r>
        <w:rPr>
          <w:rFonts w:asciiTheme="majorBidi" w:hAnsiTheme="majorBidi" w:cstheme="majorBidi"/>
          <w:i/>
          <w:iCs/>
          <w:color w:val="0D0D0D" w:themeColor="text1" w:themeTint="F2"/>
          <w:szCs w:val="24"/>
        </w:rPr>
        <w:t>, 76</w:t>
      </w:r>
      <w:r>
        <w:rPr>
          <w:rFonts w:asciiTheme="majorBidi" w:hAnsiTheme="majorBidi" w:cstheme="majorBidi"/>
          <w:color w:val="0D0D0D" w:themeColor="text1" w:themeTint="F2"/>
          <w:szCs w:val="24"/>
        </w:rPr>
        <w:t xml:space="preserve">, 101639. </w:t>
      </w:r>
      <w:hyperlink r:id="rId61" w:history="1">
        <w:r>
          <w:rPr>
            <w:rStyle w:val="Hyperlink"/>
            <w:rFonts w:asciiTheme="majorBidi" w:hAnsiTheme="majorBidi"/>
            <w:szCs w:val="24"/>
          </w:rPr>
          <w:t>https://doi.org/10.1016/j.jenvp.2021.101639</w:t>
        </w:r>
      </w:hyperlink>
    </w:p>
    <w:p w14:paraId="45CF6EA6" w14:textId="77777777" w:rsidR="00BA6DEB" w:rsidRDefault="00285F71">
      <w:pPr>
        <w:spacing w:before="0" w:after="0" w:line="480" w:lineRule="exact"/>
        <w:ind w:left="480" w:hangingChars="200" w:hanging="480"/>
        <w:rPr>
          <w:rFonts w:asciiTheme="majorBidi" w:hAnsiTheme="majorBidi" w:cstheme="majorBidi"/>
          <w:color w:val="000000" w:themeColor="text1"/>
          <w:szCs w:val="24"/>
          <w:lang w:val="en-GB"/>
        </w:rPr>
      </w:pPr>
      <w:r>
        <w:rPr>
          <w:rFonts w:asciiTheme="majorBidi" w:hAnsiTheme="majorBidi" w:cstheme="majorBidi"/>
          <w:color w:val="000000" w:themeColor="text1"/>
          <w:szCs w:val="24"/>
          <w:shd w:val="clear" w:color="auto" w:fill="FFFFFF"/>
        </w:rPr>
        <w:t>Cha, S. E., Hewlin, P. F., Roberts, L. M., Buckman, B. R., Leroy, H., Steckler, E. L., Ostermeier, K., &amp; Cooper, D. (2019). Being your true self at work: Integrating the fragmented research on authenticity in organizations. </w:t>
      </w:r>
      <w:r>
        <w:rPr>
          <w:rStyle w:val="Emphasis"/>
          <w:rFonts w:asciiTheme="majorBidi" w:hAnsiTheme="majorBidi" w:cstheme="majorBidi"/>
          <w:color w:val="000000" w:themeColor="text1"/>
          <w:szCs w:val="24"/>
          <w:shd w:val="clear" w:color="auto" w:fill="FFFFFF"/>
        </w:rPr>
        <w:t>The Academy of Management Annals, 13</w:t>
      </w:r>
      <w:r>
        <w:rPr>
          <w:rFonts w:asciiTheme="majorBidi" w:hAnsiTheme="majorBidi" w:cstheme="majorBidi"/>
          <w:color w:val="000000" w:themeColor="text1"/>
          <w:szCs w:val="24"/>
          <w:shd w:val="clear" w:color="auto" w:fill="FFFFFF"/>
        </w:rPr>
        <w:t>(2), 633–671. </w:t>
      </w:r>
      <w:hyperlink r:id="rId62" w:history="1">
        <w:r>
          <w:rPr>
            <w:rStyle w:val="Hyperlink"/>
            <w:rFonts w:asciiTheme="majorBidi" w:hAnsiTheme="majorBidi" w:cstheme="majorBidi"/>
            <w:szCs w:val="24"/>
            <w:shd w:val="clear" w:color="auto" w:fill="FFFFFF"/>
            <w:lang w:val="en-GB"/>
          </w:rPr>
          <w:t>https://doi.org/10.5465/annals.2016.0108</w:t>
        </w:r>
      </w:hyperlink>
    </w:p>
    <w:p w14:paraId="41D4A6C7" w14:textId="77777777" w:rsidR="00BA6DEB" w:rsidRDefault="00285F71">
      <w:pPr>
        <w:adjustRightInd w:val="0"/>
        <w:snapToGrid w:val="0"/>
        <w:spacing w:before="0" w:after="0" w:line="480" w:lineRule="exact"/>
        <w:ind w:left="480" w:hangingChars="200" w:hanging="480"/>
        <w:rPr>
          <w:rFonts w:asciiTheme="majorBidi" w:eastAsia="Times-Roman" w:hAnsiTheme="majorBidi" w:cstheme="majorBidi"/>
          <w:szCs w:val="24"/>
          <w:lang w:val="en-GB" w:bidi="ar"/>
        </w:rPr>
      </w:pPr>
      <w:r>
        <w:rPr>
          <w:rFonts w:asciiTheme="majorBidi" w:hAnsiTheme="majorBidi" w:cstheme="majorBidi"/>
          <w:color w:val="000000" w:themeColor="text1"/>
          <w:szCs w:val="24"/>
          <w:shd w:val="clear" w:color="auto" w:fill="FFFFFF"/>
          <w:lang w:val="en-GB"/>
        </w:rPr>
        <w:t xml:space="preserve">Chan, S. H. M., Qiu, L., Esposito, G., Mai, K. P., Tam, K.-P., &amp; Cu, J. (2021). </w:t>
      </w:r>
      <w:r>
        <w:rPr>
          <w:rStyle w:val="Strong"/>
          <w:rFonts w:asciiTheme="majorBidi" w:hAnsiTheme="majorBidi"/>
          <w:b w:val="0"/>
          <w:bCs w:val="0"/>
          <w:color w:val="000000" w:themeColor="text1"/>
          <w:szCs w:val="24"/>
          <w:shd w:val="clear" w:color="auto" w:fill="FFFFFF"/>
        </w:rPr>
        <w:t>Nature in virtual reality improves mood and reduces stress: evidence from young adults and senior citizens.</w:t>
      </w:r>
      <w:r>
        <w:rPr>
          <w:rStyle w:val="Strong"/>
          <w:rFonts w:asciiTheme="majorBidi" w:hAnsiTheme="majorBidi"/>
          <w:color w:val="000000" w:themeColor="text1"/>
          <w:szCs w:val="24"/>
          <w:shd w:val="clear" w:color="auto" w:fill="FFFFFF"/>
        </w:rPr>
        <w:t xml:space="preserve"> </w:t>
      </w:r>
      <w:r>
        <w:rPr>
          <w:rStyle w:val="Emphasis"/>
          <w:rFonts w:asciiTheme="majorBidi" w:hAnsiTheme="majorBidi"/>
          <w:color w:val="000000" w:themeColor="text1"/>
          <w:szCs w:val="24"/>
          <w:shd w:val="clear" w:color="auto" w:fill="FFFFFF"/>
        </w:rPr>
        <w:t xml:space="preserve">Virtual Reality. </w:t>
      </w:r>
      <w:r>
        <w:rPr>
          <w:rStyle w:val="Emphasis"/>
          <w:rFonts w:asciiTheme="majorBidi" w:hAnsiTheme="majorBidi"/>
          <w:i w:val="0"/>
          <w:iCs w:val="0"/>
          <w:color w:val="000000" w:themeColor="text1"/>
          <w:szCs w:val="24"/>
          <w:shd w:val="clear" w:color="auto" w:fill="FFFFFF"/>
        </w:rPr>
        <w:t>Advance online publication</w:t>
      </w:r>
      <w:r>
        <w:rPr>
          <w:rStyle w:val="Emphasis"/>
          <w:rFonts w:asciiTheme="majorBidi" w:hAnsiTheme="majorBidi"/>
          <w:color w:val="000000" w:themeColor="text1"/>
          <w:szCs w:val="24"/>
          <w:shd w:val="clear" w:color="auto" w:fill="FFFFFF"/>
        </w:rPr>
        <w:t>.</w:t>
      </w:r>
      <w:r>
        <w:rPr>
          <w:szCs w:val="24"/>
        </w:rPr>
        <w:t xml:space="preserve"> </w:t>
      </w:r>
      <w:hyperlink r:id="rId63" w:history="1">
        <w:r>
          <w:rPr>
            <w:rStyle w:val="Hyperlink"/>
            <w:rFonts w:asciiTheme="majorBidi" w:eastAsia="Times-Roman" w:hAnsiTheme="majorBidi" w:cstheme="majorBidi"/>
            <w:szCs w:val="24"/>
            <w:lang w:val="en-GB" w:bidi="ar"/>
          </w:rPr>
          <w:t>http://doi.org/10.1007/S10055-021-00604-4</w:t>
        </w:r>
      </w:hyperlink>
    </w:p>
    <w:p w14:paraId="160EFD48"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rPr>
        <w:t xml:space="preserve">Chang, D. H. F., Jiang, B., Wong, N. H. L., Wong, J. J., Webster, C., Lee, T. M. C., &amp; Webster, C. (2020). The human posterior cingulate and the stress‐response benefits of viewing green urban landscapes. </w:t>
      </w:r>
      <w:r>
        <w:rPr>
          <w:rFonts w:asciiTheme="majorBidi" w:hAnsiTheme="majorBidi" w:cstheme="majorBidi"/>
          <w:i/>
          <w:iCs/>
          <w:szCs w:val="24"/>
          <w:lang w:val="en-GB"/>
        </w:rPr>
        <w:t>NeuroImage, 226</w:t>
      </w:r>
      <w:r>
        <w:rPr>
          <w:rFonts w:asciiTheme="majorBidi" w:hAnsiTheme="majorBidi" w:cstheme="majorBidi"/>
          <w:szCs w:val="24"/>
          <w:lang w:val="en-GB"/>
        </w:rPr>
        <w:t xml:space="preserve">, 117555. </w:t>
      </w:r>
      <w:hyperlink r:id="rId64" w:history="1">
        <w:r>
          <w:rPr>
            <w:rStyle w:val="Hyperlink"/>
            <w:rFonts w:asciiTheme="majorBidi" w:hAnsiTheme="majorBidi" w:cstheme="majorBidi"/>
            <w:szCs w:val="24"/>
            <w:lang w:val="en-GB"/>
          </w:rPr>
          <w:t>https://doi.org/10.1016/j.neuroimage.2020.117555</w:t>
        </w:r>
      </w:hyperlink>
    </w:p>
    <w:p w14:paraId="58177697" w14:textId="77777777" w:rsidR="00BA6DEB" w:rsidRDefault="00285F71">
      <w:pPr>
        <w:spacing w:before="0" w:after="0" w:line="480" w:lineRule="exact"/>
        <w:ind w:left="480" w:hangingChars="200" w:hanging="480"/>
        <w:rPr>
          <w:rFonts w:asciiTheme="majorBidi" w:eastAsia="Noto Sans CJK SC Regular" w:hAnsiTheme="majorBidi" w:cstheme="majorBidi"/>
          <w:szCs w:val="24"/>
          <w:lang w:val="en-GB"/>
        </w:rPr>
      </w:pPr>
      <w:r>
        <w:rPr>
          <w:rFonts w:asciiTheme="majorBidi" w:eastAsia="Noto Sans CJK SC Regular" w:hAnsiTheme="majorBidi" w:cstheme="majorBidi"/>
          <w:szCs w:val="24"/>
          <w:lang w:val="en-GB"/>
        </w:rPr>
        <w:t>Chen, S. (2019). Authenticity in context: Being true to working selves. </w:t>
      </w:r>
      <w:r>
        <w:rPr>
          <w:rFonts w:asciiTheme="majorBidi" w:eastAsia="Noto Sans CJK SC Regular" w:hAnsiTheme="majorBidi" w:cstheme="majorBidi"/>
          <w:i/>
          <w:iCs/>
          <w:szCs w:val="24"/>
          <w:lang w:val="en-GB"/>
        </w:rPr>
        <w:t>Review of General Psychology, 23</w:t>
      </w:r>
      <w:r>
        <w:rPr>
          <w:rFonts w:asciiTheme="majorBidi" w:eastAsia="Noto Sans CJK SC Regular" w:hAnsiTheme="majorBidi" w:cstheme="majorBidi"/>
          <w:szCs w:val="24"/>
          <w:lang w:val="en-GB"/>
        </w:rPr>
        <w:t>(1), 60</w:t>
      </w:r>
      <w:r>
        <w:rPr>
          <w:rFonts w:asciiTheme="majorBidi" w:eastAsia="Microsoft YaHei" w:hAnsiTheme="majorBidi" w:cstheme="majorBidi"/>
          <w:szCs w:val="24"/>
          <w:shd w:val="clear" w:color="auto" w:fill="FFFFFF"/>
        </w:rPr>
        <w:t>–</w:t>
      </w:r>
      <w:r>
        <w:rPr>
          <w:rFonts w:asciiTheme="majorBidi" w:eastAsia="Noto Sans CJK SC Regular" w:hAnsiTheme="majorBidi" w:cstheme="majorBidi"/>
          <w:szCs w:val="24"/>
          <w:lang w:val="en-GB"/>
        </w:rPr>
        <w:t>72. </w:t>
      </w:r>
      <w:hyperlink r:id="rId65" w:anchor="!/_blank" w:tgtFrame="http://psych.summon.serialssolutions.com.psych.remotexs.cn/search?q=The+benefits+of+nature+experience%3A+Improved+affect+and+cognition" w:history="1">
        <w:r>
          <w:rPr>
            <w:rFonts w:asciiTheme="majorBidi" w:eastAsia="Noto Sans CJK SC Regular" w:hAnsiTheme="majorBidi" w:cstheme="majorBidi"/>
            <w:szCs w:val="24"/>
            <w:lang w:val="en-GB"/>
          </w:rPr>
          <w:t>https://doi.org/10.1037/gpr0000160</w:t>
        </w:r>
      </w:hyperlink>
    </w:p>
    <w:p w14:paraId="172D6AFB" w14:textId="77777777" w:rsidR="00BA6DEB" w:rsidRDefault="00285F71">
      <w:pPr>
        <w:spacing w:before="0" w:after="0" w:line="480" w:lineRule="exact"/>
        <w:ind w:left="480" w:hangingChars="200" w:hanging="480"/>
        <w:rPr>
          <w:rFonts w:asciiTheme="majorBidi" w:eastAsia="Noto Sans CJK SC Regular" w:hAnsiTheme="majorBidi" w:cstheme="majorBidi"/>
          <w:szCs w:val="24"/>
        </w:rPr>
      </w:pPr>
      <w:r>
        <w:rPr>
          <w:rFonts w:asciiTheme="majorBidi" w:eastAsia="Noto Sans CJK SC Regular" w:hAnsiTheme="majorBidi" w:cstheme="majorBidi"/>
          <w:szCs w:val="24"/>
          <w:lang w:val="en-GB"/>
        </w:rPr>
        <w:t xml:space="preserve">Chen, S., Cui, H., Zhou, R., &amp; Jia, Y. (2012). </w:t>
      </w:r>
      <w:r>
        <w:rPr>
          <w:rFonts w:asciiTheme="majorBidi" w:eastAsia="Noto Sans CJK SC Regular" w:hAnsiTheme="majorBidi" w:cstheme="majorBidi"/>
          <w:szCs w:val="24"/>
        </w:rPr>
        <w:t xml:space="preserve">Revision of Mindful Attention Awareness Scale (MAAS). </w:t>
      </w:r>
      <w:r>
        <w:rPr>
          <w:rFonts w:asciiTheme="majorBidi" w:eastAsia="Noto Sans CJK SC Regular" w:hAnsiTheme="majorBidi" w:cstheme="majorBidi"/>
          <w:i/>
          <w:iCs/>
          <w:szCs w:val="24"/>
        </w:rPr>
        <w:t>Chinese Journal of Clinical Psychology, 20</w:t>
      </w:r>
      <w:r>
        <w:rPr>
          <w:rFonts w:asciiTheme="majorBidi" w:eastAsia="Noto Sans CJK SC Regular" w:hAnsiTheme="majorBidi" w:cstheme="majorBidi"/>
          <w:szCs w:val="24"/>
        </w:rPr>
        <w:t>(2), 148</w:t>
      </w:r>
      <w:r>
        <w:rPr>
          <w:rFonts w:asciiTheme="majorBidi" w:eastAsia="Microsoft YaHei" w:hAnsiTheme="majorBidi" w:cstheme="majorBidi"/>
          <w:szCs w:val="24"/>
          <w:shd w:val="clear" w:color="auto" w:fill="FFFFFF"/>
        </w:rPr>
        <w:t>–</w:t>
      </w:r>
      <w:r>
        <w:rPr>
          <w:rFonts w:asciiTheme="majorBidi" w:eastAsia="Noto Sans CJK SC Regular" w:hAnsiTheme="majorBidi" w:cstheme="majorBidi"/>
          <w:szCs w:val="24"/>
        </w:rPr>
        <w:t>151.</w:t>
      </w:r>
    </w:p>
    <w:p w14:paraId="446DD6C8"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color w:val="201F1E"/>
          <w:szCs w:val="24"/>
        </w:rPr>
        <w:t>Chen, M., Xue, S., &amp; Shi, Y. (2018). Leisure activities and leisure motivations of Chinese residents. </w:t>
      </w:r>
      <w:r>
        <w:rPr>
          <w:rFonts w:asciiTheme="majorBidi" w:hAnsiTheme="majorBidi" w:cstheme="majorBidi"/>
          <w:i/>
          <w:iCs/>
          <w:color w:val="201F1E"/>
          <w:szCs w:val="24"/>
          <w:lang w:val="en-GB"/>
        </w:rPr>
        <w:t>PloS One, 13</w:t>
      </w:r>
      <w:r>
        <w:rPr>
          <w:rFonts w:asciiTheme="majorBidi" w:hAnsiTheme="majorBidi" w:cstheme="majorBidi"/>
          <w:color w:val="201F1E"/>
          <w:szCs w:val="24"/>
          <w:lang w:val="en-GB"/>
        </w:rPr>
        <w:t>(11), e0206740. </w:t>
      </w:r>
      <w:hyperlink r:id="rId66" w:history="1">
        <w:r>
          <w:rPr>
            <w:rStyle w:val="Hyperlink"/>
            <w:rFonts w:asciiTheme="majorBidi" w:hAnsiTheme="majorBidi" w:cstheme="majorBidi"/>
            <w:szCs w:val="24"/>
            <w:lang w:val="en-GB"/>
          </w:rPr>
          <w:t>https://doi.org/10.1371/journal.pone.0206740</w:t>
        </w:r>
      </w:hyperlink>
    </w:p>
    <w:p w14:paraId="44D587F4" w14:textId="77777777" w:rsidR="00BA6DEB" w:rsidRDefault="00285F71">
      <w:pPr>
        <w:adjustRightInd w:val="0"/>
        <w:snapToGrid w:val="0"/>
        <w:spacing w:before="0" w:after="0" w:line="480" w:lineRule="exact"/>
        <w:ind w:left="480" w:hangingChars="200" w:hanging="480"/>
        <w:rPr>
          <w:rFonts w:asciiTheme="majorBidi" w:hAnsiTheme="majorBidi" w:cstheme="majorBidi"/>
          <w:color w:val="333333"/>
          <w:szCs w:val="24"/>
        </w:rPr>
      </w:pPr>
      <w:r>
        <w:rPr>
          <w:rFonts w:asciiTheme="majorBidi" w:hAnsiTheme="majorBidi" w:cstheme="majorBidi"/>
          <w:color w:val="333333"/>
          <w:szCs w:val="24"/>
          <w:lang w:val="en-GB"/>
        </w:rPr>
        <w:t xml:space="preserve">Cheng, L., Li, Z., Hao, M., Zhu, X., &amp; Wang, F. (2022). </w:t>
      </w:r>
      <w:r>
        <w:rPr>
          <w:rFonts w:asciiTheme="majorBidi" w:hAnsiTheme="majorBidi" w:cstheme="majorBidi"/>
          <w:color w:val="333333"/>
          <w:szCs w:val="24"/>
        </w:rPr>
        <w:t>Objectification limits authenticity: Exploring the relations between objectification, perceived authenticity, and subjective well‐being. </w:t>
      </w:r>
      <w:r>
        <w:rPr>
          <w:rStyle w:val="Emphasis"/>
          <w:rFonts w:asciiTheme="majorBidi" w:hAnsiTheme="majorBidi"/>
          <w:color w:val="333333"/>
          <w:szCs w:val="24"/>
        </w:rPr>
        <w:t>British Journal of Social Psychology, 61</w:t>
      </w:r>
      <w:r>
        <w:rPr>
          <w:rFonts w:asciiTheme="majorBidi" w:hAnsiTheme="majorBidi" w:cstheme="majorBidi"/>
          <w:color w:val="333333"/>
          <w:szCs w:val="24"/>
        </w:rPr>
        <w:t>(2), 622–643. </w:t>
      </w:r>
    </w:p>
    <w:p w14:paraId="4ECD788D" w14:textId="77777777" w:rsidR="00BA6DEB" w:rsidRDefault="00094D7C">
      <w:pPr>
        <w:adjustRightInd w:val="0"/>
        <w:snapToGrid w:val="0"/>
        <w:spacing w:before="0" w:after="0" w:line="480" w:lineRule="exact"/>
        <w:ind w:firstLine="480"/>
        <w:rPr>
          <w:rFonts w:asciiTheme="majorBidi" w:hAnsiTheme="majorBidi" w:cstheme="majorBidi"/>
          <w:color w:val="333333"/>
          <w:szCs w:val="24"/>
          <w:shd w:val="clear" w:color="auto" w:fill="FFFFFF"/>
          <w:lang w:val="en-GB"/>
        </w:rPr>
      </w:pPr>
      <w:hyperlink r:id="rId67" w:history="1">
        <w:r w:rsidR="00285F71">
          <w:rPr>
            <w:rStyle w:val="Hyperlink"/>
            <w:rFonts w:asciiTheme="majorBidi" w:hAnsiTheme="majorBidi"/>
            <w:szCs w:val="24"/>
          </w:rPr>
          <w:t>https://doi.org/10.1111/bjso.12500</w:t>
        </w:r>
      </w:hyperlink>
    </w:p>
    <w:p w14:paraId="3B969C0E"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shd w:val="clear" w:color="auto" w:fill="FFFFFF"/>
        </w:rPr>
      </w:pPr>
      <w:r>
        <w:rPr>
          <w:rFonts w:asciiTheme="majorBidi" w:hAnsiTheme="majorBidi" w:cstheme="majorBidi"/>
          <w:color w:val="333333"/>
          <w:szCs w:val="24"/>
          <w:shd w:val="clear" w:color="auto" w:fill="FFFFFF"/>
          <w:lang w:val="en-GB"/>
        </w:rPr>
        <w:t xml:space="preserve">Chew, L.-C., &amp; Ang, C.-S. (2021). </w:t>
      </w:r>
      <w:r>
        <w:rPr>
          <w:rFonts w:asciiTheme="majorBidi" w:hAnsiTheme="majorBidi" w:cstheme="majorBidi"/>
          <w:color w:val="333333"/>
          <w:szCs w:val="24"/>
          <w:shd w:val="clear" w:color="auto" w:fill="FFFFFF"/>
        </w:rPr>
        <w:t>The relationship among quiet ego, authenticity, self-compassion and life satisfaction in adults. </w:t>
      </w:r>
      <w:r>
        <w:rPr>
          <w:rStyle w:val="Emphasis"/>
          <w:rFonts w:asciiTheme="majorBidi" w:hAnsiTheme="majorBidi" w:cstheme="majorBidi"/>
          <w:color w:val="333333"/>
          <w:szCs w:val="24"/>
          <w:shd w:val="clear" w:color="auto" w:fill="FFFFFF"/>
          <w:lang w:val="fr-FR"/>
        </w:rPr>
        <w:t>Current Psychology: A Journal for Diverse Perspectives on Diverse Psychological Issues.</w:t>
      </w:r>
      <w:r>
        <w:rPr>
          <w:rFonts w:asciiTheme="majorBidi" w:hAnsiTheme="majorBidi" w:cstheme="majorBidi"/>
          <w:color w:val="333333"/>
          <w:szCs w:val="24"/>
          <w:shd w:val="clear" w:color="auto" w:fill="FFFFFF"/>
          <w:lang w:val="fr-FR"/>
        </w:rPr>
        <w:t> </w:t>
      </w:r>
      <w:r>
        <w:rPr>
          <w:rFonts w:asciiTheme="majorBidi" w:hAnsiTheme="majorBidi" w:cstheme="majorBidi"/>
          <w:color w:val="333333"/>
          <w:szCs w:val="24"/>
          <w:shd w:val="clear" w:color="auto" w:fill="FFFFFF"/>
        </w:rPr>
        <w:t>Advance online publication. </w:t>
      </w:r>
      <w:hyperlink r:id="rId68" w:history="1">
        <w:r>
          <w:rPr>
            <w:rStyle w:val="Hyperlink"/>
            <w:rFonts w:asciiTheme="majorBidi" w:hAnsiTheme="majorBidi" w:cstheme="majorBidi"/>
            <w:szCs w:val="24"/>
            <w:shd w:val="clear" w:color="auto" w:fill="FFFFFF"/>
          </w:rPr>
          <w:t>https://doi.org/10.1007/s12144-021-01867-5</w:t>
        </w:r>
      </w:hyperlink>
      <w:bookmarkStart w:id="63" w:name="_Hlk109468386"/>
    </w:p>
    <w:p w14:paraId="1BED8EF8"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shd w:val="clear" w:color="auto" w:fill="FFFFFF"/>
        </w:rPr>
      </w:pPr>
      <w:r>
        <w:rPr>
          <w:rFonts w:asciiTheme="majorBidi" w:hAnsiTheme="majorBidi" w:cstheme="majorBidi"/>
          <w:szCs w:val="24"/>
        </w:rPr>
        <w:t xml:space="preserve">Christy, A.G., Seto, E., Schlegel, R.J., Vess, M., &amp; Hicks, J.A. (2016). Straying from the righteous path and from ourselves: The interplay between perceptions of morality and self-knowledge. </w:t>
      </w:r>
      <w:r>
        <w:rPr>
          <w:rFonts w:asciiTheme="majorBidi" w:hAnsiTheme="majorBidi" w:cstheme="majorBidi"/>
          <w:i/>
          <w:szCs w:val="24"/>
        </w:rPr>
        <w:t>Personality and Social Psychology Bulletin, 42</w:t>
      </w:r>
      <w:r>
        <w:rPr>
          <w:rFonts w:asciiTheme="majorBidi" w:hAnsiTheme="majorBidi" w:cstheme="majorBidi"/>
          <w:szCs w:val="24"/>
        </w:rPr>
        <w:t xml:space="preserve">(11), 1538–1550. </w:t>
      </w:r>
      <w:hyperlink r:id="rId69" w:history="1">
        <w:r>
          <w:rPr>
            <w:rStyle w:val="Hyperlink"/>
            <w:rFonts w:asciiTheme="majorBidi" w:hAnsiTheme="majorBidi" w:cstheme="majorBidi"/>
            <w:szCs w:val="24"/>
          </w:rPr>
          <w:t>https://doi.org/10.1177/0146167216665095</w:t>
        </w:r>
      </w:hyperlink>
    </w:p>
    <w:p w14:paraId="03927752"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en-GB"/>
        </w:rPr>
        <w:t>Cindrich</w:t>
      </w:r>
      <w:bookmarkEnd w:id="63"/>
      <w:r>
        <w:rPr>
          <w:rFonts w:asciiTheme="majorBidi" w:hAnsiTheme="majorBidi" w:cstheme="majorBidi"/>
          <w:szCs w:val="24"/>
          <w:lang w:val="en-GB"/>
        </w:rPr>
        <w:t>, S. L., Lansing, J. E.</w:t>
      </w:r>
      <w:r>
        <w:rPr>
          <w:rFonts w:asciiTheme="majorBidi" w:hAnsiTheme="majorBidi" w:cstheme="majorBidi"/>
          <w:szCs w:val="24"/>
        </w:rPr>
        <w:t>,</w:t>
      </w:r>
      <w:r>
        <w:rPr>
          <w:rFonts w:asciiTheme="majorBidi" w:hAnsiTheme="majorBidi" w:cstheme="majorBidi"/>
          <w:szCs w:val="24"/>
          <w:lang w:val="en-GB"/>
        </w:rPr>
        <w:t xml:space="preserve"> </w:t>
      </w:r>
      <w:r>
        <w:rPr>
          <w:rFonts w:asciiTheme="majorBidi" w:hAnsiTheme="majorBidi" w:cstheme="majorBidi"/>
          <w:szCs w:val="24"/>
        </w:rPr>
        <w:t xml:space="preserve">Brower, C. S., McDowell, C. P., Herring, M. P., &amp; Meyer, J. D. (2021). Associations between change in outside time pre- and post-COVID-19 public health restrictions and mental health: Brief research report. </w:t>
      </w:r>
      <w:r>
        <w:rPr>
          <w:rFonts w:asciiTheme="majorBidi" w:hAnsiTheme="majorBidi" w:cstheme="majorBidi"/>
          <w:i/>
          <w:iCs/>
          <w:szCs w:val="24"/>
        </w:rPr>
        <w:t>Frontiers in Public Health, 9</w:t>
      </w:r>
      <w:r>
        <w:rPr>
          <w:rFonts w:asciiTheme="majorBidi" w:hAnsiTheme="majorBidi" w:cstheme="majorBidi"/>
          <w:szCs w:val="24"/>
        </w:rPr>
        <w:t xml:space="preserve">, 619129. </w:t>
      </w:r>
      <w:hyperlink r:id="rId70" w:history="1">
        <w:r>
          <w:rPr>
            <w:rStyle w:val="Hyperlink"/>
            <w:rFonts w:asciiTheme="majorBidi" w:hAnsiTheme="majorBidi" w:cstheme="majorBidi"/>
            <w:szCs w:val="24"/>
          </w:rPr>
          <w:t>https://doi.org/10.3389/fpubh.2021.619129</w:t>
        </w:r>
      </w:hyperlink>
    </w:p>
    <w:p w14:paraId="24F8333F" w14:textId="77777777" w:rsidR="00BA6DEB" w:rsidRDefault="00285F71">
      <w:pPr>
        <w:spacing w:before="0" w:after="0" w:line="480" w:lineRule="exact"/>
        <w:ind w:left="480" w:hangingChars="200" w:hanging="480"/>
        <w:rPr>
          <w:rFonts w:asciiTheme="majorBidi" w:eastAsia="sans-serif" w:hAnsiTheme="majorBidi" w:cstheme="majorBidi"/>
          <w:szCs w:val="24"/>
          <w:shd w:val="clear" w:color="auto" w:fill="FFFFFF"/>
        </w:rPr>
      </w:pPr>
      <w:r>
        <w:rPr>
          <w:rFonts w:asciiTheme="majorBidi" w:hAnsiTheme="majorBidi" w:cstheme="majorBidi"/>
          <w:iCs/>
          <w:szCs w:val="24"/>
        </w:rPr>
        <w:t xml:space="preserve">Cohen, J. (1988). </w:t>
      </w:r>
      <w:r>
        <w:rPr>
          <w:rFonts w:asciiTheme="majorBidi" w:hAnsiTheme="majorBidi" w:cstheme="majorBidi"/>
          <w:i/>
          <w:iCs/>
          <w:szCs w:val="24"/>
        </w:rPr>
        <w:t>Statistical power analysis for the behavioral sciences</w:t>
      </w:r>
      <w:r>
        <w:rPr>
          <w:rFonts w:asciiTheme="majorBidi" w:hAnsiTheme="majorBidi" w:cstheme="majorBidi"/>
          <w:iCs/>
          <w:szCs w:val="24"/>
        </w:rPr>
        <w:t xml:space="preserve"> (2</w:t>
      </w:r>
      <w:r>
        <w:rPr>
          <w:rFonts w:asciiTheme="majorBidi" w:hAnsiTheme="majorBidi" w:cstheme="majorBidi"/>
          <w:iCs/>
          <w:szCs w:val="24"/>
          <w:vertAlign w:val="superscript"/>
        </w:rPr>
        <w:t>nd</w:t>
      </w:r>
      <w:r>
        <w:rPr>
          <w:rFonts w:asciiTheme="majorBidi" w:hAnsiTheme="majorBidi" w:cstheme="majorBidi"/>
          <w:iCs/>
          <w:szCs w:val="24"/>
        </w:rPr>
        <w:t xml:space="preserve"> ed.). </w:t>
      </w:r>
      <w:r>
        <w:rPr>
          <w:rFonts w:asciiTheme="majorBidi" w:hAnsiTheme="majorBidi" w:cstheme="majorBidi"/>
          <w:iCs/>
          <w:szCs w:val="24"/>
          <w:lang w:val="en-GB"/>
        </w:rPr>
        <w:t>Erlbaum.</w:t>
      </w:r>
    </w:p>
    <w:p w14:paraId="60D2C30A" w14:textId="77777777" w:rsidR="00BA6DEB" w:rsidRDefault="00285F71">
      <w:pPr>
        <w:adjustRightInd w:val="0"/>
        <w:snapToGrid w:val="0"/>
        <w:spacing w:before="0" w:after="0" w:line="480" w:lineRule="exact"/>
        <w:ind w:left="480" w:hangingChars="200" w:hanging="480"/>
        <w:rPr>
          <w:rFonts w:asciiTheme="majorBidi" w:eastAsia="AdvGulliv-R" w:hAnsiTheme="majorBidi" w:cstheme="majorBidi"/>
          <w:szCs w:val="24"/>
          <w:lang w:bidi="ar"/>
        </w:rPr>
      </w:pPr>
      <w:r>
        <w:rPr>
          <w:rFonts w:asciiTheme="majorBidi" w:eastAsia="TimesNewRomanPSMT" w:hAnsiTheme="majorBidi" w:cstheme="majorBidi"/>
          <w:szCs w:val="24"/>
          <w:lang w:bidi="ar"/>
        </w:rPr>
        <w:t xml:space="preserve">Cooper, A. B., </w:t>
      </w:r>
      <w:r>
        <w:rPr>
          <w:rFonts w:asciiTheme="majorBidi" w:eastAsia="AdvGulliv-R" w:hAnsiTheme="majorBidi" w:cstheme="majorBidi"/>
          <w:szCs w:val="24"/>
          <w:lang w:bidi="ar"/>
        </w:rPr>
        <w:t>Sherman, R. A., Rauthmann, J. F., Serfass, D. G., &amp; Brown, N. A.</w:t>
      </w:r>
      <w:r>
        <w:rPr>
          <w:rFonts w:asciiTheme="majorBidi" w:eastAsia="TimesNewRomanPSMT" w:hAnsiTheme="majorBidi" w:cstheme="majorBidi"/>
          <w:szCs w:val="24"/>
          <w:lang w:bidi="ar"/>
        </w:rPr>
        <w:t xml:space="preserve"> (2018). Feeling good and authentic: Experienced authenticity in daily life is predicted by positive feelings and situation characteristics, not trait-state consistency. </w:t>
      </w:r>
      <w:r>
        <w:rPr>
          <w:rFonts w:asciiTheme="majorBidi" w:eastAsia="TimesNewRomanPSMT" w:hAnsiTheme="majorBidi" w:cstheme="majorBidi"/>
          <w:i/>
          <w:iCs/>
          <w:szCs w:val="24"/>
          <w:lang w:bidi="ar"/>
        </w:rPr>
        <w:t>Journal of Research in Personality, 77</w:t>
      </w:r>
      <w:r>
        <w:rPr>
          <w:rFonts w:asciiTheme="majorBidi" w:eastAsia="TimesNewRomanPSMT" w:hAnsiTheme="majorBidi" w:cstheme="majorBidi"/>
          <w:szCs w:val="24"/>
          <w:lang w:bidi="ar"/>
        </w:rPr>
        <w:t>, 57</w:t>
      </w:r>
      <w:r>
        <w:rPr>
          <w:rFonts w:asciiTheme="majorBidi" w:eastAsia="Microsoft YaHei" w:hAnsiTheme="majorBidi" w:cstheme="majorBidi"/>
          <w:szCs w:val="24"/>
          <w:shd w:val="clear" w:color="auto" w:fill="FFFFFF"/>
        </w:rPr>
        <w:t>–</w:t>
      </w:r>
      <w:r>
        <w:rPr>
          <w:rFonts w:asciiTheme="majorBidi" w:eastAsia="TimesNewRomanPSMT" w:hAnsiTheme="majorBidi" w:cstheme="majorBidi"/>
          <w:szCs w:val="24"/>
          <w:lang w:bidi="ar"/>
        </w:rPr>
        <w:t xml:space="preserve">69. </w:t>
      </w:r>
      <w:hyperlink r:id="rId71" w:history="1">
        <w:r>
          <w:rPr>
            <w:rStyle w:val="Hyperlink"/>
            <w:rFonts w:asciiTheme="majorBidi" w:eastAsia="AdvGulliv-R" w:hAnsiTheme="majorBidi" w:cstheme="majorBidi"/>
            <w:szCs w:val="24"/>
            <w:lang w:bidi="ar"/>
          </w:rPr>
          <w:t>https://doi.org/10.1016/j.jrp.2018.09.005</w:t>
        </w:r>
      </w:hyperlink>
    </w:p>
    <w:p w14:paraId="10913798" w14:textId="77777777" w:rsidR="00BA6DEB" w:rsidRDefault="00285F71">
      <w:pPr>
        <w:adjustRightInd w:val="0"/>
        <w:snapToGrid w:val="0"/>
        <w:spacing w:before="0" w:after="0" w:line="480" w:lineRule="exact"/>
        <w:ind w:left="480" w:hangingChars="200" w:hanging="480"/>
        <w:rPr>
          <w:rFonts w:asciiTheme="majorBidi" w:eastAsia="Microsoft YaHei" w:hAnsiTheme="majorBidi" w:cstheme="majorBidi"/>
          <w:szCs w:val="24"/>
          <w:shd w:val="clear" w:color="auto" w:fill="FFFFFF"/>
        </w:rPr>
      </w:pPr>
      <w:r>
        <w:rPr>
          <w:rFonts w:asciiTheme="majorBidi" w:eastAsia="Microsoft YaHei" w:hAnsiTheme="majorBidi" w:cstheme="majorBidi"/>
          <w:szCs w:val="24"/>
          <w:shd w:val="clear" w:color="auto" w:fill="FFFFFF"/>
          <w:lang w:val="it-IT"/>
        </w:rPr>
        <w:t xml:space="preserve">Di Fabio, A. D., Palazzeschi, L., &amp; Duradoni, M. (2019). </w:t>
      </w:r>
      <w:r>
        <w:rPr>
          <w:rFonts w:asciiTheme="majorBidi" w:eastAsia="Microsoft YaHei" w:hAnsiTheme="majorBidi" w:cstheme="majorBidi"/>
          <w:szCs w:val="24"/>
          <w:shd w:val="clear" w:color="auto" w:fill="FFFFFF"/>
        </w:rPr>
        <w:t>Intrapreneurial self-capital mediates the connectedness to nature effect on well-being at work. </w:t>
      </w:r>
      <w:r>
        <w:rPr>
          <w:rFonts w:asciiTheme="majorBidi" w:eastAsia="Microsoft YaHei" w:hAnsiTheme="majorBidi" w:cstheme="majorBidi"/>
          <w:i/>
          <w:szCs w:val="24"/>
          <w:shd w:val="clear" w:color="auto" w:fill="FFFFFF"/>
        </w:rPr>
        <w:t>International Journal of Environmental Research and Public Health,</w:t>
      </w:r>
      <w:r>
        <w:rPr>
          <w:rFonts w:asciiTheme="majorBidi" w:eastAsia="Microsoft YaHei" w:hAnsiTheme="majorBidi" w:cstheme="majorBidi"/>
          <w:szCs w:val="24"/>
          <w:shd w:val="clear" w:color="auto" w:fill="FFFFFF"/>
        </w:rPr>
        <w:t> </w:t>
      </w:r>
      <w:r>
        <w:rPr>
          <w:rFonts w:asciiTheme="majorBidi" w:eastAsia="Microsoft YaHei" w:hAnsiTheme="majorBidi" w:cstheme="majorBidi"/>
          <w:i/>
          <w:szCs w:val="24"/>
          <w:shd w:val="clear" w:color="auto" w:fill="FFFFFF"/>
        </w:rPr>
        <w:t>16</w:t>
      </w:r>
      <w:r>
        <w:rPr>
          <w:rFonts w:asciiTheme="majorBidi" w:eastAsia="Microsoft YaHei" w:hAnsiTheme="majorBidi" w:cstheme="majorBidi"/>
          <w:szCs w:val="24"/>
          <w:shd w:val="clear" w:color="auto" w:fill="FFFFFF"/>
        </w:rPr>
        <w:t xml:space="preserve">(22), 4359. </w:t>
      </w:r>
      <w:hyperlink r:id="rId72" w:history="1">
        <w:r>
          <w:rPr>
            <w:rStyle w:val="Hyperlink"/>
            <w:rFonts w:asciiTheme="majorBidi" w:eastAsia="Microsoft YaHei" w:hAnsiTheme="majorBidi" w:cstheme="majorBidi"/>
            <w:szCs w:val="24"/>
            <w:shd w:val="clear" w:color="auto" w:fill="FFFFFF"/>
          </w:rPr>
          <w:t>https://doi.org/10.3390/ijerph16224359</w:t>
        </w:r>
      </w:hyperlink>
    </w:p>
    <w:p w14:paraId="2E0E7758" w14:textId="77777777" w:rsidR="00BA6DEB" w:rsidRDefault="00285F71">
      <w:pPr>
        <w:adjustRightInd w:val="0"/>
        <w:snapToGrid w:val="0"/>
        <w:spacing w:before="0" w:after="0" w:line="480" w:lineRule="exact"/>
        <w:ind w:left="480" w:hangingChars="200" w:hanging="480"/>
        <w:rPr>
          <w:rFonts w:asciiTheme="majorBidi" w:eastAsia="AdvPTimesB" w:hAnsiTheme="majorBidi" w:cstheme="majorBidi"/>
          <w:szCs w:val="24"/>
          <w:lang w:val="en-GB" w:bidi="ar"/>
        </w:rPr>
      </w:pPr>
      <w:r>
        <w:rPr>
          <w:rFonts w:asciiTheme="majorBidi" w:eastAsia="AdvPTimesB" w:hAnsiTheme="majorBidi" w:cstheme="majorBidi"/>
          <w:szCs w:val="24"/>
          <w:lang w:val="de-DE" w:bidi="ar"/>
        </w:rPr>
        <w:t xml:space="preserve">Diener, E., Emmons, R. A., Larsen, R., &amp; Griffifin, S. (1985). </w:t>
      </w:r>
      <w:r>
        <w:rPr>
          <w:rFonts w:asciiTheme="majorBidi" w:eastAsia="AdvPTimesB" w:hAnsiTheme="majorBidi" w:cstheme="majorBidi"/>
          <w:szCs w:val="24"/>
          <w:lang w:val="en-GB" w:bidi="ar"/>
        </w:rPr>
        <w:t xml:space="preserve">The satisfaction with life scale. </w:t>
      </w:r>
      <w:r>
        <w:rPr>
          <w:rFonts w:asciiTheme="majorBidi" w:eastAsia="AdvPTimesB" w:hAnsiTheme="majorBidi" w:cstheme="majorBidi"/>
          <w:i/>
          <w:iCs/>
          <w:szCs w:val="24"/>
          <w:lang w:val="en-GB" w:bidi="ar"/>
        </w:rPr>
        <w:t>Journal of Personality Assessment, 49</w:t>
      </w:r>
      <w:r>
        <w:rPr>
          <w:rFonts w:asciiTheme="majorBidi" w:eastAsia="AdvPTimesB" w:hAnsiTheme="majorBidi" w:cstheme="majorBidi"/>
          <w:szCs w:val="24"/>
          <w:lang w:val="en-GB" w:bidi="ar"/>
        </w:rPr>
        <w:t xml:space="preserve">(1), 71–75. </w:t>
      </w:r>
      <w:hyperlink r:id="rId73" w:history="1">
        <w:r>
          <w:rPr>
            <w:rStyle w:val="Hyperlink"/>
            <w:rFonts w:asciiTheme="majorBidi" w:eastAsia="AdvPTimesB" w:hAnsiTheme="majorBidi" w:cstheme="majorBidi"/>
            <w:szCs w:val="24"/>
            <w:lang w:val="en-GB" w:bidi="ar"/>
          </w:rPr>
          <w:t>https://doi.org/10.1207/s15327752jpa4901_13</w:t>
        </w:r>
      </w:hyperlink>
    </w:p>
    <w:p w14:paraId="7C053C7D"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rPr>
      </w:pPr>
      <w:r>
        <w:rPr>
          <w:rFonts w:asciiTheme="majorBidi" w:eastAsia="AdvPTimesB" w:hAnsiTheme="majorBidi" w:cstheme="majorBidi"/>
          <w:szCs w:val="24"/>
          <w:lang w:val="en-GB" w:bidi="ar"/>
        </w:rPr>
        <w:t>Diener, E., Wirtz, D., Tov, W., Kim-Prieto, C., Choi, D., Oishi, S.,</w:t>
      </w:r>
      <w:r>
        <w:rPr>
          <w:rFonts w:asciiTheme="majorBidi" w:eastAsia="AdvPSMP1" w:hAnsiTheme="majorBidi" w:cstheme="majorBidi"/>
          <w:b/>
          <w:szCs w:val="24"/>
          <w:lang w:val="en-GB" w:bidi="ar"/>
        </w:rPr>
        <w:t xml:space="preserve"> </w:t>
      </w:r>
      <w:r>
        <w:rPr>
          <w:rFonts w:asciiTheme="majorBidi" w:eastAsia="AdvPSMP1" w:hAnsiTheme="majorBidi" w:cstheme="majorBidi"/>
          <w:bCs/>
          <w:szCs w:val="24"/>
          <w:lang w:val="en-GB" w:bidi="ar"/>
        </w:rPr>
        <w:t>&amp;</w:t>
      </w:r>
      <w:r>
        <w:rPr>
          <w:rFonts w:asciiTheme="majorBidi" w:eastAsia="AdvPSMP1" w:hAnsiTheme="majorBidi" w:cstheme="majorBidi"/>
          <w:b/>
          <w:szCs w:val="24"/>
          <w:lang w:val="en-GB" w:bidi="ar"/>
        </w:rPr>
        <w:t xml:space="preserve"> </w:t>
      </w:r>
      <w:r>
        <w:rPr>
          <w:rFonts w:asciiTheme="majorBidi" w:eastAsia="AdvPTimesB" w:hAnsiTheme="majorBidi" w:cstheme="majorBidi"/>
          <w:szCs w:val="24"/>
          <w:lang w:val="en-GB" w:bidi="ar"/>
        </w:rPr>
        <w:t xml:space="preserve">Biswas-Diener, R. (2010). </w:t>
      </w:r>
      <w:r>
        <w:rPr>
          <w:rFonts w:asciiTheme="majorBidi" w:eastAsia="SimSun" w:hAnsiTheme="majorBidi" w:cstheme="majorBidi"/>
          <w:szCs w:val="24"/>
        </w:rPr>
        <w:t xml:space="preserve">New well-being measures: Short scales to assess flourishing and positive and negative feelings. </w:t>
      </w:r>
      <w:r>
        <w:rPr>
          <w:rFonts w:asciiTheme="majorBidi" w:eastAsia="SimSun" w:hAnsiTheme="majorBidi" w:cstheme="majorBidi"/>
          <w:i/>
          <w:iCs/>
          <w:szCs w:val="24"/>
        </w:rPr>
        <w:t>Social Indicators Research, 97</w:t>
      </w:r>
      <w:r>
        <w:rPr>
          <w:rFonts w:asciiTheme="majorBidi" w:eastAsia="SimSun" w:hAnsiTheme="majorBidi" w:cstheme="majorBidi"/>
          <w:szCs w:val="24"/>
        </w:rPr>
        <w:t xml:space="preserve">(2), 143–156. </w:t>
      </w:r>
      <w:hyperlink r:id="rId74" w:history="1">
        <w:r>
          <w:rPr>
            <w:rStyle w:val="Hyperlink"/>
            <w:rFonts w:asciiTheme="majorBidi" w:eastAsia="SimSun" w:hAnsiTheme="majorBidi" w:cstheme="majorBidi"/>
            <w:szCs w:val="24"/>
          </w:rPr>
          <w:t>https://doi.org/10.1007/s11205-009-9493-y</w:t>
        </w:r>
      </w:hyperlink>
    </w:p>
    <w:p w14:paraId="6FEE7939"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rPr>
      </w:pPr>
      <w:r>
        <w:rPr>
          <w:rFonts w:asciiTheme="majorBidi" w:hAnsiTheme="majorBidi" w:cstheme="majorBidi"/>
          <w:color w:val="202122"/>
          <w:szCs w:val="24"/>
          <w:shd w:val="clear" w:color="auto" w:fill="FFFFFF"/>
        </w:rPr>
        <w:t>Ellul, J. (1964). </w:t>
      </w:r>
      <w:r>
        <w:rPr>
          <w:rFonts w:asciiTheme="majorBidi" w:hAnsiTheme="majorBidi" w:cstheme="majorBidi"/>
          <w:i/>
          <w:iCs/>
          <w:color w:val="202122"/>
          <w:szCs w:val="24"/>
          <w:shd w:val="clear" w:color="auto" w:fill="FFFFFF"/>
        </w:rPr>
        <w:t>The technological society</w:t>
      </w:r>
      <w:r>
        <w:rPr>
          <w:rFonts w:asciiTheme="majorBidi" w:hAnsiTheme="majorBidi" w:cstheme="majorBidi"/>
          <w:color w:val="202122"/>
          <w:szCs w:val="24"/>
          <w:shd w:val="clear" w:color="auto" w:fill="FFFFFF"/>
        </w:rPr>
        <w:t>. Vintage Books.</w:t>
      </w:r>
    </w:p>
    <w:p w14:paraId="2AAD7C9D"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hint="eastAsia"/>
          <w:szCs w:val="24"/>
          <w:lang w:bidi="ar"/>
        </w:rPr>
        <w:t>E</w:t>
      </w:r>
      <w:bookmarkStart w:id="64" w:name="_Hlk109471055"/>
      <w:r>
        <w:rPr>
          <w:rFonts w:asciiTheme="majorBidi" w:hAnsiTheme="majorBidi" w:cstheme="majorBidi"/>
          <w:szCs w:val="24"/>
        </w:rPr>
        <w:t xml:space="preserve">vans, G. W., &amp; Cohen, S. (1987). Environmental stress. In D. Stokols &amp; I. Altman (Eds.), </w:t>
      </w:r>
      <w:r>
        <w:rPr>
          <w:rFonts w:asciiTheme="majorBidi" w:hAnsiTheme="majorBidi" w:cstheme="majorBidi"/>
          <w:i/>
          <w:iCs/>
          <w:szCs w:val="24"/>
        </w:rPr>
        <w:t>Handbook of environmental psychology</w:t>
      </w:r>
      <w:r>
        <w:rPr>
          <w:rFonts w:asciiTheme="majorBidi" w:hAnsiTheme="majorBidi" w:cstheme="majorBidi"/>
          <w:szCs w:val="24"/>
        </w:rPr>
        <w:t xml:space="preserve"> (Vol. I., pp. 815-824). Wiley.</w:t>
      </w:r>
    </w:p>
    <w:p w14:paraId="5C926515"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Falk, J. H., &amp; Balling, J. D. (2010). Evolutionary influence on human landscape preference. </w:t>
      </w:r>
      <w:r>
        <w:rPr>
          <w:rFonts w:asciiTheme="majorBidi" w:hAnsiTheme="majorBidi" w:cstheme="majorBidi"/>
          <w:i/>
          <w:iCs/>
          <w:szCs w:val="24"/>
        </w:rPr>
        <w:t>Environment and Behavior, 42</w:t>
      </w:r>
      <w:r>
        <w:rPr>
          <w:rFonts w:asciiTheme="majorBidi" w:hAnsiTheme="majorBidi" w:cstheme="majorBidi"/>
          <w:szCs w:val="24"/>
        </w:rPr>
        <w:t xml:space="preserve">(4), 479–493. </w:t>
      </w:r>
      <w:hyperlink r:id="rId75" w:history="1">
        <w:r>
          <w:rPr>
            <w:rStyle w:val="Hyperlink"/>
            <w:rFonts w:asciiTheme="majorBidi" w:hAnsiTheme="majorBidi" w:cstheme="majorBidi"/>
            <w:szCs w:val="24"/>
          </w:rPr>
          <w:t>https://doi.org/10.1177/0013916509341244</w:t>
        </w:r>
      </w:hyperlink>
    </w:p>
    <w:p w14:paraId="773CAC7E"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rPr>
        <w:t xml:space="preserve">Farrow, M. R., &amp; Washburn, K. (2019). </w:t>
      </w:r>
      <w:bookmarkEnd w:id="64"/>
      <w:r>
        <w:rPr>
          <w:rFonts w:asciiTheme="majorBidi" w:hAnsiTheme="majorBidi" w:cstheme="majorBidi"/>
          <w:szCs w:val="24"/>
        </w:rPr>
        <w:t xml:space="preserve">A review of field experiments on the effect of forest bathing on anxiety and heart rate variability. </w:t>
      </w:r>
      <w:r>
        <w:rPr>
          <w:rFonts w:asciiTheme="majorBidi" w:hAnsiTheme="majorBidi" w:cstheme="majorBidi"/>
          <w:i/>
          <w:iCs/>
          <w:szCs w:val="24"/>
        </w:rPr>
        <w:t>Global Advances in Health and Medicine Volume, 8</w:t>
      </w:r>
      <w:r>
        <w:rPr>
          <w:rFonts w:asciiTheme="majorBidi" w:hAnsiTheme="majorBidi" w:cstheme="majorBidi"/>
          <w:szCs w:val="24"/>
        </w:rPr>
        <w:t xml:space="preserve">, 1–7. </w:t>
      </w:r>
      <w:hyperlink r:id="rId76" w:history="1">
        <w:r>
          <w:rPr>
            <w:rStyle w:val="Hyperlink"/>
            <w:rFonts w:asciiTheme="majorBidi" w:hAnsiTheme="majorBidi" w:cstheme="majorBidi"/>
            <w:szCs w:val="24"/>
            <w:lang w:val="en-GB"/>
          </w:rPr>
          <w:t>https://doi.org/10.1177/2164956119848654</w:t>
        </w:r>
      </w:hyperlink>
    </w:p>
    <w:p w14:paraId="6DB2641E" w14:textId="77777777" w:rsidR="00BA6DEB" w:rsidRDefault="00285F71">
      <w:pPr>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lang w:val="de-DE"/>
        </w:rPr>
        <w:t xml:space="preserve">Faul, F., Erdfelder, E., Buchner, A., &amp; Lang, A.G. (2009). </w:t>
      </w:r>
      <w:r>
        <w:rPr>
          <w:rFonts w:asciiTheme="majorBidi" w:hAnsiTheme="majorBidi" w:cstheme="majorBidi"/>
          <w:szCs w:val="24"/>
        </w:rPr>
        <w:t xml:space="preserve">Statistical power analyses using G* Power 3.1: Tests for correlation and regression analyses. </w:t>
      </w:r>
      <w:r>
        <w:rPr>
          <w:rFonts w:asciiTheme="majorBidi" w:hAnsiTheme="majorBidi" w:cstheme="majorBidi"/>
          <w:i/>
          <w:szCs w:val="24"/>
        </w:rPr>
        <w:t>Behavior Research Methods, 41</w:t>
      </w:r>
      <w:r>
        <w:rPr>
          <w:rFonts w:asciiTheme="majorBidi" w:hAnsiTheme="majorBidi" w:cstheme="majorBidi"/>
          <w:szCs w:val="24"/>
        </w:rPr>
        <w:t xml:space="preserve">(4), 1149–1160. </w:t>
      </w:r>
      <w:hyperlink r:id="rId77" w:history="1">
        <w:r>
          <w:rPr>
            <w:rStyle w:val="Hyperlink"/>
            <w:rFonts w:asciiTheme="majorBidi" w:hAnsiTheme="majorBidi" w:cstheme="majorBidi"/>
            <w:szCs w:val="24"/>
            <w:lang w:val="en-GB"/>
          </w:rPr>
          <w:t>https://doi.org/10.3758/BRM.41.4.1149</w:t>
        </w:r>
      </w:hyperlink>
    </w:p>
    <w:p w14:paraId="6FB7C6F6" w14:textId="77777777" w:rsidR="00BA6DEB" w:rsidRDefault="00285F71">
      <w:pPr>
        <w:spacing w:before="0" w:after="0" w:line="480" w:lineRule="exact"/>
        <w:ind w:left="480" w:hangingChars="200" w:hanging="480"/>
        <w:rPr>
          <w:rStyle w:val="Hyperlink"/>
          <w:rFonts w:asciiTheme="majorBidi" w:hAnsiTheme="majorBidi" w:cstheme="majorBidi"/>
          <w:szCs w:val="24"/>
        </w:rPr>
      </w:pPr>
      <w:r>
        <w:rPr>
          <w:rFonts w:asciiTheme="majorBidi" w:eastAsia="Times New Roman" w:hAnsiTheme="majorBidi" w:cstheme="majorBidi"/>
          <w:color w:val="000000"/>
          <w:szCs w:val="24"/>
          <w:lang w:val="en-GB"/>
        </w:rPr>
        <w:t xml:space="preserve">Fiedler, K., Schott, M., &amp; Meiser, T. (2011). </w:t>
      </w:r>
      <w:r>
        <w:rPr>
          <w:rFonts w:asciiTheme="majorBidi" w:eastAsia="Times New Roman" w:hAnsiTheme="majorBidi" w:cstheme="majorBidi"/>
          <w:color w:val="000000"/>
          <w:szCs w:val="24"/>
        </w:rPr>
        <w:t xml:space="preserve">What mediation analysis can (not) do. </w:t>
      </w:r>
      <w:r>
        <w:rPr>
          <w:rFonts w:asciiTheme="majorBidi" w:eastAsia="Times New Roman" w:hAnsiTheme="majorBidi" w:cstheme="majorBidi"/>
          <w:i/>
          <w:iCs/>
          <w:color w:val="000000"/>
          <w:szCs w:val="24"/>
        </w:rPr>
        <w:t>Journal of Experimental Social Psychology, 47</w:t>
      </w:r>
      <w:r>
        <w:rPr>
          <w:rFonts w:asciiTheme="majorBidi" w:eastAsia="Times New Roman" w:hAnsiTheme="majorBidi" w:cstheme="majorBidi"/>
          <w:color w:val="000000"/>
          <w:szCs w:val="24"/>
        </w:rPr>
        <w:t>(6), 1231</w:t>
      </w:r>
      <w:r>
        <w:rPr>
          <w:rFonts w:asciiTheme="majorBidi" w:hAnsiTheme="majorBidi" w:cstheme="majorBidi"/>
          <w:szCs w:val="24"/>
        </w:rPr>
        <w:t>–</w:t>
      </w:r>
      <w:r>
        <w:rPr>
          <w:rFonts w:asciiTheme="majorBidi" w:eastAsia="Times New Roman" w:hAnsiTheme="majorBidi" w:cstheme="majorBidi"/>
          <w:color w:val="000000"/>
          <w:szCs w:val="24"/>
        </w:rPr>
        <w:t xml:space="preserve">1236. </w:t>
      </w:r>
      <w:hyperlink r:id="rId78" w:history="1">
        <w:r>
          <w:rPr>
            <w:rStyle w:val="Hyperlink"/>
            <w:rFonts w:asciiTheme="majorBidi" w:hAnsiTheme="majorBidi" w:cstheme="majorBidi"/>
            <w:szCs w:val="24"/>
            <w:shd w:val="clear" w:color="auto" w:fill="FFFFFF"/>
          </w:rPr>
          <w:t>https://doi.org/</w:t>
        </w:r>
        <w:r>
          <w:rPr>
            <w:rStyle w:val="Hyperlink"/>
            <w:rFonts w:asciiTheme="majorBidi" w:eastAsia="Times New Roman" w:hAnsiTheme="majorBidi" w:cstheme="majorBidi"/>
            <w:szCs w:val="24"/>
          </w:rPr>
          <w:t>10.1016/j.jesp.2011.05.007</w:t>
        </w:r>
      </w:hyperlink>
    </w:p>
    <w:p w14:paraId="7858B324"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color w:val="0D0D0D" w:themeColor="text1" w:themeTint="F2"/>
          <w:szCs w:val="24"/>
          <w:shd w:val="clear" w:color="auto" w:fill="FFFFFF"/>
        </w:rPr>
        <w:t>Fleeson, W., &amp; Wilt, J. (2010). The relevance of Big Five trait content in behavior to subjective authenticity: Do high levels of within-person behavioral variability undermine or enable authenticity achievement? </w:t>
      </w:r>
      <w:r>
        <w:rPr>
          <w:rStyle w:val="Emphasis"/>
          <w:rFonts w:asciiTheme="majorBidi" w:hAnsiTheme="majorBidi" w:cstheme="majorBidi"/>
          <w:color w:val="0D0D0D" w:themeColor="text1" w:themeTint="F2"/>
          <w:szCs w:val="24"/>
          <w:shd w:val="clear" w:color="auto" w:fill="FFFFFF"/>
        </w:rPr>
        <w:t>Journal of Personality, 78</w:t>
      </w:r>
      <w:r>
        <w:rPr>
          <w:rFonts w:asciiTheme="majorBidi" w:hAnsiTheme="majorBidi" w:cstheme="majorBidi"/>
          <w:color w:val="0D0D0D" w:themeColor="text1" w:themeTint="F2"/>
          <w:szCs w:val="24"/>
          <w:shd w:val="clear" w:color="auto" w:fill="FFFFFF"/>
        </w:rPr>
        <w:t xml:space="preserve">(4), 1353–1382. </w:t>
      </w:r>
      <w:r>
        <w:rPr>
          <w:rFonts w:asciiTheme="majorBidi" w:hAnsiTheme="majorBidi" w:cstheme="majorBidi"/>
          <w:szCs w:val="24"/>
        </w:rPr>
        <w:t xml:space="preserve">. </w:t>
      </w:r>
      <w:hyperlink r:id="rId79" w:history="1">
        <w:r>
          <w:rPr>
            <w:rStyle w:val="Hyperlink"/>
            <w:rFonts w:asciiTheme="majorBidi" w:hAnsiTheme="majorBidi" w:cstheme="majorBidi"/>
            <w:szCs w:val="24"/>
          </w:rPr>
          <w:t>https://doi.org/10.1111/j.14676494.2010.00653.x</w:t>
        </w:r>
      </w:hyperlink>
    </w:p>
    <w:p w14:paraId="7DDD5BF1"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Fritz, M. S., &amp; MacKinnon, D. P. (2007). Required sample size to detect the mediated effect. </w:t>
      </w:r>
      <w:r>
        <w:rPr>
          <w:rFonts w:asciiTheme="majorBidi" w:hAnsiTheme="majorBidi" w:cstheme="majorBidi"/>
          <w:i/>
          <w:iCs/>
          <w:szCs w:val="24"/>
        </w:rPr>
        <w:t>Psychological Science, 18</w:t>
      </w:r>
      <w:r>
        <w:rPr>
          <w:rFonts w:asciiTheme="majorBidi" w:hAnsiTheme="majorBidi" w:cstheme="majorBidi"/>
          <w:szCs w:val="24"/>
        </w:rPr>
        <w:t xml:space="preserve">(3), 223–239. </w:t>
      </w:r>
      <w:hyperlink r:id="rId80" w:history="1">
        <w:r>
          <w:rPr>
            <w:rStyle w:val="Hyperlink"/>
            <w:rFonts w:asciiTheme="majorBidi" w:hAnsiTheme="majorBidi" w:cstheme="majorBidi"/>
            <w:szCs w:val="24"/>
          </w:rPr>
          <w:t>https://doi.org/10.1111/j.1467-9280.2007.01882.x</w:t>
        </w:r>
      </w:hyperlink>
    </w:p>
    <w:p w14:paraId="301D3419" w14:textId="77777777" w:rsidR="00BA6DEB" w:rsidRDefault="00285F71">
      <w:pPr>
        <w:adjustRightInd w:val="0"/>
        <w:snapToGrid w:val="0"/>
        <w:spacing w:before="0" w:after="0" w:line="480" w:lineRule="exact"/>
        <w:ind w:left="480" w:hangingChars="200" w:hanging="480"/>
        <w:rPr>
          <w:rFonts w:asciiTheme="majorBidi" w:hAnsiTheme="majorBidi" w:cstheme="majorBidi"/>
          <w:color w:val="000000" w:themeColor="text1"/>
          <w:szCs w:val="24"/>
        </w:rPr>
      </w:pPr>
      <w:bookmarkStart w:id="65" w:name="_Hlk109471693"/>
      <w:r>
        <w:rPr>
          <w:rFonts w:asciiTheme="majorBidi" w:hAnsiTheme="majorBidi" w:cstheme="majorBidi"/>
          <w:color w:val="000000" w:themeColor="text1"/>
          <w:szCs w:val="24"/>
          <w:lang w:val="en-GB"/>
        </w:rPr>
        <w:t xml:space="preserve">Gallegos-Riofrío, C. </w:t>
      </w:r>
      <w:r>
        <w:rPr>
          <w:rFonts w:asciiTheme="majorBidi" w:hAnsiTheme="majorBidi" w:cstheme="majorBidi"/>
          <w:caps/>
          <w:color w:val="000000" w:themeColor="text1"/>
          <w:szCs w:val="24"/>
          <w:lang w:val="en-GB"/>
        </w:rPr>
        <w:t xml:space="preserve">A., </w:t>
      </w:r>
      <w:r>
        <w:rPr>
          <w:rFonts w:asciiTheme="majorBidi" w:hAnsiTheme="majorBidi" w:cstheme="majorBidi"/>
          <w:color w:val="000000" w:themeColor="text1"/>
          <w:szCs w:val="24"/>
          <w:lang w:val="en-GB"/>
        </w:rPr>
        <w:t>Arab, H., Carrasco-Torrontegui, A., &amp; Gould</w:t>
      </w:r>
      <w:r>
        <w:rPr>
          <w:rFonts w:asciiTheme="majorBidi" w:hAnsiTheme="majorBidi" w:cstheme="majorBidi"/>
          <w:color w:val="000000" w:themeColor="text1"/>
          <w:szCs w:val="24"/>
        </w:rPr>
        <w:t xml:space="preserve">, R. K. (2022). Chronic deficiency of diversity and pluralism in research on nature's mental health effects: A planetary health problem. </w:t>
      </w:r>
      <w:r>
        <w:rPr>
          <w:rFonts w:asciiTheme="majorBidi" w:hAnsiTheme="majorBidi" w:cstheme="majorBidi"/>
          <w:i/>
          <w:iCs/>
          <w:color w:val="000000" w:themeColor="text1"/>
          <w:szCs w:val="24"/>
        </w:rPr>
        <w:t>Current Research in Environmental Sustainability, 4</w:t>
      </w:r>
      <w:r>
        <w:rPr>
          <w:rFonts w:asciiTheme="majorBidi" w:hAnsiTheme="majorBidi" w:cstheme="majorBidi"/>
          <w:color w:val="000000" w:themeColor="text1"/>
          <w:szCs w:val="24"/>
        </w:rPr>
        <w:t xml:space="preserve">, 100148. </w:t>
      </w:r>
      <w:hyperlink r:id="rId81" w:history="1">
        <w:r>
          <w:rPr>
            <w:rStyle w:val="Hyperlink"/>
            <w:rFonts w:asciiTheme="majorBidi" w:hAnsiTheme="majorBidi" w:cstheme="majorBidi"/>
            <w:szCs w:val="24"/>
          </w:rPr>
          <w:t>https://doi.org/10.1016/j.crsust.2022.100148</w:t>
        </w:r>
      </w:hyperlink>
    </w:p>
    <w:p w14:paraId="6B646D2F"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color w:val="000000" w:themeColor="text1"/>
          <w:szCs w:val="24"/>
        </w:rPr>
        <w:t>Gascon</w:t>
      </w:r>
      <w:bookmarkEnd w:id="65"/>
      <w:r>
        <w:rPr>
          <w:rFonts w:asciiTheme="majorBidi" w:hAnsiTheme="majorBidi" w:cstheme="majorBidi"/>
          <w:color w:val="000000" w:themeColor="text1"/>
          <w:szCs w:val="24"/>
        </w:rPr>
        <w:t xml:space="preserve">, M., Sánchez-Benavides, G., Dadvand, P., Martínez, D., Gramunt, N., Gotsens, X., Cirach, M., Vert, C., Molinuevo, J. L., Crous-Bou, M., &amp; Nieuwenhuijsen, M. (2018). Long-term exposure to residential green and blue spaces and anxiety and depression in adults: A cross-sectional study. </w:t>
      </w:r>
      <w:r>
        <w:rPr>
          <w:rFonts w:asciiTheme="majorBidi" w:hAnsiTheme="majorBidi" w:cstheme="majorBidi"/>
          <w:i/>
          <w:iCs/>
          <w:color w:val="000000" w:themeColor="text1"/>
          <w:szCs w:val="24"/>
        </w:rPr>
        <w:t>Environmental Research, 162</w:t>
      </w:r>
      <w:r>
        <w:rPr>
          <w:rFonts w:asciiTheme="majorBidi" w:hAnsiTheme="majorBidi" w:cstheme="majorBidi"/>
          <w:color w:val="000000" w:themeColor="text1"/>
          <w:szCs w:val="24"/>
        </w:rPr>
        <w:t xml:space="preserve">, 231–239. </w:t>
      </w:r>
      <w:hyperlink r:id="rId82" w:history="1">
        <w:r>
          <w:rPr>
            <w:rStyle w:val="Hyperlink"/>
            <w:rFonts w:asciiTheme="majorBidi" w:hAnsiTheme="majorBidi" w:cstheme="majorBidi"/>
            <w:szCs w:val="24"/>
            <w:lang w:val="en-GB"/>
          </w:rPr>
          <w:t>https://doi.org/10.1016/j.envres.2018.01.012</w:t>
        </w:r>
      </w:hyperlink>
    </w:p>
    <w:p w14:paraId="06BD9692" w14:textId="77777777" w:rsidR="00BA6DEB" w:rsidRDefault="00285F71">
      <w:pPr>
        <w:adjustRightInd w:val="0"/>
        <w:snapToGrid w:val="0"/>
        <w:spacing w:before="0" w:after="0" w:line="480" w:lineRule="exact"/>
        <w:ind w:left="480" w:hangingChars="200" w:hanging="480"/>
        <w:rPr>
          <w:szCs w:val="24"/>
        </w:rPr>
      </w:pPr>
      <w:r>
        <w:rPr>
          <w:szCs w:val="24"/>
          <w:lang w:val="en-GB"/>
        </w:rPr>
        <w:t xml:space="preserve">Gebauer, J. E., Sedikides, C., Wagner, J., Bleidorn, W., Rentfrow, P. J., Potter, J., &amp; Gosling, S. D. (2015). </w:t>
      </w:r>
      <w:r>
        <w:rPr>
          <w:szCs w:val="24"/>
        </w:rPr>
        <w:t xml:space="preserve">Cultural norm fulfillment, interpersonal belonging, or getting ahead? A large-scale cross-cultural test of three perspectives on the function of self-esteem. </w:t>
      </w:r>
      <w:r>
        <w:rPr>
          <w:i/>
          <w:szCs w:val="24"/>
        </w:rPr>
        <w:t>Journal of Personality and Social Psychology, 109</w:t>
      </w:r>
      <w:r>
        <w:rPr>
          <w:iCs/>
          <w:szCs w:val="24"/>
        </w:rPr>
        <w:t>(3)</w:t>
      </w:r>
      <w:r>
        <w:rPr>
          <w:szCs w:val="24"/>
        </w:rPr>
        <w:t>, 526</w:t>
      </w:r>
      <w:r>
        <w:rPr>
          <w:color w:val="333333"/>
          <w:szCs w:val="24"/>
          <w:shd w:val="clear" w:color="auto" w:fill="FFFFFF"/>
        </w:rPr>
        <w:t>–</w:t>
      </w:r>
      <w:r>
        <w:rPr>
          <w:szCs w:val="24"/>
        </w:rPr>
        <w:t xml:space="preserve">548. </w:t>
      </w:r>
      <w:hyperlink r:id="rId83" w:history="1">
        <w:r>
          <w:rPr>
            <w:rStyle w:val="Hyperlink"/>
            <w:szCs w:val="24"/>
          </w:rPr>
          <w:t>https://doi.org/10.1037/pspp0000052</w:t>
        </w:r>
      </w:hyperlink>
    </w:p>
    <w:p w14:paraId="32460122"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lang w:val="en-GB"/>
        </w:rPr>
      </w:pPr>
      <w:r>
        <w:rPr>
          <w:rFonts w:asciiTheme="majorBidi" w:eastAsia="SimSun" w:hAnsiTheme="majorBidi" w:cstheme="majorBidi"/>
          <w:color w:val="000000"/>
          <w:szCs w:val="24"/>
        </w:rPr>
        <w:t xml:space="preserve">Geng, L. N., Xu, J. K., Ye, L. J., Zhou, W. J., &amp; Zhou, K. X. (2015). Connections with nature and environmental behaviors. </w:t>
      </w:r>
      <w:r>
        <w:rPr>
          <w:rFonts w:asciiTheme="majorBidi" w:eastAsia="SimSun" w:hAnsiTheme="majorBidi" w:cstheme="majorBidi"/>
          <w:i/>
          <w:iCs/>
          <w:color w:val="000000"/>
          <w:szCs w:val="24"/>
          <w:lang w:val="en-GB"/>
        </w:rPr>
        <w:t>PLoS One, 10</w:t>
      </w:r>
      <w:r>
        <w:rPr>
          <w:rFonts w:asciiTheme="majorBidi" w:eastAsia="SimSun" w:hAnsiTheme="majorBidi" w:cstheme="majorBidi"/>
          <w:color w:val="000000"/>
          <w:szCs w:val="24"/>
          <w:lang w:val="en-GB"/>
        </w:rPr>
        <w:t xml:space="preserve">(5), e0127247. </w:t>
      </w:r>
      <w:hyperlink r:id="rId84" w:history="1">
        <w:r>
          <w:rPr>
            <w:rStyle w:val="Hyperlink"/>
            <w:rFonts w:asciiTheme="majorBidi" w:eastAsia="SimSun" w:hAnsiTheme="majorBidi" w:cstheme="majorBidi"/>
            <w:szCs w:val="24"/>
            <w:lang w:val="en-GB"/>
          </w:rPr>
          <w:t>http://dx.doi.org/10.1371/journal.pone.0127247</w:t>
        </w:r>
      </w:hyperlink>
    </w:p>
    <w:p w14:paraId="42A641A1" w14:textId="77777777" w:rsidR="00BA6DEB" w:rsidRDefault="00285F71">
      <w:pPr>
        <w:adjustRightInd w:val="0"/>
        <w:snapToGrid w:val="0"/>
        <w:spacing w:before="0" w:after="0" w:line="480" w:lineRule="exact"/>
        <w:ind w:left="480" w:hangingChars="200" w:hanging="480"/>
        <w:rPr>
          <w:rFonts w:asciiTheme="majorBidi" w:eastAsia="SimSun" w:hAnsiTheme="majorBidi" w:cstheme="majorBidi"/>
          <w:color w:val="000000"/>
          <w:szCs w:val="24"/>
          <w:lang w:val="en-GB"/>
        </w:rPr>
      </w:pPr>
      <w:r>
        <w:rPr>
          <w:rFonts w:asciiTheme="majorBidi" w:hAnsiTheme="majorBidi" w:cstheme="majorBidi"/>
          <w:szCs w:val="24"/>
          <w:shd w:val="clear" w:color="auto" w:fill="FFFFFF"/>
          <w:lang w:val="en-GB"/>
        </w:rPr>
        <w:t xml:space="preserve">Gibson, J. J. (1979). </w:t>
      </w:r>
      <w:hyperlink r:id="rId85" w:history="1">
        <w:r>
          <w:rPr>
            <w:rStyle w:val="Hyperlink"/>
            <w:rFonts w:asciiTheme="majorBidi" w:hAnsiTheme="majorBidi" w:cstheme="majorBidi"/>
            <w:i/>
            <w:iCs/>
            <w:color w:val="auto"/>
            <w:szCs w:val="24"/>
            <w:u w:val="none"/>
            <w:shd w:val="clear" w:color="auto" w:fill="FFFFFF"/>
          </w:rPr>
          <w:t>The theory of affordances</w:t>
        </w:r>
      </w:hyperlink>
      <w:r>
        <w:rPr>
          <w:rFonts w:asciiTheme="majorBidi" w:hAnsiTheme="majorBidi" w:cstheme="majorBidi"/>
          <w:i/>
          <w:iCs/>
          <w:szCs w:val="24"/>
          <w:shd w:val="clear" w:color="auto" w:fill="FFFFFF"/>
        </w:rPr>
        <w:t>: the ecological approach to visual p</w:t>
      </w:r>
      <w:r>
        <w:rPr>
          <w:rFonts w:asciiTheme="majorBidi" w:hAnsiTheme="majorBidi" w:cstheme="majorBidi"/>
          <w:i/>
          <w:iCs/>
          <w:color w:val="202122"/>
          <w:szCs w:val="24"/>
          <w:shd w:val="clear" w:color="auto" w:fill="FFFFFF"/>
        </w:rPr>
        <w:t>erception</w:t>
      </w:r>
      <w:r>
        <w:rPr>
          <w:rFonts w:asciiTheme="majorBidi" w:hAnsiTheme="majorBidi" w:cstheme="majorBidi"/>
          <w:color w:val="202122"/>
          <w:szCs w:val="24"/>
          <w:shd w:val="clear" w:color="auto" w:fill="FFFFFF"/>
        </w:rPr>
        <w:t>. Houghton Mifflin Harcourt.</w:t>
      </w:r>
    </w:p>
    <w:p w14:paraId="7F3093E1" w14:textId="77777777" w:rsidR="00BA6DEB" w:rsidRDefault="00285F71">
      <w:pPr>
        <w:spacing w:before="0" w:after="0" w:line="480" w:lineRule="exact"/>
        <w:ind w:left="480" w:hangingChars="200" w:hanging="480"/>
        <w:rPr>
          <w:rFonts w:asciiTheme="majorBidi" w:hAnsiTheme="majorBidi" w:cstheme="majorBidi"/>
          <w:color w:val="000000" w:themeColor="text1"/>
          <w:szCs w:val="24"/>
        </w:rPr>
      </w:pPr>
      <w:r>
        <w:rPr>
          <w:rFonts w:asciiTheme="majorBidi" w:hAnsiTheme="majorBidi" w:cstheme="majorBidi"/>
          <w:color w:val="000000" w:themeColor="text1"/>
          <w:szCs w:val="24"/>
        </w:rPr>
        <w:t xml:space="preserve">Goffman, E. (1949). Presentation of self in everyday life. </w:t>
      </w:r>
      <w:r>
        <w:rPr>
          <w:rFonts w:asciiTheme="majorBidi" w:hAnsiTheme="majorBidi" w:cstheme="majorBidi"/>
          <w:i/>
          <w:iCs/>
          <w:color w:val="000000" w:themeColor="text1"/>
          <w:szCs w:val="24"/>
        </w:rPr>
        <w:t>American Journal of Sociology, 55</w:t>
      </w:r>
      <w:r>
        <w:rPr>
          <w:rFonts w:asciiTheme="majorBidi" w:hAnsiTheme="majorBidi" w:cstheme="majorBidi"/>
          <w:color w:val="000000" w:themeColor="text1"/>
          <w:szCs w:val="24"/>
        </w:rPr>
        <w:t>, 6–7.</w:t>
      </w:r>
    </w:p>
    <w:p w14:paraId="05A60924" w14:textId="77777777" w:rsidR="00BA6DEB" w:rsidRDefault="00285F71">
      <w:pPr>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lang w:val="en-GB"/>
        </w:rPr>
        <w:t xml:space="preserve">Goldman, B. M., &amp; Kernis, M. H. (2002). The role of authenticity in healthy psychological </w:t>
      </w:r>
    </w:p>
    <w:p w14:paraId="4DB95ADB" w14:textId="77777777" w:rsidR="00BA6DEB" w:rsidRDefault="00285F71">
      <w:pPr>
        <w:spacing w:before="0" w:after="0" w:line="480" w:lineRule="exact"/>
        <w:ind w:leftChars="183" w:left="439"/>
        <w:rPr>
          <w:rFonts w:asciiTheme="majorBidi" w:hAnsiTheme="majorBidi" w:cstheme="majorBidi"/>
          <w:szCs w:val="24"/>
          <w:lang w:val="en-GB"/>
        </w:rPr>
      </w:pPr>
      <w:r>
        <w:rPr>
          <w:rFonts w:asciiTheme="majorBidi" w:hAnsiTheme="majorBidi" w:cstheme="majorBidi"/>
          <w:szCs w:val="24"/>
          <w:lang w:val="en-GB"/>
        </w:rPr>
        <w:t>functioning and subjective well</w:t>
      </w:r>
      <w:r>
        <w:rPr>
          <w:rFonts w:asciiTheme="majorBidi" w:hAnsiTheme="majorBidi" w:cstheme="majorBidi" w:hint="eastAsia"/>
          <w:szCs w:val="24"/>
        </w:rPr>
        <w:t>-</w:t>
      </w:r>
      <w:r>
        <w:rPr>
          <w:rFonts w:asciiTheme="majorBidi" w:hAnsiTheme="majorBidi" w:cstheme="majorBidi"/>
          <w:szCs w:val="24"/>
          <w:lang w:val="en-GB"/>
        </w:rPr>
        <w:t xml:space="preserve">being. </w:t>
      </w:r>
      <w:r>
        <w:rPr>
          <w:rFonts w:asciiTheme="majorBidi" w:hAnsiTheme="majorBidi" w:cstheme="majorBidi"/>
          <w:i/>
          <w:iCs/>
          <w:szCs w:val="24"/>
          <w:lang w:val="en-GB"/>
        </w:rPr>
        <w:t>Annals of the American Psychotherapy Association, 5</w:t>
      </w:r>
      <w:r>
        <w:rPr>
          <w:rFonts w:asciiTheme="majorBidi" w:hAnsiTheme="majorBidi" w:cstheme="majorBidi"/>
          <w:szCs w:val="24"/>
          <w:lang w:val="en-GB"/>
        </w:rPr>
        <w:t>(6), 18–20.</w:t>
      </w:r>
    </w:p>
    <w:p w14:paraId="5ADF66EA"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de-DE"/>
        </w:rPr>
        <w:t xml:space="preserve">Grahn, P., &amp; Stigsdotter, U. K. (2010). </w:t>
      </w:r>
      <w:r>
        <w:rPr>
          <w:rFonts w:asciiTheme="majorBidi" w:hAnsiTheme="majorBidi" w:cstheme="majorBidi"/>
          <w:szCs w:val="24"/>
        </w:rPr>
        <w:t xml:space="preserve">The relation between perceived sensory dimensions of urban green space and stress restoration. </w:t>
      </w:r>
      <w:r>
        <w:rPr>
          <w:rFonts w:asciiTheme="majorBidi" w:hAnsiTheme="majorBidi" w:cstheme="majorBidi"/>
          <w:i/>
          <w:iCs/>
          <w:szCs w:val="24"/>
        </w:rPr>
        <w:t>Landscape and Urban Planning, 94</w:t>
      </w:r>
      <w:r>
        <w:rPr>
          <w:rFonts w:asciiTheme="majorBidi" w:hAnsiTheme="majorBidi" w:cstheme="majorBidi"/>
          <w:szCs w:val="24"/>
        </w:rPr>
        <w:t xml:space="preserve">(3–4), 264–275. </w:t>
      </w:r>
      <w:hyperlink r:id="rId86" w:history="1">
        <w:r>
          <w:rPr>
            <w:rStyle w:val="Hyperlink"/>
            <w:rFonts w:asciiTheme="majorBidi" w:hAnsiTheme="majorBidi" w:cstheme="majorBidi"/>
            <w:szCs w:val="24"/>
          </w:rPr>
          <w:t>https://doi.org/10.1016/j.landurbplan.2009.10.012</w:t>
        </w:r>
      </w:hyperlink>
    </w:p>
    <w:p w14:paraId="477BF34D" w14:textId="77777777" w:rsidR="00BA6DEB" w:rsidRDefault="00285F71">
      <w:pPr>
        <w:spacing w:before="0" w:after="0" w:line="480" w:lineRule="exact"/>
        <w:ind w:left="480" w:hangingChars="200" w:hanging="480"/>
        <w:rPr>
          <w:rStyle w:val="Hyperlink"/>
          <w:rFonts w:asciiTheme="majorBidi" w:eastAsia="Times-Roman" w:hAnsiTheme="majorBidi" w:cstheme="majorBidi"/>
          <w:szCs w:val="24"/>
          <w:lang w:val="en-GB" w:bidi="ar"/>
        </w:rPr>
      </w:pPr>
      <w:r>
        <w:rPr>
          <w:rFonts w:asciiTheme="majorBidi" w:eastAsia="CharisSIL" w:hAnsiTheme="majorBidi" w:cstheme="majorBidi"/>
          <w:szCs w:val="24"/>
          <w:lang w:bidi="ar"/>
        </w:rPr>
        <w:t xml:space="preserve">Grandey, A., Foo, S. C., Groth, M., &amp; Goodwin, R. E. (2012). </w:t>
      </w:r>
      <w:r>
        <w:rPr>
          <w:rFonts w:asciiTheme="majorBidi" w:eastAsia="Times-Roman" w:hAnsiTheme="majorBidi" w:cstheme="majorBidi"/>
          <w:szCs w:val="24"/>
          <w:lang w:bidi="ar"/>
        </w:rPr>
        <w:t xml:space="preserve">Free to be you and me: A climate of authenticity alleviates burnout from emotional labor. </w:t>
      </w:r>
      <w:r>
        <w:rPr>
          <w:rFonts w:asciiTheme="majorBidi" w:eastAsia="Times-Roman" w:hAnsiTheme="majorBidi" w:cstheme="majorBidi"/>
          <w:i/>
          <w:iCs/>
          <w:szCs w:val="24"/>
          <w:lang w:bidi="ar"/>
        </w:rPr>
        <w:t>Journal of Occupational Health Psychology, 17</w:t>
      </w:r>
      <w:r>
        <w:rPr>
          <w:rFonts w:asciiTheme="majorBidi" w:eastAsia="Times-Roman" w:hAnsiTheme="majorBidi" w:cstheme="majorBidi"/>
          <w:szCs w:val="24"/>
          <w:lang w:bidi="ar"/>
        </w:rPr>
        <w:t>(1), 1</w:t>
      </w:r>
      <w:r>
        <w:rPr>
          <w:rFonts w:asciiTheme="majorBidi" w:eastAsia="Microsoft YaHei" w:hAnsiTheme="majorBidi" w:cstheme="majorBidi"/>
          <w:szCs w:val="24"/>
          <w:shd w:val="clear" w:color="auto" w:fill="FFFFFF"/>
        </w:rPr>
        <w:t>–</w:t>
      </w:r>
      <w:r>
        <w:rPr>
          <w:rFonts w:asciiTheme="majorBidi" w:eastAsia="Times-Roman" w:hAnsiTheme="majorBidi" w:cstheme="majorBidi"/>
          <w:szCs w:val="24"/>
          <w:lang w:bidi="ar"/>
        </w:rPr>
        <w:t xml:space="preserve">14. </w:t>
      </w:r>
      <w:hyperlink r:id="rId87" w:history="1">
        <w:r>
          <w:rPr>
            <w:rStyle w:val="Hyperlink"/>
            <w:rFonts w:asciiTheme="majorBidi" w:eastAsia="AdvOT596495f2" w:hAnsiTheme="majorBidi" w:cstheme="majorBidi"/>
            <w:szCs w:val="24"/>
            <w:lang w:val="en-GB" w:bidi="ar"/>
          </w:rPr>
          <w:t>http://dx.doi.org/</w:t>
        </w:r>
        <w:r>
          <w:rPr>
            <w:rStyle w:val="Hyperlink"/>
            <w:rFonts w:asciiTheme="majorBidi" w:eastAsia="Times-Roman" w:hAnsiTheme="majorBidi" w:cstheme="majorBidi"/>
            <w:szCs w:val="24"/>
            <w:lang w:val="en-GB" w:bidi="ar"/>
          </w:rPr>
          <w:t>10.1037/a0025102</w:t>
        </w:r>
      </w:hyperlink>
    </w:p>
    <w:p w14:paraId="7931B812"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Grassini, S. (2022). A systematic review and meta-analysis of nature walk as an intervention for anxiety and depression</w:t>
      </w:r>
      <w:r>
        <w:rPr>
          <w:rFonts w:asciiTheme="majorBidi" w:hAnsiTheme="majorBidi" w:cstheme="majorBidi"/>
          <w:i/>
          <w:iCs/>
          <w:szCs w:val="24"/>
        </w:rPr>
        <w:t>. Journal of Clinical Medicine, 11</w:t>
      </w:r>
      <w:r>
        <w:rPr>
          <w:rFonts w:asciiTheme="majorBidi" w:hAnsiTheme="majorBidi" w:cstheme="majorBidi"/>
          <w:szCs w:val="24"/>
        </w:rPr>
        <w:t xml:space="preserve">, 1731. </w:t>
      </w:r>
      <w:hyperlink r:id="rId88" w:history="1">
        <w:r>
          <w:rPr>
            <w:rStyle w:val="Hyperlink"/>
            <w:rFonts w:asciiTheme="majorBidi" w:hAnsiTheme="majorBidi" w:cstheme="majorBidi"/>
            <w:szCs w:val="24"/>
          </w:rPr>
          <w:t>https://doi.org/10.3390/jcm11061731</w:t>
        </w:r>
      </w:hyperlink>
    </w:p>
    <w:p w14:paraId="036F8859" w14:textId="77777777" w:rsidR="00BA6DEB" w:rsidRDefault="00094D7C">
      <w:pPr>
        <w:spacing w:before="0" w:after="0" w:line="480" w:lineRule="exact"/>
        <w:ind w:left="480" w:hangingChars="200" w:hanging="480"/>
        <w:rPr>
          <w:rFonts w:asciiTheme="majorBidi" w:hAnsiTheme="majorBidi" w:cstheme="majorBidi"/>
          <w:color w:val="000000" w:themeColor="text1"/>
          <w:szCs w:val="24"/>
        </w:rPr>
      </w:pPr>
      <w:hyperlink r:id="rId89" w:history="1">
        <w:r w:rsidR="00285F71">
          <w:rPr>
            <w:rStyle w:val="Hyperlink"/>
            <w:rFonts w:asciiTheme="majorBidi" w:hAnsiTheme="majorBidi" w:cstheme="majorBidi"/>
            <w:color w:val="000000" w:themeColor="text1"/>
            <w:szCs w:val="24"/>
            <w:u w:val="none"/>
            <w:lang w:val="en-GB"/>
          </w:rPr>
          <w:t>Greenwald</w:t>
        </w:r>
      </w:hyperlink>
      <w:r w:rsidR="00285F71">
        <w:rPr>
          <w:rFonts w:asciiTheme="majorBidi" w:hAnsiTheme="majorBidi" w:cstheme="majorBidi"/>
          <w:color w:val="000000" w:themeColor="text1"/>
          <w:szCs w:val="24"/>
          <w:lang w:val="en-GB"/>
        </w:rPr>
        <w:t xml:space="preserve">, A. G., </w:t>
      </w:r>
      <w:hyperlink r:id="rId90" w:history="1">
        <w:r w:rsidR="00285F71">
          <w:rPr>
            <w:rStyle w:val="Hyperlink"/>
            <w:rFonts w:asciiTheme="majorBidi" w:hAnsiTheme="majorBidi" w:cstheme="majorBidi"/>
            <w:color w:val="000000" w:themeColor="text1"/>
            <w:szCs w:val="24"/>
            <w:u w:val="none"/>
            <w:lang w:val="en-GB"/>
          </w:rPr>
          <w:t>Bellezza</w:t>
        </w:r>
      </w:hyperlink>
      <w:r w:rsidR="00285F71">
        <w:rPr>
          <w:rFonts w:asciiTheme="majorBidi" w:hAnsiTheme="majorBidi" w:cstheme="majorBidi"/>
          <w:color w:val="000000" w:themeColor="text1"/>
          <w:szCs w:val="24"/>
          <w:lang w:val="en-GB"/>
        </w:rPr>
        <w:t xml:space="preserve">, F. S., </w:t>
      </w:r>
      <w:hyperlink r:id="rId91" w:history="1">
        <w:r w:rsidR="00285F71">
          <w:rPr>
            <w:rStyle w:val="Hyperlink"/>
            <w:rFonts w:asciiTheme="majorBidi" w:hAnsiTheme="majorBidi" w:cstheme="majorBidi"/>
            <w:color w:val="000000" w:themeColor="text1"/>
            <w:szCs w:val="24"/>
            <w:u w:val="none"/>
            <w:lang w:val="en-GB"/>
          </w:rPr>
          <w:t>Banaji</w:t>
        </w:r>
      </w:hyperlink>
      <w:r w:rsidR="00285F71">
        <w:rPr>
          <w:rStyle w:val="contribdegrees"/>
          <w:rFonts w:asciiTheme="majorBidi" w:hAnsiTheme="majorBidi" w:cstheme="majorBidi"/>
          <w:color w:val="000000" w:themeColor="text1"/>
          <w:szCs w:val="24"/>
          <w:lang w:val="en-GB"/>
        </w:rPr>
        <w:t xml:space="preserve">, M. R. (1988). </w:t>
      </w:r>
      <w:r w:rsidR="00285F71">
        <w:rPr>
          <w:rFonts w:asciiTheme="majorBidi" w:hAnsiTheme="majorBidi" w:cstheme="majorBidi"/>
          <w:color w:val="000000" w:themeColor="text1"/>
          <w:szCs w:val="24"/>
        </w:rPr>
        <w:t xml:space="preserve">Is self-esteem a central ingredient of the self-concept? </w:t>
      </w:r>
      <w:r w:rsidR="00285F71">
        <w:rPr>
          <w:rFonts w:asciiTheme="majorBidi" w:hAnsiTheme="majorBidi" w:cstheme="majorBidi"/>
          <w:i/>
          <w:iCs/>
          <w:color w:val="000000" w:themeColor="text1"/>
          <w:szCs w:val="24"/>
        </w:rPr>
        <w:t>Personality and Social Psychology Bulletin, 14</w:t>
      </w:r>
      <w:r w:rsidR="00285F71">
        <w:rPr>
          <w:rFonts w:asciiTheme="majorBidi" w:hAnsiTheme="majorBidi" w:cstheme="majorBidi"/>
          <w:color w:val="000000" w:themeColor="text1"/>
          <w:szCs w:val="24"/>
        </w:rPr>
        <w:t>(1),</w:t>
      </w:r>
      <w:r w:rsidR="00285F71">
        <w:rPr>
          <w:rFonts w:asciiTheme="majorBidi" w:eastAsia="Times New Roman" w:hAnsiTheme="majorBidi" w:cstheme="majorBidi"/>
          <w:color w:val="000000" w:themeColor="text1"/>
          <w:szCs w:val="24"/>
          <w:lang w:val="en-GB"/>
        </w:rPr>
        <w:t xml:space="preserve"> 34-45. </w:t>
      </w:r>
      <w:hyperlink r:id="rId92" w:history="1">
        <w:r w:rsidR="00285F71">
          <w:rPr>
            <w:rStyle w:val="Hyperlink"/>
            <w:rFonts w:asciiTheme="majorBidi" w:hAnsiTheme="majorBidi" w:cstheme="majorBidi"/>
            <w:szCs w:val="24"/>
            <w:shd w:val="clear" w:color="auto" w:fill="FFFFFF"/>
            <w:lang w:val="en-GB"/>
          </w:rPr>
          <w:t>https://doi.org/10.1177/0146167288141004</w:t>
        </w:r>
      </w:hyperlink>
    </w:p>
    <w:p w14:paraId="68CE70E8" w14:textId="77777777" w:rsidR="00BA6DEB" w:rsidRDefault="00094D7C">
      <w:pPr>
        <w:spacing w:before="0" w:after="0" w:line="480" w:lineRule="exact"/>
        <w:ind w:left="480" w:hangingChars="200" w:hanging="480"/>
        <w:rPr>
          <w:rFonts w:asciiTheme="majorBidi" w:eastAsia="Times-Roman" w:hAnsiTheme="majorBidi" w:cstheme="majorBidi"/>
          <w:szCs w:val="24"/>
          <w:lang w:val="de-DE" w:bidi="ar"/>
        </w:rPr>
      </w:pPr>
      <w:hyperlink r:id="rId93" w:tooltip="Rachel Grieve" w:history="1">
        <w:r w:rsidR="00285F71">
          <w:rPr>
            <w:rStyle w:val="Hyperlink"/>
            <w:rFonts w:asciiTheme="majorBidi" w:hAnsiTheme="majorBidi" w:cstheme="majorBidi"/>
            <w:color w:val="000000" w:themeColor="text1"/>
            <w:szCs w:val="24"/>
            <w:u w:val="none"/>
          </w:rPr>
          <w:t>Grieve</w:t>
        </w:r>
      </w:hyperlink>
      <w:r w:rsidR="00285F71">
        <w:rPr>
          <w:rFonts w:asciiTheme="majorBidi" w:hAnsiTheme="majorBidi" w:cstheme="majorBidi"/>
          <w:color w:val="000000" w:themeColor="text1"/>
          <w:szCs w:val="24"/>
        </w:rPr>
        <w:t xml:space="preserve">, R., &amp; Watkinson, J. (2016). </w:t>
      </w:r>
      <w:hyperlink r:id="rId94" w:tooltip="The Psychological Benefits of Being Authentic on Facebook" w:history="1">
        <w:r w:rsidR="00285F71">
          <w:rPr>
            <w:rStyle w:val="Hyperlink"/>
            <w:rFonts w:asciiTheme="majorBidi" w:hAnsiTheme="majorBidi" w:cstheme="majorBidi"/>
            <w:color w:val="000000" w:themeColor="text1"/>
            <w:szCs w:val="24"/>
            <w:u w:val="none"/>
          </w:rPr>
          <w:t>The psychological benefits of being authentic on Facebook</w:t>
        </w:r>
      </w:hyperlink>
      <w:r w:rsidR="00285F71">
        <w:rPr>
          <w:rFonts w:asciiTheme="majorBidi" w:hAnsiTheme="majorBidi" w:cstheme="majorBidi"/>
          <w:bCs/>
          <w:color w:val="000000" w:themeColor="text1"/>
          <w:szCs w:val="24"/>
        </w:rPr>
        <w:t>.</w:t>
      </w:r>
      <w:r w:rsidR="00285F71">
        <w:rPr>
          <w:rFonts w:asciiTheme="majorBidi" w:hAnsiTheme="majorBidi" w:cstheme="majorBidi"/>
          <w:b/>
          <w:color w:val="000000" w:themeColor="text1"/>
          <w:szCs w:val="24"/>
        </w:rPr>
        <w:t xml:space="preserve"> </w:t>
      </w:r>
      <w:r w:rsidR="00285F71">
        <w:rPr>
          <w:rFonts w:asciiTheme="majorBidi" w:hAnsiTheme="majorBidi" w:cstheme="majorBidi"/>
          <w:i/>
          <w:iCs/>
          <w:color w:val="000000" w:themeColor="text1"/>
          <w:szCs w:val="24"/>
        </w:rPr>
        <w:t>Cyberpsychology, Behavior, and Social Networking, 19</w:t>
      </w:r>
      <w:r w:rsidR="00285F71">
        <w:rPr>
          <w:rFonts w:asciiTheme="majorBidi" w:hAnsiTheme="majorBidi" w:cstheme="majorBidi"/>
          <w:color w:val="000000" w:themeColor="text1"/>
          <w:szCs w:val="24"/>
        </w:rPr>
        <w:t>(7), 420</w:t>
      </w:r>
      <w:r w:rsidR="00285F71">
        <w:rPr>
          <w:rFonts w:asciiTheme="majorBidi" w:hAnsiTheme="majorBidi" w:cstheme="majorBidi"/>
          <w:color w:val="000000" w:themeColor="text1"/>
          <w:szCs w:val="24"/>
          <w:shd w:val="clear" w:color="auto" w:fill="FFFFFF"/>
        </w:rPr>
        <w:t>–</w:t>
      </w:r>
      <w:r w:rsidR="00285F71">
        <w:rPr>
          <w:rFonts w:asciiTheme="majorBidi" w:hAnsiTheme="majorBidi" w:cstheme="majorBidi"/>
          <w:color w:val="000000" w:themeColor="text1"/>
          <w:szCs w:val="24"/>
        </w:rPr>
        <w:t>425.</w:t>
      </w:r>
      <w:r w:rsidR="00285F71">
        <w:rPr>
          <w:rFonts w:asciiTheme="majorBidi" w:hAnsiTheme="majorBidi" w:cstheme="majorBidi"/>
          <w:b/>
          <w:color w:val="000000" w:themeColor="text1"/>
          <w:szCs w:val="24"/>
        </w:rPr>
        <w:t xml:space="preserve"> </w:t>
      </w:r>
      <w:hyperlink r:id="rId95" w:history="1">
        <w:r w:rsidR="00285F71">
          <w:rPr>
            <w:rStyle w:val="Hyperlink"/>
            <w:rFonts w:asciiTheme="majorBidi" w:hAnsiTheme="majorBidi" w:cstheme="majorBidi"/>
            <w:szCs w:val="24"/>
            <w:lang w:val="de-DE"/>
          </w:rPr>
          <w:t>https://doi.org/10.1089/cyber.2016.0010</w:t>
        </w:r>
      </w:hyperlink>
    </w:p>
    <w:p w14:paraId="52CE656C" w14:textId="77777777" w:rsidR="00BA6DEB" w:rsidRDefault="00285F71">
      <w:pPr>
        <w:spacing w:before="0" w:after="0" w:line="480" w:lineRule="exact"/>
        <w:ind w:left="480" w:hangingChars="200" w:hanging="480"/>
        <w:rPr>
          <w:szCs w:val="24"/>
        </w:rPr>
      </w:pPr>
      <w:r>
        <w:rPr>
          <w:szCs w:val="24"/>
          <w:lang w:val="de-DE"/>
        </w:rPr>
        <w:t xml:space="preserve">Guenther, C. L., Zhang, Y., &amp; Sedikides, C. (2023). </w:t>
      </w:r>
      <w:r>
        <w:rPr>
          <w:szCs w:val="24"/>
        </w:rPr>
        <w:t xml:space="preserve">The authentic self is the self-enhancing self: A self-enhancement framework of authenticity. </w:t>
      </w:r>
      <w:r>
        <w:rPr>
          <w:i/>
          <w:iCs/>
          <w:szCs w:val="24"/>
        </w:rPr>
        <w:t>Personality and Social Psychology Bulletin</w:t>
      </w:r>
      <w:r>
        <w:rPr>
          <w:szCs w:val="24"/>
        </w:rPr>
        <w:t xml:space="preserve">. Advance online publication. </w:t>
      </w:r>
      <w:hyperlink r:id="rId96" w:history="1">
        <w:r>
          <w:rPr>
            <w:rStyle w:val="Hyperlink"/>
            <w:iCs/>
            <w:szCs w:val="24"/>
            <w:shd w:val="clear" w:color="auto" w:fill="FFFFFF"/>
          </w:rPr>
          <w:t>https://</w:t>
        </w:r>
        <w:r>
          <w:rPr>
            <w:rStyle w:val="Hyperlink"/>
            <w:szCs w:val="24"/>
          </w:rPr>
          <w:t>10.1177/01461672231160653</w:t>
        </w:r>
      </w:hyperlink>
    </w:p>
    <w:p w14:paraId="5315C4B6" w14:textId="77777777" w:rsidR="00BA6DEB" w:rsidRDefault="00285F71">
      <w:pPr>
        <w:adjustRightInd w:val="0"/>
        <w:snapToGrid w:val="0"/>
        <w:spacing w:before="0" w:after="0" w:line="480" w:lineRule="exact"/>
        <w:ind w:left="480" w:hangingChars="200" w:hanging="480"/>
        <w:rPr>
          <w:rStyle w:val="Hyperlink"/>
          <w:rFonts w:asciiTheme="majorBidi" w:eastAsia="AdvOT596495f2" w:hAnsiTheme="majorBidi" w:cstheme="majorBidi"/>
          <w:szCs w:val="24"/>
          <w:lang w:bidi="ar"/>
        </w:rPr>
      </w:pPr>
      <w:r>
        <w:rPr>
          <w:rFonts w:asciiTheme="majorBidi" w:eastAsia="AdvOT596495f2" w:hAnsiTheme="majorBidi" w:cstheme="majorBidi"/>
          <w:szCs w:val="24"/>
          <w:lang w:val="en-GB" w:bidi="ar"/>
        </w:rPr>
        <w:t xml:space="preserve">Hamann, G. A., &amp; Ivtzan, I. (2016). </w:t>
      </w:r>
      <w:r>
        <w:rPr>
          <w:rFonts w:asciiTheme="majorBidi" w:eastAsia="AdvOT596495f2" w:hAnsiTheme="majorBidi" w:cstheme="majorBidi"/>
          <w:szCs w:val="24"/>
          <w:lang w:bidi="ar"/>
        </w:rPr>
        <w:t>30 minutes in nature a day can increase mood, well-being, meaning in life and mindfulness: E</w:t>
      </w:r>
      <w:r>
        <w:rPr>
          <w:rFonts w:asciiTheme="majorBidi" w:eastAsia="AdvOT596495f2 + fb" w:hAnsiTheme="majorBidi" w:cstheme="majorBidi"/>
          <w:szCs w:val="24"/>
          <w:lang w:bidi="ar"/>
        </w:rPr>
        <w:t>ff</w:t>
      </w:r>
      <w:r>
        <w:rPr>
          <w:rFonts w:asciiTheme="majorBidi" w:eastAsia="AdvOT596495f2" w:hAnsiTheme="majorBidi" w:cstheme="majorBidi"/>
          <w:szCs w:val="24"/>
          <w:lang w:bidi="ar"/>
        </w:rPr>
        <w:t xml:space="preserve">ects of a pilot programme. </w:t>
      </w:r>
      <w:r>
        <w:rPr>
          <w:rFonts w:asciiTheme="majorBidi" w:eastAsia="AdvOT7fb33346 . I" w:hAnsiTheme="majorBidi" w:cstheme="majorBidi"/>
          <w:i/>
          <w:iCs/>
          <w:szCs w:val="24"/>
          <w:lang w:bidi="ar"/>
        </w:rPr>
        <w:t>Social Inquiry into Well-Being, 2</w:t>
      </w:r>
      <w:r>
        <w:rPr>
          <w:rFonts w:asciiTheme="majorBidi" w:eastAsia="AdvOT7fb33346 . I" w:hAnsiTheme="majorBidi" w:cstheme="majorBidi"/>
          <w:szCs w:val="24"/>
          <w:lang w:bidi="ar"/>
        </w:rPr>
        <w:t>(2)</w:t>
      </w:r>
      <w:r>
        <w:rPr>
          <w:rFonts w:asciiTheme="majorBidi" w:eastAsia="AdvOT596495f2" w:hAnsiTheme="majorBidi" w:cstheme="majorBidi"/>
          <w:szCs w:val="24"/>
          <w:lang w:bidi="ar"/>
        </w:rPr>
        <w:t>, 34</w:t>
      </w:r>
      <w:r>
        <w:rPr>
          <w:rFonts w:asciiTheme="majorBidi" w:eastAsia="Microsoft YaHei" w:hAnsiTheme="majorBidi" w:cstheme="majorBidi"/>
          <w:szCs w:val="24"/>
          <w:shd w:val="clear" w:color="auto" w:fill="FFFFFF"/>
        </w:rPr>
        <w:t>–</w:t>
      </w:r>
      <w:r>
        <w:rPr>
          <w:rFonts w:asciiTheme="majorBidi" w:eastAsia="AdvOT596495f2" w:hAnsiTheme="majorBidi" w:cstheme="majorBidi"/>
          <w:szCs w:val="24"/>
          <w:lang w:bidi="ar"/>
        </w:rPr>
        <w:t xml:space="preserve">46. </w:t>
      </w:r>
      <w:hyperlink r:id="rId97" w:history="1">
        <w:r>
          <w:rPr>
            <w:rStyle w:val="Hyperlink"/>
            <w:rFonts w:asciiTheme="majorBidi" w:eastAsia="AdvOT596495f2" w:hAnsiTheme="majorBidi" w:cstheme="majorBidi"/>
            <w:szCs w:val="24"/>
            <w:lang w:bidi="ar"/>
          </w:rPr>
          <w:t>http://dx.doi.org/10.13165/SIIW-16-2-2-04</w:t>
        </w:r>
      </w:hyperlink>
    </w:p>
    <w:p w14:paraId="05286A37" w14:textId="77777777" w:rsidR="00BA6DEB" w:rsidRDefault="00285F71">
      <w:pPr>
        <w:spacing w:before="0" w:after="0" w:line="480" w:lineRule="exact"/>
        <w:ind w:left="480" w:hangingChars="200" w:hanging="480"/>
        <w:rPr>
          <w:rFonts w:asciiTheme="majorBidi" w:eastAsia="OpenSans" w:hAnsiTheme="majorBidi" w:cstheme="majorBidi"/>
          <w:color w:val="000000"/>
          <w:szCs w:val="24"/>
          <w:lang w:bidi="ar"/>
        </w:rPr>
      </w:pPr>
      <w:r>
        <w:rPr>
          <w:rFonts w:asciiTheme="majorBidi" w:eastAsia="ArialUnicodeMS" w:hAnsiTheme="majorBidi" w:cstheme="majorBidi"/>
          <w:color w:val="000000"/>
          <w:szCs w:val="24"/>
          <w:lang w:bidi="ar"/>
        </w:rPr>
        <w:t xml:space="preserve">Hance, M. A., Blackhart, G., &amp; Dew, M. (2018). Free to be me: The relationship between the true self, rejection sensitivity, and use of online dating sites. </w:t>
      </w:r>
      <w:r>
        <w:rPr>
          <w:rFonts w:asciiTheme="majorBidi" w:eastAsia="ArialUnicodeMS" w:hAnsiTheme="majorBidi" w:cstheme="majorBidi"/>
          <w:i/>
          <w:iCs/>
          <w:color w:val="000000"/>
          <w:szCs w:val="24"/>
          <w:lang w:bidi="ar"/>
        </w:rPr>
        <w:t>The Journal of Social Psychology, 158</w:t>
      </w:r>
      <w:r>
        <w:rPr>
          <w:rFonts w:asciiTheme="majorBidi" w:eastAsia="ArialUnicodeMS" w:hAnsiTheme="majorBidi" w:cstheme="majorBidi"/>
          <w:color w:val="000000"/>
          <w:szCs w:val="24"/>
          <w:lang w:bidi="ar"/>
        </w:rPr>
        <w:t>(4), 421</w:t>
      </w:r>
      <w:r>
        <w:rPr>
          <w:rFonts w:asciiTheme="majorBidi" w:eastAsia="Microsoft YaHei" w:hAnsiTheme="majorBidi" w:cstheme="majorBidi"/>
          <w:szCs w:val="24"/>
          <w:shd w:val="clear" w:color="auto" w:fill="FFFFFF"/>
        </w:rPr>
        <w:t>–</w:t>
      </w:r>
      <w:r>
        <w:rPr>
          <w:rFonts w:asciiTheme="majorBidi" w:eastAsia="ArialUnicodeMS" w:hAnsiTheme="majorBidi" w:cstheme="majorBidi"/>
          <w:color w:val="000000"/>
          <w:szCs w:val="24"/>
          <w:lang w:bidi="ar"/>
        </w:rPr>
        <w:t xml:space="preserve">429. </w:t>
      </w:r>
      <w:hyperlink r:id="rId98" w:history="1">
        <w:r>
          <w:rPr>
            <w:rStyle w:val="Hyperlink"/>
            <w:rFonts w:asciiTheme="majorBidi" w:eastAsia="OpenSans" w:hAnsiTheme="majorBidi" w:cstheme="majorBidi"/>
            <w:szCs w:val="24"/>
            <w:lang w:bidi="ar"/>
          </w:rPr>
          <w:t>https://doi.org/10.1080/00224545.2017.1389684</w:t>
        </w:r>
      </w:hyperlink>
    </w:p>
    <w:p w14:paraId="7A7F6943" w14:textId="77777777" w:rsidR="00BA6DEB" w:rsidRDefault="00285F71">
      <w:pPr>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lang w:val="en-GB"/>
        </w:rPr>
        <w:t xml:space="preserve">Harter, S. (2002). Authenticity. In C. R. Snyder &amp; S. J. Lopez (Eds.), </w:t>
      </w:r>
      <w:r>
        <w:rPr>
          <w:rFonts w:asciiTheme="majorBidi" w:hAnsiTheme="majorBidi" w:cstheme="majorBidi"/>
          <w:i/>
          <w:iCs/>
          <w:szCs w:val="24"/>
          <w:lang w:val="en-GB"/>
        </w:rPr>
        <w:t>Handbook of positive psychology</w:t>
      </w:r>
      <w:r>
        <w:rPr>
          <w:rFonts w:asciiTheme="majorBidi" w:hAnsiTheme="majorBidi" w:cstheme="majorBidi"/>
          <w:szCs w:val="24"/>
          <w:lang w:val="en-GB"/>
        </w:rPr>
        <w:t xml:space="preserve"> (pp. 382–394). Oxford University Press.</w:t>
      </w:r>
    </w:p>
    <w:p w14:paraId="04F632C5"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en-GB"/>
        </w:rPr>
        <w:t>Hartmann, P., &amp; Apaolaza</w:t>
      </w:r>
      <w:r>
        <w:rPr>
          <w:rFonts w:asciiTheme="majorBidi" w:hAnsiTheme="majorBidi" w:cstheme="majorBidi" w:hint="eastAsia"/>
          <w:szCs w:val="24"/>
        </w:rPr>
        <w:t>-</w:t>
      </w:r>
      <w:r>
        <w:rPr>
          <w:rFonts w:asciiTheme="majorBidi" w:hAnsiTheme="majorBidi" w:cstheme="majorBidi"/>
          <w:szCs w:val="24"/>
          <w:lang w:val="en-GB"/>
        </w:rPr>
        <w:t xml:space="preserve">Ibanez, V. (2010). </w:t>
      </w:r>
      <w:r>
        <w:rPr>
          <w:rFonts w:asciiTheme="majorBidi" w:hAnsiTheme="majorBidi" w:cstheme="majorBidi"/>
          <w:szCs w:val="24"/>
        </w:rPr>
        <w:t xml:space="preserve">Beyond savanna: An evolutionary and environmental psychology approach to behavioral effects of nature scenery in green advertising. </w:t>
      </w:r>
      <w:r>
        <w:rPr>
          <w:rFonts w:asciiTheme="majorBidi" w:hAnsiTheme="majorBidi" w:cstheme="majorBidi"/>
          <w:i/>
          <w:iCs/>
          <w:szCs w:val="24"/>
        </w:rPr>
        <w:t>Journal of Environmental Psychology, 30</w:t>
      </w:r>
      <w:r>
        <w:rPr>
          <w:rFonts w:asciiTheme="majorBidi" w:hAnsiTheme="majorBidi" w:cstheme="majorBidi"/>
          <w:szCs w:val="24"/>
        </w:rPr>
        <w:t xml:space="preserve">(1), 119–128. </w:t>
      </w:r>
      <w:hyperlink r:id="rId99" w:history="1">
        <w:r>
          <w:rPr>
            <w:rStyle w:val="Hyperlink"/>
            <w:rFonts w:asciiTheme="majorBidi" w:hAnsiTheme="majorBidi" w:cstheme="majorBidi"/>
            <w:szCs w:val="24"/>
          </w:rPr>
          <w:t>https://doi.org/10.1016/j.jenvp.2009.10.001</w:t>
        </w:r>
      </w:hyperlink>
    </w:p>
    <w:p w14:paraId="740653C1" w14:textId="77777777" w:rsidR="00BA6DEB" w:rsidRDefault="00285F71">
      <w:pPr>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lang w:val="en-GB"/>
        </w:rPr>
        <w:t xml:space="preserve">Hayes, A. F. (2018). </w:t>
      </w:r>
      <w:r>
        <w:rPr>
          <w:rFonts w:asciiTheme="majorBidi" w:hAnsiTheme="majorBidi" w:cstheme="majorBidi"/>
          <w:i/>
          <w:szCs w:val="24"/>
        </w:rPr>
        <w:t xml:space="preserve">Introduction to mediation, moderation, and conditional process analysis: A regression-based approach </w:t>
      </w:r>
      <w:r>
        <w:rPr>
          <w:rFonts w:asciiTheme="majorBidi" w:hAnsiTheme="majorBidi" w:cstheme="majorBidi"/>
          <w:szCs w:val="24"/>
        </w:rPr>
        <w:t>(2</w:t>
      </w:r>
      <w:r>
        <w:rPr>
          <w:rFonts w:asciiTheme="majorBidi" w:hAnsiTheme="majorBidi" w:cstheme="majorBidi"/>
          <w:szCs w:val="24"/>
          <w:vertAlign w:val="superscript"/>
        </w:rPr>
        <w:t>nd</w:t>
      </w:r>
      <w:r>
        <w:rPr>
          <w:rFonts w:asciiTheme="majorBidi" w:hAnsiTheme="majorBidi" w:cstheme="majorBidi"/>
          <w:szCs w:val="24"/>
        </w:rPr>
        <w:t xml:space="preserve"> ed.). </w:t>
      </w:r>
      <w:r>
        <w:rPr>
          <w:rFonts w:asciiTheme="majorBidi" w:hAnsiTheme="majorBidi" w:cstheme="majorBidi"/>
          <w:szCs w:val="24"/>
          <w:lang w:val="en-GB"/>
        </w:rPr>
        <w:t>Guilford Press.</w:t>
      </w:r>
    </w:p>
    <w:p w14:paraId="31C8090D"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en-GB"/>
        </w:rPr>
        <w:t xml:space="preserve">Heimpel, </w:t>
      </w:r>
      <w:r>
        <w:rPr>
          <w:rFonts w:asciiTheme="majorBidi" w:hAnsiTheme="majorBidi" w:cstheme="majorBidi"/>
          <w:szCs w:val="24"/>
        </w:rPr>
        <w:t xml:space="preserve">S. A., Elliot, A. J., &amp; Wood, J. V. (2006). Basic personality dispositions, self-esteem, and personal goals: An approach-avoidance analysis. </w:t>
      </w:r>
      <w:r>
        <w:rPr>
          <w:rFonts w:asciiTheme="majorBidi" w:hAnsiTheme="majorBidi" w:cstheme="majorBidi"/>
          <w:i/>
          <w:iCs/>
          <w:szCs w:val="24"/>
        </w:rPr>
        <w:t>Journal of Personality, 75</w:t>
      </w:r>
      <w:r>
        <w:rPr>
          <w:rFonts w:asciiTheme="majorBidi" w:hAnsiTheme="majorBidi" w:cstheme="majorBidi"/>
          <w:szCs w:val="24"/>
        </w:rPr>
        <w:t>(5), 1293</w:t>
      </w:r>
      <w:r>
        <w:rPr>
          <w:rFonts w:asciiTheme="majorBidi" w:eastAsia="AdvTTec369687" w:hAnsiTheme="majorBidi" w:cstheme="majorBidi"/>
          <w:szCs w:val="24"/>
          <w:lang w:bidi="ar"/>
        </w:rPr>
        <w:t>–</w:t>
      </w:r>
      <w:r>
        <w:rPr>
          <w:rFonts w:asciiTheme="majorBidi" w:hAnsiTheme="majorBidi" w:cstheme="majorBidi"/>
          <w:szCs w:val="24"/>
        </w:rPr>
        <w:t xml:space="preserve">1319. </w:t>
      </w:r>
      <w:hyperlink r:id="rId100" w:history="1">
        <w:r>
          <w:rPr>
            <w:rStyle w:val="Hyperlink"/>
            <w:rFonts w:asciiTheme="majorBidi" w:hAnsiTheme="majorBidi" w:cstheme="majorBidi"/>
            <w:szCs w:val="24"/>
          </w:rPr>
          <w:t>https://doi.org/10.1111/j.1467-6494.2006.00410.x</w:t>
        </w:r>
      </w:hyperlink>
    </w:p>
    <w:p w14:paraId="62100DF7"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color w:val="000000" w:themeColor="text1"/>
          <w:szCs w:val="24"/>
          <w:shd w:val="clear" w:color="auto" w:fill="FFFFFF"/>
          <w:lang w:val="fr-FR"/>
        </w:rPr>
      </w:pPr>
      <w:r>
        <w:rPr>
          <w:rFonts w:asciiTheme="majorBidi" w:hAnsiTheme="majorBidi" w:cstheme="majorBidi"/>
          <w:color w:val="000000" w:themeColor="text1"/>
          <w:szCs w:val="24"/>
          <w:shd w:val="clear" w:color="auto" w:fill="FFFFFF"/>
          <w:lang w:val="en-GB"/>
        </w:rPr>
        <w:t xml:space="preserve">Heppner, W. L., Kernis, M. H., Nezlek, J. B., Foster, J., Lakey, C. E., &amp; Goldman, B. M. (2008). </w:t>
      </w:r>
      <w:r>
        <w:rPr>
          <w:rFonts w:asciiTheme="majorBidi" w:hAnsiTheme="majorBidi" w:cstheme="majorBidi"/>
          <w:color w:val="000000" w:themeColor="text1"/>
          <w:szCs w:val="24"/>
          <w:shd w:val="clear" w:color="auto" w:fill="FFFFFF"/>
        </w:rPr>
        <w:t xml:space="preserve">Within-person relationships among daily self-esteem, need satisfaction, and authenticity. </w:t>
      </w:r>
      <w:r>
        <w:rPr>
          <w:rStyle w:val="Emphasis"/>
          <w:rFonts w:asciiTheme="majorBidi" w:hAnsiTheme="majorBidi" w:cstheme="majorBidi"/>
          <w:color w:val="000000" w:themeColor="text1"/>
          <w:szCs w:val="24"/>
          <w:shd w:val="clear" w:color="auto" w:fill="FFFFFF"/>
          <w:lang w:val="fr-FR"/>
        </w:rPr>
        <w:t>Psychological Science, 19</w:t>
      </w:r>
      <w:r>
        <w:rPr>
          <w:rFonts w:asciiTheme="majorBidi" w:hAnsiTheme="majorBidi" w:cstheme="majorBidi"/>
          <w:color w:val="000000" w:themeColor="text1"/>
          <w:szCs w:val="24"/>
          <w:shd w:val="clear" w:color="auto" w:fill="FFFFFF"/>
          <w:lang w:val="fr-FR"/>
        </w:rPr>
        <w:t>(11), 1140–1145. </w:t>
      </w:r>
      <w:hyperlink r:id="rId101" w:history="1">
        <w:r>
          <w:rPr>
            <w:rStyle w:val="Hyperlink"/>
            <w:rFonts w:asciiTheme="majorBidi" w:hAnsiTheme="majorBidi" w:cstheme="majorBidi"/>
            <w:szCs w:val="24"/>
            <w:shd w:val="clear" w:color="auto" w:fill="FFFFFF"/>
            <w:lang w:val="fr-FR"/>
          </w:rPr>
          <w:t>https://doi.org/10.1111/j.1467-9280.2008.02215.x</w:t>
        </w:r>
      </w:hyperlink>
    </w:p>
    <w:p w14:paraId="1CF49932" w14:textId="77777777" w:rsidR="00BA6DEB" w:rsidRDefault="00285F71">
      <w:pPr>
        <w:adjustRightInd w:val="0"/>
        <w:snapToGrid w:val="0"/>
        <w:spacing w:before="0" w:after="0" w:line="480" w:lineRule="exact"/>
        <w:ind w:left="480" w:hangingChars="200" w:hanging="480"/>
        <w:rPr>
          <w:rFonts w:asciiTheme="majorBidi" w:hAnsiTheme="majorBidi" w:cstheme="majorBidi"/>
          <w:color w:val="0D0D0D" w:themeColor="text1" w:themeTint="F2"/>
          <w:szCs w:val="24"/>
          <w:lang w:val="en-GB"/>
        </w:rPr>
      </w:pPr>
      <w:r>
        <w:rPr>
          <w:rFonts w:asciiTheme="majorBidi" w:hAnsiTheme="majorBidi" w:cstheme="majorBidi"/>
          <w:color w:val="0D0D0D" w:themeColor="text1" w:themeTint="F2"/>
          <w:szCs w:val="24"/>
          <w:lang w:val="fr-FR"/>
        </w:rPr>
        <w:t xml:space="preserve">Higgins, E. T., (1998). </w:t>
      </w:r>
      <w:r>
        <w:rPr>
          <w:rFonts w:asciiTheme="majorBidi" w:hAnsiTheme="majorBidi" w:cstheme="majorBidi"/>
          <w:color w:val="0D0D0D" w:themeColor="text1" w:themeTint="F2"/>
          <w:szCs w:val="24"/>
          <w:lang w:val="en-GB"/>
        </w:rPr>
        <w:t xml:space="preserve">Promotion and prevention: Regulatory focus as a motivational principle. </w:t>
      </w:r>
      <w:r>
        <w:rPr>
          <w:rFonts w:asciiTheme="majorBidi" w:hAnsiTheme="majorBidi" w:cstheme="majorBidi"/>
          <w:i/>
          <w:iCs/>
          <w:color w:val="0D0D0D" w:themeColor="text1" w:themeTint="F2"/>
          <w:szCs w:val="24"/>
          <w:lang w:val="en-GB"/>
        </w:rPr>
        <w:t>Advances in Experimental Social Psychology, 30</w:t>
      </w:r>
      <w:r>
        <w:rPr>
          <w:rFonts w:asciiTheme="majorBidi" w:hAnsiTheme="majorBidi" w:cstheme="majorBidi"/>
          <w:color w:val="0D0D0D" w:themeColor="text1" w:themeTint="F2"/>
          <w:szCs w:val="24"/>
          <w:lang w:val="en-GB"/>
        </w:rPr>
        <w:t>, 1</w:t>
      </w:r>
      <w:r>
        <w:rPr>
          <w:rFonts w:asciiTheme="majorBidi" w:hAnsiTheme="majorBidi" w:cstheme="majorBidi"/>
          <w:szCs w:val="24"/>
          <w:shd w:val="clear" w:color="auto" w:fill="FFFFFF"/>
        </w:rPr>
        <w:t>–</w:t>
      </w:r>
      <w:r>
        <w:rPr>
          <w:rFonts w:asciiTheme="majorBidi" w:hAnsiTheme="majorBidi" w:cstheme="majorBidi"/>
          <w:color w:val="0D0D0D" w:themeColor="text1" w:themeTint="F2"/>
          <w:szCs w:val="24"/>
          <w:lang w:val="en-GB"/>
        </w:rPr>
        <w:t xml:space="preserve">46. </w:t>
      </w:r>
      <w:hyperlink r:id="rId102" w:history="1">
        <w:r>
          <w:rPr>
            <w:rStyle w:val="Hyperlink"/>
            <w:rFonts w:asciiTheme="majorBidi" w:hAnsiTheme="majorBidi" w:cstheme="majorBidi"/>
            <w:szCs w:val="24"/>
            <w:lang w:val="en-GB"/>
          </w:rPr>
          <w:t>https://doi.org/10.1016/s0065-2601(08)60381-0</w:t>
        </w:r>
      </w:hyperlink>
    </w:p>
    <w:p w14:paraId="6EA5CC2F" w14:textId="77777777" w:rsidR="00BA6DEB" w:rsidRDefault="00285F71">
      <w:pPr>
        <w:adjustRightInd w:val="0"/>
        <w:snapToGrid w:val="0"/>
        <w:spacing w:before="0" w:after="0" w:line="480" w:lineRule="exact"/>
        <w:ind w:left="480" w:hangingChars="200" w:hanging="480"/>
        <w:rPr>
          <w:rStyle w:val="Hyperlink"/>
          <w:rFonts w:asciiTheme="majorBidi" w:eastAsia="Times New Roman" w:hAnsiTheme="majorBidi" w:cstheme="majorBidi"/>
          <w:szCs w:val="24"/>
          <w:lang w:val="en-GB"/>
        </w:rPr>
      </w:pPr>
      <w:r>
        <w:rPr>
          <w:rFonts w:asciiTheme="majorBidi" w:eastAsia="Times New Roman" w:hAnsiTheme="majorBidi" w:cstheme="majorBidi"/>
          <w:color w:val="000000" w:themeColor="text1"/>
          <w:szCs w:val="24"/>
          <w:lang w:val="en-GB"/>
        </w:rPr>
        <w:t xml:space="preserve">Huber, C., Germar, M., &amp; Mojzisch, A. (2022). </w:t>
      </w:r>
      <w:r>
        <w:rPr>
          <w:rFonts w:asciiTheme="majorBidi" w:eastAsia="Times New Roman" w:hAnsiTheme="majorBidi" w:cstheme="majorBidi"/>
          <w:color w:val="000000" w:themeColor="text1"/>
          <w:szCs w:val="24"/>
        </w:rPr>
        <w:t>Authenticity occurs more often than inauthenticity in everyday life: Evidence from retrospective reports. </w:t>
      </w:r>
      <w:r>
        <w:rPr>
          <w:rFonts w:asciiTheme="majorBidi" w:eastAsia="Times New Roman" w:hAnsiTheme="majorBidi" w:cstheme="majorBidi"/>
          <w:i/>
          <w:iCs/>
          <w:color w:val="000000" w:themeColor="text1"/>
          <w:szCs w:val="24"/>
        </w:rPr>
        <w:t>Social Psychology, 53</w:t>
      </w:r>
      <w:r>
        <w:rPr>
          <w:rFonts w:asciiTheme="majorBidi" w:eastAsia="Times New Roman" w:hAnsiTheme="majorBidi" w:cstheme="majorBidi"/>
          <w:color w:val="000000" w:themeColor="text1"/>
          <w:szCs w:val="24"/>
        </w:rPr>
        <w:t>(2), 63–72. </w:t>
      </w:r>
      <w:hyperlink r:id="rId103" w:history="1">
        <w:r>
          <w:rPr>
            <w:rStyle w:val="Hyperlink"/>
            <w:rFonts w:asciiTheme="majorBidi" w:eastAsia="Times New Roman" w:hAnsiTheme="majorBidi" w:cstheme="majorBidi"/>
            <w:szCs w:val="24"/>
            <w:lang w:val="en-GB"/>
          </w:rPr>
          <w:t>https://doi.org/10.1027/1864-9335/a000475</w:t>
        </w:r>
      </w:hyperlink>
      <w:bookmarkStart w:id="66" w:name="_Hlk109470618"/>
    </w:p>
    <w:p w14:paraId="699709AD"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lang w:val="de-DE"/>
        </w:rPr>
      </w:pPr>
      <w:r>
        <w:rPr>
          <w:rFonts w:asciiTheme="majorBidi" w:hAnsiTheme="majorBidi" w:cstheme="majorBidi"/>
          <w:szCs w:val="24"/>
          <w:lang w:val="de-DE"/>
        </w:rPr>
        <w:t xml:space="preserve">Hunter, M. C. R., Gillespie, B. W., &amp; Chen, S. Y. P. (2019). </w:t>
      </w:r>
      <w:r>
        <w:rPr>
          <w:rFonts w:asciiTheme="majorBidi" w:hAnsiTheme="majorBidi" w:cstheme="majorBidi"/>
          <w:szCs w:val="24"/>
        </w:rPr>
        <w:t xml:space="preserve">Urban nature experiences reduce stress in the context of daily life based on salivary biomarkers. </w:t>
      </w:r>
      <w:r>
        <w:rPr>
          <w:rFonts w:asciiTheme="majorBidi" w:hAnsiTheme="majorBidi" w:cstheme="majorBidi"/>
          <w:i/>
          <w:iCs/>
          <w:szCs w:val="24"/>
          <w:lang w:val="de-DE"/>
        </w:rPr>
        <w:t>Frontiers in Psychology, 10</w:t>
      </w:r>
      <w:r>
        <w:rPr>
          <w:rFonts w:asciiTheme="majorBidi" w:hAnsiTheme="majorBidi" w:cstheme="majorBidi"/>
          <w:szCs w:val="24"/>
          <w:lang w:val="de-DE"/>
        </w:rPr>
        <w:t xml:space="preserve">, 722. </w:t>
      </w:r>
      <w:hyperlink r:id="rId104" w:history="1">
        <w:r>
          <w:rPr>
            <w:rStyle w:val="Hyperlink"/>
            <w:rFonts w:asciiTheme="majorBidi" w:hAnsiTheme="majorBidi" w:cstheme="majorBidi"/>
            <w:szCs w:val="24"/>
            <w:lang w:val="de-DE"/>
          </w:rPr>
          <w:t>https://doi.org/10.3389/fpsyg.2019.00722</w:t>
        </w:r>
      </w:hyperlink>
    </w:p>
    <w:p w14:paraId="625B338C" w14:textId="77777777" w:rsidR="00BA6DEB" w:rsidRDefault="00285F71">
      <w:pPr>
        <w:adjustRightInd w:val="0"/>
        <w:snapToGrid w:val="0"/>
        <w:spacing w:before="0" w:after="0" w:line="480" w:lineRule="exact"/>
        <w:ind w:left="480" w:hangingChars="200" w:hanging="480"/>
      </w:pPr>
      <w:r>
        <w:rPr>
          <w:lang w:val="de-DE"/>
        </w:rPr>
        <w:t xml:space="preserve">Ito, M., &amp; Kodama, M. (2007). </w:t>
      </w:r>
      <w:r>
        <w:t>Sense of authenticity, affectivity, and cultural construal of the self among Japanese university students. </w:t>
      </w:r>
      <w:r>
        <w:rPr>
          <w:i/>
          <w:iCs/>
        </w:rPr>
        <w:t>Psychological Reports, 100</w:t>
      </w:r>
      <w:r>
        <w:t>(1), 83</w:t>
      </w:r>
      <w:r>
        <w:rPr>
          <w:rFonts w:asciiTheme="majorBidi" w:eastAsia="SimSun" w:hAnsiTheme="majorBidi" w:cstheme="majorBidi"/>
          <w:color w:val="000000"/>
          <w:szCs w:val="24"/>
          <w:lang w:bidi="ar"/>
        </w:rPr>
        <w:t>–</w:t>
      </w:r>
      <w:r>
        <w:t>86. </w:t>
      </w:r>
    </w:p>
    <w:p w14:paraId="5FD56BCE" w14:textId="77777777" w:rsidR="00BA6DEB" w:rsidRDefault="00094D7C">
      <w:pPr>
        <w:adjustRightInd w:val="0"/>
        <w:snapToGrid w:val="0"/>
        <w:spacing w:before="0" w:after="0" w:line="480" w:lineRule="exact"/>
        <w:ind w:left="480"/>
        <w:rPr>
          <w:lang w:val="en-GB"/>
        </w:rPr>
      </w:pPr>
      <w:hyperlink r:id="rId105" w:history="1">
        <w:r w:rsidR="00285F71">
          <w:rPr>
            <w:rStyle w:val="Hyperlink"/>
            <w:lang w:val="en-GB"/>
          </w:rPr>
          <w:t>https://doi.org/10.2466/pr0.100.1.83-86</w:t>
        </w:r>
      </w:hyperlink>
    </w:p>
    <w:p w14:paraId="1995B7E6" w14:textId="77777777" w:rsidR="00BA6DEB" w:rsidRDefault="00094D7C">
      <w:pPr>
        <w:adjustRightInd w:val="0"/>
        <w:snapToGrid w:val="0"/>
        <w:spacing w:before="0" w:after="0" w:line="480" w:lineRule="exact"/>
        <w:ind w:left="480" w:hangingChars="200" w:hanging="480"/>
        <w:rPr>
          <w:rFonts w:asciiTheme="majorBidi" w:hAnsiTheme="majorBidi" w:cstheme="majorBidi"/>
          <w:color w:val="000000" w:themeColor="text1"/>
          <w:szCs w:val="24"/>
        </w:rPr>
      </w:pPr>
      <w:hyperlink r:id="rId106" w:tgtFrame="_blank" w:history="1">
        <w:r w:rsidR="00285F71">
          <w:rPr>
            <w:rStyle w:val="sciprofiles-linkname"/>
            <w:rFonts w:asciiTheme="majorBidi" w:hAnsiTheme="majorBidi" w:cstheme="majorBidi"/>
            <w:color w:val="000000" w:themeColor="text1"/>
            <w:szCs w:val="24"/>
            <w:lang w:val="en-GB"/>
          </w:rPr>
          <w:t>Jakstis</w:t>
        </w:r>
      </w:hyperlink>
      <w:r w:rsidR="00285F71">
        <w:rPr>
          <w:rFonts w:asciiTheme="majorBidi" w:hAnsiTheme="majorBidi" w:cstheme="majorBidi"/>
          <w:color w:val="000000" w:themeColor="text1"/>
          <w:szCs w:val="24"/>
          <w:lang w:val="en-GB"/>
        </w:rPr>
        <w:t>, K., &amp; Fischer, L. K. (2021)</w:t>
      </w:r>
      <w:bookmarkEnd w:id="66"/>
      <w:r w:rsidR="00285F71">
        <w:rPr>
          <w:rFonts w:asciiTheme="majorBidi" w:hAnsiTheme="majorBidi" w:cstheme="majorBidi"/>
          <w:color w:val="000000" w:themeColor="text1"/>
          <w:szCs w:val="24"/>
          <w:lang w:val="en-GB"/>
        </w:rPr>
        <w:t xml:space="preserve">. </w:t>
      </w:r>
      <w:r w:rsidR="00285F71">
        <w:rPr>
          <w:rFonts w:asciiTheme="majorBidi" w:hAnsiTheme="majorBidi" w:cstheme="majorBidi"/>
          <w:color w:val="000000" w:themeColor="text1"/>
          <w:szCs w:val="24"/>
        </w:rPr>
        <w:t xml:space="preserve">Urban nature and public health: How nature exposure and sociocultural background relate to depression risk. </w:t>
      </w:r>
      <w:r w:rsidR="00285F71">
        <w:rPr>
          <w:rStyle w:val="Emphasis"/>
          <w:rFonts w:asciiTheme="majorBidi" w:hAnsiTheme="majorBidi" w:cstheme="majorBidi"/>
          <w:color w:val="000000" w:themeColor="text1"/>
          <w:szCs w:val="24"/>
          <w:shd w:val="clear" w:color="auto" w:fill="FFFFFF"/>
          <w:lang w:val="en-GB"/>
        </w:rPr>
        <w:t>International Journal of Environmental Research and Public Health</w:t>
      </w:r>
      <w:r w:rsidR="00285F71">
        <w:rPr>
          <w:rStyle w:val="Emphasis"/>
          <w:rFonts w:asciiTheme="majorBidi" w:hAnsiTheme="majorBidi" w:cstheme="majorBidi"/>
          <w:color w:val="000000" w:themeColor="text1"/>
          <w:szCs w:val="24"/>
          <w:shd w:val="clear" w:color="auto" w:fill="FFFFFF"/>
        </w:rPr>
        <w:t>,</w:t>
      </w:r>
      <w:r w:rsidR="00285F71">
        <w:rPr>
          <w:rFonts w:asciiTheme="majorBidi" w:hAnsiTheme="majorBidi" w:cstheme="majorBidi"/>
          <w:color w:val="000000" w:themeColor="text1"/>
          <w:szCs w:val="24"/>
          <w:shd w:val="clear" w:color="auto" w:fill="FFFFFF"/>
          <w:lang w:val="en-GB"/>
        </w:rPr>
        <w:t> </w:t>
      </w:r>
      <w:r w:rsidR="00285F71">
        <w:rPr>
          <w:rStyle w:val="Emphasis"/>
          <w:rFonts w:asciiTheme="majorBidi" w:hAnsiTheme="majorBidi" w:cstheme="majorBidi"/>
          <w:color w:val="000000" w:themeColor="text1"/>
          <w:szCs w:val="24"/>
          <w:shd w:val="clear" w:color="auto" w:fill="FFFFFF"/>
          <w:lang w:val="en-GB"/>
        </w:rPr>
        <w:t>18</w:t>
      </w:r>
      <w:r w:rsidR="00285F71">
        <w:rPr>
          <w:rFonts w:asciiTheme="majorBidi" w:hAnsiTheme="majorBidi" w:cstheme="majorBidi"/>
          <w:color w:val="000000" w:themeColor="text1"/>
          <w:szCs w:val="24"/>
          <w:shd w:val="clear" w:color="auto" w:fill="FFFFFF"/>
          <w:lang w:val="en-GB"/>
        </w:rPr>
        <w:t>(18), 9689</w:t>
      </w:r>
      <w:r w:rsidR="00285F71">
        <w:rPr>
          <w:rFonts w:asciiTheme="majorBidi" w:hAnsiTheme="majorBidi" w:cstheme="majorBidi"/>
          <w:color w:val="000000" w:themeColor="text1"/>
          <w:szCs w:val="24"/>
          <w:shd w:val="clear" w:color="auto" w:fill="FFFFFF"/>
        </w:rPr>
        <w:t xml:space="preserve">. </w:t>
      </w:r>
      <w:hyperlink r:id="rId107" w:history="1">
        <w:r w:rsidR="00285F71">
          <w:rPr>
            <w:rStyle w:val="Hyperlink"/>
            <w:rFonts w:asciiTheme="majorBidi" w:hAnsiTheme="majorBidi" w:cstheme="majorBidi"/>
            <w:szCs w:val="24"/>
            <w:shd w:val="clear" w:color="auto" w:fill="FFFFFF"/>
            <w:lang w:val="en-GB"/>
          </w:rPr>
          <w:t>https://doi.org/10.3390/ijerph18189689</w:t>
        </w:r>
      </w:hyperlink>
    </w:p>
    <w:p w14:paraId="1FBCA1E9" w14:textId="77777777" w:rsidR="00BA6DEB" w:rsidRDefault="00285F71">
      <w:pPr>
        <w:adjustRightInd w:val="0"/>
        <w:snapToGrid w:val="0"/>
        <w:spacing w:before="0" w:after="0" w:line="480" w:lineRule="exact"/>
        <w:ind w:left="480" w:hangingChars="200" w:hanging="480"/>
        <w:rPr>
          <w:rFonts w:asciiTheme="majorBidi" w:eastAsia="SimSun" w:hAnsiTheme="majorBidi" w:cstheme="majorBidi"/>
          <w:color w:val="000000"/>
          <w:szCs w:val="24"/>
          <w:lang w:bidi="ar"/>
        </w:rPr>
      </w:pPr>
      <w:r>
        <w:rPr>
          <w:rFonts w:asciiTheme="majorBidi" w:eastAsia="SimSun" w:hAnsiTheme="majorBidi" w:cstheme="majorBidi"/>
          <w:color w:val="000000"/>
          <w:szCs w:val="24"/>
          <w:lang w:bidi="ar"/>
        </w:rPr>
        <w:t xml:space="preserve">Ji, Y. F., &amp; Yu, X. (1999). Self-esteem scale. In X. D. Wang, X. L. Wang, &amp; H. Ma (Eds.), </w:t>
      </w:r>
      <w:r>
        <w:rPr>
          <w:rFonts w:asciiTheme="majorBidi" w:eastAsia="Italic" w:hAnsiTheme="majorBidi" w:cstheme="majorBidi"/>
          <w:i/>
          <w:iCs/>
          <w:color w:val="000000"/>
          <w:szCs w:val="24"/>
          <w:lang w:bidi="ar"/>
        </w:rPr>
        <w:t xml:space="preserve">Rating scales for mental health </w:t>
      </w:r>
      <w:r>
        <w:rPr>
          <w:rFonts w:asciiTheme="majorBidi" w:eastAsia="SimSun" w:hAnsiTheme="majorBidi" w:cstheme="majorBidi"/>
          <w:color w:val="000000"/>
          <w:szCs w:val="24"/>
          <w:lang w:bidi="ar"/>
        </w:rPr>
        <w:t>(enlarged edition, pp. 318–320). Chinese Mental Health Journal.</w:t>
      </w:r>
    </w:p>
    <w:p w14:paraId="229C39B1"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rPr>
        <w:t xml:space="preserve">Jiang, B., Larsen, L., Deal, B., &amp; Sullivan, W. C. (2015). A dose–response curve describing the relationship between tree cover density and landscape preference. </w:t>
      </w:r>
      <w:r>
        <w:rPr>
          <w:rFonts w:asciiTheme="majorBidi" w:hAnsiTheme="majorBidi" w:cstheme="majorBidi"/>
          <w:i/>
          <w:iCs/>
          <w:szCs w:val="24"/>
        </w:rPr>
        <w:t>Landscape and Urban Planning, 139</w:t>
      </w:r>
      <w:r>
        <w:rPr>
          <w:rFonts w:asciiTheme="majorBidi" w:hAnsiTheme="majorBidi" w:cstheme="majorBidi"/>
          <w:szCs w:val="24"/>
        </w:rPr>
        <w:t xml:space="preserve">, 16–25. </w:t>
      </w:r>
      <w:hyperlink r:id="rId108" w:history="1">
        <w:r>
          <w:rPr>
            <w:rStyle w:val="Hyperlink"/>
            <w:rFonts w:asciiTheme="majorBidi" w:hAnsiTheme="majorBidi" w:cstheme="majorBidi"/>
            <w:szCs w:val="24"/>
            <w:lang w:val="en-GB"/>
          </w:rPr>
          <w:t>https://doi.org/10.1016/j.landurbplan. 2015.02.018</w:t>
        </w:r>
      </w:hyperlink>
    </w:p>
    <w:p w14:paraId="5E5E112B"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en-GB"/>
        </w:rPr>
        <w:t xml:space="preserve">Jiang, B., Li, D., Larsen, L., &amp; Sullivan, W. C. (2014). </w:t>
      </w:r>
      <w:r>
        <w:rPr>
          <w:rFonts w:asciiTheme="majorBidi" w:hAnsiTheme="majorBidi" w:cstheme="majorBidi"/>
          <w:szCs w:val="24"/>
        </w:rPr>
        <w:t>A dose</w:t>
      </w:r>
      <w:r>
        <w:rPr>
          <w:rFonts w:asciiTheme="majorBidi" w:hAnsiTheme="majorBidi" w:cstheme="majorBidi" w:hint="eastAsia"/>
          <w:szCs w:val="24"/>
        </w:rPr>
        <w:t>-</w:t>
      </w:r>
      <w:r>
        <w:rPr>
          <w:rFonts w:asciiTheme="majorBidi" w:hAnsiTheme="majorBidi" w:cstheme="majorBidi"/>
          <w:szCs w:val="24"/>
        </w:rPr>
        <w:t>response curve describing the relationship between urban tree cover density and self</w:t>
      </w:r>
      <w:r>
        <w:rPr>
          <w:rFonts w:asciiTheme="majorBidi" w:hAnsiTheme="majorBidi" w:cstheme="majorBidi" w:hint="eastAsia"/>
          <w:szCs w:val="24"/>
        </w:rPr>
        <w:t>-</w:t>
      </w:r>
      <w:r>
        <w:rPr>
          <w:rFonts w:asciiTheme="majorBidi" w:hAnsiTheme="majorBidi" w:cstheme="majorBidi"/>
          <w:szCs w:val="24"/>
        </w:rPr>
        <w:t xml:space="preserve">reported stress recovery. </w:t>
      </w:r>
      <w:r>
        <w:rPr>
          <w:rFonts w:asciiTheme="majorBidi" w:hAnsiTheme="majorBidi" w:cstheme="majorBidi"/>
          <w:i/>
          <w:iCs/>
          <w:szCs w:val="24"/>
        </w:rPr>
        <w:t>Environment and Behavior, 48</w:t>
      </w:r>
      <w:r>
        <w:rPr>
          <w:rFonts w:asciiTheme="majorBidi" w:hAnsiTheme="majorBidi" w:cstheme="majorBidi"/>
          <w:szCs w:val="24"/>
        </w:rPr>
        <w:t xml:space="preserve">(4), 607–629. </w:t>
      </w:r>
      <w:hyperlink r:id="rId109" w:history="1">
        <w:r>
          <w:rPr>
            <w:rStyle w:val="Hyperlink"/>
            <w:rFonts w:asciiTheme="majorBidi" w:hAnsiTheme="majorBidi" w:cstheme="majorBidi"/>
            <w:szCs w:val="24"/>
          </w:rPr>
          <w:t>https://doi.org/10.1177/0013916514552321</w:t>
        </w:r>
      </w:hyperlink>
    </w:p>
    <w:p w14:paraId="59C57E9A" w14:textId="77777777" w:rsidR="00BA6DEB" w:rsidRDefault="00285F71">
      <w:pPr>
        <w:adjustRightInd w:val="0"/>
        <w:snapToGrid w:val="0"/>
        <w:spacing w:before="0" w:after="0" w:line="480" w:lineRule="exact"/>
        <w:ind w:left="480" w:hangingChars="200" w:hanging="480"/>
        <w:rPr>
          <w:rFonts w:asciiTheme="majorBidi" w:hAnsiTheme="majorBidi" w:cstheme="majorBidi"/>
          <w:color w:val="000000"/>
          <w:szCs w:val="24"/>
          <w:shd w:val="clear" w:color="auto" w:fill="FFFFFF"/>
        </w:rPr>
      </w:pPr>
      <w:r>
        <w:rPr>
          <w:rFonts w:asciiTheme="majorBidi" w:hAnsiTheme="majorBidi" w:cstheme="majorBidi"/>
          <w:color w:val="000000"/>
          <w:szCs w:val="24"/>
          <w:shd w:val="clear" w:color="auto" w:fill="FFFFFF"/>
        </w:rPr>
        <w:t>Jiang, Y., Bai, L., &amp; Xue, S. (2016). Validation of the meaning in life questionnaire (MLQ) in Chinese university students and invariance across gender. </w:t>
      </w:r>
      <w:r>
        <w:rPr>
          <w:rFonts w:asciiTheme="majorBidi" w:hAnsiTheme="majorBidi" w:cstheme="majorBidi"/>
          <w:i/>
          <w:iCs/>
          <w:color w:val="000000"/>
          <w:szCs w:val="24"/>
          <w:shd w:val="clear" w:color="auto" w:fill="FFFFFF"/>
        </w:rPr>
        <w:t>International Journal of Humanities Social Sciences and Education (IJHSSE), 3</w:t>
      </w:r>
      <w:r>
        <w:rPr>
          <w:rFonts w:asciiTheme="majorBidi" w:hAnsiTheme="majorBidi" w:cstheme="majorBidi"/>
          <w:color w:val="000000"/>
          <w:szCs w:val="24"/>
          <w:shd w:val="clear" w:color="auto" w:fill="FFFFFF"/>
        </w:rPr>
        <w:t>(3), 41–48. </w:t>
      </w:r>
    </w:p>
    <w:p w14:paraId="0896CDF0" w14:textId="77777777" w:rsidR="00BA6DEB" w:rsidRDefault="00094D7C">
      <w:pPr>
        <w:adjustRightInd w:val="0"/>
        <w:snapToGrid w:val="0"/>
        <w:spacing w:before="0" w:after="0" w:line="480" w:lineRule="exact"/>
        <w:ind w:left="480"/>
        <w:rPr>
          <w:rStyle w:val="Hyperlink"/>
          <w:rFonts w:asciiTheme="majorBidi" w:hAnsiTheme="majorBidi" w:cstheme="majorBidi"/>
          <w:szCs w:val="24"/>
          <w:shd w:val="clear" w:color="auto" w:fill="FFFFFF"/>
        </w:rPr>
      </w:pPr>
      <w:hyperlink r:id="rId110" w:history="1">
        <w:r w:rsidR="00285F71">
          <w:rPr>
            <w:rStyle w:val="Hyperlink"/>
            <w:rFonts w:asciiTheme="majorBidi" w:hAnsiTheme="majorBidi" w:cstheme="majorBidi"/>
            <w:szCs w:val="24"/>
            <w:shd w:val="clear" w:color="auto" w:fill="FFFFFF"/>
          </w:rPr>
          <w:t>https://doi.org/</w:t>
        </w:r>
      </w:hyperlink>
      <w:hyperlink r:id="rId111" w:tgtFrame="_blank" w:history="1">
        <w:r w:rsidR="00285F71">
          <w:rPr>
            <w:rStyle w:val="Hyperlink"/>
            <w:rFonts w:asciiTheme="majorBidi" w:hAnsiTheme="majorBidi" w:cstheme="majorBidi"/>
            <w:szCs w:val="24"/>
            <w:shd w:val="clear" w:color="auto" w:fill="FFFFFF"/>
          </w:rPr>
          <w:t>10.20431/2349-03</w:t>
        </w:r>
      </w:hyperlink>
    </w:p>
    <w:p w14:paraId="1C672A8F" w14:textId="77777777" w:rsidR="00BA6DEB" w:rsidRDefault="00094D7C">
      <w:pPr>
        <w:adjustRightInd w:val="0"/>
        <w:snapToGrid w:val="0"/>
        <w:spacing w:before="0" w:after="0" w:line="480" w:lineRule="exact"/>
        <w:ind w:left="480" w:hangingChars="200" w:hanging="480"/>
        <w:rPr>
          <w:rFonts w:asciiTheme="majorBidi" w:eastAsia="Times New Roman" w:hAnsiTheme="majorBidi" w:cstheme="majorBidi"/>
          <w:color w:val="262626" w:themeColor="text1" w:themeTint="D9"/>
          <w:szCs w:val="24"/>
        </w:rPr>
      </w:pPr>
      <w:hyperlink r:id="rId112" w:history="1">
        <w:r w:rsidR="00285F71">
          <w:rPr>
            <w:rFonts w:asciiTheme="majorBidi" w:eastAsia="Times New Roman" w:hAnsiTheme="majorBidi" w:cstheme="majorBidi"/>
            <w:color w:val="262626" w:themeColor="text1" w:themeTint="D9"/>
            <w:szCs w:val="24"/>
          </w:rPr>
          <w:t>Jimenez</w:t>
        </w:r>
      </w:hyperlink>
      <w:r w:rsidR="00285F71">
        <w:rPr>
          <w:rFonts w:asciiTheme="majorBidi" w:eastAsia="Times New Roman" w:hAnsiTheme="majorBidi" w:cstheme="majorBidi"/>
          <w:color w:val="262626" w:themeColor="text1" w:themeTint="D9"/>
          <w:szCs w:val="24"/>
        </w:rPr>
        <w:t xml:space="preserve">, M. P., </w:t>
      </w:r>
      <w:hyperlink r:id="rId113" w:history="1">
        <w:r w:rsidR="00285F71">
          <w:rPr>
            <w:rFonts w:asciiTheme="majorBidi" w:eastAsia="Times New Roman" w:hAnsiTheme="majorBidi" w:cstheme="majorBidi"/>
            <w:color w:val="262626" w:themeColor="text1" w:themeTint="D9"/>
            <w:szCs w:val="24"/>
          </w:rPr>
          <w:t xml:space="preserve"> DeVille</w:t>
        </w:r>
      </w:hyperlink>
      <w:r w:rsidR="00285F71">
        <w:rPr>
          <w:rFonts w:asciiTheme="majorBidi" w:eastAsia="Times New Roman" w:hAnsiTheme="majorBidi" w:cstheme="majorBidi"/>
          <w:color w:val="262626" w:themeColor="text1" w:themeTint="D9"/>
          <w:szCs w:val="24"/>
        </w:rPr>
        <w:t xml:space="preserve">, N. V., </w:t>
      </w:r>
      <w:hyperlink r:id="rId114" w:history="1">
        <w:r w:rsidR="00285F71">
          <w:rPr>
            <w:rFonts w:asciiTheme="majorBidi" w:eastAsia="Times New Roman" w:hAnsiTheme="majorBidi" w:cstheme="majorBidi"/>
            <w:color w:val="262626" w:themeColor="text1" w:themeTint="D9"/>
            <w:szCs w:val="24"/>
          </w:rPr>
          <w:t>Elliott</w:t>
        </w:r>
      </w:hyperlink>
      <w:r w:rsidR="00285F71">
        <w:rPr>
          <w:rFonts w:asciiTheme="majorBidi" w:eastAsia="Times New Roman" w:hAnsiTheme="majorBidi" w:cstheme="majorBidi"/>
          <w:color w:val="262626" w:themeColor="text1" w:themeTint="D9"/>
          <w:szCs w:val="24"/>
        </w:rPr>
        <w:t xml:space="preserve">, E., G., </w:t>
      </w:r>
      <w:hyperlink r:id="rId115" w:history="1">
        <w:r w:rsidR="00285F71">
          <w:rPr>
            <w:rFonts w:asciiTheme="majorBidi" w:eastAsia="Times New Roman" w:hAnsiTheme="majorBidi" w:cstheme="majorBidi"/>
            <w:color w:val="262626" w:themeColor="text1" w:themeTint="D9"/>
            <w:szCs w:val="24"/>
          </w:rPr>
          <w:t>Schiff</w:t>
        </w:r>
      </w:hyperlink>
      <w:r w:rsidR="00285F71">
        <w:rPr>
          <w:rFonts w:asciiTheme="majorBidi" w:eastAsia="Times New Roman" w:hAnsiTheme="majorBidi" w:cstheme="majorBidi"/>
          <w:color w:val="262626" w:themeColor="text1" w:themeTint="D9"/>
          <w:szCs w:val="24"/>
        </w:rPr>
        <w:t xml:space="preserve">, J. E., </w:t>
      </w:r>
      <w:hyperlink r:id="rId116" w:history="1">
        <w:r w:rsidR="00285F71">
          <w:rPr>
            <w:rFonts w:asciiTheme="majorBidi" w:eastAsia="Times New Roman" w:hAnsiTheme="majorBidi" w:cstheme="majorBidi"/>
            <w:color w:val="262626" w:themeColor="text1" w:themeTint="D9"/>
            <w:szCs w:val="24"/>
          </w:rPr>
          <w:t>Wilt</w:t>
        </w:r>
      </w:hyperlink>
      <w:r w:rsidR="00285F71">
        <w:rPr>
          <w:rFonts w:asciiTheme="majorBidi" w:eastAsia="Times New Roman" w:hAnsiTheme="majorBidi" w:cstheme="majorBidi"/>
          <w:color w:val="262626" w:themeColor="text1" w:themeTint="D9"/>
          <w:szCs w:val="24"/>
        </w:rPr>
        <w:t xml:space="preserve">, G. E., </w:t>
      </w:r>
      <w:hyperlink r:id="rId117" w:history="1">
        <w:r w:rsidR="00285F71">
          <w:rPr>
            <w:rFonts w:asciiTheme="majorBidi" w:eastAsia="Times New Roman" w:hAnsiTheme="majorBidi" w:cstheme="majorBidi"/>
            <w:color w:val="262626" w:themeColor="text1" w:themeTint="D9"/>
            <w:szCs w:val="24"/>
          </w:rPr>
          <w:t xml:space="preserve"> Hart</w:t>
        </w:r>
      </w:hyperlink>
      <w:r w:rsidR="00285F71">
        <w:rPr>
          <w:rFonts w:asciiTheme="majorBidi" w:eastAsia="Times New Roman" w:hAnsiTheme="majorBidi" w:cstheme="majorBidi"/>
          <w:color w:val="262626" w:themeColor="text1" w:themeTint="D9"/>
          <w:szCs w:val="24"/>
        </w:rPr>
        <w:t>, J. E., &amp; </w:t>
      </w:r>
      <w:hyperlink r:id="rId118" w:history="1">
        <w:r w:rsidR="00285F71">
          <w:rPr>
            <w:rFonts w:asciiTheme="majorBidi" w:eastAsia="Times New Roman" w:hAnsiTheme="majorBidi" w:cstheme="majorBidi"/>
            <w:color w:val="262626" w:themeColor="text1" w:themeTint="D9"/>
            <w:szCs w:val="24"/>
          </w:rPr>
          <w:t>James</w:t>
        </w:r>
      </w:hyperlink>
      <w:r w:rsidR="00285F71">
        <w:rPr>
          <w:rFonts w:asciiTheme="majorBidi" w:eastAsia="Times New Roman" w:hAnsiTheme="majorBidi" w:cstheme="majorBidi"/>
          <w:color w:val="262626" w:themeColor="text1" w:themeTint="D9"/>
          <w:szCs w:val="24"/>
        </w:rPr>
        <w:t>, P. (2021).</w:t>
      </w:r>
      <w:r w:rsidR="00285F71">
        <w:rPr>
          <w:rFonts w:asciiTheme="majorBidi" w:eastAsia="Times New Roman" w:hAnsiTheme="majorBidi" w:cstheme="majorBidi"/>
          <w:color w:val="262626" w:themeColor="text1" w:themeTint="D9"/>
          <w:spacing w:val="-2"/>
          <w:kern w:val="36"/>
          <w:szCs w:val="24"/>
        </w:rPr>
        <w:t xml:space="preserve"> Associations between nature exposure and health: A review of the evidence. </w:t>
      </w:r>
      <w:hyperlink r:id="rId119" w:history="1">
        <w:r w:rsidR="00285F71">
          <w:rPr>
            <w:rFonts w:asciiTheme="majorBidi" w:eastAsia="Times New Roman" w:hAnsiTheme="majorBidi" w:cstheme="majorBidi"/>
            <w:i/>
            <w:iCs/>
            <w:color w:val="262626" w:themeColor="text1" w:themeTint="D9"/>
            <w:szCs w:val="24"/>
            <w:lang w:val="en-GB"/>
          </w:rPr>
          <w:t xml:space="preserve">International Journal </w:t>
        </w:r>
        <w:r w:rsidR="00285F71">
          <w:rPr>
            <w:rFonts w:asciiTheme="majorBidi" w:eastAsia="Times New Roman" w:hAnsiTheme="majorBidi" w:cstheme="majorBidi"/>
            <w:i/>
            <w:iCs/>
            <w:color w:val="262626" w:themeColor="text1" w:themeTint="D9"/>
            <w:szCs w:val="24"/>
          </w:rPr>
          <w:t>of</w:t>
        </w:r>
        <w:r w:rsidR="00285F71">
          <w:rPr>
            <w:rFonts w:asciiTheme="majorBidi" w:eastAsia="Times New Roman" w:hAnsiTheme="majorBidi" w:cstheme="majorBidi"/>
            <w:i/>
            <w:iCs/>
            <w:color w:val="262626" w:themeColor="text1" w:themeTint="D9"/>
            <w:szCs w:val="24"/>
            <w:lang w:val="en-GB"/>
          </w:rPr>
          <w:t xml:space="preserve"> Environ</w:t>
        </w:r>
        <w:r w:rsidR="00285F71">
          <w:rPr>
            <w:rFonts w:asciiTheme="majorBidi" w:eastAsia="Times New Roman" w:hAnsiTheme="majorBidi" w:cstheme="majorBidi"/>
            <w:i/>
            <w:iCs/>
            <w:color w:val="262626" w:themeColor="text1" w:themeTint="D9"/>
            <w:szCs w:val="24"/>
          </w:rPr>
          <w:t>mental</w:t>
        </w:r>
        <w:r w:rsidR="00285F71">
          <w:rPr>
            <w:rFonts w:asciiTheme="majorBidi" w:eastAsia="Times New Roman" w:hAnsiTheme="majorBidi" w:cstheme="majorBidi"/>
            <w:i/>
            <w:iCs/>
            <w:color w:val="262626" w:themeColor="text1" w:themeTint="D9"/>
            <w:szCs w:val="24"/>
            <w:lang w:val="en-GB"/>
          </w:rPr>
          <w:t xml:space="preserve"> Res</w:t>
        </w:r>
        <w:r w:rsidR="00285F71">
          <w:rPr>
            <w:rFonts w:asciiTheme="majorBidi" w:eastAsia="Times New Roman" w:hAnsiTheme="majorBidi" w:cstheme="majorBidi"/>
            <w:i/>
            <w:iCs/>
            <w:color w:val="262626" w:themeColor="text1" w:themeTint="D9"/>
            <w:szCs w:val="24"/>
          </w:rPr>
          <w:t>earch and</w:t>
        </w:r>
        <w:r w:rsidR="00285F71">
          <w:rPr>
            <w:rFonts w:asciiTheme="majorBidi" w:eastAsia="Times New Roman" w:hAnsiTheme="majorBidi" w:cstheme="majorBidi"/>
            <w:i/>
            <w:iCs/>
            <w:color w:val="262626" w:themeColor="text1" w:themeTint="D9"/>
            <w:szCs w:val="24"/>
            <w:lang w:val="en-GB"/>
          </w:rPr>
          <w:t xml:space="preserve"> Public Health</w:t>
        </w:r>
        <w:r w:rsidR="00285F71">
          <w:rPr>
            <w:rFonts w:asciiTheme="majorBidi" w:eastAsia="Times New Roman" w:hAnsiTheme="majorBidi" w:cstheme="majorBidi"/>
            <w:i/>
            <w:iCs/>
            <w:color w:val="262626" w:themeColor="text1" w:themeTint="D9"/>
            <w:szCs w:val="24"/>
          </w:rPr>
          <w:t xml:space="preserve">, </w:t>
        </w:r>
      </w:hyperlink>
      <w:r w:rsidR="00285F71">
        <w:rPr>
          <w:rFonts w:asciiTheme="majorBidi" w:eastAsia="Times New Roman" w:hAnsiTheme="majorBidi" w:cstheme="majorBidi"/>
          <w:i/>
          <w:iCs/>
          <w:color w:val="262626" w:themeColor="text1" w:themeTint="D9"/>
          <w:szCs w:val="24"/>
        </w:rPr>
        <w:t>18</w:t>
      </w:r>
      <w:r w:rsidR="00285F71">
        <w:rPr>
          <w:rFonts w:asciiTheme="majorBidi" w:eastAsia="Times New Roman" w:hAnsiTheme="majorBidi" w:cstheme="majorBidi"/>
          <w:color w:val="262626" w:themeColor="text1" w:themeTint="D9"/>
          <w:szCs w:val="24"/>
        </w:rPr>
        <w:t xml:space="preserve">(9), 4790. </w:t>
      </w:r>
    </w:p>
    <w:p w14:paraId="3CD87688" w14:textId="77777777" w:rsidR="00BA6DEB" w:rsidRDefault="00094D7C">
      <w:pPr>
        <w:adjustRightInd w:val="0"/>
        <w:snapToGrid w:val="0"/>
        <w:spacing w:before="0" w:after="0" w:line="480" w:lineRule="exact"/>
        <w:ind w:left="480"/>
        <w:rPr>
          <w:rFonts w:asciiTheme="majorBidi" w:eastAsia="Times New Roman" w:hAnsiTheme="majorBidi" w:cstheme="majorBidi"/>
          <w:color w:val="262626" w:themeColor="text1" w:themeTint="D9"/>
          <w:szCs w:val="24"/>
        </w:rPr>
      </w:pPr>
      <w:hyperlink r:id="rId120" w:history="1">
        <w:r w:rsidR="00285F71">
          <w:rPr>
            <w:rStyle w:val="Hyperlink"/>
            <w:rFonts w:asciiTheme="majorBidi" w:hAnsiTheme="majorBidi" w:cstheme="majorBidi"/>
            <w:szCs w:val="24"/>
            <w:shd w:val="clear" w:color="auto" w:fill="FFFFFF"/>
          </w:rPr>
          <w:t>https://doi.org/</w:t>
        </w:r>
      </w:hyperlink>
      <w:hyperlink r:id="rId121" w:tgtFrame="_blank" w:history="1">
        <w:r w:rsidR="00285F71">
          <w:rPr>
            <w:rStyle w:val="Hyperlink"/>
            <w:rFonts w:asciiTheme="majorBidi" w:hAnsiTheme="majorBidi" w:cstheme="majorBidi"/>
            <w:szCs w:val="24"/>
            <w:shd w:val="clear" w:color="auto" w:fill="FFFFFF"/>
          </w:rPr>
          <w:t>10.3390/</w:t>
        </w:r>
        <w:r w:rsidR="00285F71">
          <w:rPr>
            <w:rStyle w:val="Hyperlink"/>
            <w:rFonts w:eastAsia="SimSun"/>
            <w:shd w:val="clear" w:color="auto" w:fill="FFFFFF"/>
          </w:rPr>
          <w:t>ijerph18094790</w:t>
        </w:r>
      </w:hyperlink>
    </w:p>
    <w:p w14:paraId="57481D4A" w14:textId="77777777" w:rsidR="00BA6DEB" w:rsidRDefault="00285F71">
      <w:pPr>
        <w:adjustRightInd w:val="0"/>
        <w:snapToGrid w:val="0"/>
        <w:spacing w:before="0" w:after="0" w:line="480" w:lineRule="exact"/>
        <w:ind w:left="480" w:hangingChars="200" w:hanging="480"/>
        <w:rPr>
          <w:rFonts w:asciiTheme="majorBidi" w:eastAsia="AdvOT5fcf1b24" w:hAnsiTheme="majorBidi" w:cstheme="majorBidi"/>
          <w:szCs w:val="24"/>
          <w:lang w:bidi="ar"/>
        </w:rPr>
      </w:pPr>
      <w:r>
        <w:rPr>
          <w:rFonts w:asciiTheme="majorBidi" w:eastAsia="TimesNewRomanPSMT" w:hAnsiTheme="majorBidi" w:cstheme="majorBidi"/>
          <w:szCs w:val="24"/>
          <w:lang w:bidi="ar"/>
        </w:rPr>
        <w:t xml:space="preserve">Jongman-Sereno, K. P., &amp; Leary, M. R. (2018). Self-judgments of authenticity. </w:t>
      </w:r>
      <w:r>
        <w:rPr>
          <w:rFonts w:asciiTheme="majorBidi" w:eastAsia="TimesNewRomanPSMT" w:hAnsiTheme="majorBidi" w:cstheme="majorBidi"/>
          <w:i/>
          <w:iCs/>
          <w:szCs w:val="24"/>
          <w:lang w:bidi="ar"/>
        </w:rPr>
        <w:t>Self and Identity, 19</w:t>
      </w:r>
      <w:r>
        <w:rPr>
          <w:rFonts w:asciiTheme="majorBidi" w:eastAsia="TimesNewRomanPSMT" w:hAnsiTheme="majorBidi" w:cstheme="majorBidi"/>
          <w:szCs w:val="24"/>
          <w:lang w:bidi="ar"/>
        </w:rPr>
        <w:t>(1), 32</w:t>
      </w:r>
      <w:r>
        <w:rPr>
          <w:rFonts w:asciiTheme="majorBidi" w:hAnsiTheme="majorBidi" w:cstheme="majorBidi"/>
          <w:color w:val="000000" w:themeColor="text1"/>
          <w:szCs w:val="24"/>
          <w:shd w:val="clear" w:color="auto" w:fill="FFFFFF"/>
        </w:rPr>
        <w:t>–</w:t>
      </w:r>
      <w:r>
        <w:rPr>
          <w:rFonts w:asciiTheme="majorBidi" w:eastAsia="TimesNewRomanPSMT" w:hAnsiTheme="majorBidi" w:cstheme="majorBidi"/>
          <w:szCs w:val="24"/>
          <w:lang w:bidi="ar"/>
        </w:rPr>
        <w:t xml:space="preserve">63. </w:t>
      </w:r>
      <w:hyperlink r:id="rId122" w:history="1">
        <w:r>
          <w:rPr>
            <w:rStyle w:val="Hyperlink"/>
            <w:rFonts w:asciiTheme="majorBidi" w:eastAsia="AdvOT5fcf1b24" w:hAnsiTheme="majorBidi" w:cstheme="majorBidi"/>
            <w:szCs w:val="24"/>
            <w:lang w:bidi="ar"/>
          </w:rPr>
          <w:t>https://doi.org/10.1080/15298868.2018.1526109</w:t>
        </w:r>
      </w:hyperlink>
    </w:p>
    <w:p w14:paraId="04989094" w14:textId="77777777" w:rsidR="00BA6DEB" w:rsidRDefault="00285F71">
      <w:pPr>
        <w:adjustRightInd w:val="0"/>
        <w:snapToGrid w:val="0"/>
        <w:spacing w:before="0" w:after="0" w:line="480" w:lineRule="exact"/>
        <w:ind w:left="480" w:hangingChars="200" w:hanging="480"/>
        <w:rPr>
          <w:rStyle w:val="Hyperlink"/>
          <w:rFonts w:asciiTheme="majorBidi" w:eastAsia="ITCGaramondStd-Lt" w:hAnsiTheme="majorBidi" w:cstheme="majorBidi"/>
          <w:szCs w:val="24"/>
          <w:lang w:bidi="ar"/>
        </w:rPr>
      </w:pPr>
      <w:r>
        <w:rPr>
          <w:rFonts w:asciiTheme="majorBidi" w:eastAsia="ITCGaramondStd-Lt" w:hAnsiTheme="majorBidi" w:cstheme="majorBidi"/>
          <w:szCs w:val="24"/>
          <w:lang w:val="en-GB" w:bidi="ar"/>
        </w:rPr>
        <w:t xml:space="preserve">Joye, Y., &amp; van den Berg, A. (2011). </w:t>
      </w:r>
      <w:r>
        <w:rPr>
          <w:rFonts w:asciiTheme="majorBidi" w:eastAsia="ITCGaramondStd-Lt" w:hAnsiTheme="majorBidi" w:cstheme="majorBidi"/>
          <w:szCs w:val="24"/>
          <w:lang w:bidi="ar"/>
        </w:rPr>
        <w:t xml:space="preserve">Is love for green in our genes? A critical analysis of evolutionary assumptions in restorative environments research. </w:t>
      </w:r>
      <w:r>
        <w:rPr>
          <w:rFonts w:asciiTheme="majorBidi" w:eastAsia="ITCGaramondStd-LtIta" w:hAnsiTheme="majorBidi" w:cstheme="majorBidi"/>
          <w:i/>
          <w:szCs w:val="24"/>
          <w:lang w:bidi="ar"/>
        </w:rPr>
        <w:t>Urban Forestry &amp; Urban Greening</w:t>
      </w:r>
      <w:r>
        <w:rPr>
          <w:rFonts w:asciiTheme="majorBidi" w:eastAsia="ITCGaramondStd-Lt" w:hAnsiTheme="majorBidi" w:cstheme="majorBidi"/>
          <w:szCs w:val="24"/>
          <w:lang w:bidi="ar"/>
        </w:rPr>
        <w:t xml:space="preserve">, </w:t>
      </w:r>
      <w:r>
        <w:rPr>
          <w:rFonts w:asciiTheme="majorBidi" w:eastAsia="ITCGaramondStd-LtIta" w:hAnsiTheme="majorBidi" w:cstheme="majorBidi"/>
          <w:i/>
          <w:szCs w:val="24"/>
          <w:lang w:bidi="ar"/>
        </w:rPr>
        <w:t>10</w:t>
      </w:r>
      <w:r>
        <w:rPr>
          <w:rFonts w:asciiTheme="majorBidi" w:eastAsia="ITCGaramondStd-LtIta" w:hAnsiTheme="majorBidi" w:cstheme="majorBidi"/>
          <w:iCs/>
          <w:szCs w:val="24"/>
          <w:lang w:bidi="ar"/>
        </w:rPr>
        <w:t>(4)</w:t>
      </w:r>
      <w:r>
        <w:rPr>
          <w:rFonts w:asciiTheme="majorBidi" w:eastAsia="ITCGaramondStd-Lt" w:hAnsiTheme="majorBidi" w:cstheme="majorBidi"/>
          <w:szCs w:val="24"/>
          <w:lang w:bidi="ar"/>
        </w:rPr>
        <w:t>, 261–268.</w:t>
      </w:r>
      <w:r>
        <w:rPr>
          <w:rFonts w:asciiTheme="majorBidi" w:eastAsia="SimSun" w:hAnsiTheme="majorBidi" w:cstheme="majorBidi"/>
          <w:szCs w:val="24"/>
          <w:lang w:bidi="ar"/>
        </w:rPr>
        <w:t xml:space="preserve"> </w:t>
      </w:r>
      <w:hyperlink r:id="rId123" w:history="1">
        <w:r>
          <w:rPr>
            <w:rStyle w:val="Hyperlink"/>
            <w:rFonts w:asciiTheme="majorBidi" w:eastAsia="AdvOT5fcf1b24" w:hAnsiTheme="majorBidi" w:cstheme="majorBidi"/>
            <w:szCs w:val="24"/>
            <w:lang w:bidi="ar"/>
          </w:rPr>
          <w:t>https://doi.org/</w:t>
        </w:r>
        <w:r>
          <w:rPr>
            <w:rStyle w:val="Hyperlink"/>
            <w:rFonts w:asciiTheme="majorBidi" w:eastAsia="ITCGaramondStd-Lt" w:hAnsiTheme="majorBidi" w:cstheme="majorBidi"/>
            <w:szCs w:val="24"/>
            <w:lang w:bidi="ar"/>
          </w:rPr>
          <w:t>10.1016/j.ufug.2011.07.004</w:t>
        </w:r>
      </w:hyperlink>
    </w:p>
    <w:p w14:paraId="6BEF386F"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lang w:bidi="ar"/>
        </w:rPr>
      </w:pPr>
      <w:r>
        <w:rPr>
          <w:rFonts w:asciiTheme="majorBidi" w:eastAsia="NEU-BZ-Regular" w:hAnsiTheme="majorBidi" w:cstheme="majorBidi"/>
          <w:szCs w:val="24"/>
          <w:lang w:bidi="ar"/>
        </w:rPr>
        <w:t xml:space="preserve">Kabat- Zinn, J. (2003). Mindfulness-based interventions in context: Past, present, and future. </w:t>
      </w:r>
      <w:r>
        <w:rPr>
          <w:rFonts w:asciiTheme="majorBidi" w:eastAsia="NEU-BZ-Regular" w:hAnsiTheme="majorBidi" w:cstheme="majorBidi"/>
          <w:i/>
          <w:iCs/>
          <w:szCs w:val="24"/>
          <w:lang w:bidi="ar"/>
        </w:rPr>
        <w:t>Clinical Psychology: Science and Practice, 10</w:t>
      </w:r>
      <w:r>
        <w:rPr>
          <w:rFonts w:asciiTheme="majorBidi" w:eastAsia="NEU-BZ-Regular" w:hAnsiTheme="majorBidi" w:cstheme="majorBidi"/>
          <w:szCs w:val="24"/>
          <w:lang w:bidi="ar"/>
        </w:rPr>
        <w:t>(2), 144</w:t>
      </w:r>
      <w:r>
        <w:rPr>
          <w:rFonts w:asciiTheme="majorBidi" w:eastAsia="Microsoft YaHei" w:hAnsiTheme="majorBidi" w:cstheme="majorBidi"/>
          <w:szCs w:val="24"/>
          <w:shd w:val="clear" w:color="auto" w:fill="FFFFFF"/>
        </w:rPr>
        <w:t>–</w:t>
      </w:r>
      <w:r>
        <w:rPr>
          <w:rFonts w:asciiTheme="majorBidi" w:eastAsia="NEU-BZ-Regular" w:hAnsiTheme="majorBidi" w:cstheme="majorBidi"/>
          <w:szCs w:val="24"/>
          <w:lang w:bidi="ar"/>
        </w:rPr>
        <w:t>156.</w:t>
      </w:r>
      <w:r>
        <w:rPr>
          <w:rFonts w:asciiTheme="majorBidi" w:eastAsia="SimSun" w:hAnsiTheme="majorBidi" w:cstheme="majorBidi"/>
          <w:szCs w:val="24"/>
          <w:lang w:bidi="ar"/>
        </w:rPr>
        <w:t xml:space="preserve"> </w:t>
      </w:r>
      <w:hyperlink r:id="rId124" w:history="1">
        <w:r>
          <w:rPr>
            <w:rStyle w:val="Hyperlink"/>
            <w:rFonts w:asciiTheme="majorBidi" w:eastAsia="SimSun" w:hAnsiTheme="majorBidi" w:cstheme="majorBidi"/>
            <w:szCs w:val="24"/>
            <w:lang w:bidi="ar"/>
          </w:rPr>
          <w:t>https://doi.org/10.1093/clipsy/bpg016</w:t>
        </w:r>
      </w:hyperlink>
    </w:p>
    <w:p w14:paraId="5354DCC7"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Kahn, P. H. Jr., Ruckert, J. H., Severson, R. L., Reichert, A. L., &amp; Fowler, E. (2010). A nature language: An agenda to catalog, save, and recover patterns of human–nature interaction. Ecopsychology, 2(2), 59–66. </w:t>
      </w:r>
      <w:hyperlink r:id="rId125" w:history="1">
        <w:r>
          <w:rPr>
            <w:rStyle w:val="Hyperlink"/>
            <w:rFonts w:asciiTheme="majorBidi" w:hAnsiTheme="majorBidi" w:cstheme="majorBidi"/>
            <w:szCs w:val="24"/>
          </w:rPr>
          <w:t>https://doi.org/10.1089/eco. 2009.0047</w:t>
        </w:r>
      </w:hyperlink>
      <w:r>
        <w:rPr>
          <w:rFonts w:asciiTheme="majorBidi" w:hAnsiTheme="majorBidi" w:cstheme="majorBidi"/>
          <w:szCs w:val="24"/>
        </w:rPr>
        <w:t xml:space="preserve"> </w:t>
      </w:r>
    </w:p>
    <w:p w14:paraId="79A6B234"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Kaplan, R., &amp; Kaplan, S. (1989). </w:t>
      </w:r>
      <w:r>
        <w:rPr>
          <w:rFonts w:asciiTheme="majorBidi" w:hAnsiTheme="majorBidi" w:cstheme="majorBidi"/>
          <w:i/>
          <w:iCs/>
          <w:szCs w:val="24"/>
        </w:rPr>
        <w:t>The experience of nature: A psychological perspective</w:t>
      </w:r>
      <w:r>
        <w:rPr>
          <w:rFonts w:asciiTheme="majorBidi" w:hAnsiTheme="majorBidi" w:cstheme="majorBidi"/>
          <w:szCs w:val="24"/>
        </w:rPr>
        <w:t>. Cambridge University Press.</w:t>
      </w:r>
    </w:p>
    <w:p w14:paraId="0B0F7506"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lang w:bidi="ar"/>
        </w:rPr>
      </w:pPr>
      <w:r>
        <w:rPr>
          <w:rFonts w:asciiTheme="majorBidi" w:eastAsia="SimSun" w:hAnsiTheme="majorBidi" w:cstheme="majorBidi"/>
          <w:szCs w:val="24"/>
          <w:lang w:bidi="ar"/>
        </w:rPr>
        <w:t xml:space="preserve">Kaplan, S. (1995). The restorative benefits of nature: Toward an integrative framework. </w:t>
      </w:r>
      <w:r>
        <w:rPr>
          <w:rFonts w:asciiTheme="majorBidi" w:eastAsia="Italic" w:hAnsiTheme="majorBidi" w:cstheme="majorBidi"/>
          <w:i/>
          <w:szCs w:val="24"/>
          <w:lang w:bidi="ar"/>
        </w:rPr>
        <w:t>Journal of Environmental Psychology, 15</w:t>
      </w:r>
      <w:r>
        <w:rPr>
          <w:rFonts w:asciiTheme="majorBidi" w:eastAsia="Italic" w:hAnsiTheme="majorBidi" w:cstheme="majorBidi"/>
          <w:iCs/>
          <w:szCs w:val="24"/>
          <w:lang w:bidi="ar"/>
        </w:rPr>
        <w:t>(3)</w:t>
      </w:r>
      <w:r>
        <w:rPr>
          <w:rFonts w:asciiTheme="majorBidi" w:eastAsia="SimSun" w:hAnsiTheme="majorBidi" w:cstheme="majorBidi"/>
          <w:szCs w:val="24"/>
          <w:lang w:bidi="ar"/>
        </w:rPr>
        <w:t xml:space="preserve">, 169–182. </w:t>
      </w:r>
      <w:hyperlink r:id="rId126" w:history="1">
        <w:r>
          <w:rPr>
            <w:rStyle w:val="Hyperlink"/>
            <w:rFonts w:asciiTheme="majorBidi" w:eastAsia="SimSun" w:hAnsiTheme="majorBidi" w:cstheme="majorBidi"/>
            <w:szCs w:val="24"/>
            <w:lang w:bidi="ar"/>
          </w:rPr>
          <w:t>https://doi.org/10.1016/0272-4944(95)90001-2</w:t>
        </w:r>
      </w:hyperlink>
    </w:p>
    <w:p w14:paraId="6B090BAB"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shd w:val="clear" w:color="auto" w:fill="FFFFFF"/>
          <w:lang w:val="en-GB"/>
        </w:rPr>
      </w:pPr>
      <w:r>
        <w:rPr>
          <w:rFonts w:asciiTheme="majorBidi" w:hAnsiTheme="majorBidi" w:cstheme="majorBidi"/>
          <w:szCs w:val="24"/>
          <w:shd w:val="clear" w:color="auto" w:fill="FFFFFF"/>
        </w:rPr>
        <w:t>Kazak, A. E. (2018). Editorial: Journal article reporting standards. </w:t>
      </w:r>
      <w:r>
        <w:rPr>
          <w:rStyle w:val="Emphasis"/>
          <w:rFonts w:asciiTheme="majorBidi" w:hAnsiTheme="majorBidi" w:cstheme="majorBidi"/>
          <w:szCs w:val="24"/>
          <w:shd w:val="clear" w:color="auto" w:fill="FFFFFF"/>
        </w:rPr>
        <w:t>American Psychologist, 73</w:t>
      </w:r>
      <w:r>
        <w:rPr>
          <w:rFonts w:asciiTheme="majorBidi" w:hAnsiTheme="majorBidi" w:cstheme="majorBidi"/>
          <w:szCs w:val="24"/>
          <w:shd w:val="clear" w:color="auto" w:fill="FFFFFF"/>
        </w:rPr>
        <w:t>(1), 1</w:t>
      </w:r>
      <w:r>
        <w:rPr>
          <w:rFonts w:asciiTheme="majorBidi" w:hAnsiTheme="majorBidi" w:cstheme="majorBidi"/>
          <w:color w:val="0D0D0D" w:themeColor="text1" w:themeTint="F2"/>
          <w:szCs w:val="24"/>
          <w:shd w:val="clear" w:color="auto" w:fill="FFFFFF"/>
        </w:rPr>
        <w:t>–</w:t>
      </w:r>
      <w:r>
        <w:rPr>
          <w:rFonts w:asciiTheme="majorBidi" w:hAnsiTheme="majorBidi" w:cstheme="majorBidi"/>
          <w:szCs w:val="24"/>
          <w:shd w:val="clear" w:color="auto" w:fill="FFFFFF"/>
        </w:rPr>
        <w:t xml:space="preserve">2. </w:t>
      </w:r>
      <w:hyperlink r:id="rId127" w:history="1">
        <w:r>
          <w:rPr>
            <w:rStyle w:val="Hyperlink"/>
            <w:rFonts w:asciiTheme="majorBidi" w:hAnsiTheme="majorBidi" w:cstheme="majorBidi"/>
            <w:szCs w:val="24"/>
            <w:shd w:val="clear" w:color="auto" w:fill="FFFFFF"/>
          </w:rPr>
          <w:t>http://dx.doi.org/10.1037/amp0000263</w:t>
        </w:r>
      </w:hyperlink>
    </w:p>
    <w:p w14:paraId="55118A91"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Kellert, S. R., Case, D. J., Escher, D., Witter, D. J., Mikels-Carrasco, J., &amp; Seng, P. T. (2017). </w:t>
      </w:r>
      <w:r>
        <w:rPr>
          <w:rFonts w:asciiTheme="majorBidi" w:hAnsiTheme="majorBidi" w:cstheme="majorBidi"/>
          <w:i/>
          <w:iCs/>
          <w:szCs w:val="24"/>
        </w:rPr>
        <w:t>The nature of Americans: Disconnection and recommendations for reconnection</w:t>
      </w:r>
      <w:r>
        <w:rPr>
          <w:rFonts w:asciiTheme="majorBidi" w:hAnsiTheme="majorBidi" w:cstheme="majorBidi"/>
          <w:szCs w:val="24"/>
        </w:rPr>
        <w:t xml:space="preserve"> (The Nature of Americans National Report). DJ Case and Associates. Retrieved from </w:t>
      </w:r>
      <w:hyperlink r:id="rId128" w:history="1">
        <w:r>
          <w:rPr>
            <w:rStyle w:val="Hyperlink"/>
            <w:rFonts w:asciiTheme="majorBidi" w:hAnsiTheme="majorBidi" w:cstheme="majorBidi"/>
            <w:szCs w:val="24"/>
          </w:rPr>
          <w:t>https://natureofamericans.org</w:t>
        </w:r>
      </w:hyperlink>
    </w:p>
    <w:p w14:paraId="1CFDC8CD"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en-GB"/>
        </w:rPr>
        <w:t xml:space="preserve">Kellert, S. R., &amp; Wilson, E. O. (1995). </w:t>
      </w:r>
      <w:r>
        <w:rPr>
          <w:rFonts w:asciiTheme="majorBidi" w:hAnsiTheme="majorBidi" w:cstheme="majorBidi"/>
          <w:i/>
          <w:iCs/>
          <w:szCs w:val="24"/>
        </w:rPr>
        <w:t>The biophilia hypothesis</w:t>
      </w:r>
      <w:r>
        <w:rPr>
          <w:rFonts w:asciiTheme="majorBidi" w:hAnsiTheme="majorBidi" w:cstheme="majorBidi"/>
          <w:szCs w:val="24"/>
        </w:rPr>
        <w:t>. Island Press.</w:t>
      </w:r>
    </w:p>
    <w:p w14:paraId="4F0D1812" w14:textId="77777777" w:rsidR="00BA6DEB" w:rsidRDefault="00285F71">
      <w:pPr>
        <w:adjustRightInd w:val="0"/>
        <w:snapToGrid w:val="0"/>
        <w:spacing w:before="0" w:after="0" w:line="480" w:lineRule="exact"/>
        <w:ind w:left="480" w:hangingChars="200" w:hanging="480"/>
        <w:rPr>
          <w:color w:val="000000"/>
          <w:szCs w:val="24"/>
          <w:shd w:val="clear" w:color="auto" w:fill="FFFFFF"/>
        </w:rPr>
      </w:pPr>
      <w:r>
        <w:rPr>
          <w:bCs/>
          <w:color w:val="0D0D0D"/>
          <w:szCs w:val="24"/>
          <w:lang w:val="de-DE"/>
        </w:rPr>
        <w:t xml:space="preserve">Kelley, N. J., Davis, W. E., Dang, J., Liu, L., Wildschut, T., &amp; Sedikides, C. (2022). </w:t>
      </w:r>
      <w:r>
        <w:rPr>
          <w:bCs/>
          <w:color w:val="0D0D0D"/>
          <w:szCs w:val="24"/>
        </w:rPr>
        <w:t xml:space="preserve">Nostalgia confers psychological wellbeing by increasing authenticity. </w:t>
      </w:r>
      <w:r>
        <w:rPr>
          <w:bCs/>
          <w:i/>
          <w:iCs/>
          <w:color w:val="0D0D0D"/>
          <w:szCs w:val="24"/>
        </w:rPr>
        <w:t>Journal of Experimental Social Psychology, 102</w:t>
      </w:r>
      <w:r>
        <w:rPr>
          <w:bCs/>
          <w:color w:val="0D0D0D"/>
          <w:szCs w:val="24"/>
        </w:rPr>
        <w:t>, 104379</w:t>
      </w:r>
      <w:r>
        <w:rPr>
          <w:iCs/>
          <w:color w:val="0D0D0D"/>
          <w:szCs w:val="24"/>
          <w:shd w:val="clear" w:color="auto" w:fill="FFFFFF"/>
        </w:rPr>
        <w:t xml:space="preserve">. </w:t>
      </w:r>
      <w:hyperlink r:id="rId129" w:history="1">
        <w:r>
          <w:rPr>
            <w:rStyle w:val="Hyperlink"/>
            <w:iCs/>
            <w:szCs w:val="24"/>
            <w:shd w:val="clear" w:color="auto" w:fill="FFFFFF"/>
          </w:rPr>
          <w:t>https://doi.org/</w:t>
        </w:r>
        <w:r>
          <w:rPr>
            <w:rStyle w:val="Hyperlink"/>
            <w:szCs w:val="24"/>
            <w:shd w:val="clear" w:color="auto" w:fill="FFFFFF"/>
          </w:rPr>
          <w:t>10.1016/j.jesp.2022.104379</w:t>
        </w:r>
      </w:hyperlink>
    </w:p>
    <w:p w14:paraId="44613BD6" w14:textId="77777777" w:rsidR="00BA6DEB" w:rsidRDefault="00285F71">
      <w:pPr>
        <w:adjustRightInd w:val="0"/>
        <w:snapToGrid w:val="0"/>
        <w:spacing w:before="0" w:after="0" w:line="480" w:lineRule="exact"/>
        <w:ind w:left="480" w:hangingChars="200" w:hanging="480"/>
        <w:rPr>
          <w:rFonts w:asciiTheme="majorBidi" w:hAnsiTheme="majorBidi" w:cstheme="majorBidi"/>
          <w:iCs/>
          <w:szCs w:val="24"/>
          <w:lang w:val="fr-FR"/>
        </w:rPr>
      </w:pPr>
      <w:r>
        <w:rPr>
          <w:rFonts w:asciiTheme="majorBidi" w:hAnsiTheme="majorBidi" w:cstheme="majorBidi"/>
          <w:iCs/>
          <w:szCs w:val="24"/>
        </w:rPr>
        <w:t xml:space="preserve">Kenny, D. A., &amp; Judd, C. M. (2013). Power anomalies in testing mediation. </w:t>
      </w:r>
      <w:r>
        <w:rPr>
          <w:rFonts w:asciiTheme="majorBidi" w:hAnsiTheme="majorBidi" w:cstheme="majorBidi"/>
          <w:i/>
          <w:iCs/>
          <w:szCs w:val="24"/>
          <w:lang w:val="fr-FR"/>
        </w:rPr>
        <w:t>Psychological Science, 25</w:t>
      </w:r>
      <w:r>
        <w:rPr>
          <w:rFonts w:asciiTheme="majorBidi" w:hAnsiTheme="majorBidi" w:cstheme="majorBidi"/>
          <w:iCs/>
          <w:szCs w:val="24"/>
          <w:lang w:val="fr-FR"/>
        </w:rPr>
        <w:t>(2), 334</w:t>
      </w:r>
      <w:r>
        <w:rPr>
          <w:rFonts w:asciiTheme="majorBidi" w:hAnsiTheme="majorBidi" w:cstheme="majorBidi"/>
          <w:szCs w:val="24"/>
          <w:lang w:val="fr-FR"/>
        </w:rPr>
        <w:t>–</w:t>
      </w:r>
      <w:r>
        <w:rPr>
          <w:rFonts w:asciiTheme="majorBidi" w:hAnsiTheme="majorBidi" w:cstheme="majorBidi"/>
          <w:iCs/>
          <w:szCs w:val="24"/>
          <w:lang w:val="fr-FR"/>
        </w:rPr>
        <w:t xml:space="preserve">339. </w:t>
      </w:r>
      <w:hyperlink r:id="rId130" w:history="1">
        <w:r>
          <w:rPr>
            <w:rStyle w:val="Hyperlink"/>
            <w:rFonts w:asciiTheme="majorBidi" w:hAnsiTheme="majorBidi" w:cstheme="majorBidi"/>
            <w:iCs/>
            <w:szCs w:val="24"/>
            <w:lang w:val="fr-FR"/>
          </w:rPr>
          <w:t>https://doi.org/10.1177/0956797613502676</w:t>
        </w:r>
      </w:hyperlink>
    </w:p>
    <w:p w14:paraId="61415DA7" w14:textId="77777777" w:rsidR="00BA6DEB" w:rsidRDefault="00285F71">
      <w:pPr>
        <w:spacing w:before="0" w:after="0" w:line="480" w:lineRule="exact"/>
        <w:ind w:left="480" w:hangingChars="200" w:hanging="480"/>
        <w:rPr>
          <w:rStyle w:val="Hyperlink"/>
          <w:rFonts w:asciiTheme="majorBidi" w:hAnsiTheme="majorBidi" w:cstheme="majorBidi"/>
          <w:szCs w:val="24"/>
          <w:shd w:val="clear" w:color="auto" w:fill="FFFFFF"/>
        </w:rPr>
      </w:pPr>
      <w:r>
        <w:rPr>
          <w:rFonts w:asciiTheme="majorBidi" w:eastAsia="TimesNewRomanPSMT" w:hAnsiTheme="majorBidi" w:cstheme="majorBidi"/>
          <w:szCs w:val="24"/>
          <w:lang w:val="fr-FR"/>
        </w:rPr>
        <w:t xml:space="preserve">Kernis, M. H., &amp; Goldman, B. M. (2006). </w:t>
      </w:r>
      <w:r>
        <w:rPr>
          <w:rFonts w:asciiTheme="majorBidi" w:eastAsia="TimesNewRomanPSMT" w:hAnsiTheme="majorBidi" w:cstheme="majorBidi"/>
          <w:szCs w:val="24"/>
        </w:rPr>
        <w:t xml:space="preserve">A multicomponent conceptualization of authenticity: Theory and research. </w:t>
      </w:r>
      <w:r>
        <w:rPr>
          <w:rFonts w:asciiTheme="majorBidi" w:eastAsia="TimesNewRomanPS-ItalicMT" w:hAnsiTheme="majorBidi" w:cstheme="majorBidi"/>
          <w:i/>
          <w:szCs w:val="24"/>
        </w:rPr>
        <w:t>Advances in Experimental Social Psychology, 38</w:t>
      </w:r>
      <w:r>
        <w:rPr>
          <w:rFonts w:asciiTheme="majorBidi" w:eastAsia="TimesNewRomanPSMT" w:hAnsiTheme="majorBidi" w:cstheme="majorBidi"/>
          <w:szCs w:val="24"/>
        </w:rPr>
        <w:t>, 283</w:t>
      </w:r>
      <w:r>
        <w:rPr>
          <w:rFonts w:asciiTheme="majorBidi" w:eastAsia="Microsoft YaHei" w:hAnsiTheme="majorBidi" w:cstheme="majorBidi"/>
          <w:szCs w:val="24"/>
          <w:shd w:val="clear" w:color="auto" w:fill="FFFFFF"/>
        </w:rPr>
        <w:t>–</w:t>
      </w:r>
      <w:r>
        <w:rPr>
          <w:rFonts w:asciiTheme="majorBidi" w:eastAsia="TimesNewRomanPSMT" w:hAnsiTheme="majorBidi" w:cstheme="majorBidi"/>
          <w:szCs w:val="24"/>
        </w:rPr>
        <w:t xml:space="preserve">357. </w:t>
      </w:r>
      <w:hyperlink r:id="rId131" w:history="1">
        <w:r>
          <w:rPr>
            <w:rStyle w:val="Hyperlink"/>
            <w:rFonts w:asciiTheme="majorBidi" w:hAnsiTheme="majorBidi" w:cstheme="majorBidi"/>
            <w:szCs w:val="24"/>
            <w:shd w:val="clear" w:color="auto" w:fill="FFFFFF"/>
          </w:rPr>
          <w:t>https://doi.org/10.1016/S0065-2601(06)38006-9</w:t>
        </w:r>
      </w:hyperlink>
    </w:p>
    <w:p w14:paraId="23B2B280" w14:textId="77777777" w:rsidR="00BA6DEB" w:rsidRDefault="00285F71">
      <w:pPr>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rPr>
        <w:t xml:space="preserve">Kesebir, S., &amp; Kesebir, P. (2017). A growing disconnection from nature is evident in cultural products. </w:t>
      </w:r>
      <w:r>
        <w:rPr>
          <w:rFonts w:asciiTheme="majorBidi" w:hAnsiTheme="majorBidi" w:cstheme="majorBidi"/>
          <w:i/>
          <w:iCs/>
          <w:szCs w:val="24"/>
          <w:lang w:val="en-GB"/>
        </w:rPr>
        <w:t>Perspectives on Psychological Science, 12</w:t>
      </w:r>
      <w:r>
        <w:rPr>
          <w:rFonts w:asciiTheme="majorBidi" w:hAnsiTheme="majorBidi" w:cstheme="majorBidi"/>
          <w:szCs w:val="24"/>
          <w:lang w:val="en-GB"/>
        </w:rPr>
        <w:t>(2), 258</w:t>
      </w:r>
      <w:r>
        <w:rPr>
          <w:rFonts w:asciiTheme="majorBidi" w:eastAsia="Microsoft YaHei" w:hAnsiTheme="majorBidi" w:cstheme="majorBidi"/>
          <w:szCs w:val="24"/>
          <w:shd w:val="clear" w:color="auto" w:fill="FFFFFF"/>
          <w:lang w:val="en-GB"/>
        </w:rPr>
        <w:t>–</w:t>
      </w:r>
      <w:r>
        <w:rPr>
          <w:rFonts w:asciiTheme="majorBidi" w:hAnsiTheme="majorBidi" w:cstheme="majorBidi"/>
          <w:szCs w:val="24"/>
          <w:lang w:val="en-GB"/>
        </w:rPr>
        <w:t xml:space="preserve">269. </w:t>
      </w:r>
      <w:hyperlink r:id="rId132" w:history="1">
        <w:r>
          <w:rPr>
            <w:rStyle w:val="Hyperlink"/>
            <w:rFonts w:asciiTheme="majorBidi" w:hAnsiTheme="majorBidi" w:cstheme="majorBidi"/>
            <w:szCs w:val="24"/>
            <w:lang w:val="en-GB"/>
          </w:rPr>
          <w:t>https://doi.org/10.1177/1745691616662473</w:t>
        </w:r>
      </w:hyperlink>
    </w:p>
    <w:p w14:paraId="1976A262" w14:textId="77777777" w:rsidR="00BA6DEB" w:rsidRDefault="00285F71">
      <w:pPr>
        <w:spacing w:before="0" w:after="0" w:line="480" w:lineRule="exact"/>
        <w:ind w:left="480" w:hangingChars="200" w:hanging="480"/>
        <w:rPr>
          <w:rFonts w:asciiTheme="majorBidi" w:eastAsia="Times New Roman" w:hAnsiTheme="majorBidi" w:cstheme="majorBidi"/>
          <w:color w:val="000000" w:themeColor="text1"/>
          <w:szCs w:val="24"/>
        </w:rPr>
      </w:pPr>
      <w:r>
        <w:rPr>
          <w:rFonts w:asciiTheme="majorBidi" w:eastAsia="Times New Roman" w:hAnsiTheme="majorBidi" w:cstheme="majorBidi"/>
          <w:color w:val="000000" w:themeColor="text1"/>
          <w:szCs w:val="24"/>
        </w:rPr>
        <w:t xml:space="preserve">Kierkegaard, S. (1844/2014). </w:t>
      </w:r>
      <w:hyperlink r:id="rId133" w:history="1">
        <w:r>
          <w:rPr>
            <w:rFonts w:asciiTheme="majorBidi" w:eastAsia="Times New Roman" w:hAnsiTheme="majorBidi" w:cstheme="majorBidi"/>
            <w:i/>
            <w:iCs/>
            <w:color w:val="000000" w:themeColor="text1"/>
            <w:szCs w:val="24"/>
          </w:rPr>
          <w:t>The concept of anxiety</w:t>
        </w:r>
        <w:r>
          <w:rPr>
            <w:rFonts w:asciiTheme="majorBidi" w:eastAsia="Times New Roman" w:hAnsiTheme="majorBidi" w:cstheme="majorBidi"/>
            <w:color w:val="000000" w:themeColor="text1"/>
            <w:szCs w:val="24"/>
          </w:rPr>
          <w:t xml:space="preserve"> (</w:t>
        </w:r>
      </w:hyperlink>
      <w:r>
        <w:rPr>
          <w:rFonts w:asciiTheme="majorBidi" w:eastAsia="Times New Roman" w:hAnsiTheme="majorBidi" w:cstheme="majorBidi"/>
          <w:color w:val="000000" w:themeColor="text1"/>
          <w:szCs w:val="24"/>
        </w:rPr>
        <w:t xml:space="preserve">transl. </w:t>
      </w:r>
      <w:hyperlink r:id="rId134" w:tooltip="Alastair Hannay" w:history="1">
        <w:r>
          <w:rPr>
            <w:rFonts w:asciiTheme="majorBidi" w:eastAsia="Times New Roman" w:hAnsiTheme="majorBidi" w:cstheme="majorBidi"/>
            <w:color w:val="000000" w:themeColor="text1"/>
            <w:szCs w:val="24"/>
          </w:rPr>
          <w:t>A. Hannay</w:t>
        </w:r>
      </w:hyperlink>
      <w:r>
        <w:rPr>
          <w:rFonts w:asciiTheme="majorBidi" w:eastAsia="Times New Roman" w:hAnsiTheme="majorBidi" w:cstheme="majorBidi"/>
          <w:color w:val="000000" w:themeColor="text1"/>
          <w:szCs w:val="24"/>
        </w:rPr>
        <w:t>). Kirkus Review.</w:t>
      </w:r>
    </w:p>
    <w:p w14:paraId="774040D2" w14:textId="77777777" w:rsidR="00BA6DEB" w:rsidRDefault="00285F71">
      <w:pPr>
        <w:spacing w:before="0" w:after="0" w:line="480" w:lineRule="exact"/>
        <w:ind w:left="480" w:hangingChars="200" w:hanging="480"/>
        <w:rPr>
          <w:rStyle w:val="Hyperlink"/>
          <w:rFonts w:asciiTheme="majorBidi" w:eastAsia="Microsoft YaHei" w:hAnsiTheme="majorBidi" w:cstheme="majorBidi"/>
          <w:szCs w:val="24"/>
          <w:shd w:val="clear" w:color="auto" w:fill="FFFFFF"/>
          <w:lang w:val="en-GB"/>
        </w:rPr>
      </w:pPr>
      <w:r>
        <w:rPr>
          <w:rFonts w:asciiTheme="majorBidi" w:eastAsia="Microsoft YaHei" w:hAnsiTheme="majorBidi" w:cstheme="majorBidi"/>
          <w:szCs w:val="24"/>
          <w:shd w:val="clear" w:color="auto" w:fill="FFFFFF"/>
        </w:rPr>
        <w:t xml:space="preserve">Kifer, Y., Heller, D., Perunovic, W. Q. E., &amp; Galinsky, A. D. (2013). The good life of the powerful the experience of power and authenticity enhances subjective well-being. </w:t>
      </w:r>
      <w:r>
        <w:rPr>
          <w:rFonts w:asciiTheme="majorBidi" w:eastAsia="Microsoft YaHei" w:hAnsiTheme="majorBidi" w:cstheme="majorBidi"/>
          <w:i/>
          <w:iCs/>
          <w:szCs w:val="24"/>
          <w:shd w:val="clear" w:color="auto" w:fill="FFFFFF"/>
        </w:rPr>
        <w:t>Psychological Science, 24</w:t>
      </w:r>
      <w:r>
        <w:rPr>
          <w:rFonts w:asciiTheme="majorBidi" w:eastAsia="Microsoft YaHei" w:hAnsiTheme="majorBidi" w:cstheme="majorBidi"/>
          <w:szCs w:val="24"/>
          <w:shd w:val="clear" w:color="auto" w:fill="FFFFFF"/>
        </w:rPr>
        <w:t xml:space="preserve">(3), 280–288. </w:t>
      </w:r>
      <w:hyperlink r:id="rId135" w:history="1">
        <w:r>
          <w:rPr>
            <w:rStyle w:val="Hyperlink"/>
            <w:rFonts w:asciiTheme="majorBidi" w:eastAsia="Microsoft YaHei" w:hAnsiTheme="majorBidi" w:cstheme="majorBidi"/>
            <w:szCs w:val="24"/>
            <w:shd w:val="clear" w:color="auto" w:fill="FFFFFF"/>
            <w:lang w:val="en-GB"/>
          </w:rPr>
          <w:t>https://doi.org/10.1177/0956797612450891</w:t>
        </w:r>
      </w:hyperlink>
    </w:p>
    <w:p w14:paraId="7703B378" w14:textId="77777777" w:rsidR="00BA6DEB" w:rsidRDefault="00285F71">
      <w:pPr>
        <w:spacing w:before="0" w:after="0" w:line="480" w:lineRule="exact"/>
        <w:ind w:left="480" w:hangingChars="200" w:hanging="480"/>
        <w:rPr>
          <w:rStyle w:val="Hyperlink"/>
          <w:rFonts w:asciiTheme="majorBidi" w:hAnsiTheme="majorBidi" w:cstheme="majorBidi"/>
          <w:color w:val="0D0D0D" w:themeColor="text1" w:themeTint="F2"/>
          <w:szCs w:val="24"/>
          <w:shd w:val="clear" w:color="auto" w:fill="FFFFFF"/>
        </w:rPr>
      </w:pPr>
      <w:r>
        <w:rPr>
          <w:rFonts w:asciiTheme="majorBidi" w:hAnsiTheme="majorBidi" w:cstheme="majorBidi"/>
          <w:color w:val="0D0D0D" w:themeColor="text1" w:themeTint="F2"/>
          <w:szCs w:val="24"/>
          <w:shd w:val="clear" w:color="auto" w:fill="FFFFFF"/>
          <w:lang w:val="en-GB"/>
        </w:rPr>
        <w:t xml:space="preserve">Kim, J., Chen, K., Davis, W. E., Hicks, J. A., &amp; Schlegel, R. J. (2019). </w:t>
      </w:r>
      <w:r>
        <w:rPr>
          <w:rFonts w:asciiTheme="majorBidi" w:hAnsiTheme="majorBidi" w:cstheme="majorBidi"/>
          <w:color w:val="0D0D0D" w:themeColor="text1" w:themeTint="F2"/>
          <w:szCs w:val="24"/>
          <w:shd w:val="clear" w:color="auto" w:fill="FFFFFF"/>
        </w:rPr>
        <w:t>Approaching the true self: Promotion focus predicts the experience of authenticity. </w:t>
      </w:r>
      <w:r>
        <w:rPr>
          <w:rStyle w:val="Emphasis"/>
          <w:rFonts w:asciiTheme="majorBidi" w:hAnsiTheme="majorBidi" w:cstheme="majorBidi"/>
          <w:color w:val="0D0D0D" w:themeColor="text1" w:themeTint="F2"/>
          <w:szCs w:val="24"/>
          <w:shd w:val="clear" w:color="auto" w:fill="FFFFFF"/>
        </w:rPr>
        <w:t>Journal of Research in Personality, 78</w:t>
      </w:r>
      <w:r>
        <w:rPr>
          <w:rStyle w:val="Emphasis"/>
          <w:rFonts w:asciiTheme="majorBidi" w:hAnsiTheme="majorBidi" w:cstheme="majorBidi"/>
          <w:i w:val="0"/>
          <w:iCs w:val="0"/>
          <w:color w:val="0D0D0D" w:themeColor="text1" w:themeTint="F2"/>
          <w:szCs w:val="24"/>
          <w:shd w:val="clear" w:color="auto" w:fill="FFFFFF"/>
        </w:rPr>
        <w:t>,</w:t>
      </w:r>
      <w:r>
        <w:rPr>
          <w:rFonts w:asciiTheme="majorBidi" w:hAnsiTheme="majorBidi" w:cstheme="majorBidi"/>
          <w:i/>
          <w:iCs/>
          <w:color w:val="0D0D0D" w:themeColor="text1" w:themeTint="F2"/>
          <w:szCs w:val="24"/>
          <w:shd w:val="clear" w:color="auto" w:fill="FFFFFF"/>
        </w:rPr>
        <w:t> </w:t>
      </w:r>
      <w:r>
        <w:rPr>
          <w:rFonts w:asciiTheme="majorBidi" w:hAnsiTheme="majorBidi" w:cstheme="majorBidi"/>
          <w:color w:val="0D0D0D" w:themeColor="text1" w:themeTint="F2"/>
          <w:szCs w:val="24"/>
          <w:shd w:val="clear" w:color="auto" w:fill="FFFFFF"/>
        </w:rPr>
        <w:t>165–176. </w:t>
      </w:r>
      <w:hyperlink r:id="rId136" w:history="1">
        <w:r>
          <w:rPr>
            <w:rStyle w:val="Hyperlink"/>
            <w:rFonts w:asciiTheme="majorBidi" w:hAnsiTheme="majorBidi" w:cstheme="majorBidi"/>
            <w:szCs w:val="24"/>
            <w:shd w:val="clear" w:color="auto" w:fill="FFFFFF"/>
          </w:rPr>
          <w:t>https://doi.org/10.1016/j.jrp.2018.12.001</w:t>
        </w:r>
      </w:hyperlink>
    </w:p>
    <w:p w14:paraId="6408F41C" w14:textId="77777777" w:rsidR="00BA6DEB" w:rsidRDefault="00285F71">
      <w:pPr>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color w:val="0D0D0D" w:themeColor="text1" w:themeTint="F2"/>
          <w:szCs w:val="24"/>
        </w:rPr>
        <w:t xml:space="preserve">Komissarouk, S., &amp; Nadler, A. (2014). “I” seek autonomy, “We” rely on each other: Self-construal and regulatory focus as determinants of autonomy and dependency-oriented help-seeking behavior. </w:t>
      </w:r>
      <w:r>
        <w:rPr>
          <w:rFonts w:asciiTheme="majorBidi" w:hAnsiTheme="majorBidi" w:cstheme="majorBidi"/>
          <w:i/>
          <w:iCs/>
          <w:color w:val="0D0D0D" w:themeColor="text1" w:themeTint="F2"/>
          <w:szCs w:val="24"/>
        </w:rPr>
        <w:t>Personality and Social Psychology Bulletin, 40</w:t>
      </w:r>
      <w:r>
        <w:rPr>
          <w:rFonts w:asciiTheme="majorBidi" w:hAnsiTheme="majorBidi" w:cstheme="majorBidi"/>
          <w:color w:val="0D0D0D" w:themeColor="text1" w:themeTint="F2"/>
          <w:szCs w:val="24"/>
        </w:rPr>
        <w:t xml:space="preserve">(6), 726–738. </w:t>
      </w:r>
      <w:hyperlink r:id="rId137" w:history="1">
        <w:r>
          <w:rPr>
            <w:rStyle w:val="Hyperlink"/>
            <w:rFonts w:asciiTheme="majorBidi" w:hAnsiTheme="majorBidi" w:cstheme="majorBidi"/>
            <w:szCs w:val="24"/>
            <w:lang w:val="en-GB"/>
          </w:rPr>
          <w:t>https://doi.org/10.1177/0146167214524444</w:t>
        </w:r>
      </w:hyperlink>
    </w:p>
    <w:p w14:paraId="4689B734" w14:textId="77777777" w:rsidR="00BA6DEB" w:rsidRDefault="00285F71">
      <w:pPr>
        <w:spacing w:before="0" w:after="0" w:line="480" w:lineRule="exact"/>
        <w:ind w:left="480" w:hangingChars="200" w:hanging="480"/>
        <w:rPr>
          <w:rFonts w:eastAsia="SimSun" w:cs="Times New Roman"/>
          <w:color w:val="0563C1"/>
          <w:u w:val="single"/>
          <w:shd w:val="clear" w:color="auto" w:fill="FFFFFF"/>
          <w:lang w:val="en-GB"/>
        </w:rPr>
      </w:pPr>
      <w:r>
        <w:rPr>
          <w:rFonts w:eastAsia="SimSun" w:cs="Times New Roman"/>
          <w:shd w:val="clear" w:color="auto" w:fill="FFFFFF"/>
          <w:lang w:val="en-GB"/>
        </w:rPr>
        <w:t xml:space="preserve">Koole, S. L., &amp; Van den Berg, A. E. (2005). Lost in the wilderness: Terror management, action orientation, and nature evaluation. </w:t>
      </w:r>
      <w:r>
        <w:rPr>
          <w:rFonts w:eastAsia="SimSun" w:cs="Times New Roman"/>
          <w:i/>
          <w:iCs/>
          <w:shd w:val="clear" w:color="auto" w:fill="FFFFFF"/>
          <w:lang w:val="en-GB"/>
        </w:rPr>
        <w:t>Journal of Personality and Social Psychology, 88</w:t>
      </w:r>
      <w:r>
        <w:rPr>
          <w:rFonts w:eastAsia="SimSun" w:cs="Times New Roman"/>
          <w:shd w:val="clear" w:color="auto" w:fill="FFFFFF"/>
          <w:lang w:val="en-GB"/>
        </w:rPr>
        <w:t xml:space="preserve">(6), 1014–1028. </w:t>
      </w:r>
      <w:hyperlink r:id="rId138" w:history="1">
        <w:r>
          <w:rPr>
            <w:rStyle w:val="Hyperlink"/>
            <w:rFonts w:eastAsia="SimSun" w:cs="Times New Roman"/>
            <w:shd w:val="clear" w:color="auto" w:fill="FFFFFF"/>
            <w:lang w:val="en-GB"/>
          </w:rPr>
          <w:t>https://doi.org/10.1037/0022-3514.88.6.1014</w:t>
        </w:r>
      </w:hyperlink>
    </w:p>
    <w:p w14:paraId="2C462859"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Korpela, K. M., Korhonen, M., Nummi, T., Martos, T., &amp; Sallay, V. (2020). Environmental self‐regulation in favourite places of Finnish and Hungarian adults. </w:t>
      </w:r>
      <w:r>
        <w:rPr>
          <w:rFonts w:asciiTheme="majorBidi" w:hAnsiTheme="majorBidi" w:cstheme="majorBidi"/>
          <w:i/>
          <w:iCs/>
          <w:szCs w:val="24"/>
        </w:rPr>
        <w:t>Journal of Environmental Psychology, 67</w:t>
      </w:r>
      <w:r>
        <w:rPr>
          <w:rFonts w:asciiTheme="majorBidi" w:hAnsiTheme="majorBidi" w:cstheme="majorBidi"/>
          <w:szCs w:val="24"/>
        </w:rPr>
        <w:t xml:space="preserve">, 101384. </w:t>
      </w:r>
      <w:hyperlink r:id="rId139" w:history="1">
        <w:r>
          <w:rPr>
            <w:rStyle w:val="Hyperlink"/>
            <w:rFonts w:asciiTheme="majorBidi" w:hAnsiTheme="majorBidi" w:cstheme="majorBidi"/>
            <w:szCs w:val="24"/>
          </w:rPr>
          <w:t>https://doi.org/10.1016/j.jenvp.2019. 101384</w:t>
        </w:r>
      </w:hyperlink>
    </w:p>
    <w:p w14:paraId="1A86ABBC" w14:textId="77777777" w:rsidR="00BA6DEB" w:rsidRDefault="00285F71">
      <w:pPr>
        <w:spacing w:before="0" w:after="0" w:line="480" w:lineRule="exact"/>
        <w:ind w:left="480" w:hangingChars="200" w:hanging="480"/>
        <w:rPr>
          <w:rStyle w:val="Hyperlink"/>
          <w:rFonts w:asciiTheme="majorBidi" w:hAnsiTheme="majorBidi" w:cstheme="majorBidi"/>
          <w:szCs w:val="24"/>
          <w:lang w:val="de-DE"/>
        </w:rPr>
      </w:pPr>
      <w:r>
        <w:rPr>
          <w:rFonts w:asciiTheme="majorBidi" w:hAnsiTheme="majorBidi" w:cstheme="majorBidi"/>
          <w:szCs w:val="24"/>
        </w:rPr>
        <w:t xml:space="preserve">Korpela, K. M., Pasanen, T., Repo, V., Hartig, T., Staats, H., Mason, M., Alves, S., Fornara, F., Marks, T., Saini, S., Scopelliti, M., Soares, A. L., Stigsdotter, U. K., &amp; Thompson, C. W. (2018). Environmental strategies of affect regulation and their associations with subjective well‐being. </w:t>
      </w:r>
      <w:r>
        <w:rPr>
          <w:rFonts w:asciiTheme="majorBidi" w:hAnsiTheme="majorBidi" w:cstheme="majorBidi"/>
          <w:i/>
          <w:iCs/>
          <w:szCs w:val="24"/>
          <w:lang w:val="de-DE"/>
        </w:rPr>
        <w:t>Frontiers in Psychology, 9</w:t>
      </w:r>
      <w:r>
        <w:rPr>
          <w:rFonts w:asciiTheme="majorBidi" w:hAnsiTheme="majorBidi" w:cstheme="majorBidi"/>
          <w:szCs w:val="24"/>
          <w:lang w:val="de-DE"/>
        </w:rPr>
        <w:t xml:space="preserve">, 1–15. </w:t>
      </w:r>
      <w:hyperlink r:id="rId140" w:history="1">
        <w:r>
          <w:rPr>
            <w:rStyle w:val="Hyperlink"/>
            <w:rFonts w:asciiTheme="majorBidi" w:hAnsiTheme="majorBidi" w:cstheme="majorBidi"/>
            <w:szCs w:val="24"/>
            <w:lang w:val="de-DE"/>
          </w:rPr>
          <w:t>https://doi.org/10.3389/fpsyg.2018.00562</w:t>
        </w:r>
      </w:hyperlink>
    </w:p>
    <w:p w14:paraId="3B771720" w14:textId="77777777" w:rsidR="00BA6DEB" w:rsidRDefault="00285F71">
      <w:pPr>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lang w:val="de-DE"/>
        </w:rPr>
        <w:t xml:space="preserve">Kraus, M. W., &amp; Chen, S. (2014). </w:t>
      </w:r>
      <w:r>
        <w:rPr>
          <w:rFonts w:asciiTheme="majorBidi" w:hAnsiTheme="majorBidi" w:cstheme="majorBidi"/>
          <w:szCs w:val="24"/>
        </w:rPr>
        <w:t xml:space="preserve">Seeking and receiving relational self-verification when significant others are brought to mind: Implications for perceptions of one’s honesty and authenticity. </w:t>
      </w:r>
      <w:r>
        <w:rPr>
          <w:rFonts w:asciiTheme="majorBidi" w:hAnsiTheme="majorBidi" w:cstheme="majorBidi"/>
          <w:i/>
          <w:iCs/>
          <w:szCs w:val="24"/>
        </w:rPr>
        <w:t>Self and Identity, 13</w:t>
      </w:r>
      <w:r>
        <w:rPr>
          <w:rFonts w:asciiTheme="majorBidi" w:hAnsiTheme="majorBidi" w:cstheme="majorBidi"/>
          <w:szCs w:val="24"/>
        </w:rPr>
        <w:t xml:space="preserve">(1), 45–57. </w:t>
      </w:r>
      <w:hyperlink r:id="rId141" w:history="1">
        <w:r>
          <w:rPr>
            <w:rStyle w:val="Hyperlink"/>
            <w:rFonts w:asciiTheme="majorBidi" w:hAnsiTheme="majorBidi" w:cstheme="majorBidi"/>
            <w:szCs w:val="24"/>
            <w:lang w:val="en-GB"/>
          </w:rPr>
          <w:t>http://dx.doi.org/10.1080/15298868.2012.737523</w:t>
        </w:r>
      </w:hyperlink>
    </w:p>
    <w:p w14:paraId="62BEF992" w14:textId="77777777" w:rsidR="00BA6DEB" w:rsidRDefault="00285F71">
      <w:pPr>
        <w:spacing w:before="0" w:after="0" w:line="480" w:lineRule="exact"/>
        <w:ind w:left="480" w:hangingChars="200" w:hanging="480"/>
        <w:rPr>
          <w:rFonts w:asciiTheme="majorBidi" w:eastAsia="SimSun" w:hAnsiTheme="majorBidi" w:cstheme="majorBidi"/>
          <w:szCs w:val="24"/>
        </w:rPr>
      </w:pPr>
      <w:r>
        <w:rPr>
          <w:rFonts w:asciiTheme="majorBidi" w:eastAsia="ITCGaramondStd-Lt" w:hAnsiTheme="majorBidi" w:cstheme="majorBidi"/>
          <w:szCs w:val="24"/>
          <w:lang w:val="en-GB"/>
        </w:rPr>
        <w:t xml:space="preserve">Kraus, M. W., Chen, S., &amp; Keltner, D. (2011). </w:t>
      </w:r>
      <w:r>
        <w:rPr>
          <w:rFonts w:asciiTheme="majorBidi" w:eastAsia="ITCGaramondStd-Lt" w:hAnsiTheme="majorBidi" w:cstheme="majorBidi"/>
          <w:szCs w:val="24"/>
        </w:rPr>
        <w:t xml:space="preserve">The power to be me: Power elevates self-concept consistency and authenticity. </w:t>
      </w:r>
      <w:r>
        <w:rPr>
          <w:rFonts w:asciiTheme="majorBidi" w:eastAsia="ITCGaramondStd-Lt" w:hAnsiTheme="majorBidi" w:cstheme="majorBidi"/>
          <w:i/>
          <w:iCs/>
          <w:szCs w:val="24"/>
        </w:rPr>
        <w:t>Journal of Experimental Social Psychology, 47</w:t>
      </w:r>
      <w:r>
        <w:rPr>
          <w:rFonts w:asciiTheme="majorBidi" w:eastAsia="ITCGaramondStd-Lt" w:hAnsiTheme="majorBidi" w:cstheme="majorBidi"/>
          <w:szCs w:val="24"/>
        </w:rPr>
        <w:t>(5), 974–980.</w:t>
      </w:r>
      <w:r>
        <w:rPr>
          <w:rFonts w:asciiTheme="majorBidi" w:eastAsia="SimSun" w:hAnsiTheme="majorBidi" w:cstheme="majorBidi"/>
          <w:szCs w:val="24"/>
        </w:rPr>
        <w:t xml:space="preserve"> </w:t>
      </w:r>
      <w:hyperlink r:id="rId142" w:history="1">
        <w:r>
          <w:rPr>
            <w:rStyle w:val="Hyperlink"/>
            <w:rFonts w:asciiTheme="majorBidi" w:eastAsia="SimSun" w:hAnsiTheme="majorBidi" w:cstheme="majorBidi"/>
            <w:szCs w:val="24"/>
          </w:rPr>
          <w:t>https://doi.org/10.1016/j.jesp.2011.03.017</w:t>
        </w:r>
      </w:hyperlink>
    </w:p>
    <w:p w14:paraId="537932CD" w14:textId="77777777" w:rsidR="00BA6DEB" w:rsidRDefault="00285F71">
      <w:pPr>
        <w:spacing w:before="0" w:after="0" w:line="480" w:lineRule="exact"/>
        <w:ind w:left="480" w:hangingChars="200" w:hanging="480"/>
        <w:rPr>
          <w:rStyle w:val="Hyperlink"/>
          <w:rFonts w:asciiTheme="majorBidi" w:hAnsiTheme="majorBidi"/>
          <w:szCs w:val="24"/>
          <w:lang w:val="en-GB"/>
        </w:rPr>
      </w:pPr>
      <w:r>
        <w:rPr>
          <w:rFonts w:asciiTheme="majorBidi" w:hAnsiTheme="majorBidi" w:cstheme="majorBidi"/>
          <w:color w:val="000000" w:themeColor="text1"/>
          <w:szCs w:val="24"/>
        </w:rPr>
        <w:t xml:space="preserve">Kuo, M., Kleina, S. E., Browningb, M. E. E. M., &amp; Zaplatoschc, J. (2021). Greening for academic achievement: Prioritizing what to plant and where. </w:t>
      </w:r>
      <w:r>
        <w:rPr>
          <w:rFonts w:asciiTheme="majorBidi" w:hAnsiTheme="majorBidi" w:cstheme="majorBidi"/>
          <w:i/>
          <w:iCs/>
          <w:color w:val="000000" w:themeColor="text1"/>
          <w:szCs w:val="24"/>
        </w:rPr>
        <w:t>Landscape and Urban Planning, 206</w:t>
      </w:r>
      <w:r>
        <w:rPr>
          <w:rFonts w:asciiTheme="majorBidi" w:hAnsiTheme="majorBidi" w:cstheme="majorBidi"/>
          <w:color w:val="000000" w:themeColor="text1"/>
          <w:szCs w:val="24"/>
        </w:rPr>
        <w:t xml:space="preserve">, 103962. </w:t>
      </w:r>
      <w:hyperlink r:id="rId143" w:history="1">
        <w:r>
          <w:rPr>
            <w:rStyle w:val="Hyperlink"/>
            <w:rFonts w:asciiTheme="majorBidi" w:hAnsiTheme="majorBidi"/>
            <w:szCs w:val="24"/>
            <w:lang w:val="en-GB"/>
          </w:rPr>
          <w:t>https://doi.org/10.1016/j.landurbplan.2020.103962</w:t>
        </w:r>
      </w:hyperlink>
    </w:p>
    <w:p w14:paraId="6B9EB75D"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lang w:bidi="ar"/>
        </w:rPr>
      </w:pPr>
      <w:r>
        <w:rPr>
          <w:rFonts w:asciiTheme="majorBidi" w:eastAsia="NEU-BZ-Regular" w:hAnsiTheme="majorBidi" w:cstheme="majorBidi"/>
          <w:szCs w:val="24"/>
          <w:lang w:bidi="ar"/>
        </w:rPr>
        <w:t xml:space="preserve">Lakey, C. E., Kernis, M. H., Heppner, W. L., &amp; Lance, C. E. (2008). Individual differences in authenticity and mindfulness as predictors of verbal defensiveness. </w:t>
      </w:r>
      <w:r>
        <w:rPr>
          <w:rFonts w:asciiTheme="majorBidi" w:eastAsia="NEU-BZ-Regular" w:hAnsiTheme="majorBidi" w:cstheme="majorBidi"/>
          <w:i/>
          <w:iCs/>
          <w:szCs w:val="24"/>
          <w:lang w:bidi="ar"/>
        </w:rPr>
        <w:t>Journal of Research in Personality, 42</w:t>
      </w:r>
      <w:r>
        <w:rPr>
          <w:rFonts w:asciiTheme="majorBidi" w:eastAsia="NEU-BZ-Regular" w:hAnsiTheme="majorBidi" w:cstheme="majorBidi"/>
          <w:szCs w:val="24"/>
          <w:lang w:bidi="ar"/>
        </w:rPr>
        <w:t>(1), 230</w:t>
      </w:r>
      <w:r>
        <w:rPr>
          <w:rFonts w:asciiTheme="majorBidi" w:eastAsia="Times-Roman" w:hAnsiTheme="majorBidi" w:cstheme="majorBidi"/>
          <w:szCs w:val="24"/>
          <w:lang w:bidi="ar"/>
        </w:rPr>
        <w:t>–</w:t>
      </w:r>
      <w:r>
        <w:rPr>
          <w:rFonts w:asciiTheme="majorBidi" w:eastAsia="NEU-BZ-Regular" w:hAnsiTheme="majorBidi" w:cstheme="majorBidi"/>
          <w:szCs w:val="24"/>
          <w:lang w:bidi="ar"/>
        </w:rPr>
        <w:t>238.</w:t>
      </w:r>
      <w:r>
        <w:rPr>
          <w:rFonts w:asciiTheme="majorBidi" w:eastAsia="SimSun" w:hAnsiTheme="majorBidi" w:cstheme="majorBidi"/>
          <w:szCs w:val="24"/>
          <w:lang w:bidi="ar"/>
        </w:rPr>
        <w:t xml:space="preserve"> </w:t>
      </w:r>
      <w:hyperlink r:id="rId144" w:history="1">
        <w:r>
          <w:rPr>
            <w:rStyle w:val="Hyperlink"/>
            <w:rFonts w:asciiTheme="majorBidi" w:eastAsia="SimSun" w:hAnsiTheme="majorBidi" w:cstheme="majorBidi"/>
            <w:szCs w:val="24"/>
            <w:lang w:bidi="ar"/>
          </w:rPr>
          <w:t>https://doi.org/10.1016/j.jrp.2007.05.002</w:t>
        </w:r>
      </w:hyperlink>
    </w:p>
    <w:p w14:paraId="42ED6345"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Lammers, J., Stoker, J. I., Rink, F., &amp; Galinsky, A. D. (2016). To have control over or to be free from others? The desire for power reflects a need for autonomy. </w:t>
      </w:r>
      <w:r>
        <w:rPr>
          <w:rFonts w:asciiTheme="majorBidi" w:hAnsiTheme="majorBidi" w:cstheme="majorBidi"/>
          <w:i/>
          <w:iCs/>
          <w:szCs w:val="24"/>
        </w:rPr>
        <w:t>Personality and Social Psychology Bulletin, 42</w:t>
      </w:r>
      <w:r>
        <w:rPr>
          <w:rFonts w:asciiTheme="majorBidi" w:hAnsiTheme="majorBidi" w:cstheme="majorBidi"/>
          <w:szCs w:val="24"/>
        </w:rPr>
        <w:t xml:space="preserve">(4), 498–512. </w:t>
      </w:r>
      <w:hyperlink r:id="rId145" w:history="1">
        <w:r>
          <w:rPr>
            <w:rStyle w:val="Hyperlink"/>
            <w:rFonts w:asciiTheme="majorBidi" w:hAnsiTheme="majorBidi" w:cstheme="majorBidi"/>
            <w:szCs w:val="24"/>
          </w:rPr>
          <w:t>https://doi.org/10.1177/0146167216634064</w:t>
        </w:r>
      </w:hyperlink>
    </w:p>
    <w:p w14:paraId="28062AE8"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Landa, I., &amp; English, T. (2022). Variability in state authenticity predicts daily affect and emotion regulation. </w:t>
      </w:r>
      <w:r>
        <w:rPr>
          <w:rFonts w:asciiTheme="majorBidi" w:hAnsiTheme="majorBidi" w:cstheme="majorBidi"/>
          <w:i/>
          <w:iCs/>
          <w:szCs w:val="24"/>
        </w:rPr>
        <w:t>Emotion, 22</w:t>
      </w:r>
      <w:r>
        <w:rPr>
          <w:rFonts w:asciiTheme="majorBidi" w:hAnsiTheme="majorBidi" w:cstheme="majorBidi"/>
          <w:szCs w:val="24"/>
        </w:rPr>
        <w:t xml:space="preserve">(8), 1995-1999. </w:t>
      </w:r>
      <w:hyperlink r:id="rId146" w:history="1">
        <w:r>
          <w:rPr>
            <w:rStyle w:val="Hyperlink"/>
            <w:rFonts w:asciiTheme="majorBidi" w:hAnsiTheme="majorBidi" w:cstheme="majorBidi"/>
            <w:szCs w:val="24"/>
          </w:rPr>
          <w:t>http://dx.doi.org/10.1037/emo0001017</w:t>
        </w:r>
      </w:hyperlink>
    </w:p>
    <w:p w14:paraId="0FA8BBC9" w14:textId="77777777" w:rsidR="00BA6DEB" w:rsidRDefault="00285F71">
      <w:pPr>
        <w:spacing w:before="0" w:after="0" w:line="480" w:lineRule="exact"/>
        <w:ind w:left="480" w:hangingChars="200" w:hanging="480"/>
        <w:rPr>
          <w:rStyle w:val="Hyperlink"/>
          <w:rFonts w:asciiTheme="majorBidi" w:eastAsia="Microsoft YaHei" w:hAnsiTheme="majorBidi" w:cstheme="majorBidi"/>
          <w:szCs w:val="24"/>
          <w:shd w:val="clear" w:color="auto" w:fill="FFFFFF"/>
        </w:rPr>
      </w:pPr>
      <w:r>
        <w:rPr>
          <w:rFonts w:asciiTheme="majorBidi" w:eastAsia="Microsoft YaHei" w:hAnsiTheme="majorBidi" w:cstheme="majorBidi"/>
          <w:szCs w:val="24"/>
          <w:shd w:val="clear" w:color="auto" w:fill="FFFFFF"/>
        </w:rPr>
        <w:t>Landon, A. C., Woosnam, K. M., Kyle, G. T., &amp; Keith, S. J. (2021). Psychological needs satisfaction and attachment to natural landscapes. </w:t>
      </w:r>
      <w:r>
        <w:rPr>
          <w:rFonts w:asciiTheme="majorBidi" w:eastAsia="Microsoft YaHei" w:hAnsiTheme="majorBidi" w:cstheme="majorBidi"/>
          <w:i/>
          <w:szCs w:val="24"/>
          <w:shd w:val="clear" w:color="auto" w:fill="FFFFFF"/>
        </w:rPr>
        <w:t>Environment and Behavior, 53</w:t>
      </w:r>
      <w:r>
        <w:rPr>
          <w:rFonts w:asciiTheme="majorBidi" w:eastAsia="Microsoft YaHei" w:hAnsiTheme="majorBidi" w:cstheme="majorBidi"/>
          <w:szCs w:val="24"/>
          <w:shd w:val="clear" w:color="auto" w:fill="FFFFFF"/>
        </w:rPr>
        <w:t>(6), 661</w:t>
      </w:r>
      <w:r>
        <w:rPr>
          <w:rFonts w:asciiTheme="majorBidi" w:eastAsia="ITCGaramondStd-Lt" w:hAnsiTheme="majorBidi" w:cstheme="majorBidi"/>
          <w:szCs w:val="24"/>
        </w:rPr>
        <w:t>–</w:t>
      </w:r>
      <w:r>
        <w:rPr>
          <w:rFonts w:asciiTheme="majorBidi" w:eastAsia="Microsoft YaHei" w:hAnsiTheme="majorBidi" w:cstheme="majorBidi"/>
          <w:szCs w:val="24"/>
          <w:shd w:val="clear" w:color="auto" w:fill="FFFFFF"/>
        </w:rPr>
        <w:t xml:space="preserve">683. </w:t>
      </w:r>
      <w:hyperlink r:id="rId147" w:history="1">
        <w:r>
          <w:rPr>
            <w:rStyle w:val="Hyperlink"/>
            <w:rFonts w:asciiTheme="majorBidi" w:eastAsia="Microsoft YaHei" w:hAnsiTheme="majorBidi" w:cstheme="majorBidi"/>
            <w:szCs w:val="24"/>
            <w:shd w:val="clear" w:color="auto" w:fill="FFFFFF"/>
          </w:rPr>
          <w:t>https://doi.org/10.1177/0013916520916255</w:t>
        </w:r>
      </w:hyperlink>
    </w:p>
    <w:p w14:paraId="5738B5A8" w14:textId="77777777" w:rsidR="00BA6DEB" w:rsidRDefault="00285F71">
      <w:pPr>
        <w:adjustRightInd w:val="0"/>
        <w:snapToGrid w:val="0"/>
        <w:spacing w:before="0" w:after="0" w:line="480" w:lineRule="exact"/>
        <w:ind w:left="480" w:hangingChars="200" w:hanging="480"/>
        <w:rPr>
          <w:rFonts w:asciiTheme="majorBidi" w:eastAsia="Times-Roman" w:hAnsiTheme="majorBidi" w:cstheme="majorBidi"/>
          <w:szCs w:val="24"/>
          <w:lang w:val="en-GB" w:bidi="ar"/>
        </w:rPr>
      </w:pPr>
      <w:r>
        <w:rPr>
          <w:rFonts w:asciiTheme="majorBidi" w:eastAsia="Times-Roman" w:hAnsiTheme="majorBidi" w:cstheme="majorBidi"/>
          <w:szCs w:val="24"/>
          <w:lang w:val="en-GB" w:bidi="ar"/>
        </w:rPr>
        <w:t>Lau, M. A., Bishop, S. R., Segal, Z. V., Buis, T., Anderson, N. D., Carlson, L., Shapiro, S., Carmody, J., Abbey, S., &amp; Devins, G. (2006). The Toronto mindfulness scale: Development and validation. </w:t>
      </w:r>
      <w:r>
        <w:rPr>
          <w:rFonts w:asciiTheme="majorBidi" w:eastAsia="Times-Roman" w:hAnsiTheme="majorBidi" w:cstheme="majorBidi"/>
          <w:i/>
          <w:iCs/>
          <w:szCs w:val="24"/>
          <w:lang w:val="en-GB" w:bidi="ar"/>
        </w:rPr>
        <w:t>Journal of Clinical Psychology, 62</w:t>
      </w:r>
      <w:r>
        <w:rPr>
          <w:rFonts w:asciiTheme="majorBidi" w:eastAsia="Times-Roman" w:hAnsiTheme="majorBidi" w:cstheme="majorBidi"/>
          <w:szCs w:val="24"/>
          <w:lang w:val="en-GB" w:bidi="ar"/>
        </w:rPr>
        <w:t>(12), 1445–1467. </w:t>
      </w:r>
    </w:p>
    <w:p w14:paraId="359DCB3E" w14:textId="77777777" w:rsidR="00BA6DEB" w:rsidRDefault="00094D7C">
      <w:pPr>
        <w:adjustRightInd w:val="0"/>
        <w:snapToGrid w:val="0"/>
        <w:spacing w:before="0" w:after="0" w:line="480" w:lineRule="exact"/>
        <w:ind w:firstLine="480"/>
        <w:rPr>
          <w:rFonts w:asciiTheme="majorBidi" w:hAnsiTheme="majorBidi" w:cstheme="majorBidi"/>
          <w:szCs w:val="24"/>
          <w:lang w:val="fr-FR"/>
        </w:rPr>
      </w:pPr>
      <w:hyperlink r:id="rId148" w:history="1">
        <w:r w:rsidR="00285F71">
          <w:rPr>
            <w:rStyle w:val="Hyperlink"/>
            <w:rFonts w:asciiTheme="majorBidi" w:hAnsiTheme="majorBidi" w:cstheme="majorBidi"/>
            <w:szCs w:val="24"/>
            <w:lang w:val="fr-FR"/>
          </w:rPr>
          <w:t>https://doi.org/10.1002/jclp.20326</w:t>
        </w:r>
      </w:hyperlink>
    </w:p>
    <w:p w14:paraId="018AE1DE" w14:textId="77777777" w:rsidR="00BA6DEB" w:rsidRDefault="00285F71">
      <w:pPr>
        <w:spacing w:before="0" w:after="0" w:line="480" w:lineRule="exact"/>
        <w:ind w:left="480" w:hangingChars="200" w:hanging="480"/>
        <w:rPr>
          <w:rFonts w:eastAsia="AdvTTc999d02f" w:cs="Times New Roman"/>
          <w:szCs w:val="24"/>
          <w:lang w:bidi="ar"/>
        </w:rPr>
      </w:pPr>
      <w:r>
        <w:rPr>
          <w:rFonts w:eastAsia="AdvTTc999d02f" w:cs="Times New Roman"/>
          <w:szCs w:val="24"/>
          <w:lang w:val="fr-FR" w:bidi="ar"/>
        </w:rPr>
        <w:t>Lee, E. S., Maillet, M. A., &amp; Grouzet, F. M. E. (202</w:t>
      </w:r>
      <w:r>
        <w:rPr>
          <w:rFonts w:eastAsia="SimSun" w:cs="Times New Roman" w:hint="eastAsia"/>
          <w:szCs w:val="24"/>
          <w:lang w:val="fr-FR" w:bidi="ar"/>
        </w:rPr>
        <w:t>2</w:t>
      </w:r>
      <w:r>
        <w:rPr>
          <w:rFonts w:eastAsia="AdvTTc999d02f" w:cs="Times New Roman"/>
          <w:szCs w:val="24"/>
          <w:lang w:val="fr-FR" w:bidi="ar"/>
        </w:rPr>
        <w:t xml:space="preserve">). </w:t>
      </w:r>
      <w:r>
        <w:rPr>
          <w:rFonts w:eastAsia="AdvTTc999d02f" w:cs="Times New Roman"/>
          <w:szCs w:val="24"/>
          <w:lang w:bidi="ar"/>
        </w:rPr>
        <w:t>Why do individuals engage with the natural world? A self-determination theory perspective on the effect of nature engagement and well-being. </w:t>
      </w:r>
      <w:r>
        <w:rPr>
          <w:rFonts w:eastAsia="AdvTTc999d02f" w:cs="Times New Roman"/>
          <w:i/>
          <w:iCs/>
          <w:szCs w:val="24"/>
          <w:lang w:bidi="ar"/>
        </w:rPr>
        <w:t>Applied Research in Quality of Life</w:t>
      </w:r>
      <w:r>
        <w:rPr>
          <w:rFonts w:eastAsia="AdvTTc999d02f" w:cs="Times New Roman" w:hint="eastAsia"/>
          <w:i/>
          <w:iCs/>
          <w:szCs w:val="24"/>
          <w:lang w:bidi="ar"/>
        </w:rPr>
        <w:t>, 17</w:t>
      </w:r>
      <w:r>
        <w:rPr>
          <w:rFonts w:eastAsia="AdvTTc999d02f" w:cs="Times New Roman" w:hint="eastAsia"/>
          <w:szCs w:val="24"/>
          <w:lang w:bidi="ar"/>
        </w:rPr>
        <w:t>, 1501</w:t>
      </w:r>
      <w:r>
        <w:rPr>
          <w:rFonts w:eastAsia="SimSun" w:cs="Times New Roman"/>
          <w:szCs w:val="24"/>
          <w:lang w:bidi="ar"/>
        </w:rPr>
        <w:t>–</w:t>
      </w:r>
      <w:r>
        <w:rPr>
          <w:rFonts w:eastAsia="AdvTTc999d02f" w:cs="Times New Roman" w:hint="eastAsia"/>
          <w:szCs w:val="24"/>
          <w:lang w:bidi="ar"/>
        </w:rPr>
        <w:t>1532.</w:t>
      </w:r>
      <w:r>
        <w:rPr>
          <w:rFonts w:eastAsia="AdvTTc999d02f" w:cs="Times New Roman"/>
          <w:szCs w:val="24"/>
          <w:lang w:bidi="ar"/>
        </w:rPr>
        <w:t> </w:t>
      </w:r>
    </w:p>
    <w:p w14:paraId="4807BB0B" w14:textId="77777777" w:rsidR="00BA6DEB" w:rsidRDefault="00094D7C">
      <w:pPr>
        <w:spacing w:before="0" w:after="0" w:line="480" w:lineRule="exact"/>
        <w:ind w:firstLineChars="200" w:firstLine="480"/>
        <w:rPr>
          <w:rFonts w:eastAsia="AdvTTc999d02f" w:cs="Times New Roman"/>
          <w:szCs w:val="24"/>
          <w:lang w:bidi="ar"/>
        </w:rPr>
      </w:pPr>
      <w:hyperlink r:id="rId149" w:history="1">
        <w:r w:rsidR="00285F71">
          <w:rPr>
            <w:rStyle w:val="Hyperlink"/>
            <w:rFonts w:eastAsia="AdvTTc999d02f" w:cs="Times New Roman"/>
            <w:szCs w:val="24"/>
            <w:lang w:bidi="ar"/>
          </w:rPr>
          <w:t>https://doi.org/10.1007/s11482-021-09970-2</w:t>
        </w:r>
      </w:hyperlink>
    </w:p>
    <w:p w14:paraId="6B9F7414" w14:textId="77777777" w:rsidR="00BA6DEB" w:rsidRDefault="00285F71">
      <w:pPr>
        <w:spacing w:before="0" w:after="0" w:line="480" w:lineRule="exact"/>
        <w:ind w:left="480" w:hangingChars="200" w:hanging="480"/>
        <w:rPr>
          <w:rFonts w:asciiTheme="majorBidi" w:hAnsiTheme="majorBidi" w:cstheme="majorBidi"/>
          <w:color w:val="000000" w:themeColor="text1"/>
          <w:szCs w:val="24"/>
        </w:rPr>
      </w:pPr>
      <w:r>
        <w:rPr>
          <w:rFonts w:asciiTheme="majorBidi" w:hAnsiTheme="majorBidi" w:cstheme="majorBidi"/>
          <w:color w:val="000000" w:themeColor="text1"/>
          <w:szCs w:val="24"/>
          <w:shd w:val="clear" w:color="auto" w:fill="FFFFFF"/>
        </w:rPr>
        <w:t>Lehman, D. W., O’Connor, K., Kovács, B., &amp; Newman, G. E. (2019). Authenticity. </w:t>
      </w:r>
      <w:r>
        <w:rPr>
          <w:rStyle w:val="Emphasis"/>
          <w:rFonts w:asciiTheme="majorBidi" w:hAnsiTheme="majorBidi" w:cstheme="majorBidi"/>
          <w:color w:val="000000" w:themeColor="text1"/>
          <w:szCs w:val="24"/>
          <w:shd w:val="clear" w:color="auto" w:fill="FFFFFF"/>
        </w:rPr>
        <w:t>The Academy of Management Annals, 13</w:t>
      </w:r>
      <w:r>
        <w:rPr>
          <w:rFonts w:asciiTheme="majorBidi" w:hAnsiTheme="majorBidi" w:cstheme="majorBidi"/>
          <w:color w:val="000000" w:themeColor="text1"/>
          <w:szCs w:val="24"/>
          <w:shd w:val="clear" w:color="auto" w:fill="FFFFFF"/>
        </w:rPr>
        <w:t>(1), 1–42. </w:t>
      </w:r>
      <w:hyperlink r:id="rId150" w:history="1">
        <w:r>
          <w:rPr>
            <w:rStyle w:val="Hyperlink"/>
            <w:rFonts w:asciiTheme="majorBidi" w:hAnsiTheme="majorBidi" w:cstheme="majorBidi"/>
            <w:szCs w:val="24"/>
            <w:shd w:val="clear" w:color="auto" w:fill="FFFFFF"/>
          </w:rPr>
          <w:t>https://doi.org/10.5465/annals.2017.0047</w:t>
        </w:r>
      </w:hyperlink>
    </w:p>
    <w:p w14:paraId="5F351BD3" w14:textId="77777777" w:rsidR="00BA6DEB" w:rsidRDefault="00285F71">
      <w:pPr>
        <w:adjustRightInd w:val="0"/>
        <w:snapToGrid w:val="0"/>
        <w:spacing w:before="0" w:after="0" w:line="480" w:lineRule="exact"/>
        <w:ind w:left="480" w:hangingChars="200" w:hanging="480"/>
        <w:rPr>
          <w:rFonts w:asciiTheme="majorBidi" w:eastAsia="Microsoft YaHei" w:hAnsiTheme="majorBidi" w:cstheme="majorBidi"/>
          <w:szCs w:val="24"/>
          <w:shd w:val="clear" w:color="auto" w:fill="FFFFFF"/>
        </w:rPr>
      </w:pPr>
      <w:r>
        <w:rPr>
          <w:rFonts w:asciiTheme="majorBidi" w:eastAsia="Microsoft YaHei" w:hAnsiTheme="majorBidi" w:cstheme="majorBidi"/>
          <w:szCs w:val="24"/>
          <w:shd w:val="clear" w:color="auto" w:fill="FFFFFF"/>
          <w:lang w:val="it-IT"/>
        </w:rPr>
        <w:t xml:space="preserve">Lenton, A. P., Bruder, M., Slabu, L., &amp; Sedikides, C. (2013). </w:t>
      </w:r>
      <w:r>
        <w:rPr>
          <w:rFonts w:asciiTheme="majorBidi" w:eastAsia="Microsoft YaHei" w:hAnsiTheme="majorBidi" w:cstheme="majorBidi"/>
          <w:szCs w:val="24"/>
          <w:shd w:val="clear" w:color="auto" w:fill="FFFFFF"/>
        </w:rPr>
        <w:t>How does “being real” feel? the experience of state authenticity. </w:t>
      </w:r>
      <w:r>
        <w:rPr>
          <w:rFonts w:asciiTheme="majorBidi" w:eastAsia="Microsoft YaHei" w:hAnsiTheme="majorBidi" w:cstheme="majorBidi"/>
          <w:i/>
          <w:szCs w:val="24"/>
          <w:shd w:val="clear" w:color="auto" w:fill="FFFFFF"/>
        </w:rPr>
        <w:t>Journal of Personality,</w:t>
      </w:r>
      <w:r>
        <w:rPr>
          <w:rFonts w:asciiTheme="majorBidi" w:eastAsia="Microsoft YaHei" w:hAnsiTheme="majorBidi" w:cstheme="majorBidi"/>
          <w:szCs w:val="24"/>
          <w:shd w:val="clear" w:color="auto" w:fill="FFFFFF"/>
        </w:rPr>
        <w:t> </w:t>
      </w:r>
      <w:r>
        <w:rPr>
          <w:rFonts w:asciiTheme="majorBidi" w:eastAsia="Microsoft YaHei" w:hAnsiTheme="majorBidi" w:cstheme="majorBidi"/>
          <w:i/>
          <w:szCs w:val="24"/>
          <w:shd w:val="clear" w:color="auto" w:fill="FFFFFF"/>
        </w:rPr>
        <w:t>81</w:t>
      </w:r>
      <w:r>
        <w:rPr>
          <w:rFonts w:asciiTheme="majorBidi" w:eastAsia="Microsoft YaHei" w:hAnsiTheme="majorBidi" w:cstheme="majorBidi"/>
          <w:szCs w:val="24"/>
          <w:shd w:val="clear" w:color="auto" w:fill="FFFFFF"/>
        </w:rPr>
        <w:t xml:space="preserve">(3), 276–289. </w:t>
      </w:r>
      <w:hyperlink r:id="rId151" w:history="1">
        <w:r>
          <w:rPr>
            <w:rStyle w:val="Hyperlink"/>
            <w:rFonts w:asciiTheme="majorBidi" w:eastAsia="Microsoft YaHei" w:hAnsiTheme="majorBidi" w:cstheme="majorBidi"/>
            <w:szCs w:val="24"/>
            <w:shd w:val="clear" w:color="auto" w:fill="FFFFFF"/>
          </w:rPr>
          <w:t>https://doi.org/10.1111/j.1467-6494.2012.00805.x</w:t>
        </w:r>
      </w:hyperlink>
    </w:p>
    <w:p w14:paraId="13795189" w14:textId="77777777" w:rsidR="00BA6DEB" w:rsidRDefault="00285F71">
      <w:pPr>
        <w:spacing w:before="0" w:after="0" w:line="480" w:lineRule="exact"/>
        <w:ind w:left="480" w:hangingChars="200" w:hanging="480"/>
        <w:rPr>
          <w:rStyle w:val="Hyperlink"/>
          <w:rFonts w:asciiTheme="majorBidi" w:hAnsiTheme="majorBidi" w:cstheme="majorBidi"/>
          <w:szCs w:val="24"/>
          <w:shd w:val="clear" w:color="auto" w:fill="FFFFFF"/>
        </w:rPr>
      </w:pPr>
      <w:r>
        <w:rPr>
          <w:rFonts w:asciiTheme="majorBidi" w:hAnsiTheme="majorBidi" w:cstheme="majorBidi"/>
          <w:szCs w:val="24"/>
          <w:shd w:val="clear" w:color="auto" w:fill="FFFFFF"/>
        </w:rPr>
        <w:t>Lenton, A. P., Slabu, L., Sedikides, C., &amp; Power, K. (2013). I feel good, therefore I am real: testing the causal influence of mood on state authenticity.</w:t>
      </w:r>
      <w:r>
        <w:rPr>
          <w:rStyle w:val="apple-converted-space"/>
          <w:rFonts w:asciiTheme="majorBidi" w:hAnsiTheme="majorBidi" w:cstheme="majorBidi"/>
          <w:szCs w:val="24"/>
          <w:shd w:val="clear" w:color="auto" w:fill="FFFFFF"/>
        </w:rPr>
        <w:t> </w:t>
      </w:r>
      <w:r>
        <w:rPr>
          <w:rFonts w:asciiTheme="majorBidi" w:hAnsiTheme="majorBidi" w:cstheme="majorBidi"/>
          <w:i/>
          <w:szCs w:val="24"/>
          <w:shd w:val="clear" w:color="auto" w:fill="FFFFFF"/>
        </w:rPr>
        <w:t>Cognition &amp; Emotion,</w:t>
      </w:r>
      <w:r>
        <w:rPr>
          <w:rStyle w:val="apple-converted-space"/>
          <w:rFonts w:asciiTheme="majorBidi" w:hAnsiTheme="majorBidi" w:cstheme="majorBidi"/>
          <w:szCs w:val="24"/>
          <w:shd w:val="clear" w:color="auto" w:fill="FFFFFF"/>
        </w:rPr>
        <w:t> </w:t>
      </w:r>
      <w:r>
        <w:rPr>
          <w:rFonts w:asciiTheme="majorBidi" w:hAnsiTheme="majorBidi" w:cstheme="majorBidi"/>
          <w:i/>
          <w:szCs w:val="24"/>
          <w:shd w:val="clear" w:color="auto" w:fill="FFFFFF"/>
        </w:rPr>
        <w:t>27</w:t>
      </w:r>
      <w:r>
        <w:rPr>
          <w:rFonts w:asciiTheme="majorBidi" w:hAnsiTheme="majorBidi" w:cstheme="majorBidi"/>
          <w:szCs w:val="24"/>
          <w:shd w:val="clear" w:color="auto" w:fill="FFFFFF"/>
        </w:rPr>
        <w:t>(7), 1202</w:t>
      </w:r>
      <w:r>
        <w:rPr>
          <w:rFonts w:asciiTheme="majorBidi" w:eastAsia="Microsoft YaHei" w:hAnsiTheme="majorBidi" w:cstheme="majorBidi"/>
          <w:szCs w:val="24"/>
          <w:shd w:val="clear" w:color="auto" w:fill="FFFFFF"/>
        </w:rPr>
        <w:t>–</w:t>
      </w:r>
      <w:r>
        <w:rPr>
          <w:rFonts w:asciiTheme="majorBidi" w:hAnsiTheme="majorBidi" w:cstheme="majorBidi"/>
          <w:szCs w:val="24"/>
          <w:shd w:val="clear" w:color="auto" w:fill="FFFFFF"/>
        </w:rPr>
        <w:t xml:space="preserve">1224. </w:t>
      </w:r>
      <w:hyperlink r:id="rId152" w:history="1">
        <w:r>
          <w:rPr>
            <w:rStyle w:val="Hyperlink"/>
            <w:rFonts w:asciiTheme="majorBidi" w:hAnsiTheme="majorBidi" w:cstheme="majorBidi"/>
            <w:szCs w:val="24"/>
            <w:shd w:val="clear" w:color="auto" w:fill="FFFFFF"/>
          </w:rPr>
          <w:t>https://doi.org/10.1080/02699931.2013.778818</w:t>
        </w:r>
      </w:hyperlink>
    </w:p>
    <w:p w14:paraId="3039AD1E" w14:textId="77777777" w:rsidR="00BA6DEB" w:rsidRDefault="00285F71">
      <w:pPr>
        <w:spacing w:before="0" w:after="0" w:line="480" w:lineRule="exact"/>
        <w:ind w:left="480" w:hangingChars="200" w:hanging="480"/>
        <w:rPr>
          <w:rFonts w:asciiTheme="majorBidi" w:hAnsiTheme="majorBidi" w:cstheme="majorBidi"/>
          <w:szCs w:val="24"/>
        </w:rPr>
      </w:pPr>
      <w:r>
        <w:t>Lenton, A. P., Slabu, L., &amp; Sedikides, C. (2016). State authenticity in everyday life. </w:t>
      </w:r>
      <w:r>
        <w:rPr>
          <w:i/>
          <w:iCs/>
        </w:rPr>
        <w:t>European Journal of Personality, 30</w:t>
      </w:r>
      <w:r>
        <w:t>(1), 64–82.</w:t>
      </w:r>
      <w:r>
        <w:rPr>
          <w:rFonts w:hint="eastAsia"/>
        </w:rPr>
        <w:t xml:space="preserve"> </w:t>
      </w:r>
      <w:r>
        <w:rPr>
          <w:rStyle w:val="Hyperlink"/>
          <w:rFonts w:asciiTheme="majorBidi" w:hAnsiTheme="majorBidi" w:cstheme="majorBidi"/>
          <w:szCs w:val="24"/>
          <w:shd w:val="clear" w:color="auto" w:fill="FFFFFF"/>
        </w:rPr>
        <w:t>https://doi.org/</w:t>
      </w:r>
      <w:r>
        <w:rPr>
          <w:rStyle w:val="Hyperlink"/>
          <w:rFonts w:asciiTheme="majorBidi" w:hAnsiTheme="majorBidi" w:cstheme="majorBidi" w:hint="eastAsia"/>
          <w:szCs w:val="24"/>
          <w:shd w:val="clear" w:color="auto" w:fill="FFFFFF"/>
        </w:rPr>
        <w:t>10.1002/per.2033</w:t>
      </w:r>
    </w:p>
    <w:p w14:paraId="2FB32227"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Leroy, H., Anseel, F., Dimitrova, N. G., &amp; Sels, L. (2013). Mindfulness, authentic functioning, and work engagement: A growth modeling approach. </w:t>
      </w:r>
      <w:r>
        <w:rPr>
          <w:rFonts w:asciiTheme="majorBidi" w:hAnsiTheme="majorBidi" w:cstheme="majorBidi"/>
          <w:i/>
          <w:iCs/>
          <w:szCs w:val="24"/>
        </w:rPr>
        <w:t>Journal of Vocational Behavior, 82</w:t>
      </w:r>
      <w:r>
        <w:rPr>
          <w:rFonts w:asciiTheme="majorBidi" w:hAnsiTheme="majorBidi" w:cstheme="majorBidi"/>
          <w:szCs w:val="24"/>
        </w:rPr>
        <w:t>(3), 238</w:t>
      </w:r>
      <w:r>
        <w:rPr>
          <w:rFonts w:asciiTheme="majorBidi" w:eastAsia="Microsoft YaHei" w:hAnsiTheme="majorBidi" w:cstheme="majorBidi"/>
          <w:szCs w:val="24"/>
          <w:shd w:val="clear" w:color="auto" w:fill="FFFFFF"/>
        </w:rPr>
        <w:t>–</w:t>
      </w:r>
      <w:r>
        <w:rPr>
          <w:rFonts w:asciiTheme="majorBidi" w:hAnsiTheme="majorBidi" w:cstheme="majorBidi"/>
          <w:szCs w:val="24"/>
        </w:rPr>
        <w:t>247. </w:t>
      </w:r>
      <w:hyperlink r:id="rId153" w:history="1">
        <w:r>
          <w:rPr>
            <w:rStyle w:val="Hyperlink"/>
            <w:rFonts w:asciiTheme="majorBidi" w:hAnsiTheme="majorBidi" w:cstheme="majorBidi"/>
            <w:szCs w:val="24"/>
          </w:rPr>
          <w:t>https://doi.org/10.1016/j.jvb.2013.01.012</w:t>
        </w:r>
      </w:hyperlink>
    </w:p>
    <w:p w14:paraId="06320C3C" w14:textId="77777777" w:rsidR="00BA6DEB" w:rsidRDefault="00285F71">
      <w:pPr>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rPr>
        <w:t xml:space="preserve">Lohr, V. I. (2007). Benefits of nature: What we are learning about why people respond to nature. </w:t>
      </w:r>
      <w:r>
        <w:rPr>
          <w:rFonts w:asciiTheme="majorBidi" w:hAnsiTheme="majorBidi" w:cstheme="majorBidi"/>
          <w:i/>
          <w:iCs/>
          <w:szCs w:val="24"/>
        </w:rPr>
        <w:t>Journal of Physiological Anthropology, 26</w:t>
      </w:r>
      <w:r>
        <w:rPr>
          <w:rFonts w:asciiTheme="majorBidi" w:hAnsiTheme="majorBidi" w:cstheme="majorBidi"/>
          <w:szCs w:val="24"/>
        </w:rPr>
        <w:t xml:space="preserve">(2), 83–85. </w:t>
      </w:r>
      <w:hyperlink r:id="rId154" w:history="1">
        <w:r>
          <w:rPr>
            <w:rStyle w:val="Hyperlink"/>
            <w:rFonts w:asciiTheme="majorBidi" w:hAnsiTheme="majorBidi" w:cstheme="majorBidi"/>
            <w:szCs w:val="24"/>
            <w:lang w:val="en-GB"/>
          </w:rPr>
          <w:t>https://doi.org/10.2114/jpa2.26.83</w:t>
        </w:r>
      </w:hyperlink>
    </w:p>
    <w:p w14:paraId="490C1A03" w14:textId="77777777" w:rsidR="00BA6DEB" w:rsidRDefault="00285F71">
      <w:pPr>
        <w:spacing w:before="0" w:after="0" w:line="480" w:lineRule="exact"/>
        <w:ind w:left="480" w:hangingChars="200" w:hanging="480"/>
        <w:rPr>
          <w:rFonts w:asciiTheme="majorBidi" w:hAnsiTheme="majorBidi" w:cstheme="majorBidi"/>
          <w:color w:val="000000" w:themeColor="text1"/>
          <w:szCs w:val="24"/>
        </w:rPr>
      </w:pPr>
      <w:r>
        <w:rPr>
          <w:rFonts w:asciiTheme="majorBidi" w:hAnsiTheme="majorBidi" w:cstheme="majorBidi"/>
          <w:color w:val="000000" w:themeColor="text1"/>
          <w:szCs w:val="24"/>
          <w:lang w:val="en-GB"/>
        </w:rPr>
        <w:t xml:space="preserve">Lopes, S., Lima, M., &amp; Silva, K. (2020). </w:t>
      </w:r>
      <w:r>
        <w:rPr>
          <w:rFonts w:asciiTheme="majorBidi" w:hAnsiTheme="majorBidi" w:cstheme="majorBidi"/>
          <w:color w:val="000000" w:themeColor="text1"/>
          <w:szCs w:val="24"/>
        </w:rPr>
        <w:t xml:space="preserve">Nature can get it out of your mind: The rumination reducing effects of contact with nature and the mediating role of awe and mood. </w:t>
      </w:r>
      <w:r>
        <w:rPr>
          <w:rFonts w:asciiTheme="majorBidi" w:hAnsiTheme="majorBidi" w:cstheme="majorBidi"/>
          <w:i/>
          <w:iCs/>
          <w:color w:val="000000" w:themeColor="text1"/>
          <w:szCs w:val="24"/>
        </w:rPr>
        <w:t>Journal of Environmental Psychology, 71</w:t>
      </w:r>
      <w:r>
        <w:rPr>
          <w:rFonts w:asciiTheme="majorBidi" w:hAnsiTheme="majorBidi" w:cstheme="majorBidi"/>
          <w:color w:val="000000" w:themeColor="text1"/>
          <w:szCs w:val="24"/>
        </w:rPr>
        <w:t xml:space="preserve">, 101489. </w:t>
      </w:r>
      <w:hyperlink r:id="rId155" w:history="1">
        <w:r>
          <w:rPr>
            <w:rStyle w:val="Hyperlink"/>
            <w:rFonts w:asciiTheme="majorBidi" w:hAnsiTheme="majorBidi" w:cstheme="majorBidi"/>
            <w:szCs w:val="24"/>
          </w:rPr>
          <w:t>https://doi.org/10.1016/j.jenvp.2020.101489</w:t>
        </w:r>
      </w:hyperlink>
    </w:p>
    <w:p w14:paraId="704EB21D"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Lovibond, S. H., &amp; Lovibond, P. F. (1995). </w:t>
      </w:r>
      <w:r>
        <w:rPr>
          <w:rFonts w:asciiTheme="majorBidi" w:hAnsiTheme="majorBidi" w:cstheme="majorBidi"/>
          <w:i/>
          <w:iCs/>
          <w:szCs w:val="24"/>
        </w:rPr>
        <w:t>Manual for the Depression Anxiety Stress Scales</w:t>
      </w:r>
      <w:r>
        <w:rPr>
          <w:rFonts w:asciiTheme="majorBidi" w:hAnsiTheme="majorBidi" w:cstheme="majorBidi"/>
          <w:szCs w:val="24"/>
        </w:rPr>
        <w:t>. Psychology Foundation.</w:t>
      </w:r>
    </w:p>
    <w:p w14:paraId="1613F840" w14:textId="77777777" w:rsidR="00BA6DEB" w:rsidRDefault="00285F71">
      <w:pPr>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rPr>
        <w:t xml:space="preserve">Macaulay, R., Lee, K., Johnson, K., &amp; William, K. (2022). ‘Letting my mind run wild’: Exploring the role of individual engagement in nature experiences. </w:t>
      </w:r>
      <w:r>
        <w:rPr>
          <w:rFonts w:asciiTheme="majorBidi" w:hAnsiTheme="majorBidi" w:cstheme="majorBidi"/>
          <w:i/>
          <w:iCs/>
          <w:szCs w:val="24"/>
        </w:rPr>
        <w:t>Urban Forestry &amp; Urban Greening, 71</w:t>
      </w:r>
      <w:r>
        <w:rPr>
          <w:rFonts w:asciiTheme="majorBidi" w:hAnsiTheme="majorBidi" w:cstheme="majorBidi"/>
          <w:szCs w:val="24"/>
        </w:rPr>
        <w:t xml:space="preserve">, 127566. </w:t>
      </w:r>
      <w:hyperlink r:id="rId156" w:history="1">
        <w:r>
          <w:rPr>
            <w:rStyle w:val="Hyperlink"/>
            <w:rFonts w:asciiTheme="majorBidi" w:hAnsiTheme="majorBidi" w:cstheme="majorBidi"/>
            <w:szCs w:val="24"/>
            <w:lang w:val="en-GB"/>
          </w:rPr>
          <w:t>https://doi.org/10.1016/j.ufug.2022.127566</w:t>
        </w:r>
      </w:hyperlink>
    </w:p>
    <w:p w14:paraId="17277084" w14:textId="77777777" w:rsidR="00BA6DEB" w:rsidRDefault="00285F71">
      <w:pPr>
        <w:spacing w:before="0" w:after="0" w:line="480" w:lineRule="exact"/>
        <w:ind w:left="480" w:hangingChars="200" w:hanging="480"/>
        <w:rPr>
          <w:szCs w:val="24"/>
          <w:shd w:val="clear" w:color="auto" w:fill="FFFFFF"/>
        </w:rPr>
      </w:pPr>
      <w:r>
        <w:rPr>
          <w:szCs w:val="24"/>
          <w:shd w:val="clear" w:color="auto" w:fill="FFFFFF"/>
          <w:lang w:val="en-GB"/>
        </w:rPr>
        <w:t xml:space="preserve">Mahadevan, N., Gregg, A. P., &amp; Sedikides, C. (2023). </w:t>
      </w:r>
      <w:r>
        <w:rPr>
          <w:szCs w:val="24"/>
          <w:shd w:val="clear" w:color="auto" w:fill="FFFFFF"/>
        </w:rPr>
        <w:t>How does social status relate to self-esteem and emotion? An integrative test of hierometer theory and social rank theory. </w:t>
      </w:r>
      <w:r>
        <w:rPr>
          <w:rStyle w:val="Emphasis"/>
          <w:szCs w:val="24"/>
          <w:shd w:val="clear" w:color="auto" w:fill="FFFFFF"/>
        </w:rPr>
        <w:t>Journal of Experimental Psychology: General, 152</w:t>
      </w:r>
      <w:r>
        <w:rPr>
          <w:szCs w:val="24"/>
          <w:shd w:val="clear" w:color="auto" w:fill="FFFFFF"/>
        </w:rPr>
        <w:t>(3), 632–656.</w:t>
      </w:r>
    </w:p>
    <w:p w14:paraId="5F143372" w14:textId="77777777" w:rsidR="00BA6DEB" w:rsidRDefault="00094D7C">
      <w:pPr>
        <w:spacing w:before="0" w:after="0" w:line="480" w:lineRule="exact"/>
        <w:ind w:left="480"/>
        <w:rPr>
          <w:color w:val="201F1E"/>
          <w:szCs w:val="24"/>
          <w:shd w:val="clear" w:color="auto" w:fill="FFFFFF"/>
        </w:rPr>
      </w:pPr>
      <w:hyperlink r:id="rId157" w:history="1">
        <w:r w:rsidR="00285F71">
          <w:rPr>
            <w:rStyle w:val="Hyperlink"/>
            <w:szCs w:val="24"/>
            <w:shd w:val="clear" w:color="auto" w:fill="FFFFFF"/>
          </w:rPr>
          <w:t>https://doi.org/10.1037/xge0001286</w:t>
        </w:r>
      </w:hyperlink>
    </w:p>
    <w:p w14:paraId="25067ECC"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Maller, C., Townsend, M., St. Leger, L., Henderson-Wilson, C., Pryor, A., Prosser, L., &amp; Moore, M. (2008). </w:t>
      </w:r>
      <w:r>
        <w:rPr>
          <w:rFonts w:asciiTheme="majorBidi" w:hAnsiTheme="majorBidi" w:cstheme="majorBidi"/>
          <w:i/>
          <w:iCs/>
          <w:szCs w:val="24"/>
        </w:rPr>
        <w:t>Healthy parks, healthy people: the health benefits of contact with nature in a park context: a review of relevant literature</w:t>
      </w:r>
      <w:r>
        <w:rPr>
          <w:rFonts w:asciiTheme="majorBidi" w:hAnsiTheme="majorBidi" w:cstheme="majorBidi"/>
          <w:szCs w:val="24"/>
        </w:rPr>
        <w:t xml:space="preserve"> (2</w:t>
      </w:r>
      <w:r>
        <w:rPr>
          <w:rFonts w:asciiTheme="majorBidi" w:hAnsiTheme="majorBidi" w:cstheme="majorBidi"/>
          <w:szCs w:val="24"/>
          <w:vertAlign w:val="superscript"/>
        </w:rPr>
        <w:t>nd</w:t>
      </w:r>
      <w:r>
        <w:rPr>
          <w:rFonts w:asciiTheme="majorBidi" w:hAnsiTheme="majorBidi" w:cstheme="majorBidi"/>
          <w:szCs w:val="24"/>
        </w:rPr>
        <w:t xml:space="preserve"> ed.). Deakin University and Parks Victoria.</w:t>
      </w:r>
    </w:p>
    <w:p w14:paraId="053B1E8C" w14:textId="77777777" w:rsidR="00BA6DEB" w:rsidRDefault="00285F71">
      <w:pPr>
        <w:spacing w:before="0" w:after="0" w:line="480" w:lineRule="exact"/>
        <w:ind w:left="480" w:hangingChars="200" w:hanging="480"/>
        <w:rPr>
          <w:rStyle w:val="Hyperlink"/>
          <w:rFonts w:asciiTheme="majorBidi" w:hAnsiTheme="majorBidi" w:cstheme="majorBidi"/>
          <w:szCs w:val="24"/>
        </w:rPr>
      </w:pPr>
      <w:r>
        <w:rPr>
          <w:rFonts w:asciiTheme="majorBidi" w:hAnsiTheme="majorBidi" w:cstheme="majorBidi"/>
          <w:szCs w:val="24"/>
          <w:lang w:val="en-GB"/>
        </w:rPr>
        <w:t xml:space="preserve">Mangone, G., Capaldi, C. A., van Allen, Z. M., &amp; Luscuere, P. G. (2017). </w:t>
      </w:r>
      <w:r>
        <w:rPr>
          <w:rFonts w:asciiTheme="majorBidi" w:hAnsiTheme="majorBidi" w:cstheme="majorBidi"/>
          <w:szCs w:val="24"/>
        </w:rPr>
        <w:t xml:space="preserve">Bringing nature to work: Preferences and perceptions of constructed indoor and natural outdoor workspaces. </w:t>
      </w:r>
      <w:r>
        <w:rPr>
          <w:rFonts w:asciiTheme="majorBidi" w:hAnsiTheme="majorBidi" w:cstheme="majorBidi"/>
          <w:i/>
          <w:iCs/>
          <w:szCs w:val="24"/>
        </w:rPr>
        <w:t>Urban Forestry and Urban Greening, 23</w:t>
      </w:r>
      <w:r>
        <w:rPr>
          <w:rFonts w:asciiTheme="majorBidi" w:hAnsiTheme="majorBidi" w:cstheme="majorBidi"/>
          <w:szCs w:val="24"/>
        </w:rPr>
        <w:t xml:space="preserve">, 1–12. </w:t>
      </w:r>
      <w:hyperlink r:id="rId158" w:history="1">
        <w:r>
          <w:rPr>
            <w:rStyle w:val="Hyperlink"/>
            <w:rFonts w:asciiTheme="majorBidi" w:hAnsiTheme="majorBidi" w:cstheme="majorBidi"/>
            <w:szCs w:val="24"/>
          </w:rPr>
          <w:t>https://doi.org/10.1016/j.ufug.2017.02.009</w:t>
        </w:r>
      </w:hyperlink>
    </w:p>
    <w:p w14:paraId="480F8A72"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Mann, J., Gray, T., Truong, S., Brymer, E., Passy, R., Ho, S., Sahlberg, P., Ward, K., Bentsen, P., Curry, C., &amp; Cowper, R. (2022). Getting out of the classroom and into nature: A systematic review of nature-specific outdoor learning on school children’s learning and development. </w:t>
      </w:r>
      <w:r>
        <w:rPr>
          <w:rFonts w:asciiTheme="majorBidi" w:hAnsiTheme="majorBidi" w:cstheme="majorBidi"/>
          <w:i/>
          <w:iCs/>
          <w:szCs w:val="24"/>
        </w:rPr>
        <w:t>Frontiers in Public Health, 10</w:t>
      </w:r>
      <w:r>
        <w:rPr>
          <w:rFonts w:asciiTheme="majorBidi" w:hAnsiTheme="majorBidi" w:cstheme="majorBidi"/>
          <w:szCs w:val="24"/>
        </w:rPr>
        <w:t xml:space="preserve">, 877058. </w:t>
      </w:r>
      <w:hyperlink r:id="rId159" w:history="1">
        <w:r>
          <w:rPr>
            <w:rStyle w:val="Hyperlink"/>
            <w:rFonts w:asciiTheme="majorBidi" w:hAnsiTheme="majorBidi" w:cstheme="majorBidi"/>
            <w:szCs w:val="24"/>
          </w:rPr>
          <w:t>https://doi.org/10.3389/fpubh.2022.877058</w:t>
        </w:r>
      </w:hyperlink>
    </w:p>
    <w:p w14:paraId="173F09FD"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rPr>
        <w:t xml:space="preserve">Marselle, M. R., Hartig, T., Cox, D. T. C., de Bell, S., Knapp, S., Lindley, S., Triguero‐Mas, M., Böhning‐Gaese, K., Braubach, M., Cook, P. A., de Vries, S., Heintz‐Buschart, A., Hofmann, M., Irvine, K. N., Kabisch, N., Kolek, F., Kraemer, R., Markevych, I., Martens, D., &amp; Bonn, A. (2021). Pathways linking biodiversity to human health: A conceptual framework. </w:t>
      </w:r>
      <w:r>
        <w:rPr>
          <w:rFonts w:asciiTheme="majorBidi" w:hAnsiTheme="majorBidi" w:cstheme="majorBidi"/>
          <w:i/>
          <w:iCs/>
          <w:szCs w:val="24"/>
        </w:rPr>
        <w:t>Environment International, 150</w:t>
      </w:r>
      <w:r>
        <w:rPr>
          <w:rFonts w:asciiTheme="majorBidi" w:hAnsiTheme="majorBidi" w:cstheme="majorBidi"/>
          <w:szCs w:val="24"/>
        </w:rPr>
        <w:t xml:space="preserve">, 106420. </w:t>
      </w:r>
      <w:hyperlink r:id="rId160" w:history="1">
        <w:r>
          <w:rPr>
            <w:rStyle w:val="Hyperlink"/>
            <w:rFonts w:asciiTheme="majorBidi" w:hAnsiTheme="majorBidi" w:cstheme="majorBidi"/>
            <w:szCs w:val="24"/>
            <w:lang w:val="en-GB"/>
          </w:rPr>
          <w:t>https://doi.org/10.1016/j.envint.2021.106420</w:t>
        </w:r>
      </w:hyperlink>
    </w:p>
    <w:p w14:paraId="686EE8D4" w14:textId="77777777" w:rsidR="00BA6DEB" w:rsidRDefault="00285F71">
      <w:pPr>
        <w:spacing w:before="0" w:after="0" w:line="480" w:lineRule="exact"/>
        <w:rPr>
          <w:rStyle w:val="Hyperlink"/>
          <w:rFonts w:asciiTheme="majorBidi" w:hAnsiTheme="majorBidi" w:cstheme="majorBidi"/>
          <w:szCs w:val="24"/>
          <w:lang w:val="en-GB"/>
        </w:rPr>
      </w:pPr>
      <w:r>
        <w:rPr>
          <w:color w:val="000000"/>
          <w:szCs w:val="24"/>
        </w:rPr>
        <w:t>Marx, K. (1964). </w:t>
      </w:r>
      <w:r>
        <w:rPr>
          <w:i/>
          <w:iCs/>
          <w:color w:val="000000"/>
          <w:szCs w:val="24"/>
        </w:rPr>
        <w:t>Economic and philosophic manuscripts of 1844</w:t>
      </w:r>
      <w:r>
        <w:rPr>
          <w:color w:val="000000"/>
          <w:szCs w:val="24"/>
        </w:rPr>
        <w:t>. International Publishers.</w:t>
      </w:r>
    </w:p>
    <w:p w14:paraId="01E6F685"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lang w:val="es-ES"/>
        </w:rPr>
      </w:pPr>
      <w:r>
        <w:rPr>
          <w:rFonts w:asciiTheme="majorBidi" w:hAnsiTheme="majorBidi" w:cstheme="majorBidi"/>
          <w:szCs w:val="24"/>
        </w:rPr>
        <w:t>Maslow, A. H. (1968)</w:t>
      </w:r>
      <w:r>
        <w:rPr>
          <w:rFonts w:asciiTheme="majorBidi" w:hAnsiTheme="majorBidi" w:cstheme="majorBidi" w:hint="eastAsia"/>
          <w:szCs w:val="24"/>
        </w:rPr>
        <w:t>.</w:t>
      </w:r>
      <w:r>
        <w:rPr>
          <w:rFonts w:asciiTheme="majorBidi" w:hAnsiTheme="majorBidi" w:cstheme="majorBidi"/>
          <w:szCs w:val="24"/>
        </w:rPr>
        <w:t xml:space="preserve"> </w:t>
      </w:r>
      <w:r>
        <w:rPr>
          <w:rFonts w:asciiTheme="majorBidi" w:hAnsiTheme="majorBidi" w:cstheme="majorBidi"/>
          <w:i/>
          <w:iCs/>
          <w:szCs w:val="24"/>
        </w:rPr>
        <w:t>Toward a psychology of being</w:t>
      </w:r>
      <w:r>
        <w:rPr>
          <w:rFonts w:asciiTheme="majorBidi" w:hAnsiTheme="majorBidi" w:cstheme="majorBidi"/>
          <w:szCs w:val="24"/>
        </w:rPr>
        <w:t xml:space="preserve">. </w:t>
      </w:r>
      <w:r>
        <w:rPr>
          <w:rFonts w:asciiTheme="majorBidi" w:hAnsiTheme="majorBidi" w:cstheme="majorBidi"/>
          <w:szCs w:val="24"/>
          <w:lang w:val="es-ES"/>
        </w:rPr>
        <w:t>Van Nostrand.</w:t>
      </w:r>
    </w:p>
    <w:p w14:paraId="148BF634"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es-ES"/>
        </w:rPr>
        <w:t xml:space="preserve">Maslow, A. H. (1971). </w:t>
      </w:r>
      <w:r>
        <w:rPr>
          <w:rFonts w:asciiTheme="majorBidi" w:hAnsiTheme="majorBidi" w:cstheme="majorBidi"/>
          <w:i/>
          <w:iCs/>
          <w:szCs w:val="24"/>
        </w:rPr>
        <w:t>The farther reaches of human nature</w:t>
      </w:r>
      <w:r>
        <w:rPr>
          <w:rFonts w:asciiTheme="majorBidi" w:hAnsiTheme="majorBidi" w:cstheme="majorBidi"/>
          <w:szCs w:val="24"/>
        </w:rPr>
        <w:t>. Viking.</w:t>
      </w:r>
    </w:p>
    <w:p w14:paraId="5870F0F9" w14:textId="77777777" w:rsidR="00BA6DEB" w:rsidRDefault="00285F71">
      <w:pPr>
        <w:spacing w:after="0" w:line="480" w:lineRule="exact"/>
        <w:ind w:left="709" w:hanging="709"/>
        <w:rPr>
          <w:rFonts w:asciiTheme="majorBidi" w:hAnsiTheme="majorBidi" w:cstheme="majorBidi"/>
          <w:szCs w:val="24"/>
        </w:rPr>
      </w:pPr>
      <w:r>
        <w:rPr>
          <w:rFonts w:asciiTheme="majorBidi" w:hAnsiTheme="majorBidi" w:cstheme="majorBidi"/>
          <w:color w:val="000000" w:themeColor="text1"/>
          <w:szCs w:val="24"/>
          <w:shd w:val="clear" w:color="auto" w:fill="FFFFFF"/>
          <w:lang w:val="en-GB"/>
        </w:rPr>
        <w:t xml:space="preserve">Maxwell, S. E., &amp; Cole, D. A. (2007). </w:t>
      </w:r>
      <w:r>
        <w:rPr>
          <w:rFonts w:asciiTheme="majorBidi" w:hAnsiTheme="majorBidi" w:cstheme="majorBidi"/>
          <w:color w:val="000000" w:themeColor="text1"/>
          <w:szCs w:val="24"/>
          <w:shd w:val="clear" w:color="auto" w:fill="FFFFFF"/>
        </w:rPr>
        <w:t>Bias in cross-sectional analyses of longitudinal mediation. </w:t>
      </w:r>
      <w:r>
        <w:rPr>
          <w:rStyle w:val="Emphasis"/>
          <w:rFonts w:asciiTheme="majorBidi" w:hAnsiTheme="majorBidi" w:cstheme="majorBidi"/>
          <w:color w:val="000000" w:themeColor="text1"/>
          <w:szCs w:val="24"/>
          <w:shd w:val="clear" w:color="auto" w:fill="FFFFFF"/>
        </w:rPr>
        <w:t>Psychological Methods, 12</w:t>
      </w:r>
      <w:r>
        <w:rPr>
          <w:rFonts w:asciiTheme="majorBidi" w:hAnsiTheme="majorBidi" w:cstheme="majorBidi"/>
          <w:color w:val="000000" w:themeColor="text1"/>
          <w:szCs w:val="24"/>
          <w:shd w:val="clear" w:color="auto" w:fill="FFFFFF"/>
        </w:rPr>
        <w:t>(1), 23–44. </w:t>
      </w:r>
      <w:hyperlink r:id="rId161" w:history="1">
        <w:r>
          <w:rPr>
            <w:rStyle w:val="Hyperlink"/>
            <w:rFonts w:asciiTheme="majorBidi" w:hAnsiTheme="majorBidi" w:cstheme="majorBidi"/>
            <w:szCs w:val="24"/>
            <w:shd w:val="clear" w:color="auto" w:fill="FFFFFF"/>
          </w:rPr>
          <w:t>https://doi.org/10.1037/1082-989X.12.1.23</w:t>
        </w:r>
      </w:hyperlink>
    </w:p>
    <w:p w14:paraId="7FD96741"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May, R. (1953). </w:t>
      </w:r>
      <w:r>
        <w:rPr>
          <w:rFonts w:asciiTheme="majorBidi" w:hAnsiTheme="majorBidi" w:cstheme="majorBidi"/>
          <w:i/>
          <w:iCs/>
          <w:szCs w:val="24"/>
        </w:rPr>
        <w:t>Man’s search for himself</w:t>
      </w:r>
      <w:r>
        <w:rPr>
          <w:rFonts w:asciiTheme="majorBidi" w:hAnsiTheme="majorBidi" w:cstheme="majorBidi"/>
          <w:szCs w:val="24"/>
        </w:rPr>
        <w:t>. Norton.</w:t>
      </w:r>
    </w:p>
    <w:p w14:paraId="525B30E8" w14:textId="77777777" w:rsidR="00BA6DEB" w:rsidRDefault="00285F71">
      <w:pPr>
        <w:spacing w:before="0" w:after="0" w:line="480" w:lineRule="exact"/>
        <w:ind w:left="480" w:hangingChars="200" w:hanging="480"/>
        <w:rPr>
          <w:rStyle w:val="Hyperlink"/>
          <w:rFonts w:asciiTheme="majorBidi" w:hAnsiTheme="majorBidi" w:cstheme="majorBidi"/>
          <w:szCs w:val="24"/>
        </w:rPr>
      </w:pPr>
      <w:r>
        <w:rPr>
          <w:rFonts w:asciiTheme="majorBidi" w:hAnsiTheme="majorBidi" w:cstheme="majorBidi"/>
          <w:szCs w:val="24"/>
        </w:rPr>
        <w:t xml:space="preserve">Mayer, F. S., &amp; Frantz, C. M. (2004). The connectedness to nature scale: A measure of individuals’ feeling in community with nature. </w:t>
      </w:r>
      <w:r>
        <w:rPr>
          <w:rFonts w:asciiTheme="majorBidi" w:hAnsiTheme="majorBidi" w:cstheme="majorBidi"/>
          <w:i/>
          <w:iCs/>
          <w:szCs w:val="24"/>
        </w:rPr>
        <w:t>Journal of Environmental Psychology, 24</w:t>
      </w:r>
      <w:r>
        <w:rPr>
          <w:rFonts w:asciiTheme="majorBidi" w:hAnsiTheme="majorBidi" w:cstheme="majorBidi"/>
          <w:szCs w:val="24"/>
        </w:rPr>
        <w:t xml:space="preserve">(4), 503–515. </w:t>
      </w:r>
      <w:hyperlink r:id="rId162" w:history="1">
        <w:r>
          <w:rPr>
            <w:rStyle w:val="Hyperlink"/>
            <w:rFonts w:asciiTheme="majorBidi" w:hAnsiTheme="majorBidi" w:cstheme="majorBidi"/>
            <w:szCs w:val="24"/>
          </w:rPr>
          <w:t>https://doi.org/10.1016/j.jenvp.2004.10.001</w:t>
        </w:r>
      </w:hyperlink>
    </w:p>
    <w:p w14:paraId="0F701DB5" w14:textId="77777777" w:rsidR="00BA6DEB" w:rsidRDefault="00285F71">
      <w:pPr>
        <w:spacing w:before="0" w:after="0" w:line="480" w:lineRule="exact"/>
        <w:ind w:left="480" w:hangingChars="200" w:hanging="480"/>
        <w:rPr>
          <w:rStyle w:val="Hyperlink"/>
          <w:rFonts w:asciiTheme="majorBidi" w:hAnsiTheme="majorBidi" w:cstheme="majorBidi"/>
          <w:color w:val="000000" w:themeColor="text1"/>
          <w:u w:val="none"/>
          <w:shd w:val="clear" w:color="auto" w:fill="FFFFFF"/>
        </w:rPr>
      </w:pPr>
      <w:r>
        <w:rPr>
          <w:rFonts w:asciiTheme="majorBidi" w:hAnsiTheme="majorBidi" w:cstheme="majorBidi"/>
          <w:color w:val="000000" w:themeColor="text1"/>
        </w:rPr>
        <w:t xml:space="preserve">Mayer, F. S., Frantz, C. M., Bruehlman-Senecal, E., &amp; Dolliver, K. (2009). Why is nature beneficial? The role of connectedness to nature. </w:t>
      </w:r>
      <w:r>
        <w:rPr>
          <w:rFonts w:asciiTheme="majorBidi" w:hAnsiTheme="majorBidi" w:cstheme="majorBidi"/>
          <w:i/>
          <w:iCs/>
          <w:color w:val="000000" w:themeColor="text1"/>
        </w:rPr>
        <w:t>Environment and Behavior, 41</w:t>
      </w:r>
      <w:r>
        <w:rPr>
          <w:rFonts w:asciiTheme="majorBidi" w:hAnsiTheme="majorBidi" w:cstheme="majorBidi"/>
          <w:color w:val="000000" w:themeColor="text1"/>
        </w:rPr>
        <w:t>(5), 607</w:t>
      </w:r>
      <w:r>
        <w:rPr>
          <w:rFonts w:asciiTheme="majorBidi" w:hAnsiTheme="majorBidi" w:cstheme="majorBidi"/>
          <w:szCs w:val="24"/>
        </w:rPr>
        <w:t>–</w:t>
      </w:r>
      <w:r>
        <w:rPr>
          <w:rFonts w:asciiTheme="majorBidi" w:hAnsiTheme="majorBidi" w:cstheme="majorBidi"/>
          <w:color w:val="000000" w:themeColor="text1"/>
        </w:rPr>
        <w:t xml:space="preserve">643. </w:t>
      </w:r>
      <w:hyperlink r:id="rId163" w:history="1">
        <w:r>
          <w:rPr>
            <w:rStyle w:val="Hyperlink"/>
            <w:rFonts w:asciiTheme="majorBidi" w:hAnsiTheme="majorBidi" w:cstheme="majorBidi"/>
            <w:shd w:val="clear" w:color="auto" w:fill="FFFFFF"/>
          </w:rPr>
          <w:t>https://doi.org/10.1177/0013916508319</w:t>
        </w:r>
      </w:hyperlink>
    </w:p>
    <w:p w14:paraId="5B307208" w14:textId="77777777" w:rsidR="00BA6DEB" w:rsidRDefault="00285F71">
      <w:pPr>
        <w:adjustRightInd w:val="0"/>
        <w:snapToGrid w:val="0"/>
        <w:spacing w:before="0" w:after="0" w:line="480" w:lineRule="exact"/>
        <w:ind w:left="480" w:hangingChars="200" w:hanging="480"/>
        <w:rPr>
          <w:rFonts w:asciiTheme="majorBidi" w:eastAsia="AdvTT5235d5a9" w:hAnsiTheme="majorBidi" w:cstheme="majorBidi"/>
          <w:szCs w:val="24"/>
          <w:lang w:val="en-GB" w:bidi="ar"/>
        </w:rPr>
      </w:pPr>
      <w:r>
        <w:rPr>
          <w:rFonts w:asciiTheme="majorBidi" w:eastAsia="AdvTT5235d5a9" w:hAnsiTheme="majorBidi" w:cstheme="majorBidi"/>
          <w:szCs w:val="24"/>
          <w:lang w:bidi="ar"/>
        </w:rPr>
        <w:t xml:space="preserve">McCormick, W. H., Turner, L. A., &amp; Foster, J. D. (2015). Parental antipathy and neglect: Relations with Big Five personality traits, cross-context trait variability and authenticity. </w:t>
      </w:r>
      <w:r>
        <w:rPr>
          <w:rFonts w:asciiTheme="majorBidi" w:eastAsia="AdvTT94c8263f . I" w:hAnsiTheme="majorBidi" w:cstheme="majorBidi"/>
          <w:i/>
          <w:iCs/>
          <w:szCs w:val="24"/>
          <w:lang w:bidi="ar"/>
        </w:rPr>
        <w:t>Personality and Individual Differences</w:t>
      </w:r>
      <w:r>
        <w:rPr>
          <w:rFonts w:asciiTheme="majorBidi" w:eastAsia="AdvTT5235d5a9" w:hAnsiTheme="majorBidi" w:cstheme="majorBidi"/>
          <w:i/>
          <w:iCs/>
          <w:szCs w:val="24"/>
          <w:lang w:bidi="ar"/>
        </w:rPr>
        <w:t xml:space="preserve">, </w:t>
      </w:r>
      <w:r>
        <w:rPr>
          <w:rFonts w:asciiTheme="majorBidi" w:eastAsia="AdvTT94c8263f . I" w:hAnsiTheme="majorBidi" w:cstheme="majorBidi"/>
          <w:i/>
          <w:iCs/>
          <w:szCs w:val="24"/>
          <w:lang w:bidi="ar"/>
        </w:rPr>
        <w:t>86</w:t>
      </w:r>
      <w:r>
        <w:rPr>
          <w:rFonts w:asciiTheme="majorBidi" w:eastAsia="AdvTT5235d5a9" w:hAnsiTheme="majorBidi" w:cstheme="majorBidi"/>
          <w:szCs w:val="24"/>
          <w:lang w:bidi="ar"/>
        </w:rPr>
        <w:t>, 504</w:t>
      </w:r>
      <w:r>
        <w:rPr>
          <w:rFonts w:asciiTheme="majorBidi" w:eastAsia="Times-Roman" w:hAnsiTheme="majorBidi" w:cstheme="majorBidi"/>
          <w:szCs w:val="24"/>
          <w:lang w:bidi="ar"/>
        </w:rPr>
        <w:t>–</w:t>
      </w:r>
      <w:r>
        <w:rPr>
          <w:rFonts w:asciiTheme="majorBidi" w:eastAsia="AdvTT5235d5a9" w:hAnsiTheme="majorBidi" w:cstheme="majorBidi"/>
          <w:szCs w:val="24"/>
          <w:lang w:bidi="ar"/>
        </w:rPr>
        <w:t xml:space="preserve">508. </w:t>
      </w:r>
      <w:hyperlink r:id="rId164" w:history="1">
        <w:r>
          <w:rPr>
            <w:rStyle w:val="Hyperlink"/>
            <w:rFonts w:asciiTheme="majorBidi" w:eastAsia="AdvTT5235d5a9" w:hAnsiTheme="majorBidi" w:cstheme="majorBidi"/>
            <w:szCs w:val="24"/>
            <w:lang w:val="en-GB" w:bidi="ar"/>
          </w:rPr>
          <w:t>http://dx.doi.org/10.1016/j.paid.2015.06.050</w:t>
        </w:r>
      </w:hyperlink>
    </w:p>
    <w:p w14:paraId="6C938F78" w14:textId="77777777" w:rsidR="00BA6DEB" w:rsidRDefault="00285F71">
      <w:pPr>
        <w:spacing w:before="0" w:after="0" w:line="480" w:lineRule="exact"/>
        <w:ind w:left="480" w:hangingChars="200" w:hanging="480"/>
        <w:rPr>
          <w:rFonts w:asciiTheme="majorBidi" w:eastAsia="AdvTTec369687" w:hAnsiTheme="majorBidi" w:cstheme="majorBidi"/>
          <w:szCs w:val="24"/>
          <w:lang w:val="en-GB" w:bidi="ar"/>
        </w:rPr>
      </w:pPr>
      <w:r>
        <w:rPr>
          <w:rFonts w:asciiTheme="majorBidi" w:eastAsia="CharisSIL" w:hAnsiTheme="majorBidi" w:cstheme="majorBidi"/>
          <w:szCs w:val="24"/>
          <w:lang w:val="es-ES"/>
        </w:rPr>
        <w:t xml:space="preserve">McMahan, E. A., &amp; Estes, D. (2015). </w:t>
      </w:r>
      <w:r>
        <w:rPr>
          <w:rFonts w:asciiTheme="majorBidi" w:eastAsia="CharisSIL" w:hAnsiTheme="majorBidi" w:cstheme="majorBidi"/>
          <w:szCs w:val="24"/>
        </w:rPr>
        <w:t xml:space="preserve">The effect of contact with natural environments on positive and negative affect: a meta-analysis. </w:t>
      </w:r>
      <w:r>
        <w:rPr>
          <w:rFonts w:asciiTheme="majorBidi" w:eastAsia="CharisSIL" w:hAnsiTheme="majorBidi" w:cstheme="majorBidi"/>
          <w:i/>
          <w:iCs/>
          <w:szCs w:val="24"/>
        </w:rPr>
        <w:t>The Journal of Positive Psychology, 10</w:t>
      </w:r>
      <w:r>
        <w:rPr>
          <w:rFonts w:asciiTheme="majorBidi" w:eastAsia="CharisSIL" w:hAnsiTheme="majorBidi" w:cstheme="majorBidi"/>
          <w:szCs w:val="24"/>
        </w:rPr>
        <w:t xml:space="preserve">(6), 507–519. </w:t>
      </w:r>
      <w:hyperlink r:id="rId165" w:history="1">
        <w:r>
          <w:rPr>
            <w:rStyle w:val="Hyperlink"/>
            <w:rFonts w:asciiTheme="majorBidi" w:eastAsia="AdvTTec369687" w:hAnsiTheme="majorBidi" w:cstheme="majorBidi"/>
            <w:szCs w:val="24"/>
            <w:lang w:val="en-GB" w:bidi="ar"/>
          </w:rPr>
          <w:t>http://dx.doi.org/10.1080/17439760.2014.994224</w:t>
        </w:r>
      </w:hyperlink>
    </w:p>
    <w:p w14:paraId="73F3E461" w14:textId="77777777" w:rsidR="00BA6DEB" w:rsidRDefault="00285F71">
      <w:pPr>
        <w:autoSpaceDE w:val="0"/>
        <w:autoSpaceDN w:val="0"/>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lang w:val="en-GB"/>
        </w:rPr>
        <w:t xml:space="preserve">Meidenbauer, K. L., Stenfors, C. U. D., Young, J., Layden, E. A., Schertz, K. E., Kardan, O., Decety, J., &amp; Berman, M. G. (2019). </w:t>
      </w:r>
      <w:r>
        <w:rPr>
          <w:rFonts w:asciiTheme="majorBidi" w:hAnsiTheme="majorBidi" w:cstheme="majorBidi"/>
          <w:szCs w:val="24"/>
        </w:rPr>
        <w:t xml:space="preserve">The gradual development of the preference for natural environments. </w:t>
      </w:r>
      <w:r>
        <w:rPr>
          <w:rFonts w:asciiTheme="majorBidi" w:hAnsiTheme="majorBidi" w:cstheme="majorBidi"/>
          <w:i/>
          <w:iCs/>
          <w:szCs w:val="24"/>
        </w:rPr>
        <w:t>Journal of Environmental Psychology, 65</w:t>
      </w:r>
      <w:r>
        <w:rPr>
          <w:rFonts w:asciiTheme="majorBidi" w:hAnsiTheme="majorBidi" w:cstheme="majorBidi"/>
          <w:szCs w:val="24"/>
        </w:rPr>
        <w:t xml:space="preserve">, 101328. </w:t>
      </w:r>
      <w:hyperlink r:id="rId166" w:history="1">
        <w:r>
          <w:rPr>
            <w:rStyle w:val="Hyperlink"/>
            <w:rFonts w:asciiTheme="majorBidi" w:hAnsiTheme="majorBidi" w:cstheme="majorBidi"/>
            <w:szCs w:val="24"/>
            <w:lang w:val="en-GB"/>
          </w:rPr>
          <w:t>https://doi.org/10.1016/j.jenvp.2019.101328</w:t>
        </w:r>
      </w:hyperlink>
    </w:p>
    <w:p w14:paraId="6E8D4BC1" w14:textId="77777777" w:rsidR="00BA6DEB" w:rsidRDefault="00285F71">
      <w:pPr>
        <w:autoSpaceDE w:val="0"/>
        <w:autoSpaceDN w:val="0"/>
        <w:adjustRightInd w:val="0"/>
        <w:snapToGrid w:val="0"/>
        <w:spacing w:before="0" w:after="0" w:line="480" w:lineRule="exact"/>
        <w:ind w:left="480" w:hangingChars="200" w:hanging="480"/>
        <w:rPr>
          <w:rFonts w:asciiTheme="majorBidi" w:hAnsiTheme="majorBidi" w:cstheme="majorBidi"/>
          <w:szCs w:val="24"/>
          <w:lang w:val="de-DE"/>
        </w:rPr>
      </w:pPr>
      <w:r>
        <w:rPr>
          <w:rFonts w:asciiTheme="majorBidi" w:hAnsiTheme="majorBidi" w:cstheme="majorBidi"/>
          <w:szCs w:val="24"/>
          <w:lang w:val="es-ES"/>
        </w:rPr>
        <w:t xml:space="preserve">Menardo, E., Brondino, M., Hall, R., &amp; Pasini, M. (2021). </w:t>
      </w:r>
      <w:r>
        <w:rPr>
          <w:rFonts w:asciiTheme="majorBidi" w:hAnsiTheme="majorBidi" w:cstheme="majorBidi"/>
          <w:szCs w:val="24"/>
        </w:rPr>
        <w:t xml:space="preserve">Restorativeness in natural and urban environments: A meta-analysis. </w:t>
      </w:r>
      <w:r>
        <w:rPr>
          <w:rFonts w:asciiTheme="majorBidi" w:hAnsiTheme="majorBidi" w:cstheme="majorBidi"/>
          <w:i/>
          <w:iCs/>
          <w:szCs w:val="24"/>
          <w:lang w:val="de-DE"/>
        </w:rPr>
        <w:t>Psychological Reports, 124</w:t>
      </w:r>
      <w:r>
        <w:rPr>
          <w:rFonts w:asciiTheme="majorBidi" w:hAnsiTheme="majorBidi" w:cstheme="majorBidi"/>
          <w:szCs w:val="24"/>
          <w:lang w:val="de-DE"/>
        </w:rPr>
        <w:t xml:space="preserve">(2) 417–437. </w:t>
      </w:r>
      <w:hyperlink r:id="rId167" w:history="1">
        <w:r>
          <w:rPr>
            <w:rStyle w:val="Hyperlink"/>
            <w:rFonts w:asciiTheme="majorBidi" w:hAnsiTheme="majorBidi" w:cstheme="majorBidi"/>
            <w:szCs w:val="24"/>
            <w:lang w:val="de-DE"/>
          </w:rPr>
          <w:t>https://doi.org/10.1177/0033294119884063</w:t>
        </w:r>
      </w:hyperlink>
    </w:p>
    <w:p w14:paraId="3DA02852" w14:textId="77777777" w:rsidR="00BA6DEB" w:rsidRDefault="00285F71">
      <w:pPr>
        <w:autoSpaceDE w:val="0"/>
        <w:autoSpaceDN w:val="0"/>
        <w:adjustRightInd w:val="0"/>
        <w:snapToGrid w:val="0"/>
        <w:spacing w:before="0" w:after="0" w:line="480" w:lineRule="exact"/>
        <w:ind w:left="480" w:hangingChars="200" w:hanging="480"/>
        <w:rPr>
          <w:rStyle w:val="Hyperlink"/>
          <w:rFonts w:asciiTheme="majorBidi" w:eastAsia="SimSun" w:hAnsiTheme="majorBidi" w:cstheme="majorBidi"/>
          <w:szCs w:val="24"/>
          <w:lang w:val="en-GB"/>
        </w:rPr>
      </w:pPr>
      <w:r>
        <w:rPr>
          <w:rFonts w:asciiTheme="majorBidi" w:hAnsiTheme="majorBidi" w:cstheme="majorBidi"/>
          <w:color w:val="000000" w:themeColor="text1"/>
          <w:szCs w:val="24"/>
          <w:lang w:val="de-DE"/>
        </w:rPr>
        <w:t xml:space="preserve">Meuwese, D., Van der Voort, N., Dijkstra, K., Krabbendam, L., &amp; Maas, J. (2021). </w:t>
      </w:r>
      <w:r>
        <w:rPr>
          <w:rFonts w:asciiTheme="majorBidi" w:hAnsiTheme="majorBidi" w:cstheme="majorBidi"/>
          <w:color w:val="000000" w:themeColor="text1"/>
          <w:szCs w:val="24"/>
        </w:rPr>
        <w:t xml:space="preserve">The value of nature during psychotherapy: A qualitative study of client experiences. </w:t>
      </w:r>
      <w:r>
        <w:rPr>
          <w:rFonts w:asciiTheme="majorBidi" w:hAnsiTheme="majorBidi" w:cstheme="majorBidi"/>
          <w:i/>
          <w:iCs/>
          <w:color w:val="000000" w:themeColor="text1"/>
          <w:szCs w:val="24"/>
          <w:lang w:val="en-GB"/>
        </w:rPr>
        <w:t>Frontiers in Psychology, 12</w:t>
      </w:r>
      <w:r>
        <w:rPr>
          <w:rFonts w:asciiTheme="majorBidi" w:hAnsiTheme="majorBidi" w:cstheme="majorBidi"/>
          <w:color w:val="000000" w:themeColor="text1"/>
          <w:szCs w:val="24"/>
          <w:lang w:val="en-GB"/>
        </w:rPr>
        <w:t xml:space="preserve">, 765177. </w:t>
      </w:r>
      <w:hyperlink r:id="rId168" w:history="1">
        <w:r>
          <w:rPr>
            <w:rStyle w:val="Hyperlink"/>
            <w:rFonts w:asciiTheme="majorBidi" w:eastAsia="SimSun" w:hAnsiTheme="majorBidi" w:cstheme="majorBidi"/>
            <w:szCs w:val="24"/>
            <w:lang w:val="en-GB"/>
          </w:rPr>
          <w:t>https://doi.org/10.3389/fpsyg.2021.765177</w:t>
        </w:r>
      </w:hyperlink>
    </w:p>
    <w:p w14:paraId="44379958" w14:textId="77777777" w:rsidR="00BA6DEB" w:rsidRDefault="00094D7C">
      <w:pPr>
        <w:autoSpaceDE w:val="0"/>
        <w:autoSpaceDN w:val="0"/>
        <w:adjustRightInd w:val="0"/>
        <w:snapToGrid w:val="0"/>
        <w:spacing w:before="0" w:after="0" w:line="480" w:lineRule="exact"/>
        <w:ind w:left="480" w:hangingChars="200" w:hanging="480"/>
        <w:rPr>
          <w:rFonts w:asciiTheme="majorBidi" w:hAnsiTheme="majorBidi" w:cstheme="majorBidi"/>
          <w:color w:val="000000" w:themeColor="text1"/>
          <w:szCs w:val="24"/>
          <w:lang w:val="es-ES"/>
        </w:rPr>
      </w:pPr>
      <w:hyperlink r:id="rId169" w:anchor="!" w:history="1">
        <w:r w:rsidR="00285F71">
          <w:rPr>
            <w:rStyle w:val="text"/>
            <w:rFonts w:asciiTheme="majorBidi" w:hAnsiTheme="majorBidi" w:cstheme="majorBidi"/>
            <w:color w:val="000000" w:themeColor="text1"/>
            <w:szCs w:val="24"/>
            <w:lang w:val="en-GB"/>
          </w:rPr>
          <w:t>Mintz</w:t>
        </w:r>
      </w:hyperlink>
      <w:r w:rsidR="00285F71">
        <w:rPr>
          <w:rFonts w:asciiTheme="majorBidi" w:hAnsiTheme="majorBidi" w:cstheme="majorBidi"/>
          <w:color w:val="000000" w:themeColor="text1"/>
          <w:szCs w:val="24"/>
          <w:lang w:val="en-GB"/>
        </w:rPr>
        <w:t>, K. K.,</w:t>
      </w:r>
      <w:r w:rsidR="00285F71">
        <w:rPr>
          <w:rFonts w:asciiTheme="majorBidi" w:hAnsiTheme="majorBidi" w:cstheme="majorBidi"/>
          <w:szCs w:val="24"/>
          <w:lang w:val="en-GB"/>
        </w:rPr>
        <w:t xml:space="preserve"> </w:t>
      </w:r>
      <w:r w:rsidR="00285F71">
        <w:rPr>
          <w:rFonts w:asciiTheme="majorBidi" w:hAnsiTheme="majorBidi" w:cstheme="majorBidi"/>
          <w:color w:val="000000" w:themeColor="text1"/>
          <w:szCs w:val="24"/>
          <w:lang w:val="en-GB"/>
        </w:rPr>
        <w:t>Ayalon, O.,</w:t>
      </w:r>
      <w:r w:rsidR="00285F71">
        <w:rPr>
          <w:rFonts w:asciiTheme="majorBidi" w:hAnsiTheme="majorBidi" w:cstheme="majorBidi"/>
          <w:szCs w:val="24"/>
          <w:lang w:val="en-GB"/>
        </w:rPr>
        <w:t xml:space="preserve"> </w:t>
      </w:r>
      <w:r w:rsidR="00285F71">
        <w:rPr>
          <w:rFonts w:asciiTheme="majorBidi" w:hAnsiTheme="majorBidi" w:cstheme="majorBidi"/>
          <w:color w:val="000000" w:themeColor="text1"/>
          <w:szCs w:val="24"/>
          <w:lang w:val="en-GB"/>
        </w:rPr>
        <w:t>Nathan, O.,</w:t>
      </w:r>
      <w:r w:rsidR="00285F71">
        <w:rPr>
          <w:rFonts w:asciiTheme="majorBidi" w:hAnsiTheme="majorBidi" w:cstheme="majorBidi"/>
          <w:color w:val="000000" w:themeColor="text1"/>
          <w:szCs w:val="24"/>
        </w:rPr>
        <w:t xml:space="preserve"> &amp; Eshet, T. (2021). </w:t>
      </w:r>
      <w:r w:rsidR="00285F71">
        <w:rPr>
          <w:rStyle w:val="title-text"/>
          <w:rFonts w:asciiTheme="majorBidi" w:hAnsiTheme="majorBidi" w:cstheme="majorBidi"/>
          <w:color w:val="000000" w:themeColor="text1"/>
          <w:szCs w:val="24"/>
        </w:rPr>
        <w:t xml:space="preserve">See or Be? Contact with nature and well-being during COVID-19 lockdown. </w:t>
      </w:r>
      <w:hyperlink r:id="rId170" w:tooltip="Go to Journal of Environmental Psychology on ScienceDirect" w:history="1">
        <w:r w:rsidR="00285F71">
          <w:rPr>
            <w:rStyle w:val="Hyperlink"/>
            <w:rFonts w:asciiTheme="majorBidi" w:hAnsiTheme="majorBidi" w:cstheme="majorBidi"/>
            <w:i/>
            <w:iCs/>
            <w:color w:val="000000" w:themeColor="text1"/>
            <w:szCs w:val="24"/>
            <w:u w:val="none"/>
          </w:rPr>
          <w:t>Journal of Environmental Psychology</w:t>
        </w:r>
      </w:hyperlink>
      <w:r w:rsidR="00285F71">
        <w:rPr>
          <w:rFonts w:asciiTheme="majorBidi" w:hAnsiTheme="majorBidi" w:cstheme="majorBidi"/>
          <w:i/>
          <w:iCs/>
          <w:color w:val="000000" w:themeColor="text1"/>
          <w:szCs w:val="24"/>
        </w:rPr>
        <w:t>, 78</w:t>
      </w:r>
      <w:r w:rsidR="00285F71">
        <w:rPr>
          <w:rFonts w:asciiTheme="majorBidi" w:hAnsiTheme="majorBidi" w:cstheme="majorBidi"/>
          <w:color w:val="000000" w:themeColor="text1"/>
          <w:szCs w:val="24"/>
        </w:rPr>
        <w:t xml:space="preserve">, 101714. </w:t>
      </w:r>
      <w:hyperlink r:id="rId171" w:history="1">
        <w:r w:rsidR="00285F71">
          <w:rPr>
            <w:rStyle w:val="Hyperlink"/>
            <w:rFonts w:asciiTheme="majorBidi" w:hAnsiTheme="majorBidi" w:cstheme="majorBidi"/>
            <w:szCs w:val="24"/>
            <w:lang w:val="es-ES"/>
          </w:rPr>
          <w:t>https://doi.org/10.1016/j.jenvp.2021.101714</w:t>
        </w:r>
      </w:hyperlink>
    </w:p>
    <w:p w14:paraId="2402B0B8" w14:textId="77777777" w:rsidR="00BA6DEB" w:rsidRDefault="00285F71">
      <w:pPr>
        <w:autoSpaceDE w:val="0"/>
        <w:autoSpaceDN w:val="0"/>
        <w:adjustRightInd w:val="0"/>
        <w:snapToGrid w:val="0"/>
        <w:spacing w:before="0" w:after="0" w:line="480" w:lineRule="exact"/>
        <w:ind w:left="480" w:hangingChars="200" w:hanging="480"/>
        <w:rPr>
          <w:rStyle w:val="Hyperlink"/>
          <w:rFonts w:asciiTheme="majorBidi" w:eastAsia="SimSun" w:hAnsiTheme="majorBidi" w:cstheme="majorBidi"/>
          <w:bCs/>
          <w:szCs w:val="24"/>
          <w:lang w:val="en-GB" w:bidi="ar"/>
        </w:rPr>
      </w:pPr>
      <w:r>
        <w:rPr>
          <w:rFonts w:asciiTheme="majorBidi" w:eastAsia="GillSansStd-Bold" w:hAnsiTheme="majorBidi" w:cstheme="majorBidi"/>
          <w:bCs/>
          <w:szCs w:val="24"/>
          <w:lang w:val="es-ES" w:bidi="ar"/>
        </w:rPr>
        <w:t>Moore, C. L., &amp; Van Vliet, K. J. (202</w:t>
      </w:r>
      <w:r>
        <w:rPr>
          <w:rFonts w:asciiTheme="majorBidi" w:eastAsia="SimSun" w:hAnsiTheme="majorBidi" w:cstheme="majorBidi"/>
          <w:bCs/>
          <w:szCs w:val="24"/>
          <w:lang w:val="es-ES" w:bidi="ar"/>
        </w:rPr>
        <w:t>2</w:t>
      </w:r>
      <w:r>
        <w:rPr>
          <w:rFonts w:asciiTheme="majorBidi" w:eastAsia="GillSansStd-Bold" w:hAnsiTheme="majorBidi" w:cstheme="majorBidi"/>
          <w:bCs/>
          <w:szCs w:val="24"/>
          <w:lang w:val="es-ES" w:bidi="ar"/>
        </w:rPr>
        <w:t xml:space="preserve">). </w:t>
      </w:r>
      <w:r>
        <w:rPr>
          <w:rFonts w:asciiTheme="majorBidi" w:eastAsia="GillSansStd-Bold" w:hAnsiTheme="majorBidi" w:cstheme="majorBidi"/>
          <w:bCs/>
          <w:szCs w:val="24"/>
          <w:lang w:bidi="ar"/>
        </w:rPr>
        <w:t xml:space="preserve">Women’s </w:t>
      </w:r>
      <w:r>
        <w:rPr>
          <w:rFonts w:asciiTheme="majorBidi" w:eastAsia="SimSun" w:hAnsiTheme="majorBidi" w:cstheme="majorBidi"/>
          <w:bCs/>
          <w:szCs w:val="24"/>
          <w:lang w:bidi="ar"/>
        </w:rPr>
        <w:t>e</w:t>
      </w:r>
      <w:r>
        <w:rPr>
          <w:rFonts w:asciiTheme="majorBidi" w:eastAsia="GillSansStd-Bold" w:hAnsiTheme="majorBidi" w:cstheme="majorBidi"/>
          <w:bCs/>
          <w:szCs w:val="24"/>
          <w:lang w:bidi="ar"/>
        </w:rPr>
        <w:t xml:space="preserve">xperiences of </w:t>
      </w:r>
      <w:r>
        <w:rPr>
          <w:rFonts w:asciiTheme="majorBidi" w:eastAsia="SimSun" w:hAnsiTheme="majorBidi" w:cstheme="majorBidi"/>
          <w:bCs/>
          <w:szCs w:val="24"/>
          <w:lang w:bidi="ar"/>
        </w:rPr>
        <w:t>n</w:t>
      </w:r>
      <w:r>
        <w:rPr>
          <w:rFonts w:asciiTheme="majorBidi" w:eastAsia="GillSansStd-Bold" w:hAnsiTheme="majorBidi" w:cstheme="majorBidi"/>
          <w:bCs/>
          <w:szCs w:val="24"/>
          <w:lang w:bidi="ar"/>
        </w:rPr>
        <w:t xml:space="preserve">ature as a </w:t>
      </w:r>
      <w:r>
        <w:rPr>
          <w:rFonts w:asciiTheme="majorBidi" w:eastAsia="SimSun" w:hAnsiTheme="majorBidi" w:cstheme="majorBidi"/>
          <w:bCs/>
          <w:szCs w:val="24"/>
          <w:lang w:bidi="ar"/>
        </w:rPr>
        <w:t>p</w:t>
      </w:r>
      <w:r>
        <w:rPr>
          <w:rFonts w:asciiTheme="majorBidi" w:eastAsia="GillSansStd-Bold" w:hAnsiTheme="majorBidi" w:cstheme="majorBidi"/>
          <w:bCs/>
          <w:szCs w:val="24"/>
          <w:lang w:bidi="ar"/>
        </w:rPr>
        <w:t xml:space="preserve">athway to </w:t>
      </w:r>
      <w:r>
        <w:rPr>
          <w:rFonts w:asciiTheme="majorBidi" w:eastAsia="SimSun" w:hAnsiTheme="majorBidi" w:cstheme="majorBidi"/>
          <w:bCs/>
          <w:szCs w:val="24"/>
          <w:lang w:bidi="ar"/>
        </w:rPr>
        <w:t>r</w:t>
      </w:r>
      <w:r>
        <w:rPr>
          <w:rFonts w:asciiTheme="majorBidi" w:eastAsia="GillSansStd-Bold" w:hAnsiTheme="majorBidi" w:cstheme="majorBidi"/>
          <w:bCs/>
          <w:szCs w:val="24"/>
          <w:lang w:bidi="ar"/>
        </w:rPr>
        <w:t xml:space="preserve">ecovery </w:t>
      </w:r>
      <w:r>
        <w:rPr>
          <w:rFonts w:asciiTheme="majorBidi" w:eastAsia="SimSun" w:hAnsiTheme="majorBidi" w:cstheme="majorBidi"/>
          <w:bCs/>
          <w:szCs w:val="24"/>
          <w:lang w:bidi="ar"/>
        </w:rPr>
        <w:t>f</w:t>
      </w:r>
      <w:r>
        <w:rPr>
          <w:rFonts w:asciiTheme="majorBidi" w:eastAsia="GillSansStd-Bold" w:hAnsiTheme="majorBidi" w:cstheme="majorBidi"/>
          <w:bCs/>
          <w:szCs w:val="24"/>
          <w:lang w:bidi="ar"/>
        </w:rPr>
        <w:t xml:space="preserve">rom </w:t>
      </w:r>
      <w:r>
        <w:rPr>
          <w:rFonts w:asciiTheme="majorBidi" w:eastAsia="SimSun" w:hAnsiTheme="majorBidi" w:cstheme="majorBidi"/>
          <w:bCs/>
          <w:szCs w:val="24"/>
          <w:lang w:bidi="ar"/>
        </w:rPr>
        <w:t>s</w:t>
      </w:r>
      <w:r>
        <w:rPr>
          <w:rFonts w:asciiTheme="majorBidi" w:eastAsia="GillSansStd-Bold" w:hAnsiTheme="majorBidi" w:cstheme="majorBidi"/>
          <w:bCs/>
          <w:szCs w:val="24"/>
          <w:lang w:bidi="ar"/>
        </w:rPr>
        <w:t xml:space="preserve">exual </w:t>
      </w:r>
      <w:r>
        <w:rPr>
          <w:rFonts w:asciiTheme="majorBidi" w:eastAsia="SimSun" w:hAnsiTheme="majorBidi" w:cstheme="majorBidi"/>
          <w:bCs/>
          <w:szCs w:val="24"/>
          <w:lang w:bidi="ar"/>
        </w:rPr>
        <w:t>a</w:t>
      </w:r>
      <w:r>
        <w:rPr>
          <w:rFonts w:asciiTheme="majorBidi" w:eastAsia="GillSansStd-Bold" w:hAnsiTheme="majorBidi" w:cstheme="majorBidi"/>
          <w:bCs/>
          <w:szCs w:val="24"/>
          <w:lang w:bidi="ar"/>
        </w:rPr>
        <w:t xml:space="preserve">ssault. </w:t>
      </w:r>
      <w:r>
        <w:rPr>
          <w:rFonts w:asciiTheme="majorBidi" w:eastAsia="GillSansStd" w:hAnsiTheme="majorBidi" w:cstheme="majorBidi"/>
          <w:bCs/>
          <w:i/>
          <w:iCs/>
          <w:szCs w:val="24"/>
          <w:lang w:bidi="ar"/>
        </w:rPr>
        <w:t>Journal of Humanistic Psychology</w:t>
      </w:r>
      <w:r>
        <w:rPr>
          <w:rFonts w:asciiTheme="majorBidi" w:eastAsia="SimSun" w:hAnsiTheme="majorBidi" w:cstheme="majorBidi"/>
          <w:bCs/>
          <w:i/>
          <w:iCs/>
          <w:szCs w:val="24"/>
          <w:lang w:bidi="ar"/>
        </w:rPr>
        <w:t xml:space="preserve">, </w:t>
      </w:r>
      <w:r>
        <w:rPr>
          <w:rFonts w:asciiTheme="majorBidi" w:eastAsia="GillSansStd" w:hAnsiTheme="majorBidi" w:cstheme="majorBidi"/>
          <w:bCs/>
          <w:i/>
          <w:iCs/>
          <w:szCs w:val="24"/>
          <w:lang w:bidi="ar"/>
        </w:rPr>
        <w:t>62</w:t>
      </w:r>
      <w:r>
        <w:rPr>
          <w:rFonts w:asciiTheme="majorBidi" w:eastAsia="GillSansStd" w:hAnsiTheme="majorBidi" w:cstheme="majorBidi"/>
          <w:bCs/>
          <w:szCs w:val="24"/>
          <w:lang w:bidi="ar"/>
        </w:rPr>
        <w:t>(1), 123</w:t>
      </w:r>
      <w:r>
        <w:rPr>
          <w:rFonts w:asciiTheme="majorBidi" w:eastAsia="CharisSIL" w:hAnsiTheme="majorBidi" w:cstheme="majorBidi"/>
          <w:szCs w:val="24"/>
        </w:rPr>
        <w:t>–</w:t>
      </w:r>
      <w:r>
        <w:rPr>
          <w:rFonts w:asciiTheme="majorBidi" w:eastAsia="GillSansStd" w:hAnsiTheme="majorBidi" w:cstheme="majorBidi"/>
          <w:bCs/>
          <w:szCs w:val="24"/>
          <w:lang w:bidi="ar"/>
        </w:rPr>
        <w:t>150</w:t>
      </w:r>
      <w:r>
        <w:rPr>
          <w:rFonts w:asciiTheme="majorBidi" w:eastAsia="SimSun" w:hAnsiTheme="majorBidi" w:cstheme="majorBidi"/>
          <w:bCs/>
          <w:szCs w:val="24"/>
          <w:lang w:bidi="ar"/>
        </w:rPr>
        <w:t xml:space="preserve">. </w:t>
      </w:r>
      <w:hyperlink r:id="rId172" w:history="1">
        <w:r>
          <w:rPr>
            <w:rStyle w:val="Hyperlink"/>
            <w:rFonts w:asciiTheme="majorBidi" w:eastAsia="SimSun" w:hAnsiTheme="majorBidi" w:cstheme="majorBidi"/>
            <w:bCs/>
            <w:szCs w:val="24"/>
            <w:lang w:val="en-GB" w:bidi="ar"/>
          </w:rPr>
          <w:t>https://doi.org/10.1177/0022167819847094</w:t>
        </w:r>
      </w:hyperlink>
    </w:p>
    <w:p w14:paraId="16423DF7"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rPr>
        <w:t xml:space="preserve">Newman, G. E., Bloom, P., &amp; Knobe, J. (2014). Value judgments and the true self. </w:t>
      </w:r>
      <w:r>
        <w:rPr>
          <w:rFonts w:asciiTheme="majorBidi" w:hAnsiTheme="majorBidi" w:cstheme="majorBidi"/>
          <w:i/>
          <w:szCs w:val="24"/>
        </w:rPr>
        <w:t>Personality and Social Psychology Bulletin, 40</w:t>
      </w:r>
      <w:r>
        <w:rPr>
          <w:rFonts w:asciiTheme="majorBidi" w:hAnsiTheme="majorBidi" w:cstheme="majorBidi"/>
          <w:szCs w:val="24"/>
        </w:rPr>
        <w:t xml:space="preserve">(2), 203–216. </w:t>
      </w:r>
      <w:hyperlink r:id="rId173" w:history="1">
        <w:r>
          <w:rPr>
            <w:rStyle w:val="Hyperlink"/>
            <w:rFonts w:asciiTheme="majorBidi" w:hAnsiTheme="majorBidi" w:cstheme="majorBidi"/>
            <w:szCs w:val="24"/>
            <w:lang w:val="en-GB"/>
          </w:rPr>
          <w:t>https://doi.org/10.1177/0146167213508791</w:t>
        </w:r>
      </w:hyperlink>
    </w:p>
    <w:p w14:paraId="064FEC46"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lang w:val="en-GB"/>
        </w:rPr>
        <w:t xml:space="preserve">Newman, G. E., De Freitas, J., &amp; Knobe, J. (2015). </w:t>
      </w:r>
      <w:r>
        <w:rPr>
          <w:rFonts w:asciiTheme="majorBidi" w:hAnsiTheme="majorBidi" w:cstheme="majorBidi"/>
          <w:szCs w:val="24"/>
        </w:rPr>
        <w:t xml:space="preserve">Beliefs about the true self explain asymmetries based on moral judgment. </w:t>
      </w:r>
      <w:r>
        <w:rPr>
          <w:rFonts w:asciiTheme="majorBidi" w:hAnsiTheme="majorBidi" w:cstheme="majorBidi"/>
          <w:i/>
          <w:szCs w:val="24"/>
          <w:lang w:val="en-GB"/>
        </w:rPr>
        <w:t>Cognitive Science, 39</w:t>
      </w:r>
      <w:r>
        <w:rPr>
          <w:rFonts w:asciiTheme="majorBidi" w:hAnsiTheme="majorBidi" w:cstheme="majorBidi"/>
          <w:szCs w:val="24"/>
          <w:lang w:val="en-GB"/>
        </w:rPr>
        <w:t xml:space="preserve">(1), 96–125. </w:t>
      </w:r>
      <w:hyperlink r:id="rId174" w:history="1">
        <w:r>
          <w:rPr>
            <w:rStyle w:val="Hyperlink"/>
            <w:rFonts w:asciiTheme="majorBidi" w:hAnsiTheme="majorBidi" w:cstheme="majorBidi"/>
            <w:szCs w:val="24"/>
            <w:lang w:val="en-GB"/>
          </w:rPr>
          <w:t>https://doi.org/10.1111/cogs.12134</w:t>
        </w:r>
      </w:hyperlink>
    </w:p>
    <w:p w14:paraId="4327EE1B" w14:textId="77777777" w:rsidR="00BA6DEB" w:rsidRDefault="00285F71">
      <w:pPr>
        <w:adjustRightInd w:val="0"/>
        <w:snapToGrid w:val="0"/>
        <w:spacing w:before="0" w:after="0" w:line="480" w:lineRule="exact"/>
        <w:ind w:left="480" w:hangingChars="200" w:hanging="480"/>
        <w:rPr>
          <w:rFonts w:asciiTheme="majorBidi" w:hAnsiTheme="majorBidi" w:cstheme="majorBidi"/>
          <w:color w:val="000000" w:themeColor="text1"/>
          <w:szCs w:val="24"/>
          <w:lang w:val="de-DE"/>
        </w:rPr>
      </w:pPr>
      <w:r>
        <w:rPr>
          <w:rFonts w:asciiTheme="majorBidi" w:hAnsiTheme="majorBidi" w:cstheme="majorBidi"/>
          <w:color w:val="000000" w:themeColor="text1"/>
          <w:szCs w:val="24"/>
          <w:lang w:val="de-DE"/>
        </w:rPr>
        <w:t xml:space="preserve">Nisbet, E. K., &amp; Zelenski, J. M. (2013). </w:t>
      </w:r>
      <w:r>
        <w:rPr>
          <w:rFonts w:asciiTheme="majorBidi" w:hAnsiTheme="majorBidi" w:cstheme="majorBidi"/>
          <w:color w:val="000000" w:themeColor="text1"/>
          <w:szCs w:val="24"/>
        </w:rPr>
        <w:t xml:space="preserve">The NR-6: a new brief measure of nature relatedness. </w:t>
      </w:r>
      <w:r>
        <w:rPr>
          <w:rFonts w:asciiTheme="majorBidi" w:hAnsiTheme="majorBidi" w:cstheme="majorBidi"/>
          <w:i/>
          <w:iCs/>
          <w:color w:val="000000" w:themeColor="text1"/>
          <w:szCs w:val="24"/>
          <w:lang w:val="de-DE"/>
        </w:rPr>
        <w:t>Frontiers in Psychology, 4</w:t>
      </w:r>
      <w:r>
        <w:rPr>
          <w:rFonts w:asciiTheme="majorBidi" w:hAnsiTheme="majorBidi" w:cstheme="majorBidi"/>
          <w:color w:val="000000" w:themeColor="text1"/>
          <w:szCs w:val="24"/>
          <w:lang w:val="de-DE"/>
        </w:rPr>
        <w:t xml:space="preserve">, 813. </w:t>
      </w:r>
      <w:hyperlink r:id="rId175" w:history="1">
        <w:r>
          <w:rPr>
            <w:rStyle w:val="Hyperlink"/>
            <w:rFonts w:asciiTheme="majorBidi" w:hAnsiTheme="majorBidi" w:cstheme="majorBidi"/>
            <w:szCs w:val="24"/>
            <w:lang w:val="de-DE"/>
          </w:rPr>
          <w:t>https://doi.org/10.3389/fpsyg.2013.00813</w:t>
        </w:r>
      </w:hyperlink>
    </w:p>
    <w:p w14:paraId="6DE64FE2" w14:textId="77777777" w:rsidR="00BA6DEB" w:rsidRDefault="00285F71">
      <w:pPr>
        <w:spacing w:before="0" w:after="0" w:line="480" w:lineRule="exact"/>
        <w:ind w:left="480" w:hangingChars="200" w:hanging="480"/>
        <w:rPr>
          <w:rStyle w:val="Hyperlink"/>
          <w:rFonts w:asciiTheme="majorBidi" w:eastAsia="DjbpbxAdvTTc488b0e6" w:hAnsiTheme="majorBidi" w:cstheme="majorBidi"/>
          <w:szCs w:val="24"/>
          <w:lang w:val="en-GB" w:bidi="ar"/>
        </w:rPr>
      </w:pPr>
      <w:r>
        <w:rPr>
          <w:rFonts w:asciiTheme="majorBidi" w:eastAsia="Microsoft YaHei" w:hAnsiTheme="majorBidi" w:cstheme="majorBidi"/>
          <w:szCs w:val="24"/>
          <w:shd w:val="clear" w:color="auto" w:fill="FFFFFF"/>
          <w:lang w:val="de-DE"/>
        </w:rPr>
        <w:t xml:space="preserve">Nübold, A., Quaquebeke, N. V., &amp; Hülsheger, U. R. (2020). </w:t>
      </w:r>
      <w:r>
        <w:rPr>
          <w:rFonts w:asciiTheme="majorBidi" w:eastAsia="Microsoft YaHei" w:hAnsiTheme="majorBidi" w:cstheme="majorBidi"/>
          <w:szCs w:val="24"/>
          <w:shd w:val="clear" w:color="auto" w:fill="FFFFFF"/>
        </w:rPr>
        <w:t>Be(com)ing real: a multi-source and an intervention study on mindfulness and authentic leadership. </w:t>
      </w:r>
      <w:r>
        <w:rPr>
          <w:rFonts w:asciiTheme="majorBidi" w:eastAsia="Microsoft YaHei" w:hAnsiTheme="majorBidi" w:cstheme="majorBidi"/>
          <w:i/>
          <w:szCs w:val="24"/>
          <w:shd w:val="clear" w:color="auto" w:fill="FFFFFF"/>
        </w:rPr>
        <w:t>Journal of Business and Psychology, 35</w:t>
      </w:r>
      <w:r>
        <w:rPr>
          <w:rFonts w:asciiTheme="majorBidi" w:eastAsia="Microsoft YaHei" w:hAnsiTheme="majorBidi" w:cstheme="majorBidi"/>
          <w:szCs w:val="24"/>
          <w:shd w:val="clear" w:color="auto" w:fill="FFFFFF"/>
        </w:rPr>
        <w:t xml:space="preserve">(4), 469–488. </w:t>
      </w:r>
      <w:hyperlink r:id="rId176" w:history="1">
        <w:r>
          <w:rPr>
            <w:rStyle w:val="Hyperlink"/>
            <w:rFonts w:asciiTheme="majorBidi" w:eastAsia="DjbpbxAdvTTc488b0e6" w:hAnsiTheme="majorBidi" w:cstheme="majorBidi"/>
            <w:szCs w:val="24"/>
            <w:lang w:val="en-GB" w:bidi="ar"/>
          </w:rPr>
          <w:t>https://doi.org/10.1007/s10869-019-09633-y</w:t>
        </w:r>
      </w:hyperlink>
    </w:p>
    <w:p w14:paraId="37937548" w14:textId="77777777" w:rsidR="00BA6DEB" w:rsidRDefault="00285F71">
      <w:pPr>
        <w:spacing w:before="0" w:after="0" w:line="480" w:lineRule="exact"/>
        <w:ind w:left="480" w:hangingChars="200" w:hanging="480"/>
        <w:rPr>
          <w:rFonts w:asciiTheme="majorBidi" w:eastAsia="DjbpbxAdvTTc488b0e6" w:hAnsiTheme="majorBidi" w:cstheme="majorBidi"/>
          <w:szCs w:val="24"/>
          <w:lang w:val="en-GB" w:bidi="ar"/>
        </w:rPr>
      </w:pPr>
      <w:r>
        <w:rPr>
          <w:rFonts w:asciiTheme="majorBidi" w:hAnsiTheme="majorBidi" w:cstheme="majorBidi"/>
          <w:color w:val="000000" w:themeColor="text1"/>
          <w:szCs w:val="24"/>
          <w:shd w:val="clear" w:color="auto" w:fill="FFFFFF"/>
        </w:rPr>
        <w:t>O’Laughlin, K. D., Martin, M. J., &amp; Ferrer, E. (2018). Cross-sectional analysis of longitudinal mediation processes. </w:t>
      </w:r>
      <w:r>
        <w:rPr>
          <w:rStyle w:val="Emphasis"/>
          <w:rFonts w:asciiTheme="majorBidi" w:hAnsiTheme="majorBidi" w:cstheme="majorBidi"/>
          <w:color w:val="000000" w:themeColor="text1"/>
          <w:szCs w:val="24"/>
          <w:shd w:val="clear" w:color="auto" w:fill="FFFFFF"/>
        </w:rPr>
        <w:t>Multivariate Behavioral Research, 53</w:t>
      </w:r>
      <w:r>
        <w:rPr>
          <w:rFonts w:asciiTheme="majorBidi" w:hAnsiTheme="majorBidi" w:cstheme="majorBidi"/>
          <w:color w:val="000000" w:themeColor="text1"/>
          <w:szCs w:val="24"/>
          <w:shd w:val="clear" w:color="auto" w:fill="FFFFFF"/>
        </w:rPr>
        <w:t>(3), 375–402.</w:t>
      </w:r>
      <w:r>
        <w:rPr>
          <w:rFonts w:asciiTheme="majorBidi" w:hAnsiTheme="majorBidi" w:cstheme="majorBidi" w:hint="eastAsia"/>
          <w:color w:val="000000" w:themeColor="text1"/>
          <w:szCs w:val="24"/>
          <w:shd w:val="clear" w:color="auto" w:fill="FFFFFF"/>
        </w:rPr>
        <w:t xml:space="preserve"> </w:t>
      </w:r>
      <w:hyperlink r:id="rId177" w:history="1">
        <w:r>
          <w:rPr>
            <w:rStyle w:val="Hyperlink"/>
            <w:rFonts w:asciiTheme="majorBidi" w:hAnsiTheme="majorBidi" w:cstheme="majorBidi"/>
            <w:szCs w:val="24"/>
            <w:shd w:val="clear" w:color="auto" w:fill="FFFFFF"/>
          </w:rPr>
          <w:t>https://doi.org/10.1080/00273171.2018.1454822</w:t>
        </w:r>
      </w:hyperlink>
    </w:p>
    <w:p w14:paraId="2F071F74" w14:textId="77777777" w:rsidR="00BA6DEB" w:rsidRDefault="00285F71">
      <w:pPr>
        <w:adjustRightInd w:val="0"/>
        <w:snapToGrid w:val="0"/>
        <w:spacing w:before="0" w:after="0" w:line="480" w:lineRule="exact"/>
        <w:ind w:left="480" w:hangingChars="200" w:hanging="480"/>
        <w:rPr>
          <w:rStyle w:val="Hyperlink"/>
          <w:rFonts w:asciiTheme="majorBidi" w:eastAsia="CharisSIL" w:hAnsiTheme="majorBidi" w:cstheme="majorBidi"/>
          <w:szCs w:val="24"/>
        </w:rPr>
      </w:pPr>
      <w:r>
        <w:rPr>
          <w:rFonts w:asciiTheme="majorBidi" w:eastAsia="CharisSIL" w:hAnsiTheme="majorBidi" w:cstheme="majorBidi"/>
          <w:szCs w:val="24"/>
        </w:rPr>
        <w:t xml:space="preserve">Oh, K. H., Shin, W. S., Khil, T. G., &amp; Kim, D. J. (2020). Six-step model of nature-based therapy process. </w:t>
      </w:r>
      <w:r>
        <w:rPr>
          <w:rFonts w:asciiTheme="majorBidi" w:eastAsia="CharisSIL" w:hAnsiTheme="majorBidi" w:cstheme="majorBidi"/>
          <w:i/>
          <w:iCs/>
          <w:szCs w:val="24"/>
        </w:rPr>
        <w:t>International Journal of Environmental Research and Public Health, 17</w:t>
      </w:r>
      <w:r>
        <w:rPr>
          <w:rFonts w:asciiTheme="majorBidi" w:eastAsia="CharisSIL" w:hAnsiTheme="majorBidi" w:cstheme="majorBidi"/>
          <w:szCs w:val="24"/>
        </w:rPr>
        <w:t xml:space="preserve">(3), 685. </w:t>
      </w:r>
      <w:hyperlink r:id="rId178" w:history="1">
        <w:r>
          <w:rPr>
            <w:rStyle w:val="Hyperlink"/>
            <w:rFonts w:asciiTheme="majorBidi" w:eastAsia="CharisSIL" w:hAnsiTheme="majorBidi" w:cstheme="majorBidi"/>
            <w:szCs w:val="24"/>
          </w:rPr>
          <w:t>https://doi.org/10.3390/ijerph17030685</w:t>
        </w:r>
      </w:hyperlink>
      <w:bookmarkStart w:id="67" w:name="_Hlk108599503"/>
    </w:p>
    <w:p w14:paraId="3F4E65E1" w14:textId="77777777" w:rsidR="00BA6DEB" w:rsidRDefault="00285F71">
      <w:pPr>
        <w:adjustRightInd w:val="0"/>
        <w:snapToGrid w:val="0"/>
        <w:spacing w:before="0" w:after="0" w:line="480" w:lineRule="exact"/>
        <w:ind w:left="480" w:hangingChars="200" w:hanging="480"/>
        <w:rPr>
          <w:rStyle w:val="Hyperlink"/>
          <w:rFonts w:asciiTheme="majorBidi" w:eastAsia="CharisSIL" w:hAnsiTheme="majorBidi" w:cstheme="majorBidi"/>
          <w:szCs w:val="24"/>
        </w:rPr>
      </w:pPr>
      <w:r>
        <w:rPr>
          <w:rFonts w:asciiTheme="majorBidi" w:hAnsiTheme="majorBidi" w:cstheme="majorBidi"/>
          <w:szCs w:val="24"/>
        </w:rPr>
        <w:t xml:space="preserve">Orians, G. H., &amp; Heerwagen, J. H. (1992). Evolved responses to landscapes. In J. H. Barkow, L. Cosmides, &amp; J. Tooby (Eds.), </w:t>
      </w:r>
      <w:r>
        <w:rPr>
          <w:rFonts w:asciiTheme="majorBidi" w:hAnsiTheme="majorBidi" w:cstheme="majorBidi"/>
          <w:i/>
          <w:iCs/>
          <w:szCs w:val="24"/>
        </w:rPr>
        <w:t>The adapted mind: Evolutionary psychology and the generation of culture</w:t>
      </w:r>
      <w:r>
        <w:rPr>
          <w:rFonts w:asciiTheme="majorBidi" w:hAnsiTheme="majorBidi" w:cstheme="majorBidi"/>
          <w:szCs w:val="24"/>
        </w:rPr>
        <w:t xml:space="preserve"> (pp. 555–579). Oxford University Press.</w:t>
      </w:r>
    </w:p>
    <w:p w14:paraId="3DA7402E" w14:textId="77777777" w:rsidR="00BA6DEB" w:rsidRDefault="00094D7C">
      <w:pPr>
        <w:adjustRightInd w:val="0"/>
        <w:snapToGrid w:val="0"/>
        <w:spacing w:before="0" w:after="0" w:line="480" w:lineRule="exact"/>
        <w:ind w:left="480" w:hangingChars="200" w:hanging="480"/>
        <w:rPr>
          <w:rStyle w:val="Hyperlink"/>
          <w:rFonts w:asciiTheme="majorBidi" w:hAnsiTheme="majorBidi" w:cstheme="majorBidi"/>
          <w:szCs w:val="24"/>
        </w:rPr>
      </w:pPr>
      <w:hyperlink r:id="rId179" w:history="1">
        <w:r w:rsidR="00285F71">
          <w:rPr>
            <w:rStyle w:val="Hyperlink"/>
            <w:rFonts w:asciiTheme="majorBidi" w:hAnsiTheme="majorBidi" w:cstheme="majorBidi"/>
            <w:color w:val="000000" w:themeColor="text1"/>
            <w:szCs w:val="24"/>
            <w:u w:val="none"/>
          </w:rPr>
          <w:t>Orth</w:t>
        </w:r>
      </w:hyperlink>
      <w:r w:rsidR="00285F71">
        <w:rPr>
          <w:rStyle w:val="comma"/>
          <w:rFonts w:asciiTheme="majorBidi" w:hAnsiTheme="majorBidi" w:cstheme="majorBidi"/>
          <w:color w:val="000000" w:themeColor="text1"/>
          <w:szCs w:val="24"/>
        </w:rPr>
        <w:t>, U., &amp; Robins, R. W. (2022)</w:t>
      </w:r>
      <w:bookmarkEnd w:id="67"/>
      <w:r w:rsidR="00285F71">
        <w:rPr>
          <w:rStyle w:val="comma"/>
          <w:rFonts w:asciiTheme="majorBidi" w:hAnsiTheme="majorBidi" w:cstheme="majorBidi"/>
          <w:color w:val="000000" w:themeColor="text1"/>
          <w:szCs w:val="24"/>
        </w:rPr>
        <w:t xml:space="preserve">. </w:t>
      </w:r>
      <w:r w:rsidR="00285F71">
        <w:rPr>
          <w:rFonts w:asciiTheme="majorBidi" w:hAnsiTheme="majorBidi" w:cstheme="majorBidi"/>
          <w:color w:val="000000" w:themeColor="text1"/>
          <w:szCs w:val="24"/>
        </w:rPr>
        <w:t xml:space="preserve">Is high self-esteem beneficial? Revisiting a classic question. </w:t>
      </w:r>
      <w:r w:rsidR="00285F71">
        <w:rPr>
          <w:rFonts w:asciiTheme="majorBidi" w:hAnsiTheme="majorBidi" w:cstheme="majorBidi"/>
          <w:i/>
          <w:iCs/>
          <w:color w:val="000000" w:themeColor="text1"/>
          <w:szCs w:val="24"/>
        </w:rPr>
        <w:t>American Psychologist, 77</w:t>
      </w:r>
      <w:r w:rsidR="00285F71">
        <w:rPr>
          <w:rFonts w:asciiTheme="majorBidi" w:hAnsiTheme="majorBidi" w:cstheme="majorBidi"/>
          <w:color w:val="000000" w:themeColor="text1"/>
          <w:szCs w:val="24"/>
        </w:rPr>
        <w:t xml:space="preserve">(1), 5-17. </w:t>
      </w:r>
      <w:hyperlink r:id="rId180" w:history="1">
        <w:r w:rsidR="00285F71">
          <w:rPr>
            <w:rStyle w:val="Hyperlink"/>
            <w:rFonts w:asciiTheme="majorBidi" w:hAnsiTheme="majorBidi" w:cstheme="majorBidi"/>
            <w:szCs w:val="24"/>
            <w:shd w:val="clear" w:color="auto" w:fill="FFFFFF"/>
          </w:rPr>
          <w:t>https://doi.org/</w:t>
        </w:r>
        <w:r w:rsidR="00285F71">
          <w:rPr>
            <w:rStyle w:val="Hyperlink"/>
            <w:rFonts w:asciiTheme="majorBidi" w:hAnsiTheme="majorBidi" w:cstheme="majorBidi"/>
            <w:szCs w:val="24"/>
          </w:rPr>
          <w:t>10.1037/amp0000922</w:t>
        </w:r>
      </w:hyperlink>
    </w:p>
    <w:p w14:paraId="5455FD93"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Owens, M., &amp; Bunce, H. L. I. (2022). The potential for outdoor nature-based interventions in the treatment and prevention of depression. </w:t>
      </w:r>
      <w:r>
        <w:rPr>
          <w:rFonts w:asciiTheme="majorBidi" w:hAnsiTheme="majorBidi" w:cstheme="majorBidi"/>
          <w:i/>
          <w:iCs/>
          <w:szCs w:val="24"/>
        </w:rPr>
        <w:t>Frontiers in Psychology, 13</w:t>
      </w:r>
      <w:r>
        <w:rPr>
          <w:rFonts w:asciiTheme="majorBidi" w:hAnsiTheme="majorBidi" w:cstheme="majorBidi"/>
          <w:szCs w:val="24"/>
        </w:rPr>
        <w:t xml:space="preserve">, 740210. </w:t>
      </w:r>
      <w:hyperlink r:id="rId181" w:history="1">
        <w:r>
          <w:rPr>
            <w:rStyle w:val="Hyperlink"/>
            <w:rFonts w:asciiTheme="majorBidi" w:hAnsiTheme="majorBidi" w:cstheme="majorBidi"/>
            <w:szCs w:val="24"/>
          </w:rPr>
          <w:t>https://doi.org/10.3389/fpsyg.2022.740210</w:t>
        </w:r>
      </w:hyperlink>
    </w:p>
    <w:p w14:paraId="01EDDA94" w14:textId="77777777" w:rsidR="00BA6DEB" w:rsidRDefault="00285F71">
      <w:pPr>
        <w:spacing w:before="0" w:after="0" w:line="480" w:lineRule="exact"/>
        <w:ind w:left="480" w:hangingChars="200" w:hanging="480"/>
        <w:rPr>
          <w:rStyle w:val="Hyperlink"/>
          <w:rFonts w:asciiTheme="majorBidi" w:eastAsia="Microsoft YaHei" w:hAnsiTheme="majorBidi" w:cstheme="majorBidi"/>
          <w:szCs w:val="24"/>
          <w:shd w:val="clear" w:color="auto" w:fill="FFFFFF"/>
        </w:rPr>
      </w:pPr>
      <w:r>
        <w:rPr>
          <w:rFonts w:asciiTheme="majorBidi" w:eastAsia="Microsoft YaHei" w:hAnsiTheme="majorBidi" w:cstheme="majorBidi"/>
          <w:szCs w:val="24"/>
          <w:shd w:val="clear" w:color="auto" w:fill="FFFFFF"/>
        </w:rPr>
        <w:t>Passmore, H.-A., &amp; Holder, M. D. (2017). Noticing nature: individual and social benefits of a two-week intervention. </w:t>
      </w:r>
      <w:r>
        <w:rPr>
          <w:rFonts w:asciiTheme="majorBidi" w:eastAsia="Microsoft YaHei" w:hAnsiTheme="majorBidi" w:cstheme="majorBidi"/>
          <w:i/>
          <w:szCs w:val="24"/>
          <w:shd w:val="clear" w:color="auto" w:fill="FFFFFF"/>
        </w:rPr>
        <w:t>The Journal of Positive Psychology</w:t>
      </w:r>
      <w:r>
        <w:rPr>
          <w:rFonts w:asciiTheme="majorBidi" w:eastAsia="Microsoft YaHei" w:hAnsiTheme="majorBidi" w:cstheme="majorBidi"/>
          <w:i/>
          <w:iCs/>
          <w:szCs w:val="24"/>
          <w:shd w:val="clear" w:color="auto" w:fill="FFFFFF"/>
        </w:rPr>
        <w:t>, 6</w:t>
      </w:r>
      <w:r>
        <w:rPr>
          <w:rFonts w:asciiTheme="majorBidi" w:eastAsia="Microsoft YaHei" w:hAnsiTheme="majorBidi" w:cstheme="majorBidi"/>
          <w:szCs w:val="24"/>
          <w:shd w:val="clear" w:color="auto" w:fill="FFFFFF"/>
        </w:rPr>
        <w:t xml:space="preserve">(12), 537–546. </w:t>
      </w:r>
      <w:hyperlink r:id="rId182" w:history="1">
        <w:r>
          <w:rPr>
            <w:rStyle w:val="Hyperlink"/>
            <w:rFonts w:asciiTheme="majorBidi" w:eastAsia="Microsoft YaHei" w:hAnsiTheme="majorBidi" w:cstheme="majorBidi"/>
            <w:szCs w:val="24"/>
            <w:shd w:val="clear" w:color="auto" w:fill="FFFFFF"/>
          </w:rPr>
          <w:t>https://doi.org/10.1080/17439760.2016.1221126</w:t>
        </w:r>
      </w:hyperlink>
      <w:bookmarkStart w:id="68" w:name="_Hlk109466289"/>
    </w:p>
    <w:p w14:paraId="1CE72201" w14:textId="77777777" w:rsidR="00BA6DEB" w:rsidRDefault="00285F71">
      <w:pPr>
        <w:spacing w:before="0" w:after="0" w:line="480" w:lineRule="exact"/>
        <w:ind w:left="480" w:hangingChars="200" w:hanging="480"/>
        <w:rPr>
          <w:rStyle w:val="Hyperlink"/>
          <w:rFonts w:eastAsia="SimSun" w:cs="Times New Roman"/>
          <w:szCs w:val="24"/>
          <w:lang w:val="en-GB" w:bidi="ar"/>
        </w:rPr>
      </w:pPr>
      <w:r>
        <w:rPr>
          <w:rFonts w:eastAsia="SimSun" w:cs="Times New Roman"/>
          <w:szCs w:val="24"/>
          <w:lang w:bidi="ar"/>
        </w:rPr>
        <w:t>Passmore, H.-</w:t>
      </w:r>
      <w:r>
        <w:rPr>
          <w:rFonts w:eastAsia="SimSun" w:cs="Times New Roman" w:hint="eastAsia"/>
          <w:szCs w:val="24"/>
          <w:lang w:bidi="ar"/>
        </w:rPr>
        <w:t>A.</w:t>
      </w:r>
      <w:r>
        <w:rPr>
          <w:rFonts w:eastAsia="SimSun" w:cs="Times New Roman"/>
          <w:szCs w:val="24"/>
          <w:lang w:bidi="ar"/>
        </w:rPr>
        <w:t>, &amp; Howell, A. J. (2014). Eco-existential positive psychology: Experiences in nature, existential anxieties, and well-being. </w:t>
      </w:r>
      <w:r>
        <w:rPr>
          <w:rFonts w:eastAsia="SimSun" w:cs="Times New Roman"/>
          <w:i/>
          <w:iCs/>
          <w:szCs w:val="24"/>
          <w:lang w:bidi="ar"/>
        </w:rPr>
        <w:t>The Humanistic Psychologist, 42</w:t>
      </w:r>
      <w:r>
        <w:rPr>
          <w:rFonts w:eastAsia="SimSun" w:cs="Times New Roman"/>
          <w:szCs w:val="24"/>
          <w:lang w:bidi="ar"/>
        </w:rPr>
        <w:t>(4), 370–388. </w:t>
      </w:r>
      <w:hyperlink r:id="rId183" w:history="1">
        <w:r>
          <w:rPr>
            <w:rStyle w:val="Hyperlink"/>
            <w:rFonts w:eastAsia="SimSun" w:cs="Times New Roman"/>
            <w:szCs w:val="24"/>
            <w:lang w:val="en-GB" w:bidi="ar"/>
          </w:rPr>
          <w:t>https://doi.org/10.1080/08873267.2014.920335</w:t>
        </w:r>
      </w:hyperlink>
    </w:p>
    <w:p w14:paraId="6A1049B8" w14:textId="77777777" w:rsidR="00BA6DEB" w:rsidRDefault="00285F71">
      <w:pPr>
        <w:spacing w:before="0" w:after="0" w:line="480" w:lineRule="exact"/>
        <w:ind w:left="480" w:hangingChars="200" w:hanging="480"/>
        <w:rPr>
          <w:rFonts w:eastAsia="SimSun" w:cs="Times New Roman"/>
          <w:szCs w:val="24"/>
          <w:lang w:bidi="ar"/>
        </w:rPr>
      </w:pPr>
      <w:bookmarkStart w:id="69" w:name="_Hlk119592676"/>
      <w:r>
        <w:rPr>
          <w:rFonts w:asciiTheme="majorBidi" w:hAnsiTheme="majorBidi" w:cstheme="majorBidi"/>
          <w:color w:val="000000"/>
          <w:szCs w:val="24"/>
          <w:shd w:val="clear" w:color="auto" w:fill="FFFFFF"/>
          <w:lang w:val="en-GB"/>
        </w:rPr>
        <w:t>Passmore, H.-A.,</w:t>
      </w:r>
      <w:r>
        <w:rPr>
          <w:rFonts w:asciiTheme="majorBidi" w:hAnsiTheme="majorBidi" w:cstheme="majorBidi"/>
          <w:b/>
          <w:bCs/>
          <w:color w:val="000000"/>
          <w:szCs w:val="24"/>
          <w:shd w:val="clear" w:color="auto" w:fill="FFFFFF"/>
          <w:lang w:val="en-GB"/>
        </w:rPr>
        <w:t> </w:t>
      </w:r>
      <w:bookmarkEnd w:id="69"/>
      <w:r>
        <w:rPr>
          <w:rFonts w:asciiTheme="majorBidi" w:hAnsiTheme="majorBidi" w:cstheme="majorBidi"/>
          <w:color w:val="000000"/>
          <w:szCs w:val="24"/>
          <w:shd w:val="clear" w:color="auto" w:fill="FFFFFF"/>
          <w:lang w:val="en-GB"/>
        </w:rPr>
        <w:t xml:space="preserve">Yang, Y.,&amp; Sabine, S. (2022). </w:t>
      </w:r>
      <w:r>
        <w:rPr>
          <w:rFonts w:asciiTheme="majorBidi" w:hAnsiTheme="majorBidi" w:cstheme="majorBidi"/>
          <w:color w:val="000000"/>
          <w:szCs w:val="24"/>
          <w:shd w:val="clear" w:color="auto" w:fill="FFFFFF"/>
        </w:rPr>
        <w:t>An extended replication study of the well-being intervention, the noticing nature intervention (NNI). </w:t>
      </w:r>
      <w:r>
        <w:rPr>
          <w:rFonts w:asciiTheme="majorBidi" w:hAnsiTheme="majorBidi" w:cstheme="majorBidi"/>
          <w:i/>
          <w:iCs/>
          <w:color w:val="000000"/>
          <w:szCs w:val="24"/>
          <w:shd w:val="clear" w:color="auto" w:fill="FFFFFF"/>
        </w:rPr>
        <w:t>Journal of Happiness Studies, 23</w:t>
      </w:r>
      <w:r>
        <w:rPr>
          <w:rFonts w:asciiTheme="majorBidi" w:hAnsiTheme="majorBidi" w:cstheme="majorBidi"/>
          <w:color w:val="000000"/>
          <w:szCs w:val="24"/>
          <w:shd w:val="clear" w:color="auto" w:fill="FFFFFF"/>
        </w:rPr>
        <w:t>(6), 2663–2683. </w:t>
      </w:r>
      <w:hyperlink r:id="rId184" w:tgtFrame="_blank" w:history="1">
        <w:r>
          <w:rPr>
            <w:rStyle w:val="Hyperlink"/>
            <w:rFonts w:asciiTheme="majorBidi" w:hAnsiTheme="majorBidi" w:cstheme="majorBidi"/>
            <w:szCs w:val="24"/>
            <w:shd w:val="clear" w:color="auto" w:fill="FFFFFF"/>
          </w:rPr>
          <w:t>https://doi.org/10.1007/s10902-022-00516-3</w:t>
        </w:r>
      </w:hyperlink>
    </w:p>
    <w:p w14:paraId="0DE90205" w14:textId="77777777" w:rsidR="00BA6DEB" w:rsidRDefault="00285F71">
      <w:pPr>
        <w:spacing w:before="0" w:after="0" w:line="480" w:lineRule="exact"/>
        <w:ind w:left="480" w:hangingChars="200" w:hanging="480"/>
        <w:rPr>
          <w:szCs w:val="24"/>
        </w:rPr>
      </w:pPr>
      <w:r>
        <w:rPr>
          <w:rFonts w:asciiTheme="majorBidi" w:hAnsiTheme="majorBidi" w:cstheme="majorBidi"/>
          <w:color w:val="000000" w:themeColor="text1"/>
          <w:szCs w:val="24"/>
          <w:lang w:val="en-GB"/>
        </w:rPr>
        <w:t xml:space="preserve">Pensini, P., Horn, E., &amp; Caltabiano, N. (2016). </w:t>
      </w:r>
      <w:bookmarkEnd w:id="68"/>
      <w:r>
        <w:rPr>
          <w:rFonts w:asciiTheme="majorBidi" w:hAnsiTheme="majorBidi" w:cstheme="majorBidi"/>
          <w:color w:val="000000" w:themeColor="text1"/>
          <w:szCs w:val="24"/>
        </w:rPr>
        <w:t xml:space="preserve">An exploration of the relationships between adults’ childhood and current nature exposure and their mental well-being. </w:t>
      </w:r>
      <w:r>
        <w:rPr>
          <w:rFonts w:asciiTheme="majorBidi" w:hAnsiTheme="majorBidi" w:cstheme="majorBidi"/>
          <w:i/>
          <w:iCs/>
          <w:color w:val="000000" w:themeColor="text1"/>
          <w:szCs w:val="24"/>
        </w:rPr>
        <w:t>Children, Youth and Environments, 26</w:t>
      </w:r>
      <w:r>
        <w:rPr>
          <w:rFonts w:asciiTheme="majorBidi" w:hAnsiTheme="majorBidi" w:cstheme="majorBidi"/>
          <w:color w:val="000000" w:themeColor="text1"/>
          <w:szCs w:val="24"/>
        </w:rPr>
        <w:t xml:space="preserve">, 125–147. </w:t>
      </w:r>
      <w:hyperlink r:id="rId185" w:history="1">
        <w:r>
          <w:rPr>
            <w:rStyle w:val="Hyperlink"/>
            <w:rFonts w:asciiTheme="majorBidi" w:hAnsiTheme="majorBidi" w:cstheme="majorBidi"/>
            <w:szCs w:val="24"/>
          </w:rPr>
          <w:t>http://www.jstor.org/action/showPublication?journalCode=chilyoutenvi</w:t>
        </w:r>
      </w:hyperlink>
      <w:bookmarkStart w:id="70" w:name="baep-author-id1"/>
    </w:p>
    <w:p w14:paraId="3EFF3C0E" w14:textId="77777777" w:rsidR="00BA6DEB" w:rsidRDefault="00094D7C">
      <w:pPr>
        <w:spacing w:before="0" w:after="0" w:line="480" w:lineRule="exact"/>
        <w:ind w:left="480" w:hangingChars="200" w:hanging="480"/>
        <w:rPr>
          <w:rStyle w:val="Hyperlink"/>
          <w:rFonts w:asciiTheme="majorBidi" w:hAnsiTheme="majorBidi" w:cstheme="majorBidi"/>
          <w:color w:val="0D0D0D" w:themeColor="text1" w:themeTint="F2"/>
          <w:szCs w:val="24"/>
        </w:rPr>
      </w:pPr>
      <w:hyperlink r:id="rId186" w:anchor="!" w:history="1">
        <w:r w:rsidR="00285F71">
          <w:rPr>
            <w:rFonts w:asciiTheme="majorBidi" w:eastAsia="Times New Roman" w:hAnsiTheme="majorBidi" w:cstheme="majorBidi"/>
            <w:color w:val="0D0D0D" w:themeColor="text1" w:themeTint="F2"/>
            <w:szCs w:val="24"/>
            <w:lang w:val="en-GB"/>
          </w:rPr>
          <w:t>Pinto</w:t>
        </w:r>
      </w:hyperlink>
      <w:bookmarkStart w:id="71" w:name="baep-author-id2"/>
      <w:bookmarkEnd w:id="70"/>
      <w:r w:rsidR="00285F71">
        <w:rPr>
          <w:rFonts w:asciiTheme="majorBidi" w:eastAsia="Times New Roman" w:hAnsiTheme="majorBidi" w:cstheme="majorBidi"/>
          <w:color w:val="0D0D0D" w:themeColor="text1" w:themeTint="F2"/>
          <w:szCs w:val="24"/>
          <w:lang w:val="en-GB"/>
        </w:rPr>
        <w:t xml:space="preserve">, D. G., </w:t>
      </w:r>
      <w:hyperlink r:id="rId187" w:anchor="!" w:history="1">
        <w:r w:rsidR="00285F71">
          <w:rPr>
            <w:rFonts w:asciiTheme="majorBidi" w:eastAsia="Times New Roman" w:hAnsiTheme="majorBidi" w:cstheme="majorBidi"/>
            <w:color w:val="0D0D0D" w:themeColor="text1" w:themeTint="F2"/>
            <w:szCs w:val="24"/>
            <w:lang w:val="en-GB"/>
          </w:rPr>
          <w:t>Maltby</w:t>
        </w:r>
      </w:hyperlink>
      <w:r w:rsidR="00285F71">
        <w:rPr>
          <w:rFonts w:asciiTheme="majorBidi" w:eastAsia="Times New Roman" w:hAnsiTheme="majorBidi" w:cstheme="majorBidi"/>
          <w:color w:val="0D0D0D" w:themeColor="text1" w:themeTint="F2"/>
          <w:szCs w:val="24"/>
          <w:lang w:val="en-GB"/>
        </w:rPr>
        <w:t xml:space="preserve">, J., Wood, A. M., &amp; Day, L. (2012). </w:t>
      </w:r>
      <w:r w:rsidR="00285F71">
        <w:rPr>
          <w:rFonts w:asciiTheme="majorBidi" w:eastAsia="Times New Roman" w:hAnsiTheme="majorBidi" w:cstheme="majorBidi"/>
          <w:color w:val="0D0D0D" w:themeColor="text1" w:themeTint="F2"/>
          <w:kern w:val="36"/>
          <w:szCs w:val="24"/>
          <w:lang w:val="en-GB"/>
        </w:rPr>
        <w:t xml:space="preserve">A behavioral test of Horney’s linkage between authenticity and aggression: People living authentically are less-likely to respond aggressively in unfair situations. </w:t>
      </w:r>
      <w:hyperlink r:id="rId188" w:tooltip="Go to Personality and Individual Differences on ScienceDirect" w:history="1">
        <w:r w:rsidR="00285F71">
          <w:rPr>
            <w:rStyle w:val="Hyperlink"/>
            <w:rFonts w:asciiTheme="majorBidi" w:hAnsiTheme="majorBidi"/>
            <w:i/>
            <w:iCs/>
            <w:color w:val="0D0D0D" w:themeColor="text1" w:themeTint="F2"/>
            <w:szCs w:val="24"/>
            <w:u w:val="none"/>
          </w:rPr>
          <w:t>Personality and Individual Differences</w:t>
        </w:r>
      </w:hyperlink>
      <w:r w:rsidR="00285F71">
        <w:rPr>
          <w:rFonts w:asciiTheme="majorBidi" w:hAnsiTheme="majorBidi" w:cstheme="majorBidi"/>
          <w:i/>
          <w:iCs/>
          <w:color w:val="0D0D0D" w:themeColor="text1" w:themeTint="F2"/>
          <w:szCs w:val="24"/>
        </w:rPr>
        <w:t>, 52</w:t>
      </w:r>
      <w:r w:rsidR="00285F71">
        <w:rPr>
          <w:rFonts w:asciiTheme="majorBidi" w:hAnsiTheme="majorBidi" w:cstheme="majorBidi"/>
          <w:color w:val="0D0D0D" w:themeColor="text1" w:themeTint="F2"/>
          <w:szCs w:val="24"/>
        </w:rPr>
        <w:t>(1),</w:t>
      </w:r>
      <w:r w:rsidR="00285F71">
        <w:rPr>
          <w:rFonts w:asciiTheme="majorBidi" w:hAnsiTheme="majorBidi" w:cstheme="majorBidi"/>
          <w:color w:val="0D0D0D" w:themeColor="text1" w:themeTint="F2"/>
          <w:szCs w:val="24"/>
          <w:lang w:val="en-GB"/>
        </w:rPr>
        <w:t xml:space="preserve"> </w:t>
      </w:r>
      <w:r w:rsidR="00285F71">
        <w:rPr>
          <w:rFonts w:asciiTheme="majorBidi" w:hAnsiTheme="majorBidi" w:cstheme="majorBidi"/>
          <w:color w:val="0D0D0D" w:themeColor="text1" w:themeTint="F2"/>
          <w:szCs w:val="24"/>
        </w:rPr>
        <w:t>41</w:t>
      </w:r>
      <w:r w:rsidR="00285F71">
        <w:rPr>
          <w:szCs w:val="24"/>
        </w:rPr>
        <w:t>–</w:t>
      </w:r>
      <w:r w:rsidR="00285F71">
        <w:rPr>
          <w:rFonts w:asciiTheme="majorBidi" w:hAnsiTheme="majorBidi" w:cstheme="majorBidi"/>
          <w:color w:val="0D0D0D" w:themeColor="text1" w:themeTint="F2"/>
          <w:szCs w:val="24"/>
        </w:rPr>
        <w:t xml:space="preserve">44. </w:t>
      </w:r>
      <w:hyperlink r:id="rId189" w:history="1">
        <w:r w:rsidR="00285F71">
          <w:rPr>
            <w:rStyle w:val="Hyperlink"/>
            <w:rFonts w:asciiTheme="majorBidi" w:hAnsiTheme="majorBidi"/>
            <w:szCs w:val="24"/>
          </w:rPr>
          <w:t>https://doi.org/10.1016/j.paid.2011.08.023</w:t>
        </w:r>
      </w:hyperlink>
    </w:p>
    <w:bookmarkEnd w:id="71"/>
    <w:p w14:paraId="60AFAE70"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eastAsia="Times New Roman" w:hAnsiTheme="majorBidi" w:cstheme="majorBidi"/>
          <w:szCs w:val="24"/>
        </w:rPr>
        <w:t>Preston, J. L., &amp; Shin, F. (2021). Anthropocentric biases in teleological thinking: How nature seems designed for humans. </w:t>
      </w:r>
      <w:r>
        <w:rPr>
          <w:rFonts w:asciiTheme="majorBidi" w:eastAsia="Times New Roman" w:hAnsiTheme="majorBidi" w:cstheme="majorBidi"/>
          <w:i/>
          <w:iCs/>
          <w:szCs w:val="24"/>
        </w:rPr>
        <w:t>Journal of Experimental Psychology: General, 150</w:t>
      </w:r>
      <w:r>
        <w:rPr>
          <w:rFonts w:asciiTheme="majorBidi" w:eastAsia="Times New Roman" w:hAnsiTheme="majorBidi" w:cstheme="majorBidi"/>
          <w:szCs w:val="24"/>
        </w:rPr>
        <w:t>(5), 943–955.</w:t>
      </w:r>
      <w:r>
        <w:rPr>
          <w:rFonts w:asciiTheme="majorBidi" w:eastAsia="Times New Roman" w:hAnsiTheme="majorBidi" w:cstheme="majorBidi"/>
          <w:color w:val="333333"/>
          <w:szCs w:val="24"/>
        </w:rPr>
        <w:t xml:space="preserve"> </w:t>
      </w:r>
      <w:hyperlink r:id="rId190" w:history="1">
        <w:r>
          <w:rPr>
            <w:rStyle w:val="Hyperlink"/>
            <w:rFonts w:asciiTheme="majorBidi" w:eastAsia="Times New Roman" w:hAnsiTheme="majorBidi" w:cstheme="majorBidi"/>
            <w:szCs w:val="24"/>
          </w:rPr>
          <w:t>https://doi.org/10.1037/xge0000981</w:t>
        </w:r>
      </w:hyperlink>
    </w:p>
    <w:p w14:paraId="4EC3F838" w14:textId="77777777" w:rsidR="00BA6DEB" w:rsidRDefault="00285F71">
      <w:pPr>
        <w:spacing w:before="0" w:after="0" w:line="480" w:lineRule="exact"/>
        <w:ind w:left="480" w:hangingChars="200" w:hanging="480"/>
        <w:rPr>
          <w:rFonts w:asciiTheme="majorBidi" w:hAnsiTheme="majorBidi" w:cstheme="majorBidi"/>
          <w:szCs w:val="24"/>
          <w:shd w:val="clear" w:color="auto" w:fill="FFFFFF"/>
        </w:rPr>
      </w:pPr>
      <w:r>
        <w:rPr>
          <w:rFonts w:asciiTheme="majorBidi" w:hAnsiTheme="majorBidi" w:cstheme="majorBidi"/>
          <w:szCs w:val="24"/>
          <w:shd w:val="clear" w:color="auto" w:fill="FFFFFF"/>
          <w:lang w:val="en-GB"/>
        </w:rPr>
        <w:t xml:space="preserve">Qiu, L., Zheng, X., &amp; Wang, Y. F. (2008). </w:t>
      </w:r>
      <w:r>
        <w:rPr>
          <w:rFonts w:asciiTheme="majorBidi" w:hAnsiTheme="majorBidi" w:cstheme="majorBidi"/>
          <w:szCs w:val="24"/>
          <w:shd w:val="clear" w:color="auto" w:fill="FFFFFF"/>
        </w:rPr>
        <w:t xml:space="preserve">Revision of the positive affect and negative affect scale. </w:t>
      </w:r>
      <w:r>
        <w:rPr>
          <w:rFonts w:asciiTheme="majorBidi" w:hAnsiTheme="majorBidi" w:cstheme="majorBidi"/>
          <w:i/>
          <w:iCs/>
          <w:szCs w:val="24"/>
          <w:shd w:val="clear" w:color="auto" w:fill="FFFFFF"/>
        </w:rPr>
        <w:t>Chinese Journal of Applied Psychology, 14</w:t>
      </w:r>
      <w:r>
        <w:rPr>
          <w:rFonts w:asciiTheme="majorBidi" w:hAnsiTheme="majorBidi" w:cstheme="majorBidi"/>
          <w:szCs w:val="24"/>
          <w:shd w:val="clear" w:color="auto" w:fill="FFFFFF"/>
        </w:rPr>
        <w:t>, 249</w:t>
      </w:r>
      <w:r>
        <w:rPr>
          <w:rFonts w:asciiTheme="majorBidi" w:eastAsia="Microsoft YaHei" w:hAnsiTheme="majorBidi" w:cstheme="majorBidi"/>
          <w:szCs w:val="24"/>
          <w:shd w:val="clear" w:color="auto" w:fill="FFFFFF"/>
        </w:rPr>
        <w:t>–</w:t>
      </w:r>
      <w:r>
        <w:rPr>
          <w:rFonts w:asciiTheme="majorBidi" w:hAnsiTheme="majorBidi" w:cstheme="majorBidi"/>
          <w:szCs w:val="24"/>
          <w:shd w:val="clear" w:color="auto" w:fill="FFFFFF"/>
        </w:rPr>
        <w:t>254.</w:t>
      </w:r>
    </w:p>
    <w:p w14:paraId="4F166E02" w14:textId="77777777" w:rsidR="00BA6DEB" w:rsidRDefault="00285F71">
      <w:pPr>
        <w:adjustRightInd w:val="0"/>
        <w:snapToGrid w:val="0"/>
        <w:spacing w:before="0" w:after="0" w:line="480" w:lineRule="exact"/>
        <w:ind w:left="480" w:hangingChars="200" w:hanging="480"/>
        <w:rPr>
          <w:rFonts w:eastAsia="SimSun" w:cs="Times New Roman"/>
          <w:szCs w:val="24"/>
          <w:lang w:bidi="ar"/>
        </w:rPr>
      </w:pPr>
      <w:r>
        <w:rPr>
          <w:rFonts w:eastAsia="AdvTTc999d02f" w:cs="Times New Roman" w:hint="eastAsia"/>
          <w:szCs w:val="24"/>
          <w:lang w:bidi="ar"/>
        </w:rPr>
        <w:t xml:space="preserve">Quested, E., Thøgersen-Ntoumani, C., Uren, H., Hardcastle, S. J., &amp; Ryan, R. M. (2018). Community gardening: Basic psychological needs as mechanisms to enhance individual and community well-being. </w:t>
      </w:r>
      <w:r>
        <w:rPr>
          <w:rFonts w:eastAsia="AdvTTc999d02f" w:cs="Times New Roman" w:hint="eastAsia"/>
          <w:i/>
          <w:iCs/>
          <w:szCs w:val="24"/>
          <w:lang w:bidi="ar"/>
        </w:rPr>
        <w:t>Ecopsychology, 10</w:t>
      </w:r>
      <w:r>
        <w:rPr>
          <w:rFonts w:eastAsia="AdvTTc999d02f" w:cs="Times New Roman" w:hint="eastAsia"/>
          <w:szCs w:val="24"/>
          <w:lang w:bidi="ar"/>
        </w:rPr>
        <w:t>(3), 173</w:t>
      </w:r>
      <w:r>
        <w:rPr>
          <w:rFonts w:cs="Times New Roman"/>
          <w:szCs w:val="24"/>
        </w:rPr>
        <w:t>–</w:t>
      </w:r>
      <w:r>
        <w:rPr>
          <w:rFonts w:eastAsia="AdvTTc999d02f" w:cs="Times New Roman" w:hint="eastAsia"/>
          <w:szCs w:val="24"/>
          <w:lang w:bidi="ar"/>
        </w:rPr>
        <w:t>180.</w:t>
      </w:r>
      <w:r>
        <w:rPr>
          <w:rFonts w:eastAsia="SimSun" w:cs="Times New Roman" w:hint="eastAsia"/>
          <w:szCs w:val="24"/>
          <w:lang w:bidi="ar"/>
        </w:rPr>
        <w:t xml:space="preserve"> </w:t>
      </w:r>
      <w:hyperlink r:id="rId191" w:history="1">
        <w:r>
          <w:rPr>
            <w:rStyle w:val="Hyperlink"/>
            <w:rFonts w:eastAsia="SimSun" w:cs="Times New Roman" w:hint="eastAsia"/>
            <w:szCs w:val="24"/>
            <w:lang w:bidi="ar"/>
          </w:rPr>
          <w:t>https://doi.org/10.1089/eco.2018.000</w:t>
        </w:r>
        <w:r>
          <w:rPr>
            <w:rStyle w:val="Hyperlink"/>
            <w:rFonts w:eastAsia="SimSun" w:cs="Times New Roman"/>
            <w:szCs w:val="24"/>
            <w:lang w:bidi="ar"/>
          </w:rPr>
          <w:t>2</w:t>
        </w:r>
      </w:hyperlink>
    </w:p>
    <w:p w14:paraId="2A87319F"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rPr>
      </w:pPr>
      <w:r>
        <w:rPr>
          <w:rFonts w:asciiTheme="majorBidi" w:hAnsiTheme="majorBidi" w:cstheme="majorBidi"/>
          <w:color w:val="000000" w:themeColor="text1"/>
          <w:szCs w:val="24"/>
        </w:rPr>
        <w:t xml:space="preserve">Revell, S., &amp; McCloud, J. (2017). Therapists’ experience of walk and talk therapy: </w:t>
      </w:r>
      <w:r>
        <w:rPr>
          <w:rFonts w:asciiTheme="majorBidi" w:hAnsiTheme="majorBidi" w:cstheme="majorBidi" w:hint="eastAsia"/>
          <w:color w:val="000000" w:themeColor="text1"/>
          <w:szCs w:val="24"/>
        </w:rPr>
        <w:t>A</w:t>
      </w:r>
      <w:r>
        <w:rPr>
          <w:rFonts w:asciiTheme="majorBidi" w:hAnsiTheme="majorBidi" w:cstheme="majorBidi"/>
          <w:color w:val="000000" w:themeColor="text1"/>
          <w:szCs w:val="24"/>
        </w:rPr>
        <w:t xml:space="preserve"> descriptive phenomenological study. </w:t>
      </w:r>
      <w:r>
        <w:rPr>
          <w:rFonts w:asciiTheme="majorBidi" w:hAnsiTheme="majorBidi" w:cstheme="majorBidi"/>
          <w:i/>
          <w:iCs/>
          <w:color w:val="000000" w:themeColor="text1"/>
          <w:szCs w:val="24"/>
        </w:rPr>
        <w:t>European Journal of Psychotherapy &amp; Counselling, 19</w:t>
      </w:r>
      <w:r>
        <w:rPr>
          <w:rFonts w:asciiTheme="majorBidi" w:hAnsiTheme="majorBidi" w:cstheme="majorBidi"/>
          <w:color w:val="000000" w:themeColor="text1"/>
          <w:szCs w:val="24"/>
        </w:rPr>
        <w:t xml:space="preserve">(3), 267–289. </w:t>
      </w:r>
      <w:hyperlink r:id="rId192" w:history="1">
        <w:r>
          <w:rPr>
            <w:rStyle w:val="Hyperlink"/>
            <w:rFonts w:asciiTheme="majorBidi" w:hAnsiTheme="majorBidi" w:cstheme="majorBidi"/>
            <w:szCs w:val="24"/>
          </w:rPr>
          <w:t>https://doi.org/10.1080/13642537.2017.1348377</w:t>
        </w:r>
      </w:hyperlink>
    </w:p>
    <w:p w14:paraId="1F877402"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shd w:val="clear" w:color="auto" w:fill="FFFFFF"/>
        </w:rPr>
        <w:t>Rice, C., &amp; Pasupathi, M. (2010). Reflecting on self-relevant experiences: Adult age differences. </w:t>
      </w:r>
      <w:r>
        <w:rPr>
          <w:rStyle w:val="Emphasis"/>
          <w:rFonts w:asciiTheme="majorBidi" w:hAnsiTheme="majorBidi" w:cstheme="majorBidi"/>
          <w:szCs w:val="24"/>
          <w:shd w:val="clear" w:color="auto" w:fill="FFFFFF"/>
        </w:rPr>
        <w:t>Developmental Psychology, 46</w:t>
      </w:r>
      <w:r>
        <w:rPr>
          <w:rFonts w:asciiTheme="majorBidi" w:hAnsiTheme="majorBidi" w:cstheme="majorBidi"/>
          <w:szCs w:val="24"/>
          <w:shd w:val="clear" w:color="auto" w:fill="FFFFFF"/>
        </w:rPr>
        <w:t>(2), 479–490.</w:t>
      </w:r>
      <w:r>
        <w:rPr>
          <w:rFonts w:asciiTheme="majorBidi" w:hAnsiTheme="majorBidi" w:cstheme="majorBidi"/>
          <w:color w:val="333333"/>
          <w:szCs w:val="24"/>
          <w:shd w:val="clear" w:color="auto" w:fill="FFFFFF"/>
        </w:rPr>
        <w:t> </w:t>
      </w:r>
      <w:hyperlink r:id="rId193" w:history="1">
        <w:r>
          <w:rPr>
            <w:rStyle w:val="Hyperlink"/>
            <w:rFonts w:asciiTheme="majorBidi" w:hAnsiTheme="majorBidi" w:cstheme="majorBidi"/>
            <w:szCs w:val="24"/>
            <w:shd w:val="clear" w:color="auto" w:fill="FFFFFF"/>
          </w:rPr>
          <w:t>https://doi.org/10.1037/a0018098</w:t>
        </w:r>
      </w:hyperlink>
    </w:p>
    <w:p w14:paraId="2A7A4300" w14:textId="77777777" w:rsidR="00BA6DEB" w:rsidRDefault="00285F71">
      <w:pPr>
        <w:adjustRightInd w:val="0"/>
        <w:snapToGrid w:val="0"/>
        <w:spacing w:before="0" w:after="0" w:line="480" w:lineRule="exact"/>
        <w:ind w:left="480" w:hangingChars="200" w:hanging="480"/>
        <w:rPr>
          <w:rFonts w:asciiTheme="majorBidi" w:hAnsiTheme="majorBidi" w:cstheme="majorBidi"/>
          <w:color w:val="000000" w:themeColor="text1"/>
          <w:szCs w:val="24"/>
        </w:rPr>
      </w:pPr>
      <w:r>
        <w:rPr>
          <w:rFonts w:asciiTheme="majorBidi" w:hAnsiTheme="majorBidi" w:cstheme="majorBidi"/>
          <w:szCs w:val="24"/>
        </w:rPr>
        <w:t xml:space="preserve">Richardson, M. (2019). Beyond restoration: Considering emotion regulation in natural well‐being. </w:t>
      </w:r>
      <w:r>
        <w:rPr>
          <w:rFonts w:asciiTheme="majorBidi" w:hAnsiTheme="majorBidi" w:cstheme="majorBidi"/>
          <w:i/>
          <w:iCs/>
          <w:szCs w:val="24"/>
        </w:rPr>
        <w:t>Ecopsychology, 11</w:t>
      </w:r>
      <w:r>
        <w:rPr>
          <w:rFonts w:asciiTheme="majorBidi" w:hAnsiTheme="majorBidi" w:cstheme="majorBidi"/>
          <w:szCs w:val="24"/>
        </w:rPr>
        <w:t>(2), 123–129. https://doi.org/10.1089/eco.2019.0012</w:t>
      </w:r>
    </w:p>
    <w:p w14:paraId="2F691B69" w14:textId="77777777" w:rsidR="00BA6DEB" w:rsidRDefault="00285F71">
      <w:pPr>
        <w:autoSpaceDE w:val="0"/>
        <w:autoSpaceDN w:val="0"/>
        <w:adjustRightInd w:val="0"/>
        <w:snapToGrid w:val="0"/>
        <w:spacing w:before="0" w:after="0" w:line="480" w:lineRule="exact"/>
        <w:ind w:left="480" w:hangingChars="200" w:hanging="480"/>
        <w:rPr>
          <w:rFonts w:asciiTheme="majorBidi" w:hAnsiTheme="majorBidi" w:cstheme="majorBidi"/>
          <w:color w:val="000000" w:themeColor="text1"/>
          <w:szCs w:val="24"/>
        </w:rPr>
      </w:pPr>
      <w:r>
        <w:rPr>
          <w:rFonts w:asciiTheme="majorBidi" w:hAnsiTheme="majorBidi" w:cstheme="majorBidi"/>
          <w:color w:val="000000" w:themeColor="text1"/>
          <w:szCs w:val="24"/>
          <w:shd w:val="clear" w:color="auto" w:fill="FFFFFF"/>
        </w:rPr>
        <w:t>Riggle, E. D. B., Rostosky, S. S., Black, W. W., &amp; Rosenkrantz, D. E. (2017). Outness, concealment, and authenticity: Associations with LGB individuals’ psychological distress and well-being. </w:t>
      </w:r>
      <w:r>
        <w:rPr>
          <w:rStyle w:val="Emphasis"/>
          <w:rFonts w:asciiTheme="majorBidi" w:hAnsiTheme="majorBidi" w:cstheme="majorBidi"/>
          <w:color w:val="000000" w:themeColor="text1"/>
          <w:szCs w:val="24"/>
          <w:shd w:val="clear" w:color="auto" w:fill="FFFFFF"/>
        </w:rPr>
        <w:t>Psychology of Sexual Orientation and Gender Diversity, 4</w:t>
      </w:r>
      <w:r>
        <w:rPr>
          <w:rFonts w:asciiTheme="majorBidi" w:hAnsiTheme="majorBidi" w:cstheme="majorBidi"/>
          <w:color w:val="000000" w:themeColor="text1"/>
          <w:szCs w:val="24"/>
          <w:shd w:val="clear" w:color="auto" w:fill="FFFFFF"/>
        </w:rPr>
        <w:t>(1), 54–62. </w:t>
      </w:r>
      <w:hyperlink r:id="rId194" w:history="1">
        <w:r>
          <w:rPr>
            <w:rStyle w:val="Hyperlink"/>
            <w:rFonts w:asciiTheme="majorBidi" w:hAnsiTheme="majorBidi" w:cstheme="majorBidi"/>
            <w:szCs w:val="24"/>
            <w:shd w:val="clear" w:color="auto" w:fill="FFFFFF"/>
          </w:rPr>
          <w:t>https://doi.org/10.1037/sgd000</w:t>
        </w:r>
      </w:hyperlink>
    </w:p>
    <w:p w14:paraId="6E4D5EC3" w14:textId="77777777" w:rsidR="00BA6DEB" w:rsidRDefault="00285F71">
      <w:pPr>
        <w:autoSpaceDE w:val="0"/>
        <w:autoSpaceDN w:val="0"/>
        <w:adjustRightInd w:val="0"/>
        <w:snapToGrid w:val="0"/>
        <w:spacing w:before="0" w:after="0" w:line="480" w:lineRule="exact"/>
        <w:ind w:left="480" w:hangingChars="200" w:hanging="480"/>
        <w:rPr>
          <w:rFonts w:asciiTheme="majorBidi" w:eastAsia="SimSun" w:hAnsiTheme="majorBidi" w:cstheme="majorBidi"/>
          <w:szCs w:val="24"/>
          <w:lang w:val="en-GB"/>
        </w:rPr>
      </w:pPr>
      <w:r>
        <w:rPr>
          <w:rFonts w:asciiTheme="majorBidi" w:eastAsia="Times-Roman" w:hAnsiTheme="majorBidi" w:cstheme="majorBidi"/>
          <w:szCs w:val="24"/>
        </w:rPr>
        <w:t xml:space="preserve">Rivera, G. N., Christy, A. G., Kim, J., Vess, M., Hicks, J. A., &amp; Schlegel, R. J. (2019). Understanding the relationship between perceived authenticity and well-being. </w:t>
      </w:r>
      <w:r>
        <w:rPr>
          <w:rFonts w:asciiTheme="majorBidi" w:eastAsia="Times-Italic" w:hAnsiTheme="majorBidi" w:cstheme="majorBidi"/>
          <w:i/>
          <w:szCs w:val="24"/>
        </w:rPr>
        <w:t>Review of</w:t>
      </w:r>
      <w:r>
        <w:rPr>
          <w:rFonts w:asciiTheme="majorBidi" w:eastAsia="SimSun" w:hAnsiTheme="majorBidi" w:cstheme="majorBidi"/>
          <w:i/>
          <w:szCs w:val="24"/>
        </w:rPr>
        <w:t xml:space="preserve"> </w:t>
      </w:r>
      <w:r>
        <w:rPr>
          <w:rFonts w:asciiTheme="majorBidi" w:eastAsia="Times-Italic" w:hAnsiTheme="majorBidi" w:cstheme="majorBidi"/>
          <w:i/>
          <w:szCs w:val="24"/>
          <w:lang w:val="en-GB"/>
        </w:rPr>
        <w:t>General Psychology, 23</w:t>
      </w:r>
      <w:r>
        <w:rPr>
          <w:rFonts w:asciiTheme="majorBidi" w:eastAsia="Times-Italic" w:hAnsiTheme="majorBidi" w:cstheme="majorBidi"/>
          <w:iCs/>
          <w:szCs w:val="24"/>
          <w:lang w:val="en-GB"/>
        </w:rPr>
        <w:t>(1)</w:t>
      </w:r>
      <w:r>
        <w:rPr>
          <w:rFonts w:asciiTheme="majorBidi" w:eastAsia="Times-Italic" w:hAnsiTheme="majorBidi" w:cstheme="majorBidi"/>
          <w:i/>
          <w:szCs w:val="24"/>
          <w:lang w:val="en-GB"/>
        </w:rPr>
        <w:t xml:space="preserve">, </w:t>
      </w:r>
      <w:r>
        <w:rPr>
          <w:rFonts w:asciiTheme="majorBidi" w:eastAsia="Times-Roman" w:hAnsiTheme="majorBidi" w:cstheme="majorBidi"/>
          <w:szCs w:val="24"/>
          <w:lang w:val="en-GB"/>
        </w:rPr>
        <w:t>113–126.</w:t>
      </w:r>
      <w:r>
        <w:rPr>
          <w:rFonts w:asciiTheme="majorBidi" w:eastAsia="SimSun" w:hAnsiTheme="majorBidi" w:cstheme="majorBidi"/>
          <w:szCs w:val="24"/>
          <w:lang w:val="en-GB"/>
        </w:rPr>
        <w:t xml:space="preserve"> </w:t>
      </w:r>
      <w:hyperlink r:id="rId195" w:history="1">
        <w:r>
          <w:rPr>
            <w:rStyle w:val="Hyperlink"/>
            <w:rFonts w:asciiTheme="majorBidi" w:eastAsia="SimSun" w:hAnsiTheme="majorBidi" w:cstheme="majorBidi"/>
            <w:szCs w:val="24"/>
            <w:lang w:val="en-GB"/>
          </w:rPr>
          <w:t>https://doi.org/10.1037/gpr0000161</w:t>
        </w:r>
      </w:hyperlink>
    </w:p>
    <w:p w14:paraId="293953F4"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Rogers, C. R. (1961). </w:t>
      </w:r>
      <w:r>
        <w:rPr>
          <w:rFonts w:asciiTheme="majorBidi" w:hAnsiTheme="majorBidi" w:cstheme="majorBidi"/>
          <w:i/>
          <w:iCs/>
          <w:szCs w:val="24"/>
        </w:rPr>
        <w:t>On becoming a person: A therapist’s view of psychotherapy</w:t>
      </w:r>
      <w:r>
        <w:rPr>
          <w:rFonts w:asciiTheme="majorBidi" w:hAnsiTheme="majorBidi" w:cstheme="majorBidi"/>
          <w:szCs w:val="24"/>
        </w:rPr>
        <w:t>. Houghton Mifflin.</w:t>
      </w:r>
    </w:p>
    <w:p w14:paraId="17568DE3"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Rosenberg, M. (1965). </w:t>
      </w:r>
      <w:r>
        <w:rPr>
          <w:rFonts w:asciiTheme="majorBidi" w:hAnsiTheme="majorBidi" w:cstheme="majorBidi"/>
          <w:i/>
          <w:iCs/>
          <w:szCs w:val="24"/>
        </w:rPr>
        <w:t>Society and the adolescent self-image.</w:t>
      </w:r>
      <w:r>
        <w:rPr>
          <w:rFonts w:asciiTheme="majorBidi" w:hAnsiTheme="majorBidi" w:cstheme="majorBidi"/>
          <w:szCs w:val="24"/>
        </w:rPr>
        <w:t xml:space="preserve"> Princeton University Press.</w:t>
      </w:r>
    </w:p>
    <w:p w14:paraId="6E8DF390" w14:textId="77777777" w:rsidR="00BA6DEB" w:rsidRDefault="00285F71">
      <w:pPr>
        <w:adjustRightInd w:val="0"/>
        <w:snapToGrid w:val="0"/>
        <w:spacing w:before="0" w:after="0" w:line="480" w:lineRule="exact"/>
        <w:ind w:left="480" w:hangingChars="200" w:hanging="480"/>
        <w:rPr>
          <w:rFonts w:asciiTheme="majorBidi" w:hAnsiTheme="majorBidi" w:cstheme="majorBidi"/>
          <w:color w:val="0D0D0D" w:themeColor="text1" w:themeTint="F2"/>
          <w:szCs w:val="24"/>
          <w:shd w:val="clear" w:color="auto" w:fill="FFFFFF"/>
          <w:lang w:val="de-DE"/>
        </w:rPr>
      </w:pPr>
      <w:r>
        <w:rPr>
          <w:rFonts w:asciiTheme="majorBidi" w:hAnsiTheme="majorBidi" w:cstheme="majorBidi"/>
          <w:color w:val="0D0D0D" w:themeColor="text1" w:themeTint="F2"/>
          <w:szCs w:val="24"/>
          <w:shd w:val="clear" w:color="auto" w:fill="FFFFFF"/>
          <w:lang w:val="en-GB"/>
        </w:rPr>
        <w:t xml:space="preserve">Ryan, R. M., &amp; Deci, E. L. (2000). </w:t>
      </w:r>
      <w:r>
        <w:rPr>
          <w:rFonts w:asciiTheme="majorBidi" w:hAnsiTheme="majorBidi" w:cstheme="majorBidi"/>
          <w:color w:val="0D0D0D" w:themeColor="text1" w:themeTint="F2"/>
          <w:szCs w:val="24"/>
          <w:shd w:val="clear" w:color="auto" w:fill="FFFFFF"/>
        </w:rPr>
        <w:t>Self-determination theory and the facilitation of intrinsic motivation, social development, and well-being. </w:t>
      </w:r>
      <w:r>
        <w:rPr>
          <w:rStyle w:val="Emphasis"/>
          <w:rFonts w:asciiTheme="majorBidi" w:hAnsiTheme="majorBidi" w:cstheme="majorBidi"/>
          <w:color w:val="0D0D0D" w:themeColor="text1" w:themeTint="F2"/>
          <w:szCs w:val="24"/>
          <w:shd w:val="clear" w:color="auto" w:fill="FFFFFF"/>
          <w:lang w:val="de-DE"/>
        </w:rPr>
        <w:t>American Psychologist, 55</w:t>
      </w:r>
      <w:r>
        <w:rPr>
          <w:rFonts w:asciiTheme="majorBidi" w:hAnsiTheme="majorBidi" w:cstheme="majorBidi"/>
          <w:color w:val="0D0D0D" w:themeColor="text1" w:themeTint="F2"/>
          <w:szCs w:val="24"/>
          <w:shd w:val="clear" w:color="auto" w:fill="FFFFFF"/>
          <w:lang w:val="de-DE"/>
        </w:rPr>
        <w:t>(1), 68–78. </w:t>
      </w:r>
    </w:p>
    <w:p w14:paraId="56C5BAB2" w14:textId="77777777" w:rsidR="00BA6DEB" w:rsidRDefault="00094D7C">
      <w:pPr>
        <w:adjustRightInd w:val="0"/>
        <w:snapToGrid w:val="0"/>
        <w:spacing w:before="0" w:after="0" w:line="480" w:lineRule="exact"/>
        <w:ind w:firstLineChars="200" w:firstLine="480"/>
        <w:rPr>
          <w:rStyle w:val="Hyperlink"/>
          <w:rFonts w:asciiTheme="majorBidi" w:hAnsiTheme="majorBidi" w:cstheme="majorBidi"/>
          <w:szCs w:val="24"/>
          <w:shd w:val="clear" w:color="auto" w:fill="FFFFFF"/>
          <w:lang w:val="de-DE"/>
        </w:rPr>
      </w:pPr>
      <w:hyperlink r:id="rId196" w:history="1">
        <w:r w:rsidR="00285F71">
          <w:rPr>
            <w:rStyle w:val="Hyperlink"/>
            <w:rFonts w:asciiTheme="majorBidi" w:hAnsiTheme="majorBidi" w:cstheme="majorBidi"/>
            <w:szCs w:val="24"/>
            <w:shd w:val="clear" w:color="auto" w:fill="FFFFFF"/>
            <w:lang w:val="de-DE"/>
          </w:rPr>
          <w:t>https://doi.org/10.1037/0003-066X.55.1.68</w:t>
        </w:r>
      </w:hyperlink>
    </w:p>
    <w:p w14:paraId="7A982157" w14:textId="77777777" w:rsidR="00BA6DEB" w:rsidRDefault="00285F71">
      <w:pPr>
        <w:adjustRightInd w:val="0"/>
        <w:snapToGrid w:val="0"/>
        <w:spacing w:before="0" w:after="0" w:line="480" w:lineRule="exact"/>
        <w:ind w:left="480" w:hangingChars="200" w:hanging="480"/>
        <w:rPr>
          <w:rFonts w:asciiTheme="majorBidi" w:eastAsia="CharisSIL" w:hAnsiTheme="majorBidi" w:cstheme="majorBidi"/>
          <w:szCs w:val="24"/>
        </w:rPr>
      </w:pPr>
      <w:r>
        <w:rPr>
          <w:lang w:val="de-DE"/>
        </w:rPr>
        <w:t xml:space="preserve">Ryan, R. M., &amp; Deci, E. L. (2017). </w:t>
      </w:r>
      <w:r>
        <w:rPr>
          <w:i/>
          <w:iCs/>
        </w:rPr>
        <w:t>Self‐determination theory: Basic psychological needs in motivation, development, and wellness</w:t>
      </w:r>
      <w:r>
        <w:t>. Guilford Press.</w:t>
      </w:r>
    </w:p>
    <w:p w14:paraId="39440F47"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shd w:val="clear" w:color="auto" w:fill="FFFFFF"/>
        </w:rPr>
      </w:pPr>
      <w:r>
        <w:rPr>
          <w:rFonts w:asciiTheme="majorBidi" w:hAnsiTheme="majorBidi" w:cstheme="majorBidi"/>
          <w:color w:val="0D0D0D" w:themeColor="text1" w:themeTint="F2"/>
          <w:szCs w:val="24"/>
          <w:shd w:val="clear" w:color="auto" w:fill="FFFFFF"/>
          <w:lang w:val="en-GB"/>
        </w:rPr>
        <w:t xml:space="preserve">Ryan, W. S., &amp; Ryan, R. M. (2019). </w:t>
      </w:r>
      <w:r>
        <w:rPr>
          <w:rFonts w:asciiTheme="majorBidi" w:hAnsiTheme="majorBidi" w:cstheme="majorBidi"/>
          <w:color w:val="0D0D0D" w:themeColor="text1" w:themeTint="F2"/>
          <w:szCs w:val="24"/>
          <w:shd w:val="clear" w:color="auto" w:fill="FFFFFF"/>
        </w:rPr>
        <w:t>Toward a social psychology of authenticity: Exploring within-person variation in autonomy, congruence, and genuineness using self-determination theory. </w:t>
      </w:r>
      <w:r>
        <w:rPr>
          <w:rStyle w:val="Emphasis"/>
          <w:rFonts w:asciiTheme="majorBidi" w:hAnsiTheme="majorBidi" w:cstheme="majorBidi"/>
          <w:color w:val="0D0D0D" w:themeColor="text1" w:themeTint="F2"/>
          <w:szCs w:val="24"/>
          <w:shd w:val="clear" w:color="auto" w:fill="FFFFFF"/>
        </w:rPr>
        <w:t>Review of General Psychology, 23</w:t>
      </w:r>
      <w:r>
        <w:rPr>
          <w:rFonts w:asciiTheme="majorBidi" w:hAnsiTheme="majorBidi" w:cstheme="majorBidi"/>
          <w:color w:val="0D0D0D" w:themeColor="text1" w:themeTint="F2"/>
          <w:szCs w:val="24"/>
          <w:shd w:val="clear" w:color="auto" w:fill="FFFFFF"/>
        </w:rPr>
        <w:t xml:space="preserve">(1), 99–112. </w:t>
      </w:r>
      <w:hyperlink r:id="rId197" w:history="1">
        <w:r>
          <w:rPr>
            <w:rStyle w:val="Hyperlink"/>
            <w:rFonts w:asciiTheme="majorBidi" w:hAnsiTheme="majorBidi" w:cstheme="majorBidi"/>
            <w:szCs w:val="24"/>
            <w:shd w:val="clear" w:color="auto" w:fill="FFFFFF"/>
          </w:rPr>
          <w:t>https://doi.org/10.1037/gpr0000162</w:t>
        </w:r>
      </w:hyperlink>
    </w:p>
    <w:p w14:paraId="030AD643" w14:textId="77777777" w:rsidR="00BA6DEB" w:rsidRDefault="00285F71">
      <w:pPr>
        <w:spacing w:before="0" w:after="0" w:line="480" w:lineRule="exact"/>
        <w:ind w:left="480" w:hangingChars="200" w:hanging="480"/>
        <w:rPr>
          <w:rStyle w:val="Hyperlink"/>
          <w:rFonts w:asciiTheme="majorBidi" w:hAnsiTheme="majorBidi" w:cstheme="majorBidi"/>
          <w:color w:val="0D0D0D" w:themeColor="text1" w:themeTint="F2"/>
          <w:szCs w:val="24"/>
          <w:shd w:val="clear" w:color="auto" w:fill="FFFFFF"/>
        </w:rPr>
      </w:pPr>
      <w:r>
        <w:rPr>
          <w:rFonts w:asciiTheme="majorBidi" w:hAnsiTheme="majorBidi" w:cstheme="majorBidi"/>
          <w:szCs w:val="24"/>
          <w:lang w:val="en-GB"/>
        </w:rPr>
        <w:t>Sartre, J.-P. (1946/1989). Existentialism is a humanism</w:t>
      </w:r>
      <w:r>
        <w:rPr>
          <w:rFonts w:asciiTheme="majorBidi" w:hAnsiTheme="majorBidi" w:cstheme="majorBidi"/>
          <w:szCs w:val="24"/>
        </w:rPr>
        <w:t xml:space="preserve"> (transl. P. Mairet)</w:t>
      </w:r>
      <w:r>
        <w:rPr>
          <w:rFonts w:asciiTheme="majorBidi" w:hAnsiTheme="majorBidi" w:cstheme="majorBidi"/>
          <w:szCs w:val="24"/>
          <w:lang w:val="en-GB"/>
        </w:rPr>
        <w:t xml:space="preserve">. In W. Kaufman (Ed.,), </w:t>
      </w:r>
      <w:r>
        <w:rPr>
          <w:rFonts w:asciiTheme="majorBidi" w:hAnsiTheme="majorBidi" w:cstheme="majorBidi"/>
          <w:i/>
          <w:iCs/>
          <w:szCs w:val="24"/>
          <w:lang w:val="en-GB"/>
        </w:rPr>
        <w:t>Existentialism from Do</w:t>
      </w:r>
      <w:r>
        <w:rPr>
          <w:rFonts w:asciiTheme="majorBidi" w:hAnsiTheme="majorBidi" w:cstheme="majorBidi"/>
          <w:i/>
          <w:iCs/>
          <w:szCs w:val="24"/>
        </w:rPr>
        <w:t>stoyevsky to Sartre</w:t>
      </w:r>
      <w:r>
        <w:rPr>
          <w:rFonts w:asciiTheme="majorBidi" w:hAnsiTheme="majorBidi" w:cstheme="majorBidi"/>
          <w:szCs w:val="24"/>
        </w:rPr>
        <w:t>. Meridian Publishing Company.</w:t>
      </w:r>
    </w:p>
    <w:p w14:paraId="51CA760C" w14:textId="77777777" w:rsidR="00BA6DEB" w:rsidRDefault="00285F71">
      <w:pPr>
        <w:spacing w:before="0" w:after="0" w:line="480" w:lineRule="exact"/>
        <w:ind w:left="480" w:hangingChars="200" w:hanging="480"/>
        <w:rPr>
          <w:rFonts w:asciiTheme="majorBidi" w:eastAsia="Microsoft YaHei" w:hAnsiTheme="majorBidi" w:cstheme="majorBidi"/>
          <w:szCs w:val="24"/>
          <w:shd w:val="clear" w:color="auto" w:fill="FFFFFF"/>
        </w:rPr>
      </w:pPr>
      <w:bookmarkStart w:id="72" w:name="OLE_LINK12"/>
      <w:r>
        <w:rPr>
          <w:rFonts w:asciiTheme="majorBidi" w:eastAsia="Microsoft YaHei" w:hAnsiTheme="majorBidi" w:cstheme="majorBidi"/>
          <w:szCs w:val="24"/>
          <w:shd w:val="clear" w:color="auto" w:fill="FFFFFF"/>
        </w:rPr>
        <w:t>Schl</w:t>
      </w:r>
      <w:bookmarkEnd w:id="72"/>
      <w:r>
        <w:rPr>
          <w:rFonts w:asciiTheme="majorBidi" w:eastAsia="Microsoft YaHei" w:hAnsiTheme="majorBidi" w:cstheme="majorBidi"/>
          <w:szCs w:val="24"/>
          <w:shd w:val="clear" w:color="auto" w:fill="FFFFFF"/>
        </w:rPr>
        <w:t>egel, R. J., Hicks, J. A., Arndt, J., &amp; King, L. A. (2009). Thine own self: true self-concept accessibility and meaning in life. </w:t>
      </w:r>
      <w:r>
        <w:rPr>
          <w:rFonts w:asciiTheme="majorBidi" w:eastAsia="Microsoft YaHei" w:hAnsiTheme="majorBidi" w:cstheme="majorBidi"/>
          <w:i/>
          <w:szCs w:val="24"/>
          <w:shd w:val="clear" w:color="auto" w:fill="FFFFFF"/>
        </w:rPr>
        <w:t>Journal of Personality and Social Psychology,</w:t>
      </w:r>
      <w:r>
        <w:rPr>
          <w:rFonts w:asciiTheme="majorBidi" w:eastAsia="Microsoft YaHei" w:hAnsiTheme="majorBidi" w:cstheme="majorBidi"/>
          <w:szCs w:val="24"/>
          <w:shd w:val="clear" w:color="auto" w:fill="FFFFFF"/>
        </w:rPr>
        <w:t> </w:t>
      </w:r>
      <w:r>
        <w:rPr>
          <w:rFonts w:asciiTheme="majorBidi" w:eastAsia="Microsoft YaHei" w:hAnsiTheme="majorBidi" w:cstheme="majorBidi"/>
          <w:i/>
          <w:szCs w:val="24"/>
          <w:shd w:val="clear" w:color="auto" w:fill="FFFFFF"/>
        </w:rPr>
        <w:t>96</w:t>
      </w:r>
      <w:r>
        <w:rPr>
          <w:rFonts w:asciiTheme="majorBidi" w:eastAsia="Microsoft YaHei" w:hAnsiTheme="majorBidi" w:cstheme="majorBidi"/>
          <w:szCs w:val="24"/>
          <w:shd w:val="clear" w:color="auto" w:fill="FFFFFF"/>
        </w:rPr>
        <w:t xml:space="preserve">(2), 473–490. </w:t>
      </w:r>
      <w:hyperlink r:id="rId198" w:history="1">
        <w:r>
          <w:rPr>
            <w:rStyle w:val="Hyperlink"/>
            <w:rFonts w:asciiTheme="majorBidi" w:eastAsia="Microsoft YaHei" w:hAnsiTheme="majorBidi" w:cstheme="majorBidi"/>
            <w:szCs w:val="24"/>
            <w:shd w:val="clear" w:color="auto" w:fill="FFFFFF"/>
          </w:rPr>
          <w:t>https://doi.org/10.1037/a0014060</w:t>
        </w:r>
      </w:hyperlink>
    </w:p>
    <w:p w14:paraId="5F1F7C8E" w14:textId="77777777" w:rsidR="00BA6DEB" w:rsidRDefault="00285F71">
      <w:pPr>
        <w:spacing w:before="0" w:after="0" w:line="480" w:lineRule="exact"/>
        <w:ind w:left="480" w:hangingChars="200" w:hanging="480"/>
        <w:rPr>
          <w:rStyle w:val="Hyperlink"/>
          <w:rFonts w:asciiTheme="majorBidi" w:eastAsia="SimSun" w:hAnsiTheme="majorBidi" w:cstheme="majorBidi"/>
          <w:bCs/>
          <w:szCs w:val="24"/>
        </w:rPr>
      </w:pPr>
      <w:r>
        <w:rPr>
          <w:rFonts w:asciiTheme="majorBidi" w:eastAsia="GillSans-Bold" w:hAnsiTheme="majorBidi" w:cstheme="majorBidi"/>
          <w:bCs/>
          <w:szCs w:val="24"/>
          <w:lang w:val="en-GB"/>
        </w:rPr>
        <w:t xml:space="preserve">Schlegel, R. J. , Hicks, J. A., King, L. A., &amp; Arndt, J. (2011). </w:t>
      </w:r>
      <w:r>
        <w:rPr>
          <w:rFonts w:asciiTheme="majorBidi" w:eastAsia="GillSans-Bold" w:hAnsiTheme="majorBidi" w:cstheme="majorBidi"/>
          <w:bCs/>
          <w:szCs w:val="24"/>
        </w:rPr>
        <w:t xml:space="preserve">Feeling </w:t>
      </w:r>
      <w:r>
        <w:rPr>
          <w:rFonts w:asciiTheme="majorBidi" w:eastAsia="SimSun" w:hAnsiTheme="majorBidi" w:cstheme="majorBidi"/>
          <w:bCs/>
          <w:szCs w:val="24"/>
        </w:rPr>
        <w:t>l</w:t>
      </w:r>
      <w:r>
        <w:rPr>
          <w:rFonts w:asciiTheme="majorBidi" w:eastAsia="GillSans-Bold" w:hAnsiTheme="majorBidi" w:cstheme="majorBidi"/>
          <w:bCs/>
          <w:szCs w:val="24"/>
        </w:rPr>
        <w:t xml:space="preserve">ike </w:t>
      </w:r>
      <w:r>
        <w:rPr>
          <w:rFonts w:asciiTheme="majorBidi" w:eastAsia="SimSun" w:hAnsiTheme="majorBidi" w:cstheme="majorBidi"/>
          <w:bCs/>
          <w:szCs w:val="24"/>
        </w:rPr>
        <w:t>y</w:t>
      </w:r>
      <w:r>
        <w:rPr>
          <w:rFonts w:asciiTheme="majorBidi" w:eastAsia="GillSans-Bold" w:hAnsiTheme="majorBidi" w:cstheme="majorBidi"/>
          <w:bCs/>
          <w:szCs w:val="24"/>
        </w:rPr>
        <w:t xml:space="preserve">ou </w:t>
      </w:r>
      <w:r>
        <w:rPr>
          <w:rFonts w:asciiTheme="majorBidi" w:eastAsia="SimSun" w:hAnsiTheme="majorBidi" w:cstheme="majorBidi"/>
          <w:bCs/>
          <w:szCs w:val="24"/>
        </w:rPr>
        <w:t>k</w:t>
      </w:r>
      <w:r>
        <w:rPr>
          <w:rFonts w:asciiTheme="majorBidi" w:eastAsia="GillSans-Bold" w:hAnsiTheme="majorBidi" w:cstheme="majorBidi"/>
          <w:bCs/>
          <w:szCs w:val="24"/>
        </w:rPr>
        <w:t xml:space="preserve">now </w:t>
      </w:r>
      <w:r>
        <w:rPr>
          <w:rFonts w:asciiTheme="majorBidi" w:eastAsia="SimSun" w:hAnsiTheme="majorBidi" w:cstheme="majorBidi"/>
          <w:bCs/>
          <w:szCs w:val="24"/>
        </w:rPr>
        <w:t>w</w:t>
      </w:r>
      <w:r>
        <w:rPr>
          <w:rFonts w:asciiTheme="majorBidi" w:eastAsia="GillSans-Bold" w:hAnsiTheme="majorBidi" w:cstheme="majorBidi"/>
          <w:bCs/>
          <w:szCs w:val="24"/>
        </w:rPr>
        <w:t xml:space="preserve">ho </w:t>
      </w:r>
      <w:r>
        <w:rPr>
          <w:rFonts w:asciiTheme="majorBidi" w:eastAsia="SimSun" w:hAnsiTheme="majorBidi" w:cstheme="majorBidi"/>
          <w:bCs/>
          <w:szCs w:val="24"/>
        </w:rPr>
        <w:t>y</w:t>
      </w:r>
      <w:r>
        <w:rPr>
          <w:rFonts w:asciiTheme="majorBidi" w:eastAsia="GillSans-Bold" w:hAnsiTheme="majorBidi" w:cstheme="majorBidi"/>
          <w:bCs/>
          <w:szCs w:val="24"/>
        </w:rPr>
        <w:t xml:space="preserve">ou </w:t>
      </w:r>
      <w:r>
        <w:rPr>
          <w:rFonts w:asciiTheme="majorBidi" w:eastAsia="SimSun" w:hAnsiTheme="majorBidi" w:cstheme="majorBidi"/>
          <w:bCs/>
          <w:szCs w:val="24"/>
        </w:rPr>
        <w:t>a</w:t>
      </w:r>
      <w:r>
        <w:rPr>
          <w:rFonts w:asciiTheme="majorBidi" w:eastAsia="GillSans-Bold" w:hAnsiTheme="majorBidi" w:cstheme="majorBidi"/>
          <w:bCs/>
          <w:szCs w:val="24"/>
        </w:rPr>
        <w:t xml:space="preserve">re: Perceived </w:t>
      </w:r>
      <w:r>
        <w:rPr>
          <w:rFonts w:asciiTheme="majorBidi" w:eastAsia="SimSun" w:hAnsiTheme="majorBidi" w:cstheme="majorBidi"/>
          <w:bCs/>
          <w:szCs w:val="24"/>
        </w:rPr>
        <w:t>t</w:t>
      </w:r>
      <w:r>
        <w:rPr>
          <w:rFonts w:asciiTheme="majorBidi" w:eastAsia="GillSans-Bold" w:hAnsiTheme="majorBidi" w:cstheme="majorBidi"/>
          <w:bCs/>
          <w:szCs w:val="24"/>
        </w:rPr>
        <w:t xml:space="preserve">rue </w:t>
      </w:r>
      <w:r>
        <w:rPr>
          <w:rFonts w:asciiTheme="majorBidi" w:eastAsia="SimSun" w:hAnsiTheme="majorBidi" w:cstheme="majorBidi"/>
          <w:bCs/>
          <w:szCs w:val="24"/>
        </w:rPr>
        <w:t>s</w:t>
      </w:r>
      <w:r>
        <w:rPr>
          <w:rFonts w:asciiTheme="majorBidi" w:eastAsia="GillSans-Bold" w:hAnsiTheme="majorBidi" w:cstheme="majorBidi"/>
          <w:bCs/>
          <w:szCs w:val="24"/>
        </w:rPr>
        <w:t>elf-</w:t>
      </w:r>
      <w:r>
        <w:rPr>
          <w:rFonts w:asciiTheme="majorBidi" w:eastAsia="SimSun" w:hAnsiTheme="majorBidi" w:cstheme="majorBidi"/>
          <w:bCs/>
          <w:szCs w:val="24"/>
        </w:rPr>
        <w:t>k</w:t>
      </w:r>
      <w:r>
        <w:rPr>
          <w:rFonts w:asciiTheme="majorBidi" w:eastAsia="GillSans-Bold" w:hAnsiTheme="majorBidi" w:cstheme="majorBidi"/>
          <w:bCs/>
          <w:szCs w:val="24"/>
        </w:rPr>
        <w:t xml:space="preserve">nowledge and </w:t>
      </w:r>
      <w:r>
        <w:rPr>
          <w:rFonts w:asciiTheme="majorBidi" w:eastAsia="SimSun" w:hAnsiTheme="majorBidi" w:cstheme="majorBidi"/>
          <w:bCs/>
          <w:szCs w:val="24"/>
        </w:rPr>
        <w:t>m</w:t>
      </w:r>
      <w:r>
        <w:rPr>
          <w:rFonts w:asciiTheme="majorBidi" w:eastAsia="GillSans-Bold" w:hAnsiTheme="majorBidi" w:cstheme="majorBidi"/>
          <w:bCs/>
          <w:szCs w:val="24"/>
        </w:rPr>
        <w:t xml:space="preserve">eaning in </w:t>
      </w:r>
      <w:r>
        <w:rPr>
          <w:rFonts w:asciiTheme="majorBidi" w:eastAsia="SimSun" w:hAnsiTheme="majorBidi" w:cstheme="majorBidi"/>
          <w:bCs/>
          <w:szCs w:val="24"/>
        </w:rPr>
        <w:t>l</w:t>
      </w:r>
      <w:r>
        <w:rPr>
          <w:rFonts w:asciiTheme="majorBidi" w:eastAsia="GillSans-Bold" w:hAnsiTheme="majorBidi" w:cstheme="majorBidi"/>
          <w:bCs/>
          <w:szCs w:val="24"/>
        </w:rPr>
        <w:t xml:space="preserve">ife. </w:t>
      </w:r>
      <w:r>
        <w:rPr>
          <w:rFonts w:asciiTheme="majorBidi" w:eastAsia="GillSans" w:hAnsiTheme="majorBidi" w:cstheme="majorBidi"/>
          <w:bCs/>
          <w:i/>
          <w:iCs/>
          <w:szCs w:val="24"/>
        </w:rPr>
        <w:t>Personality and Social Psychology Bulletin, 37</w:t>
      </w:r>
      <w:r>
        <w:rPr>
          <w:rFonts w:asciiTheme="majorBidi" w:eastAsia="GillSans" w:hAnsiTheme="majorBidi" w:cstheme="majorBidi"/>
          <w:bCs/>
          <w:szCs w:val="24"/>
        </w:rPr>
        <w:t>(6), 745–756.</w:t>
      </w:r>
      <w:r>
        <w:rPr>
          <w:rFonts w:asciiTheme="majorBidi" w:eastAsia="SimSun" w:hAnsiTheme="majorBidi" w:cstheme="majorBidi"/>
          <w:bCs/>
          <w:szCs w:val="24"/>
        </w:rPr>
        <w:t xml:space="preserve"> </w:t>
      </w:r>
      <w:hyperlink r:id="rId199" w:history="1">
        <w:r>
          <w:rPr>
            <w:rStyle w:val="Hyperlink"/>
            <w:rFonts w:asciiTheme="majorBidi" w:eastAsia="SimSun" w:hAnsiTheme="majorBidi" w:cstheme="majorBidi"/>
            <w:bCs/>
            <w:szCs w:val="24"/>
          </w:rPr>
          <w:t>https://doi.org/10.1177/0146167211400424</w:t>
        </w:r>
      </w:hyperlink>
    </w:p>
    <w:p w14:paraId="55FA4E64" w14:textId="77777777" w:rsidR="00BA6DEB" w:rsidRDefault="00285F71">
      <w:pPr>
        <w:spacing w:before="0" w:after="0" w:line="480" w:lineRule="exact"/>
        <w:ind w:left="480" w:hangingChars="200" w:hanging="480"/>
        <w:rPr>
          <w:rFonts w:asciiTheme="majorBidi" w:eastAsia="SimSun" w:hAnsiTheme="majorBidi" w:cstheme="majorBidi"/>
          <w:bCs/>
          <w:szCs w:val="24"/>
        </w:rPr>
      </w:pPr>
      <w:r>
        <w:rPr>
          <w:rFonts w:asciiTheme="majorBidi" w:eastAsia="CharisSIL" w:hAnsiTheme="majorBidi" w:cstheme="majorBidi"/>
          <w:szCs w:val="24"/>
        </w:rPr>
        <w:t>Schmader, T., &amp; Sedikides, C. (2018). State authenticity as fit to environment: The implications of social identity for fit, authenticity, and self-segregation. </w:t>
      </w:r>
      <w:r>
        <w:rPr>
          <w:rFonts w:asciiTheme="majorBidi" w:eastAsia="CharisSIL" w:hAnsiTheme="majorBidi" w:cstheme="majorBidi"/>
          <w:i/>
          <w:iCs/>
          <w:szCs w:val="24"/>
        </w:rPr>
        <w:t>Personality and Social Psychology Review, 22</w:t>
      </w:r>
      <w:r>
        <w:rPr>
          <w:rFonts w:asciiTheme="majorBidi" w:eastAsia="CharisSIL" w:hAnsiTheme="majorBidi" w:cstheme="majorBidi"/>
          <w:szCs w:val="24"/>
        </w:rPr>
        <w:t>(3), 228</w:t>
      </w:r>
      <w:r>
        <w:rPr>
          <w:rFonts w:asciiTheme="majorBidi" w:eastAsia="Microsoft YaHei" w:hAnsiTheme="majorBidi" w:cstheme="majorBidi"/>
          <w:szCs w:val="24"/>
          <w:shd w:val="clear" w:color="auto" w:fill="FFFFFF"/>
        </w:rPr>
        <w:t>–</w:t>
      </w:r>
      <w:r>
        <w:rPr>
          <w:rFonts w:asciiTheme="majorBidi" w:eastAsia="CharisSIL" w:hAnsiTheme="majorBidi" w:cstheme="majorBidi"/>
          <w:szCs w:val="24"/>
        </w:rPr>
        <w:t>259. </w:t>
      </w:r>
      <w:hyperlink r:id="rId200" w:history="1">
        <w:r>
          <w:rPr>
            <w:rStyle w:val="Hyperlink"/>
            <w:rFonts w:asciiTheme="majorBidi" w:eastAsia="SimSun" w:hAnsiTheme="majorBidi" w:cstheme="majorBidi"/>
            <w:bCs/>
            <w:szCs w:val="24"/>
          </w:rPr>
          <w:t>https://doi.org/10.1177/1088868317734080</w:t>
        </w:r>
      </w:hyperlink>
    </w:p>
    <w:p w14:paraId="7E9E475D" w14:textId="77777777" w:rsidR="00BA6DEB" w:rsidRDefault="00285F71">
      <w:pPr>
        <w:spacing w:before="0" w:after="0" w:line="480" w:lineRule="exact"/>
        <w:ind w:left="480" w:hangingChars="200" w:hanging="480"/>
        <w:rPr>
          <w:rFonts w:asciiTheme="majorBidi" w:eastAsia="CharisSIL" w:hAnsiTheme="majorBidi" w:cstheme="majorBidi"/>
          <w:szCs w:val="24"/>
        </w:rPr>
      </w:pPr>
      <w:r>
        <w:rPr>
          <w:rFonts w:asciiTheme="majorBidi" w:eastAsia="CharisSIL" w:hAnsiTheme="majorBidi" w:cstheme="majorBidi"/>
          <w:szCs w:val="24"/>
        </w:rPr>
        <w:t>Schoemann, A. M., Boulton, A. J., &amp; Short, S. D. (2017). Determining power and sample size for simple and complex mediation models. </w:t>
      </w:r>
      <w:r>
        <w:rPr>
          <w:rFonts w:asciiTheme="majorBidi" w:eastAsia="CharisSIL" w:hAnsiTheme="majorBidi" w:cstheme="majorBidi"/>
          <w:i/>
          <w:iCs/>
          <w:szCs w:val="24"/>
        </w:rPr>
        <w:t xml:space="preserve">Social Psychological </w:t>
      </w:r>
      <w:r>
        <w:rPr>
          <w:rFonts w:asciiTheme="majorBidi" w:eastAsia="SimSun" w:hAnsiTheme="majorBidi" w:cstheme="majorBidi"/>
          <w:i/>
          <w:iCs/>
          <w:szCs w:val="24"/>
        </w:rPr>
        <w:t>and</w:t>
      </w:r>
      <w:r>
        <w:rPr>
          <w:rFonts w:asciiTheme="majorBidi" w:eastAsia="CharisSIL" w:hAnsiTheme="majorBidi" w:cstheme="majorBidi"/>
          <w:i/>
          <w:iCs/>
          <w:szCs w:val="24"/>
        </w:rPr>
        <w:t xml:space="preserve"> Personality Science, 8</w:t>
      </w:r>
      <w:r>
        <w:rPr>
          <w:rFonts w:asciiTheme="majorBidi" w:eastAsia="CharisSIL" w:hAnsiTheme="majorBidi" w:cstheme="majorBidi"/>
          <w:szCs w:val="24"/>
        </w:rPr>
        <w:t>(4), 379</w:t>
      </w:r>
      <w:r>
        <w:rPr>
          <w:rFonts w:asciiTheme="majorBidi" w:eastAsia="Microsoft YaHei" w:hAnsiTheme="majorBidi" w:cstheme="majorBidi"/>
          <w:szCs w:val="24"/>
          <w:shd w:val="clear" w:color="auto" w:fill="FFFFFF"/>
        </w:rPr>
        <w:t>–</w:t>
      </w:r>
      <w:r>
        <w:rPr>
          <w:rFonts w:asciiTheme="majorBidi" w:eastAsia="CharisSIL" w:hAnsiTheme="majorBidi" w:cstheme="majorBidi"/>
          <w:szCs w:val="24"/>
        </w:rPr>
        <w:t>386. </w:t>
      </w:r>
      <w:hyperlink r:id="rId201" w:history="1">
        <w:r>
          <w:rPr>
            <w:rStyle w:val="Hyperlink"/>
            <w:rFonts w:asciiTheme="majorBidi" w:eastAsia="CharisSIL" w:hAnsiTheme="majorBidi" w:cstheme="majorBidi"/>
            <w:szCs w:val="24"/>
          </w:rPr>
          <w:t>https://doi.org/10.1177/1948550617715068</w:t>
        </w:r>
      </w:hyperlink>
    </w:p>
    <w:p w14:paraId="1924B05A" w14:textId="77777777" w:rsidR="00BA6DEB" w:rsidRDefault="00285F71">
      <w:pPr>
        <w:spacing w:before="0" w:after="0" w:line="480" w:lineRule="exact"/>
        <w:ind w:left="480" w:hangingChars="200" w:hanging="480"/>
        <w:rPr>
          <w:rFonts w:eastAsia="sans-serif" w:cs="Times New Roman"/>
          <w:color w:val="2C72B7"/>
          <w:szCs w:val="24"/>
          <w:shd w:val="clear" w:color="auto" w:fill="FFFFFF"/>
        </w:rPr>
      </w:pPr>
      <w:r>
        <w:rPr>
          <w:rFonts w:eastAsia="sans-serif" w:cs="Times New Roman"/>
          <w:szCs w:val="24"/>
          <w:shd w:val="clear" w:color="auto" w:fill="FFFFFF"/>
        </w:rPr>
        <w:t>Schönbrodt, F. D., &amp; Perugini, M. (2013). At what sample size do correlations stabilize? </w:t>
      </w:r>
      <w:r>
        <w:rPr>
          <w:rStyle w:val="Emphasis"/>
          <w:rFonts w:eastAsia="sans-serif" w:cs="Times New Roman"/>
          <w:szCs w:val="24"/>
          <w:shd w:val="clear" w:color="auto" w:fill="FFFFFF"/>
        </w:rPr>
        <w:t>Journal of Research in Personality, 47</w:t>
      </w:r>
      <w:r>
        <w:rPr>
          <w:rFonts w:eastAsia="sans-serif" w:cs="Times New Roman"/>
          <w:szCs w:val="24"/>
          <w:shd w:val="clear" w:color="auto" w:fill="FFFFFF"/>
        </w:rPr>
        <w:t>(5), 609–612.</w:t>
      </w:r>
      <w:r>
        <w:rPr>
          <w:rFonts w:eastAsia="sans-serif" w:cs="Times New Roman"/>
          <w:color w:val="333333"/>
          <w:szCs w:val="24"/>
          <w:shd w:val="clear" w:color="auto" w:fill="FFFFFF"/>
        </w:rPr>
        <w:t> </w:t>
      </w:r>
      <w:hyperlink r:id="rId202" w:tgtFrame="https://psycnet.apa.org/record/_blank" w:history="1">
        <w:r>
          <w:rPr>
            <w:rStyle w:val="Hyperlink"/>
            <w:rFonts w:eastAsia="sans-serif" w:cs="Times New Roman"/>
            <w:color w:val="2C72B7"/>
            <w:szCs w:val="24"/>
            <w:u w:val="none"/>
            <w:shd w:val="clear" w:color="auto" w:fill="FFFFFF"/>
          </w:rPr>
          <w:t>https://doi.org/10.1016/j.jrp.2013.05.009</w:t>
        </w:r>
      </w:hyperlink>
    </w:p>
    <w:p w14:paraId="2F8E2006" w14:textId="77777777" w:rsidR="00BA6DEB" w:rsidRDefault="00285F71">
      <w:pPr>
        <w:spacing w:before="0" w:after="0" w:line="480" w:lineRule="exact"/>
        <w:ind w:left="480" w:hangingChars="200" w:hanging="480"/>
        <w:rPr>
          <w:rStyle w:val="Hyperlink"/>
          <w:rFonts w:asciiTheme="majorBidi" w:hAnsiTheme="majorBidi" w:cstheme="majorBidi"/>
          <w:szCs w:val="24"/>
          <w:lang w:eastAsia="en-GB"/>
        </w:rPr>
      </w:pPr>
      <w:r>
        <w:rPr>
          <w:rFonts w:asciiTheme="majorBidi" w:eastAsia="CharisSIL" w:hAnsiTheme="majorBidi" w:cstheme="majorBidi"/>
          <w:szCs w:val="24"/>
        </w:rPr>
        <w:t xml:space="preserve">Schutte, N. S., &amp; Malouff, J. M. (2018). Mindfulness and connectedness to nature: A meta-analytic investigation. </w:t>
      </w:r>
      <w:r>
        <w:rPr>
          <w:rFonts w:asciiTheme="majorBidi" w:eastAsia="CharisSIL" w:hAnsiTheme="majorBidi" w:cstheme="majorBidi"/>
          <w:i/>
          <w:iCs/>
          <w:szCs w:val="24"/>
        </w:rPr>
        <w:t>Personality and Individual Differences, 127</w:t>
      </w:r>
      <w:r>
        <w:rPr>
          <w:rFonts w:asciiTheme="majorBidi" w:eastAsia="CharisSIL" w:hAnsiTheme="majorBidi" w:cstheme="majorBidi"/>
          <w:szCs w:val="24"/>
        </w:rPr>
        <w:t>, 10</w:t>
      </w:r>
      <w:r>
        <w:rPr>
          <w:rFonts w:asciiTheme="majorBidi" w:eastAsia="Microsoft YaHei" w:hAnsiTheme="majorBidi" w:cstheme="majorBidi"/>
          <w:szCs w:val="24"/>
          <w:shd w:val="clear" w:color="auto" w:fill="FFFFFF"/>
        </w:rPr>
        <w:t>–</w:t>
      </w:r>
      <w:r>
        <w:rPr>
          <w:rFonts w:asciiTheme="majorBidi" w:eastAsia="CharisSIL" w:hAnsiTheme="majorBidi" w:cstheme="majorBidi"/>
          <w:szCs w:val="24"/>
        </w:rPr>
        <w:t xml:space="preserve">14. </w:t>
      </w:r>
      <w:hyperlink r:id="rId203" w:history="1">
        <w:r>
          <w:rPr>
            <w:rStyle w:val="Hyperlink"/>
            <w:rFonts w:asciiTheme="majorBidi" w:hAnsiTheme="majorBidi" w:cstheme="majorBidi"/>
            <w:szCs w:val="24"/>
            <w:lang w:eastAsia="en-GB"/>
          </w:rPr>
          <w:t>https://doi.org/10.1016/j.paid.2018.01.034</w:t>
        </w:r>
      </w:hyperlink>
    </w:p>
    <w:p w14:paraId="7A6F49E9" w14:textId="77777777" w:rsidR="00BA6DEB" w:rsidRDefault="00285F71">
      <w:pPr>
        <w:spacing w:before="0" w:after="0" w:line="480" w:lineRule="exact"/>
        <w:ind w:left="480" w:hangingChars="200" w:hanging="480"/>
        <w:rPr>
          <w:rStyle w:val="Hyperlink"/>
          <w:rFonts w:asciiTheme="majorBidi" w:hAnsiTheme="majorBidi" w:cstheme="majorBidi"/>
          <w:szCs w:val="24"/>
          <w:lang w:val="fr-FR" w:eastAsia="en-GB"/>
        </w:rPr>
      </w:pPr>
      <w:r>
        <w:rPr>
          <w:rFonts w:asciiTheme="majorBidi" w:hAnsiTheme="majorBidi" w:cstheme="majorBidi"/>
          <w:bCs/>
          <w:color w:val="000000"/>
          <w:szCs w:val="24"/>
        </w:rPr>
        <w:t xml:space="preserve">Sedikides, C., &amp; Gregg, A. P. (2003). Portraits of the self. In M. A. Hogg &amp; J. Cooper (Eds.), </w:t>
      </w:r>
      <w:r>
        <w:rPr>
          <w:rFonts w:asciiTheme="majorBidi" w:hAnsiTheme="majorBidi" w:cstheme="majorBidi"/>
          <w:bCs/>
          <w:i/>
          <w:color w:val="000000"/>
          <w:szCs w:val="24"/>
        </w:rPr>
        <w:t>Sage handbook of social psychology</w:t>
      </w:r>
      <w:r>
        <w:rPr>
          <w:rFonts w:asciiTheme="majorBidi" w:hAnsiTheme="majorBidi" w:cstheme="majorBidi"/>
          <w:bCs/>
          <w:color w:val="000000"/>
          <w:szCs w:val="24"/>
        </w:rPr>
        <w:t xml:space="preserve"> (pp. 110</w:t>
      </w:r>
      <w:r>
        <w:rPr>
          <w:rFonts w:asciiTheme="majorBidi" w:hAnsiTheme="majorBidi" w:cstheme="majorBidi"/>
          <w:color w:val="333333"/>
          <w:szCs w:val="24"/>
          <w:shd w:val="clear" w:color="auto" w:fill="FFFFFF"/>
        </w:rPr>
        <w:t>–</w:t>
      </w:r>
      <w:r>
        <w:rPr>
          <w:rFonts w:asciiTheme="majorBidi" w:hAnsiTheme="majorBidi" w:cstheme="majorBidi"/>
          <w:bCs/>
          <w:color w:val="000000"/>
          <w:szCs w:val="24"/>
        </w:rPr>
        <w:t xml:space="preserve">138). </w:t>
      </w:r>
      <w:r>
        <w:rPr>
          <w:rFonts w:asciiTheme="majorBidi" w:hAnsiTheme="majorBidi" w:cstheme="majorBidi"/>
          <w:bCs/>
          <w:color w:val="000000"/>
          <w:szCs w:val="24"/>
          <w:lang w:val="fr-FR"/>
        </w:rPr>
        <w:t>Sage Publications.</w:t>
      </w:r>
    </w:p>
    <w:p w14:paraId="1A7377A4"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lang w:val="en-GB" w:bidi="ar"/>
        </w:rPr>
      </w:pPr>
      <w:r>
        <w:rPr>
          <w:rFonts w:asciiTheme="majorBidi" w:eastAsia="Times-Roman" w:hAnsiTheme="majorBidi" w:cstheme="majorBidi"/>
          <w:szCs w:val="24"/>
          <w:lang w:val="fr-FR" w:bidi="ar"/>
        </w:rPr>
        <w:t xml:space="preserve">Sedikides, C., Lenton, A. P., Slabu, L., &amp; Thomaes, S. (2019). </w:t>
      </w:r>
      <w:r>
        <w:rPr>
          <w:rFonts w:asciiTheme="majorBidi" w:eastAsia="Times-Roman" w:hAnsiTheme="majorBidi" w:cstheme="majorBidi"/>
          <w:szCs w:val="24"/>
          <w:lang w:bidi="ar"/>
        </w:rPr>
        <w:t xml:space="preserve">Sketching the contours of state authenticity. </w:t>
      </w:r>
      <w:r>
        <w:rPr>
          <w:rFonts w:asciiTheme="majorBidi" w:eastAsia="Times-Roman" w:hAnsiTheme="majorBidi" w:cstheme="majorBidi"/>
          <w:i/>
          <w:iCs/>
          <w:szCs w:val="24"/>
          <w:lang w:bidi="ar"/>
        </w:rPr>
        <w:t>Review of General Psychology, 23</w:t>
      </w:r>
      <w:r>
        <w:rPr>
          <w:rFonts w:asciiTheme="majorBidi" w:eastAsia="Times-Roman" w:hAnsiTheme="majorBidi" w:cstheme="majorBidi"/>
          <w:szCs w:val="24"/>
          <w:lang w:bidi="ar"/>
        </w:rPr>
        <w:t>(1), 73–88.</w:t>
      </w:r>
      <w:r>
        <w:rPr>
          <w:rFonts w:asciiTheme="majorBidi" w:eastAsia="SimSun" w:hAnsiTheme="majorBidi" w:cstheme="majorBidi"/>
          <w:szCs w:val="24"/>
          <w:lang w:bidi="ar"/>
        </w:rPr>
        <w:t xml:space="preserve"> </w:t>
      </w:r>
      <w:hyperlink r:id="rId204" w:history="1">
        <w:r>
          <w:rPr>
            <w:rStyle w:val="Hyperlink"/>
            <w:rFonts w:asciiTheme="majorBidi" w:eastAsia="SimSun" w:hAnsiTheme="majorBidi" w:cstheme="majorBidi"/>
            <w:szCs w:val="24"/>
            <w:lang w:val="en-GB" w:bidi="ar"/>
          </w:rPr>
          <w:t>https://doi.org/10.1037/gpr0000156</w:t>
        </w:r>
      </w:hyperlink>
    </w:p>
    <w:p w14:paraId="5AC19C21"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lang w:val="en-GB"/>
        </w:rPr>
        <w:t>Sedikides</w:t>
      </w:r>
      <w:r>
        <w:rPr>
          <w:rFonts w:asciiTheme="majorBidi" w:hAnsiTheme="majorBidi" w:cstheme="majorBidi"/>
          <w:bCs/>
          <w:szCs w:val="24"/>
          <w:lang w:val="en-GB"/>
        </w:rPr>
        <w:t xml:space="preserve">, C., </w:t>
      </w:r>
      <w:r>
        <w:rPr>
          <w:rFonts w:asciiTheme="majorBidi" w:hAnsiTheme="majorBidi" w:cstheme="majorBidi"/>
          <w:szCs w:val="24"/>
          <w:lang w:val="en-GB"/>
        </w:rPr>
        <w:t xml:space="preserve">Slabu, L., Lenton, A., &amp; Thomaes, S. (2017). State authenticity. </w:t>
      </w:r>
      <w:r>
        <w:rPr>
          <w:rFonts w:asciiTheme="majorBidi" w:hAnsiTheme="majorBidi" w:cstheme="majorBidi"/>
          <w:i/>
          <w:szCs w:val="24"/>
          <w:lang w:val="en-GB"/>
        </w:rPr>
        <w:t>Current Directions in Psychological Science, 26</w:t>
      </w:r>
      <w:r>
        <w:rPr>
          <w:rFonts w:asciiTheme="majorBidi" w:hAnsiTheme="majorBidi" w:cstheme="majorBidi"/>
          <w:iCs/>
          <w:szCs w:val="24"/>
          <w:lang w:val="en-GB"/>
        </w:rPr>
        <w:t>(1)</w:t>
      </w:r>
      <w:r>
        <w:rPr>
          <w:rFonts w:asciiTheme="majorBidi" w:hAnsiTheme="majorBidi" w:cstheme="majorBidi"/>
          <w:szCs w:val="24"/>
          <w:lang w:val="en-GB"/>
        </w:rPr>
        <w:t>, 515</w:t>
      </w:r>
      <w:r>
        <w:rPr>
          <w:rFonts w:asciiTheme="majorBidi" w:hAnsiTheme="majorBidi" w:cstheme="majorBidi"/>
          <w:color w:val="333333"/>
          <w:szCs w:val="24"/>
          <w:shd w:val="clear" w:color="auto" w:fill="FFFFFF"/>
          <w:lang w:val="en-GB"/>
        </w:rPr>
        <w:t>–</w:t>
      </w:r>
      <w:r>
        <w:rPr>
          <w:rFonts w:asciiTheme="majorBidi" w:hAnsiTheme="majorBidi" w:cstheme="majorBidi"/>
          <w:szCs w:val="24"/>
          <w:lang w:val="en-GB"/>
        </w:rPr>
        <w:t xml:space="preserve">520. </w:t>
      </w:r>
      <w:hyperlink r:id="rId205" w:history="1">
        <w:r>
          <w:rPr>
            <w:rStyle w:val="Hyperlink"/>
            <w:rFonts w:asciiTheme="majorBidi" w:hAnsiTheme="majorBidi" w:cstheme="majorBidi"/>
            <w:szCs w:val="24"/>
            <w:lang w:val="en-GB"/>
          </w:rPr>
          <w:t>https://doi.org/10.1177/0963721417713296</w:t>
        </w:r>
      </w:hyperlink>
    </w:p>
    <w:p w14:paraId="508F77C0"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lang w:val="en-GB"/>
        </w:rPr>
      </w:pPr>
      <w:r>
        <w:rPr>
          <w:bCs/>
          <w:color w:val="000000"/>
          <w:szCs w:val="24"/>
          <w:lang w:val="en-GB"/>
        </w:rPr>
        <w:t xml:space="preserve">Sedikides, C., Skowronski, J. J., &amp; Dunbar, R. I. M. (2006). </w:t>
      </w:r>
      <w:r>
        <w:rPr>
          <w:bCs/>
          <w:color w:val="000000"/>
          <w:szCs w:val="24"/>
        </w:rPr>
        <w:t xml:space="preserve">When and why did the human self evolve? In M. Schaller, J. A. Simpson, &amp; D. T. Kenrick (Eds.), </w:t>
      </w:r>
      <w:r>
        <w:rPr>
          <w:bCs/>
          <w:i/>
          <w:color w:val="000000"/>
          <w:szCs w:val="24"/>
        </w:rPr>
        <w:t>Evolution and social psychology: Frontiers in social psychology</w:t>
      </w:r>
      <w:r>
        <w:rPr>
          <w:bCs/>
          <w:color w:val="000000"/>
          <w:szCs w:val="24"/>
        </w:rPr>
        <w:t xml:space="preserve"> (pp. 55</w:t>
      </w:r>
      <w:r>
        <w:rPr>
          <w:color w:val="333333"/>
          <w:szCs w:val="24"/>
          <w:shd w:val="clear" w:color="auto" w:fill="FFFFFF"/>
        </w:rPr>
        <w:t>–</w:t>
      </w:r>
      <w:r>
        <w:rPr>
          <w:bCs/>
          <w:color w:val="000000"/>
          <w:szCs w:val="24"/>
        </w:rPr>
        <w:t xml:space="preserve">80). Psychology Press. </w:t>
      </w:r>
    </w:p>
    <w:p w14:paraId="2AF1F1D2"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lang w:val="fr-FR"/>
        </w:rPr>
      </w:pPr>
      <w:r>
        <w:rPr>
          <w:rFonts w:asciiTheme="majorBidi" w:hAnsiTheme="majorBidi" w:cstheme="majorBidi"/>
          <w:szCs w:val="24"/>
        </w:rPr>
        <w:t xml:space="preserve">Shanahan, D. F., Bush, R., Gaston, K. J., Lin, B. B., Dean, J., Barber, E., &amp; Fuller, R. A. (2016). Health benefits from nature experiences depend on dose. </w:t>
      </w:r>
      <w:r>
        <w:rPr>
          <w:rFonts w:asciiTheme="majorBidi" w:hAnsiTheme="majorBidi" w:cstheme="majorBidi"/>
          <w:i/>
          <w:iCs/>
          <w:szCs w:val="24"/>
          <w:lang w:val="en-GB"/>
        </w:rPr>
        <w:t>Scientific Reports, 6</w:t>
      </w:r>
      <w:r>
        <w:rPr>
          <w:rFonts w:asciiTheme="majorBidi" w:hAnsiTheme="majorBidi" w:cstheme="majorBidi"/>
          <w:szCs w:val="24"/>
          <w:lang w:val="en-GB"/>
        </w:rPr>
        <w:t xml:space="preserve">(1), 28551. </w:t>
      </w:r>
      <w:hyperlink r:id="rId206" w:history="1">
        <w:r>
          <w:rPr>
            <w:rStyle w:val="Hyperlink"/>
            <w:rFonts w:asciiTheme="majorBidi" w:hAnsiTheme="majorBidi" w:cstheme="majorBidi"/>
            <w:szCs w:val="24"/>
            <w:lang w:val="fr-FR"/>
          </w:rPr>
          <w:t>https://doi.org/10.1038/srep28551</w:t>
        </w:r>
      </w:hyperlink>
    </w:p>
    <w:p w14:paraId="1ED6BC70" w14:textId="77777777" w:rsidR="00BA6DEB" w:rsidRDefault="00285F71">
      <w:pPr>
        <w:adjustRightInd w:val="0"/>
        <w:snapToGrid w:val="0"/>
        <w:spacing w:before="0" w:after="0" w:line="480" w:lineRule="exact"/>
        <w:ind w:left="480" w:hangingChars="200" w:hanging="480"/>
        <w:rPr>
          <w:rStyle w:val="Hyperlink"/>
          <w:rFonts w:asciiTheme="majorBidi" w:eastAsia="Times-Roman" w:hAnsiTheme="majorBidi" w:cstheme="majorBidi"/>
          <w:szCs w:val="24"/>
          <w:lang w:val="en-GB" w:bidi="ar"/>
        </w:rPr>
      </w:pPr>
      <w:r>
        <w:rPr>
          <w:rFonts w:asciiTheme="majorBidi" w:eastAsia="Times-Roman" w:hAnsiTheme="majorBidi" w:cstheme="majorBidi"/>
          <w:szCs w:val="24"/>
          <w:lang w:val="fr-FR" w:bidi="ar"/>
        </w:rPr>
        <w:t xml:space="preserve">Sheldon, K. M., &amp; Elliot, A. J. (1998). </w:t>
      </w:r>
      <w:r>
        <w:rPr>
          <w:rFonts w:asciiTheme="majorBidi" w:eastAsia="Times-Roman" w:hAnsiTheme="majorBidi" w:cstheme="majorBidi"/>
          <w:szCs w:val="24"/>
          <w:lang w:bidi="ar"/>
        </w:rPr>
        <w:t xml:space="preserve">Not all personal goals are personal: Comparing autonomous and controlled reasons as predictors of effort and attainment. </w:t>
      </w:r>
      <w:r>
        <w:rPr>
          <w:rFonts w:asciiTheme="majorBidi" w:eastAsia="Times-Italic" w:hAnsiTheme="majorBidi" w:cstheme="majorBidi"/>
          <w:i/>
          <w:szCs w:val="24"/>
          <w:lang w:bidi="ar"/>
        </w:rPr>
        <w:t>Personality and Social Psychology Bulletin, 24</w:t>
      </w:r>
      <w:r>
        <w:rPr>
          <w:rFonts w:asciiTheme="majorBidi" w:eastAsia="Times-Italic" w:hAnsiTheme="majorBidi" w:cstheme="majorBidi"/>
          <w:iCs/>
          <w:szCs w:val="24"/>
          <w:lang w:bidi="ar"/>
        </w:rPr>
        <w:t>(5)</w:t>
      </w:r>
      <w:r>
        <w:rPr>
          <w:rFonts w:asciiTheme="majorBidi" w:eastAsia="Times-Italic" w:hAnsiTheme="majorBidi" w:cstheme="majorBidi"/>
          <w:i/>
          <w:szCs w:val="24"/>
          <w:lang w:bidi="ar"/>
        </w:rPr>
        <w:t xml:space="preserve">, </w:t>
      </w:r>
      <w:r>
        <w:rPr>
          <w:rFonts w:asciiTheme="majorBidi" w:eastAsia="Times-Roman" w:hAnsiTheme="majorBidi" w:cstheme="majorBidi"/>
          <w:szCs w:val="24"/>
          <w:lang w:bidi="ar"/>
        </w:rPr>
        <w:t xml:space="preserve">546–557. </w:t>
      </w:r>
      <w:hyperlink r:id="rId207" w:history="1">
        <w:r>
          <w:rPr>
            <w:rStyle w:val="Hyperlink"/>
            <w:rFonts w:asciiTheme="majorBidi" w:eastAsia="Times-Roman" w:hAnsiTheme="majorBidi" w:cstheme="majorBidi"/>
            <w:szCs w:val="24"/>
            <w:lang w:val="en-GB" w:bidi="ar"/>
          </w:rPr>
          <w:t>http://dx.doi.org/10.1177/0146167298245010</w:t>
        </w:r>
      </w:hyperlink>
    </w:p>
    <w:p w14:paraId="2F07E28A"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lang w:bidi="ar"/>
        </w:rPr>
      </w:pPr>
      <w:r>
        <w:rPr>
          <w:rFonts w:asciiTheme="majorBidi" w:eastAsia="AdvTTc999d02f" w:hAnsiTheme="majorBidi" w:cstheme="majorBidi"/>
          <w:szCs w:val="24"/>
          <w:lang w:val="en-GB" w:bidi="ar"/>
        </w:rPr>
        <w:t>Sheldon, K. M., Elliot, A. J.</w:t>
      </w:r>
      <w:r>
        <w:rPr>
          <w:rFonts w:asciiTheme="majorBidi" w:eastAsia="SimSun" w:hAnsiTheme="majorBidi" w:cstheme="majorBidi"/>
          <w:szCs w:val="24"/>
          <w:lang w:val="en-GB" w:bidi="ar"/>
        </w:rPr>
        <w:t>, Kim, Y., &amp; Kasser, T.</w:t>
      </w:r>
      <w:r>
        <w:rPr>
          <w:rFonts w:asciiTheme="majorBidi" w:eastAsia="AdvTTc999d02f" w:hAnsiTheme="majorBidi" w:cstheme="majorBidi"/>
          <w:szCs w:val="24"/>
          <w:lang w:val="en-GB" w:bidi="ar"/>
        </w:rPr>
        <w:t xml:space="preserve"> (</w:t>
      </w:r>
      <w:r>
        <w:rPr>
          <w:rFonts w:asciiTheme="majorBidi" w:eastAsia="SimSun" w:hAnsiTheme="majorBidi" w:cstheme="majorBidi"/>
          <w:szCs w:val="24"/>
          <w:lang w:val="en-GB" w:bidi="ar"/>
        </w:rPr>
        <w:t>2001</w:t>
      </w:r>
      <w:r>
        <w:rPr>
          <w:rFonts w:asciiTheme="majorBidi" w:eastAsia="AdvTTc999d02f" w:hAnsiTheme="majorBidi" w:cstheme="majorBidi"/>
          <w:szCs w:val="24"/>
          <w:lang w:val="en-GB" w:bidi="ar"/>
        </w:rPr>
        <w:t xml:space="preserve">). </w:t>
      </w:r>
      <w:r>
        <w:rPr>
          <w:rFonts w:asciiTheme="majorBidi" w:eastAsia="AdvTTc999d02f" w:hAnsiTheme="majorBidi" w:cstheme="majorBidi"/>
          <w:szCs w:val="24"/>
          <w:lang w:bidi="ar"/>
        </w:rPr>
        <w:t xml:space="preserve">What is satisfying about satisfying events? Testing 10 candidate psychological needs. </w:t>
      </w:r>
      <w:r>
        <w:rPr>
          <w:rFonts w:asciiTheme="majorBidi" w:eastAsia="AdvTT05d4dae9 . I" w:hAnsiTheme="majorBidi" w:cstheme="majorBidi"/>
          <w:i/>
          <w:iCs/>
          <w:szCs w:val="24"/>
          <w:lang w:bidi="ar"/>
        </w:rPr>
        <w:t>Journal of Personality and Social Psychology</w:t>
      </w:r>
      <w:r>
        <w:rPr>
          <w:rFonts w:asciiTheme="majorBidi" w:eastAsia="AdvTTc999d02f" w:hAnsiTheme="majorBidi" w:cstheme="majorBidi"/>
          <w:i/>
          <w:iCs/>
          <w:szCs w:val="24"/>
          <w:lang w:bidi="ar"/>
        </w:rPr>
        <w:t xml:space="preserve">, </w:t>
      </w:r>
      <w:r>
        <w:rPr>
          <w:rFonts w:asciiTheme="majorBidi" w:eastAsia="SimSun" w:hAnsiTheme="majorBidi" w:cstheme="majorBidi"/>
          <w:i/>
          <w:iCs/>
          <w:szCs w:val="24"/>
          <w:lang w:bidi="ar"/>
        </w:rPr>
        <w:t>80</w:t>
      </w:r>
      <w:r>
        <w:rPr>
          <w:rFonts w:asciiTheme="majorBidi" w:eastAsia="SimSun" w:hAnsiTheme="majorBidi" w:cstheme="majorBidi"/>
          <w:szCs w:val="24"/>
          <w:lang w:bidi="ar"/>
        </w:rPr>
        <w:t>(2)</w:t>
      </w:r>
      <w:r>
        <w:rPr>
          <w:rFonts w:asciiTheme="majorBidi" w:eastAsia="AdvTTc999d02f" w:hAnsiTheme="majorBidi" w:cstheme="majorBidi"/>
          <w:szCs w:val="24"/>
          <w:lang w:bidi="ar"/>
        </w:rPr>
        <w:t xml:space="preserve">, </w:t>
      </w:r>
      <w:r>
        <w:rPr>
          <w:rFonts w:asciiTheme="majorBidi" w:eastAsia="SimSun" w:hAnsiTheme="majorBidi" w:cstheme="majorBidi"/>
          <w:szCs w:val="24"/>
          <w:lang w:bidi="ar"/>
        </w:rPr>
        <w:t>325</w:t>
      </w:r>
      <w:r>
        <w:rPr>
          <w:rFonts w:asciiTheme="majorBidi" w:eastAsia="AdvTTec369687 + 20" w:hAnsiTheme="majorBidi" w:cstheme="majorBidi"/>
          <w:szCs w:val="24"/>
          <w:lang w:bidi="ar"/>
        </w:rPr>
        <w:t>–</w:t>
      </w:r>
      <w:r>
        <w:rPr>
          <w:rFonts w:asciiTheme="majorBidi" w:eastAsia="SimSun" w:hAnsiTheme="majorBidi" w:cstheme="majorBidi"/>
          <w:szCs w:val="24"/>
          <w:lang w:bidi="ar"/>
        </w:rPr>
        <w:t>339</w:t>
      </w:r>
      <w:r>
        <w:rPr>
          <w:rFonts w:asciiTheme="majorBidi" w:eastAsia="AdvTTc999d02f" w:hAnsiTheme="majorBidi" w:cstheme="majorBidi"/>
          <w:szCs w:val="24"/>
          <w:lang w:bidi="ar"/>
        </w:rPr>
        <w:t>.</w:t>
      </w:r>
      <w:r>
        <w:rPr>
          <w:rFonts w:asciiTheme="majorBidi" w:eastAsia="SimSun" w:hAnsiTheme="majorBidi" w:cstheme="majorBidi"/>
          <w:szCs w:val="24"/>
          <w:lang w:bidi="ar"/>
        </w:rPr>
        <w:t xml:space="preserve"> </w:t>
      </w:r>
      <w:hyperlink r:id="rId208" w:history="1">
        <w:r>
          <w:rPr>
            <w:rStyle w:val="Hyperlink"/>
            <w:rFonts w:asciiTheme="majorBidi" w:eastAsia="SimSun" w:hAnsiTheme="majorBidi" w:cstheme="majorBidi"/>
            <w:szCs w:val="24"/>
            <w:lang w:bidi="ar"/>
          </w:rPr>
          <w:t>https://doi.org/10.1037/0022-3514.80.2.325</w:t>
        </w:r>
      </w:hyperlink>
    </w:p>
    <w:p w14:paraId="5C8A9768" w14:textId="77777777" w:rsidR="00BA6DEB" w:rsidRDefault="00285F71">
      <w:pPr>
        <w:adjustRightInd w:val="0"/>
        <w:snapToGrid w:val="0"/>
        <w:spacing w:before="0" w:after="0" w:line="480" w:lineRule="exact"/>
        <w:ind w:left="480" w:hangingChars="200" w:hanging="480"/>
        <w:rPr>
          <w:rFonts w:asciiTheme="majorBidi" w:eastAsia="SimSun" w:hAnsiTheme="majorBidi" w:cstheme="majorBidi"/>
          <w:szCs w:val="24"/>
          <w:lang w:val="en-GB" w:bidi="ar"/>
        </w:rPr>
      </w:pPr>
      <w:r>
        <w:rPr>
          <w:rFonts w:asciiTheme="majorBidi" w:hAnsiTheme="majorBidi" w:cstheme="majorBidi"/>
          <w:szCs w:val="24"/>
        </w:rPr>
        <w:t xml:space="preserve">Sheldon, K. M., Ryan, R. M., Rawsthorne, L. J., &amp; Ilardi, B. (1997). Trait self and true self: Cross-role variation in the Big-Five personality traits and its relations with psychological authenticity and subjective well-being. </w:t>
      </w:r>
      <w:r>
        <w:rPr>
          <w:rFonts w:asciiTheme="majorBidi" w:hAnsiTheme="majorBidi" w:cstheme="majorBidi"/>
          <w:i/>
          <w:iCs/>
          <w:szCs w:val="24"/>
        </w:rPr>
        <w:t>Journal of Personality and Social Psychology, 73</w:t>
      </w:r>
      <w:r>
        <w:rPr>
          <w:rFonts w:asciiTheme="majorBidi" w:hAnsiTheme="majorBidi" w:cstheme="majorBidi"/>
          <w:szCs w:val="24"/>
        </w:rPr>
        <w:t xml:space="preserve">(6), 1380–1393. </w:t>
      </w:r>
      <w:hyperlink r:id="rId209" w:history="1">
        <w:r>
          <w:rPr>
            <w:rStyle w:val="Hyperlink"/>
            <w:rFonts w:asciiTheme="majorBidi" w:hAnsiTheme="majorBidi" w:cstheme="majorBidi"/>
            <w:szCs w:val="24"/>
          </w:rPr>
          <w:t>https://doi.org/10.1037/0022-3514.73.6.1380</w:t>
        </w:r>
      </w:hyperlink>
    </w:p>
    <w:p w14:paraId="4BDF515D"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rPr>
        <w:t xml:space="preserve">Shuda, Q., Bougoulias, M. E., &amp; Kass, R. (2020). Effect of nature exposure on perceived and physiologic stress: A systematic review. </w:t>
      </w:r>
      <w:r>
        <w:rPr>
          <w:rFonts w:asciiTheme="majorBidi" w:hAnsiTheme="majorBidi" w:cstheme="majorBidi"/>
          <w:i/>
          <w:iCs/>
          <w:szCs w:val="24"/>
          <w:lang w:val="en-GB"/>
        </w:rPr>
        <w:t>Complementary Therapies in Medicine, 53</w:t>
      </w:r>
      <w:r>
        <w:rPr>
          <w:rFonts w:asciiTheme="majorBidi" w:hAnsiTheme="majorBidi" w:cstheme="majorBidi"/>
          <w:szCs w:val="24"/>
          <w:lang w:val="en-GB"/>
        </w:rPr>
        <w:t xml:space="preserve">, 102514. </w:t>
      </w:r>
      <w:hyperlink r:id="rId210" w:history="1">
        <w:r>
          <w:rPr>
            <w:rStyle w:val="Hyperlink"/>
            <w:rFonts w:asciiTheme="majorBidi" w:hAnsiTheme="majorBidi" w:cstheme="majorBidi"/>
            <w:szCs w:val="24"/>
            <w:lang w:val="en-GB"/>
          </w:rPr>
          <w:t>https://doi.org/10.1016/j.ctim.2020.102514</w:t>
        </w:r>
      </w:hyperlink>
    </w:p>
    <w:p w14:paraId="51413BCB"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en-GB"/>
        </w:rPr>
        <w:t xml:space="preserve">Sibley, C. G., Fischer, R., &amp; Liu, J. H. (2005). </w:t>
      </w:r>
      <w:r>
        <w:rPr>
          <w:rFonts w:asciiTheme="majorBidi" w:hAnsiTheme="majorBidi" w:cstheme="majorBidi"/>
          <w:szCs w:val="24"/>
        </w:rPr>
        <w:t xml:space="preserve">Reliability and validity of the Revised Experiences in Close Relationships (ECR-R) self-report measure of adult romantic attachment. </w:t>
      </w:r>
      <w:r>
        <w:rPr>
          <w:rFonts w:asciiTheme="majorBidi" w:hAnsiTheme="majorBidi" w:cstheme="majorBidi"/>
          <w:i/>
          <w:iCs/>
          <w:szCs w:val="24"/>
        </w:rPr>
        <w:t>Personality and Social Psychology Bulletin, 31</w:t>
      </w:r>
      <w:r>
        <w:rPr>
          <w:rFonts w:asciiTheme="majorBidi" w:hAnsiTheme="majorBidi" w:cstheme="majorBidi"/>
          <w:szCs w:val="24"/>
        </w:rPr>
        <w:t>(11), 1524</w:t>
      </w:r>
      <w:r>
        <w:rPr>
          <w:rFonts w:asciiTheme="majorBidi" w:hAnsiTheme="majorBidi" w:cstheme="majorBidi"/>
          <w:color w:val="000000" w:themeColor="text1"/>
          <w:szCs w:val="24"/>
          <w:shd w:val="clear" w:color="auto" w:fill="FFFFFF"/>
        </w:rPr>
        <w:t>–</w:t>
      </w:r>
      <w:r>
        <w:rPr>
          <w:rFonts w:asciiTheme="majorBidi" w:hAnsiTheme="majorBidi" w:cstheme="majorBidi"/>
          <w:szCs w:val="24"/>
        </w:rPr>
        <w:t xml:space="preserve">1536. </w:t>
      </w:r>
      <w:hyperlink r:id="rId211" w:history="1">
        <w:r>
          <w:rPr>
            <w:rStyle w:val="Hyperlink"/>
            <w:rFonts w:asciiTheme="majorBidi" w:hAnsiTheme="majorBidi" w:cstheme="majorBidi"/>
            <w:szCs w:val="24"/>
          </w:rPr>
          <w:t>https://doi.org/10.1177/0146167205276865</w:t>
        </w:r>
      </w:hyperlink>
    </w:p>
    <w:p w14:paraId="4E9FC0DF"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iCs/>
          <w:szCs w:val="24"/>
        </w:rPr>
      </w:pPr>
      <w:r>
        <w:rPr>
          <w:rFonts w:asciiTheme="majorBidi" w:hAnsiTheme="majorBidi" w:cstheme="majorBidi"/>
          <w:color w:val="000000"/>
          <w:szCs w:val="24"/>
        </w:rPr>
        <w:t xml:space="preserve">Slabu, L., Lenton, A. P., Sedikides, C., &amp; Bruder, M. (2014). Trait and state authenticity across cultures. </w:t>
      </w:r>
      <w:r>
        <w:rPr>
          <w:rFonts w:asciiTheme="majorBidi" w:hAnsiTheme="majorBidi" w:cstheme="majorBidi"/>
          <w:i/>
          <w:iCs/>
          <w:color w:val="000000"/>
          <w:szCs w:val="24"/>
        </w:rPr>
        <w:t>Journal of Cross-Cultural Psychology, 45</w:t>
      </w:r>
      <w:r>
        <w:rPr>
          <w:rFonts w:asciiTheme="majorBidi" w:hAnsiTheme="majorBidi" w:cstheme="majorBidi"/>
          <w:color w:val="000000"/>
          <w:szCs w:val="24"/>
        </w:rPr>
        <w:t>(9)</w:t>
      </w:r>
      <w:r>
        <w:rPr>
          <w:rFonts w:asciiTheme="majorBidi" w:hAnsiTheme="majorBidi" w:cstheme="majorBidi"/>
          <w:iCs/>
          <w:color w:val="000000"/>
          <w:szCs w:val="24"/>
        </w:rPr>
        <w:t>, 1347</w:t>
      </w:r>
      <w:r>
        <w:rPr>
          <w:rFonts w:asciiTheme="majorBidi" w:hAnsiTheme="majorBidi" w:cstheme="majorBidi"/>
          <w:color w:val="333333"/>
          <w:szCs w:val="24"/>
          <w:shd w:val="clear" w:color="auto" w:fill="FFFFFF"/>
        </w:rPr>
        <w:t>–</w:t>
      </w:r>
      <w:r>
        <w:rPr>
          <w:rFonts w:asciiTheme="majorBidi" w:hAnsiTheme="majorBidi" w:cstheme="majorBidi"/>
          <w:iCs/>
          <w:color w:val="000000"/>
          <w:szCs w:val="24"/>
        </w:rPr>
        <w:t xml:space="preserve">1373. </w:t>
      </w:r>
      <w:hyperlink r:id="rId212" w:history="1">
        <w:r>
          <w:rPr>
            <w:rStyle w:val="Hyperlink"/>
            <w:rFonts w:asciiTheme="majorBidi" w:hAnsiTheme="majorBidi" w:cstheme="majorBidi"/>
            <w:iCs/>
            <w:szCs w:val="24"/>
          </w:rPr>
          <w:t>https://doi.org/10.1177/0022022114543520</w:t>
        </w:r>
      </w:hyperlink>
    </w:p>
    <w:p w14:paraId="61B71AF4" w14:textId="77777777" w:rsidR="00BA6DEB" w:rsidRDefault="00285F71">
      <w:pPr>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lang w:val="en-GB"/>
        </w:rPr>
        <w:t>Smallenbroek, O., Zelenski, J. M., &amp; Whelan, D. C. (2017). Authenticity as a eudaimonic construct: The relationships among authenticity, values, and valence.</w:t>
      </w:r>
      <w:r>
        <w:rPr>
          <w:rFonts w:asciiTheme="majorBidi" w:hAnsiTheme="majorBidi" w:cstheme="majorBidi"/>
          <w:i/>
          <w:iCs/>
          <w:szCs w:val="24"/>
          <w:lang w:val="en-GB"/>
        </w:rPr>
        <w:t> The Journal of Positive Psychology, 12</w:t>
      </w:r>
      <w:r>
        <w:rPr>
          <w:rFonts w:asciiTheme="majorBidi" w:hAnsiTheme="majorBidi" w:cstheme="majorBidi"/>
          <w:szCs w:val="24"/>
          <w:lang w:val="en-GB"/>
        </w:rPr>
        <w:t>(2), 197</w:t>
      </w:r>
      <w:r>
        <w:rPr>
          <w:rFonts w:asciiTheme="majorBidi" w:hAnsiTheme="majorBidi" w:cstheme="majorBidi"/>
          <w:color w:val="333333"/>
          <w:szCs w:val="24"/>
          <w:shd w:val="clear" w:color="auto" w:fill="FFFFFF"/>
        </w:rPr>
        <w:t>–</w:t>
      </w:r>
      <w:r>
        <w:rPr>
          <w:rFonts w:asciiTheme="majorBidi" w:hAnsiTheme="majorBidi" w:cstheme="majorBidi"/>
          <w:szCs w:val="24"/>
          <w:lang w:val="en-GB"/>
        </w:rPr>
        <w:t>209. </w:t>
      </w:r>
      <w:hyperlink r:id="rId213" w:history="1">
        <w:r>
          <w:rPr>
            <w:rStyle w:val="Hyperlink"/>
            <w:rFonts w:asciiTheme="majorBidi" w:hAnsiTheme="majorBidi" w:cstheme="majorBidi"/>
            <w:szCs w:val="24"/>
            <w:lang w:val="en-GB"/>
          </w:rPr>
          <w:t>https://doi.org/10.1080/17439760.2016.1187198</w:t>
        </w:r>
      </w:hyperlink>
    </w:p>
    <w:p w14:paraId="4891EAB7" w14:textId="77777777" w:rsidR="00BA6DEB" w:rsidRDefault="00285F71">
      <w:pPr>
        <w:spacing w:before="0" w:after="0" w:line="480" w:lineRule="exact"/>
        <w:ind w:left="480" w:hangingChars="200" w:hanging="480"/>
        <w:rPr>
          <w:rFonts w:asciiTheme="majorBidi" w:hAnsiTheme="majorBidi" w:cstheme="majorBidi"/>
          <w:szCs w:val="24"/>
          <w:lang w:val="en-GB"/>
        </w:rPr>
      </w:pPr>
      <w:r>
        <w:rPr>
          <w:rFonts w:cs="Times New Roman"/>
          <w:lang w:val="en-GB"/>
        </w:rPr>
        <w:t xml:space="preserve">Soga, M., &amp; Gaston, K. J. (2022). </w:t>
      </w:r>
      <w:r>
        <w:rPr>
          <w:rFonts w:cs="Times New Roman"/>
        </w:rPr>
        <w:t>The dark side of nature experience: Typology, dynamics and implications of negative sensory interactions with nature. </w:t>
      </w:r>
      <w:r>
        <w:rPr>
          <w:rFonts w:cs="Times New Roman"/>
          <w:i/>
          <w:iCs/>
        </w:rPr>
        <w:t>People and Nature, 4</w:t>
      </w:r>
      <w:r>
        <w:rPr>
          <w:rFonts w:cs="Times New Roman"/>
        </w:rPr>
        <w:t>(5), 1126</w:t>
      </w:r>
      <w:r>
        <w:rPr>
          <w:rFonts w:eastAsia="SimSun" w:cs="Times New Roman"/>
          <w:shd w:val="clear" w:color="auto" w:fill="FFFFFF"/>
          <w:lang w:val="en-GB"/>
        </w:rPr>
        <w:t>–</w:t>
      </w:r>
      <w:r>
        <w:rPr>
          <w:rFonts w:cs="Times New Roman"/>
        </w:rPr>
        <w:t>1140. </w:t>
      </w:r>
      <w:hyperlink r:id="rId214" w:anchor="!/_blank" w:tgtFrame="http://psych.summon.serialssolutions.com.psych.remotexs.cn/search?q=Connected+to++Birds+but+Not+Bees%3A++Valence+Moderates++Implicit+Associations++With+Nature" w:history="1">
        <w:r>
          <w:rPr>
            <w:rFonts w:eastAsia="SimSun" w:cs="Times New Roman"/>
            <w:color w:val="0563C1"/>
            <w:u w:val="single"/>
            <w:shd w:val="clear" w:color="auto" w:fill="FFFFFF"/>
            <w:lang w:val="en-GB"/>
          </w:rPr>
          <w:t>https://doi.org/10.1002/pan3.10383</w:t>
        </w:r>
      </w:hyperlink>
    </w:p>
    <w:p w14:paraId="20E653C9" w14:textId="77777777" w:rsidR="00BA6DEB" w:rsidRDefault="00285F71">
      <w:pPr>
        <w:autoSpaceDE w:val="0"/>
        <w:autoSpaceDN w:val="0"/>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color w:val="000000" w:themeColor="text1"/>
          <w:szCs w:val="24"/>
        </w:rPr>
        <w:t xml:space="preserve">Sonntag-Öström, E., Stenlund, T., Nordin, M., Lundell, Y., Ahlgren, C., Fjellman-Wiklund, A., Järvholm, L. S., &amp; Dollin, A. (2015). “Nature’s effect on my mind”–Patients’ qualitative experiences of a forest-based rehabilitation programme. </w:t>
      </w:r>
      <w:r>
        <w:rPr>
          <w:rFonts w:asciiTheme="majorBidi" w:hAnsiTheme="majorBidi" w:cstheme="majorBidi"/>
          <w:i/>
          <w:iCs/>
          <w:color w:val="000000" w:themeColor="text1"/>
          <w:szCs w:val="24"/>
        </w:rPr>
        <w:t>Urban Forestry &amp; Urban Greening 14</w:t>
      </w:r>
      <w:r>
        <w:rPr>
          <w:rFonts w:asciiTheme="majorBidi" w:hAnsiTheme="majorBidi" w:cstheme="majorBidi"/>
          <w:color w:val="000000" w:themeColor="text1"/>
          <w:szCs w:val="24"/>
        </w:rPr>
        <w:t xml:space="preserve">(3), 607–614. </w:t>
      </w:r>
      <w:hyperlink r:id="rId215" w:history="1">
        <w:r>
          <w:rPr>
            <w:rStyle w:val="Hyperlink"/>
            <w:rFonts w:asciiTheme="majorBidi" w:hAnsiTheme="majorBidi" w:cstheme="majorBidi"/>
            <w:szCs w:val="24"/>
            <w:lang w:val="en-GB"/>
          </w:rPr>
          <w:t>https://doi.org/10.1016/j.ufug.2015.06.002</w:t>
        </w:r>
      </w:hyperlink>
    </w:p>
    <w:p w14:paraId="3F290FAD" w14:textId="77777777" w:rsidR="00BA6DEB" w:rsidRDefault="00285F71">
      <w:pPr>
        <w:autoSpaceDE w:val="0"/>
        <w:autoSpaceDN w:val="0"/>
        <w:adjustRightInd w:val="0"/>
        <w:snapToGrid w:val="0"/>
        <w:spacing w:before="0" w:after="0" w:line="480" w:lineRule="exact"/>
        <w:ind w:left="480" w:hangingChars="200" w:hanging="480"/>
        <w:rPr>
          <w:rFonts w:asciiTheme="majorBidi" w:hAnsiTheme="majorBidi" w:cstheme="majorBidi"/>
          <w:color w:val="000000" w:themeColor="text1"/>
          <w:szCs w:val="24"/>
        </w:rPr>
      </w:pPr>
      <w:r>
        <w:rPr>
          <w:rFonts w:asciiTheme="majorBidi" w:hAnsiTheme="majorBidi" w:cstheme="majorBidi"/>
          <w:szCs w:val="24"/>
          <w:lang w:val="en-GB"/>
        </w:rPr>
        <w:t xml:space="preserve">Spencer, S. J., Zanna, M. P., &amp; Fong, G. T. (2005). </w:t>
      </w:r>
      <w:r>
        <w:rPr>
          <w:rFonts w:asciiTheme="majorBidi" w:hAnsiTheme="majorBidi" w:cstheme="majorBidi"/>
          <w:szCs w:val="24"/>
        </w:rPr>
        <w:t xml:space="preserve">Establishing a causal chain: Why experiments are often more effective than mediational analyses in examining psychological processes. </w:t>
      </w:r>
      <w:r>
        <w:rPr>
          <w:rFonts w:asciiTheme="majorBidi" w:hAnsiTheme="majorBidi" w:cstheme="majorBidi"/>
          <w:i/>
          <w:szCs w:val="24"/>
        </w:rPr>
        <w:t>Journal of Personality and Social Psychology</w:t>
      </w:r>
      <w:r>
        <w:rPr>
          <w:rFonts w:asciiTheme="majorBidi" w:hAnsiTheme="majorBidi" w:cstheme="majorBidi"/>
          <w:iCs/>
          <w:szCs w:val="24"/>
        </w:rPr>
        <w:t>,</w:t>
      </w:r>
      <w:r>
        <w:rPr>
          <w:rFonts w:asciiTheme="majorBidi" w:hAnsiTheme="majorBidi" w:cstheme="majorBidi"/>
          <w:i/>
          <w:iCs/>
          <w:szCs w:val="24"/>
        </w:rPr>
        <w:t xml:space="preserve"> 89</w:t>
      </w:r>
      <w:r>
        <w:rPr>
          <w:rFonts w:asciiTheme="majorBidi" w:hAnsiTheme="majorBidi" w:cstheme="majorBidi"/>
          <w:szCs w:val="24"/>
        </w:rPr>
        <w:t>(6), 845</w:t>
      </w:r>
      <w:r>
        <w:rPr>
          <w:rFonts w:asciiTheme="majorBidi" w:hAnsiTheme="majorBidi" w:cstheme="majorBidi"/>
          <w:color w:val="0D0D0D" w:themeColor="text1" w:themeTint="F2"/>
          <w:szCs w:val="24"/>
          <w:shd w:val="clear" w:color="auto" w:fill="FFFFFF"/>
        </w:rPr>
        <w:t>–</w:t>
      </w:r>
      <w:r>
        <w:rPr>
          <w:rFonts w:asciiTheme="majorBidi" w:hAnsiTheme="majorBidi" w:cstheme="majorBidi"/>
          <w:szCs w:val="24"/>
        </w:rPr>
        <w:t xml:space="preserve">851. </w:t>
      </w:r>
      <w:hyperlink r:id="rId216" w:history="1">
        <w:r>
          <w:rPr>
            <w:rStyle w:val="Hyperlink"/>
            <w:rFonts w:asciiTheme="majorBidi" w:hAnsiTheme="majorBidi" w:cstheme="majorBidi"/>
            <w:szCs w:val="24"/>
          </w:rPr>
          <w:t>https://doi.org/10.1037/0022-3514.89.6.845</w:t>
        </w:r>
      </w:hyperlink>
    </w:p>
    <w:p w14:paraId="254B2888"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en-GB"/>
        </w:rPr>
        <w:t xml:space="preserve">Steger, M. F., Frazier, P., Oishi, S., &amp; Kaler, M. (2006). </w:t>
      </w:r>
      <w:r>
        <w:rPr>
          <w:rFonts w:asciiTheme="majorBidi" w:hAnsiTheme="majorBidi" w:cstheme="majorBidi"/>
          <w:szCs w:val="24"/>
        </w:rPr>
        <w:t>The meaning in life questionnaire: Assessing the presence of and search for meaning in life. </w:t>
      </w:r>
      <w:r>
        <w:rPr>
          <w:rFonts w:asciiTheme="majorBidi" w:hAnsiTheme="majorBidi" w:cstheme="majorBidi"/>
          <w:i/>
          <w:iCs/>
          <w:szCs w:val="24"/>
        </w:rPr>
        <w:t>Journal of Counseling Psychology, 53</w:t>
      </w:r>
      <w:r>
        <w:rPr>
          <w:rFonts w:asciiTheme="majorBidi" w:hAnsiTheme="majorBidi" w:cstheme="majorBidi"/>
          <w:szCs w:val="24"/>
        </w:rPr>
        <w:t>(1), 80–93. </w:t>
      </w:r>
      <w:hyperlink r:id="rId217" w:history="1">
        <w:r>
          <w:rPr>
            <w:rStyle w:val="Hyperlink"/>
            <w:rFonts w:asciiTheme="majorBidi" w:hAnsiTheme="majorBidi" w:cstheme="majorBidi"/>
            <w:szCs w:val="24"/>
          </w:rPr>
          <w:t>https://doi.org/10.1037/0022-0167.53.1.80</w:t>
        </w:r>
      </w:hyperlink>
    </w:p>
    <w:p w14:paraId="4F5EA439"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Stephan, E., Sedikides, C., &amp; Wildschut, T. (2012). Mental travel into the past: Differentiating recollections of nostalgic, ordinary, and positive events: Nostalgic mental travel. </w:t>
      </w:r>
      <w:r>
        <w:rPr>
          <w:rFonts w:asciiTheme="majorBidi" w:hAnsiTheme="majorBidi" w:cstheme="majorBidi"/>
          <w:i/>
          <w:iCs/>
          <w:szCs w:val="24"/>
        </w:rPr>
        <w:t>European Journal of Social Psychology, 42</w:t>
      </w:r>
      <w:r>
        <w:rPr>
          <w:rFonts w:asciiTheme="majorBidi" w:hAnsiTheme="majorBidi" w:cstheme="majorBidi"/>
          <w:szCs w:val="24"/>
        </w:rPr>
        <w:t>(3), 290–298. </w:t>
      </w:r>
      <w:hyperlink r:id="rId218" w:history="1">
        <w:r>
          <w:rPr>
            <w:rStyle w:val="Hyperlink"/>
            <w:rFonts w:asciiTheme="majorBidi" w:hAnsiTheme="majorBidi" w:cstheme="majorBidi"/>
            <w:szCs w:val="24"/>
          </w:rPr>
          <w:t>https://doi.org/10.1002/ejsp.1865</w:t>
        </w:r>
      </w:hyperlink>
    </w:p>
    <w:p w14:paraId="7CCF0F19" w14:textId="77777777" w:rsidR="00BA6DEB" w:rsidRDefault="00285F71">
      <w:pPr>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Strohminger, N., Knobe, J., &amp; Newman, G. (2017). The true self: A psychological concept distinct from the self. </w:t>
      </w:r>
      <w:r>
        <w:rPr>
          <w:rFonts w:asciiTheme="majorBidi" w:hAnsiTheme="majorBidi" w:cstheme="majorBidi"/>
          <w:i/>
          <w:iCs/>
          <w:szCs w:val="24"/>
        </w:rPr>
        <w:t>Perspectives on Psychological Science, 12</w:t>
      </w:r>
      <w:r>
        <w:rPr>
          <w:rFonts w:asciiTheme="majorBidi" w:hAnsiTheme="majorBidi" w:cstheme="majorBidi"/>
          <w:szCs w:val="24"/>
        </w:rPr>
        <w:t xml:space="preserve">(4), 551–560. </w:t>
      </w:r>
      <w:hyperlink r:id="rId219" w:history="1">
        <w:r>
          <w:rPr>
            <w:rStyle w:val="Hyperlink"/>
            <w:rFonts w:asciiTheme="majorBidi" w:hAnsiTheme="majorBidi" w:cstheme="majorBidi"/>
            <w:szCs w:val="24"/>
          </w:rPr>
          <w:t>https://doi.org/10.1177/1745691616689495</w:t>
        </w:r>
      </w:hyperlink>
    </w:p>
    <w:p w14:paraId="2E831D9B" w14:textId="77777777" w:rsidR="00BA6DEB" w:rsidRDefault="00285F71">
      <w:pPr>
        <w:adjustRightInd w:val="0"/>
        <w:snapToGrid w:val="0"/>
        <w:spacing w:before="0" w:after="0" w:line="480" w:lineRule="exact"/>
        <w:ind w:left="720" w:hangingChars="300" w:hanging="720"/>
        <w:rPr>
          <w:rFonts w:asciiTheme="majorBidi" w:eastAsia="ITCGaramondStd-Lt" w:hAnsiTheme="majorBidi" w:cstheme="majorBidi"/>
          <w:szCs w:val="24"/>
        </w:rPr>
      </w:pPr>
      <w:r>
        <w:rPr>
          <w:rFonts w:asciiTheme="majorBidi" w:eastAsia="ITCGaramondStd-Lt" w:hAnsiTheme="majorBidi" w:cstheme="majorBidi"/>
          <w:szCs w:val="24"/>
        </w:rPr>
        <w:t>Sutton, A. (2020). Living the good life: A meta-analysis of authenticity, well-being and</w:t>
      </w:r>
    </w:p>
    <w:p w14:paraId="77138FF5" w14:textId="77777777" w:rsidR="00BA6DEB" w:rsidRDefault="00285F71">
      <w:pPr>
        <w:adjustRightInd w:val="0"/>
        <w:snapToGrid w:val="0"/>
        <w:spacing w:before="0" w:after="0" w:line="480" w:lineRule="exact"/>
        <w:ind w:leftChars="183" w:left="679" w:hangingChars="100" w:hanging="240"/>
        <w:rPr>
          <w:rFonts w:asciiTheme="majorBidi" w:eastAsia="ITCGaramondStd-Lt" w:hAnsiTheme="majorBidi" w:cstheme="majorBidi"/>
          <w:szCs w:val="24"/>
        </w:rPr>
      </w:pPr>
      <w:r>
        <w:rPr>
          <w:rFonts w:asciiTheme="majorBidi" w:eastAsia="ITCGaramondStd-Lt" w:hAnsiTheme="majorBidi" w:cstheme="majorBidi"/>
          <w:szCs w:val="24"/>
        </w:rPr>
        <w:t xml:space="preserve">engagement. </w:t>
      </w:r>
      <w:r>
        <w:rPr>
          <w:rFonts w:asciiTheme="majorBidi" w:eastAsia="ITCGaramondStd-Lt" w:hAnsiTheme="majorBidi" w:cstheme="majorBidi"/>
          <w:i/>
          <w:iCs/>
          <w:szCs w:val="24"/>
        </w:rPr>
        <w:t>P</w:t>
      </w:r>
      <w:hyperlink r:id="rId220" w:tooltip="Go to Personality and Individual Differences on ScienceDirect" w:history="1">
        <w:r>
          <w:rPr>
            <w:rFonts w:asciiTheme="majorBidi" w:eastAsia="ITCGaramondStd-Lt" w:hAnsiTheme="majorBidi" w:cstheme="majorBidi"/>
            <w:i/>
            <w:iCs/>
            <w:szCs w:val="24"/>
          </w:rPr>
          <w:t>ersonality and Individual Differences</w:t>
        </w:r>
      </w:hyperlink>
      <w:r>
        <w:rPr>
          <w:rFonts w:asciiTheme="majorBidi" w:eastAsia="ITCGaramondStd-Lt" w:hAnsiTheme="majorBidi" w:cstheme="majorBidi"/>
          <w:i/>
          <w:iCs/>
          <w:szCs w:val="24"/>
        </w:rPr>
        <w:t>, 153</w:t>
      </w:r>
      <w:r>
        <w:rPr>
          <w:rFonts w:asciiTheme="majorBidi" w:eastAsia="SimSun" w:hAnsiTheme="majorBidi" w:cstheme="majorBidi"/>
          <w:szCs w:val="24"/>
        </w:rPr>
        <w:t>, 109645</w:t>
      </w:r>
      <w:r>
        <w:rPr>
          <w:rFonts w:asciiTheme="majorBidi" w:eastAsia="ITCGaramondStd-Lt" w:hAnsiTheme="majorBidi" w:cstheme="majorBidi"/>
          <w:szCs w:val="24"/>
        </w:rPr>
        <w:t>.</w:t>
      </w:r>
    </w:p>
    <w:p w14:paraId="4486A33D" w14:textId="77777777" w:rsidR="00BA6DEB" w:rsidRDefault="00094D7C">
      <w:pPr>
        <w:adjustRightInd w:val="0"/>
        <w:snapToGrid w:val="0"/>
        <w:spacing w:before="0" w:after="0" w:line="480" w:lineRule="exact"/>
        <w:ind w:leftChars="183" w:left="679" w:hangingChars="100" w:hanging="240"/>
        <w:rPr>
          <w:rStyle w:val="Hyperlink"/>
          <w:rFonts w:asciiTheme="majorBidi" w:eastAsia="SimSun" w:hAnsiTheme="majorBidi" w:cstheme="majorBidi"/>
          <w:szCs w:val="24"/>
        </w:rPr>
      </w:pPr>
      <w:hyperlink r:id="rId221" w:history="1">
        <w:r w:rsidR="00285F71">
          <w:rPr>
            <w:rStyle w:val="Hyperlink"/>
            <w:rFonts w:asciiTheme="majorBidi" w:eastAsia="SimSun" w:hAnsiTheme="majorBidi" w:cstheme="majorBidi"/>
            <w:szCs w:val="24"/>
          </w:rPr>
          <w:t>https://doi.org/10.1016/j.paid.2019.109645</w:t>
        </w:r>
      </w:hyperlink>
    </w:p>
    <w:p w14:paraId="7C313119" w14:textId="77777777" w:rsidR="00BA6DEB" w:rsidRDefault="00285F71">
      <w:pPr>
        <w:autoSpaceDE w:val="0"/>
        <w:autoSpaceDN w:val="0"/>
        <w:adjustRightInd w:val="0"/>
        <w:snapToGrid w:val="0"/>
        <w:spacing w:before="0" w:after="0" w:line="480" w:lineRule="exact"/>
        <w:ind w:left="480" w:hangingChars="200" w:hanging="480"/>
        <w:rPr>
          <w:rFonts w:asciiTheme="majorBidi" w:eastAsia="Microsoft YaHei" w:hAnsiTheme="majorBidi" w:cstheme="majorBidi"/>
          <w:color w:val="000000"/>
          <w:szCs w:val="24"/>
          <w:shd w:val="clear" w:color="auto" w:fill="FFFFFF"/>
        </w:rPr>
      </w:pPr>
      <w:r>
        <w:rPr>
          <w:rFonts w:asciiTheme="majorBidi" w:eastAsia="Microsoft YaHei" w:hAnsiTheme="majorBidi" w:cstheme="majorBidi"/>
          <w:color w:val="000000"/>
          <w:szCs w:val="24"/>
          <w:shd w:val="clear" w:color="auto" w:fill="FFFFFF"/>
        </w:rPr>
        <w:t>Swami, V. (2019). Body image benefits of allotment gardening. </w:t>
      </w:r>
      <w:r>
        <w:rPr>
          <w:rFonts w:asciiTheme="majorBidi" w:eastAsia="Microsoft YaHei" w:hAnsiTheme="majorBidi" w:cstheme="majorBidi"/>
          <w:i/>
          <w:color w:val="000000"/>
          <w:szCs w:val="24"/>
          <w:shd w:val="clear" w:color="auto" w:fill="FFFFFF"/>
        </w:rPr>
        <w:t>Ecopsychology,</w:t>
      </w:r>
      <w:r>
        <w:rPr>
          <w:rFonts w:asciiTheme="majorBidi" w:eastAsia="Microsoft YaHei" w:hAnsiTheme="majorBidi" w:cstheme="majorBidi"/>
          <w:color w:val="000000"/>
          <w:szCs w:val="24"/>
          <w:shd w:val="clear" w:color="auto" w:fill="FFFFFF"/>
        </w:rPr>
        <w:t> </w:t>
      </w:r>
      <w:r>
        <w:rPr>
          <w:rFonts w:asciiTheme="majorBidi" w:eastAsia="Microsoft YaHei" w:hAnsiTheme="majorBidi" w:cstheme="majorBidi"/>
          <w:i/>
          <w:color w:val="000000"/>
          <w:szCs w:val="24"/>
          <w:shd w:val="clear" w:color="auto" w:fill="FFFFFF"/>
        </w:rPr>
        <w:t>12</w:t>
      </w:r>
      <w:r>
        <w:rPr>
          <w:rFonts w:asciiTheme="majorBidi" w:eastAsia="Microsoft YaHei" w:hAnsiTheme="majorBidi" w:cstheme="majorBidi"/>
          <w:color w:val="000000"/>
          <w:szCs w:val="24"/>
          <w:shd w:val="clear" w:color="auto" w:fill="FFFFFF"/>
        </w:rPr>
        <w:t>(1), 1</w:t>
      </w:r>
      <w:r>
        <w:rPr>
          <w:rFonts w:asciiTheme="majorBidi" w:eastAsia="Microsoft YaHei" w:hAnsiTheme="majorBidi" w:cstheme="majorBidi"/>
          <w:szCs w:val="24"/>
          <w:shd w:val="clear" w:color="auto" w:fill="FFFFFF"/>
        </w:rPr>
        <w:t>–</w:t>
      </w:r>
      <w:r>
        <w:rPr>
          <w:rFonts w:asciiTheme="majorBidi" w:eastAsia="Microsoft YaHei" w:hAnsiTheme="majorBidi" w:cstheme="majorBidi"/>
          <w:color w:val="000000"/>
          <w:szCs w:val="24"/>
          <w:shd w:val="clear" w:color="auto" w:fill="FFFFFF"/>
        </w:rPr>
        <w:t>5. </w:t>
      </w:r>
    </w:p>
    <w:p w14:paraId="06359967" w14:textId="77777777" w:rsidR="00BA6DEB" w:rsidRDefault="00094D7C">
      <w:pPr>
        <w:autoSpaceDE w:val="0"/>
        <w:autoSpaceDN w:val="0"/>
        <w:adjustRightInd w:val="0"/>
        <w:snapToGrid w:val="0"/>
        <w:spacing w:before="0" w:after="0" w:line="480" w:lineRule="exact"/>
        <w:ind w:firstLineChars="200" w:firstLine="480"/>
        <w:rPr>
          <w:rFonts w:asciiTheme="majorBidi" w:eastAsia="Microsoft YaHei" w:hAnsiTheme="majorBidi" w:cstheme="majorBidi"/>
          <w:color w:val="000000"/>
          <w:szCs w:val="24"/>
          <w:shd w:val="clear" w:color="auto" w:fill="FFFFFF"/>
        </w:rPr>
      </w:pPr>
      <w:hyperlink r:id="rId222" w:history="1">
        <w:r w:rsidR="00285F71">
          <w:rPr>
            <w:rStyle w:val="Hyperlink"/>
            <w:rFonts w:asciiTheme="majorBidi" w:eastAsia="Microsoft YaHei" w:hAnsiTheme="majorBidi" w:cstheme="majorBidi"/>
            <w:szCs w:val="24"/>
            <w:shd w:val="clear" w:color="auto" w:fill="FFFFFF"/>
          </w:rPr>
          <w:t>https://doi.org/10.1089/eco.2019.0032</w:t>
        </w:r>
      </w:hyperlink>
    </w:p>
    <w:p w14:paraId="514AA7B5" w14:textId="77777777" w:rsidR="00BA6DEB" w:rsidRDefault="00285F71">
      <w:pPr>
        <w:spacing w:before="0" w:after="0" w:line="480" w:lineRule="exact"/>
        <w:ind w:left="480" w:hangingChars="200" w:hanging="480"/>
        <w:rPr>
          <w:rFonts w:asciiTheme="majorBidi" w:eastAsia="Microsoft YaHei" w:hAnsiTheme="majorBidi" w:cstheme="majorBidi"/>
          <w:szCs w:val="24"/>
          <w:shd w:val="clear" w:color="auto" w:fill="FFFFFF"/>
        </w:rPr>
      </w:pPr>
      <w:r>
        <w:rPr>
          <w:rFonts w:asciiTheme="majorBidi" w:eastAsia="Microsoft YaHei" w:hAnsiTheme="majorBidi" w:cstheme="majorBidi"/>
          <w:szCs w:val="24"/>
          <w:shd w:val="clear" w:color="auto" w:fill="FFFFFF"/>
        </w:rPr>
        <w:t>Swami, V., Barron, D., Hari, R., Grover, S., &amp; Furnham, A. (2019). The nature of positive body image: examining associations between nature exposure, self- compassion, functionality appreciation, and body appreciation. </w:t>
      </w:r>
      <w:r>
        <w:rPr>
          <w:rFonts w:asciiTheme="majorBidi" w:eastAsia="Microsoft YaHei" w:hAnsiTheme="majorBidi" w:cstheme="majorBidi"/>
          <w:i/>
          <w:szCs w:val="24"/>
          <w:shd w:val="clear" w:color="auto" w:fill="FFFFFF"/>
        </w:rPr>
        <w:t>Ecopsychology, 11</w:t>
      </w:r>
      <w:r>
        <w:rPr>
          <w:rFonts w:asciiTheme="majorBidi" w:eastAsia="Microsoft YaHei" w:hAnsiTheme="majorBidi" w:cstheme="majorBidi"/>
          <w:iCs/>
          <w:szCs w:val="24"/>
          <w:shd w:val="clear" w:color="auto" w:fill="FFFFFF"/>
        </w:rPr>
        <w:t>(4), 243</w:t>
      </w:r>
      <w:r>
        <w:rPr>
          <w:rFonts w:asciiTheme="majorBidi" w:hAnsiTheme="majorBidi" w:cstheme="majorBidi"/>
          <w:szCs w:val="24"/>
        </w:rPr>
        <w:t>–</w:t>
      </w:r>
      <w:r>
        <w:rPr>
          <w:rFonts w:asciiTheme="majorBidi" w:eastAsia="Microsoft YaHei" w:hAnsiTheme="majorBidi" w:cstheme="majorBidi"/>
          <w:iCs/>
          <w:szCs w:val="24"/>
          <w:shd w:val="clear" w:color="auto" w:fill="FFFFFF"/>
        </w:rPr>
        <w:t>253</w:t>
      </w:r>
      <w:r>
        <w:rPr>
          <w:rFonts w:asciiTheme="majorBidi" w:eastAsia="Microsoft YaHei" w:hAnsiTheme="majorBidi" w:cstheme="majorBidi"/>
          <w:szCs w:val="24"/>
          <w:shd w:val="clear" w:color="auto" w:fill="FFFFFF"/>
        </w:rPr>
        <w:t xml:space="preserve">. </w:t>
      </w:r>
      <w:hyperlink r:id="rId223" w:history="1">
        <w:r>
          <w:rPr>
            <w:rStyle w:val="Hyperlink"/>
            <w:rFonts w:asciiTheme="majorBidi" w:eastAsia="Microsoft YaHei" w:hAnsiTheme="majorBidi" w:cstheme="majorBidi"/>
            <w:szCs w:val="24"/>
            <w:shd w:val="clear" w:color="auto" w:fill="FFFFFF"/>
          </w:rPr>
          <w:t>https://doi.org/10.1089/eco.2019.0019</w:t>
        </w:r>
      </w:hyperlink>
    </w:p>
    <w:p w14:paraId="3810B9CC" w14:textId="77777777" w:rsidR="00BA6DEB" w:rsidRDefault="00285F71">
      <w:pPr>
        <w:spacing w:before="0" w:after="0" w:line="480" w:lineRule="exact"/>
        <w:ind w:left="480" w:hangingChars="200" w:hanging="480"/>
        <w:rPr>
          <w:rFonts w:asciiTheme="majorBidi" w:eastAsia="SimSun" w:hAnsiTheme="majorBidi" w:cstheme="majorBidi"/>
          <w:color w:val="000000"/>
          <w:szCs w:val="24"/>
          <w:shd w:val="clear" w:color="auto" w:fill="FFFFFF"/>
          <w:lang w:val="en-GB"/>
        </w:rPr>
      </w:pPr>
      <w:r>
        <w:rPr>
          <w:rFonts w:asciiTheme="majorBidi" w:eastAsia="GulliverRM" w:hAnsiTheme="majorBidi" w:cstheme="majorBidi"/>
          <w:color w:val="000000"/>
          <w:szCs w:val="24"/>
          <w:lang w:bidi="ar"/>
        </w:rPr>
        <w:t>Swami, V., Barron, D., Todd, J., Horne, G., &amp; Furnham, A.</w:t>
      </w:r>
      <w:r>
        <w:rPr>
          <w:rFonts w:asciiTheme="majorBidi" w:eastAsia="Helvetica" w:hAnsiTheme="majorBidi" w:cstheme="majorBidi"/>
          <w:color w:val="000000"/>
          <w:szCs w:val="24"/>
          <w:shd w:val="clear" w:color="auto" w:fill="FFFFFF"/>
        </w:rPr>
        <w:t>(2020). Nature exposure and positive body image: (re-)examining the mediating roles of connectedness to nature and trait mindfulness. </w:t>
      </w:r>
      <w:r>
        <w:rPr>
          <w:rFonts w:asciiTheme="majorBidi" w:eastAsia="Helvetica" w:hAnsiTheme="majorBidi" w:cstheme="majorBidi"/>
          <w:i/>
          <w:color w:val="000000"/>
          <w:szCs w:val="24"/>
          <w:shd w:val="clear" w:color="auto" w:fill="FFFFFF"/>
        </w:rPr>
        <w:t>Body Image,</w:t>
      </w:r>
      <w:r>
        <w:rPr>
          <w:rFonts w:asciiTheme="majorBidi" w:eastAsia="Helvetica" w:hAnsiTheme="majorBidi" w:cstheme="majorBidi"/>
          <w:color w:val="000000"/>
          <w:szCs w:val="24"/>
          <w:shd w:val="clear" w:color="auto" w:fill="FFFFFF"/>
        </w:rPr>
        <w:t> </w:t>
      </w:r>
      <w:r>
        <w:rPr>
          <w:rFonts w:asciiTheme="majorBidi" w:eastAsia="Helvetica" w:hAnsiTheme="majorBidi" w:cstheme="majorBidi"/>
          <w:i/>
          <w:color w:val="000000"/>
          <w:szCs w:val="24"/>
          <w:shd w:val="clear" w:color="auto" w:fill="FFFFFF"/>
        </w:rPr>
        <w:t>34</w:t>
      </w:r>
      <w:r>
        <w:rPr>
          <w:rFonts w:asciiTheme="majorBidi" w:eastAsia="Helvetica" w:hAnsiTheme="majorBidi" w:cstheme="majorBidi"/>
          <w:color w:val="000000"/>
          <w:szCs w:val="24"/>
          <w:shd w:val="clear" w:color="auto" w:fill="FFFFFF"/>
        </w:rPr>
        <w:t>, 201</w:t>
      </w:r>
      <w:r>
        <w:rPr>
          <w:rFonts w:asciiTheme="majorBidi" w:eastAsia="Microsoft YaHei" w:hAnsiTheme="majorBidi" w:cstheme="majorBidi"/>
          <w:szCs w:val="24"/>
          <w:shd w:val="clear" w:color="auto" w:fill="FFFFFF"/>
        </w:rPr>
        <w:t>–</w:t>
      </w:r>
      <w:r>
        <w:rPr>
          <w:rFonts w:asciiTheme="majorBidi" w:eastAsia="Helvetica" w:hAnsiTheme="majorBidi" w:cstheme="majorBidi"/>
          <w:color w:val="000000"/>
          <w:szCs w:val="24"/>
          <w:shd w:val="clear" w:color="auto" w:fill="FFFFFF"/>
        </w:rPr>
        <w:t>208.</w:t>
      </w:r>
      <w:r>
        <w:rPr>
          <w:rFonts w:asciiTheme="majorBidi" w:eastAsia="SimSun" w:hAnsiTheme="majorBidi" w:cstheme="majorBidi"/>
          <w:color w:val="000000"/>
          <w:szCs w:val="24"/>
          <w:shd w:val="clear" w:color="auto" w:fill="FFFFFF"/>
        </w:rPr>
        <w:t xml:space="preserve"> </w:t>
      </w:r>
      <w:hyperlink r:id="rId224" w:history="1">
        <w:r>
          <w:rPr>
            <w:rStyle w:val="Hyperlink"/>
            <w:rFonts w:asciiTheme="majorBidi" w:eastAsia="SimSun" w:hAnsiTheme="majorBidi" w:cstheme="majorBidi"/>
            <w:szCs w:val="24"/>
            <w:shd w:val="clear" w:color="auto" w:fill="FFFFFF"/>
            <w:lang w:val="en-GB"/>
          </w:rPr>
          <w:t>https://doi.org/10.1016/j.bodyim.2020.06.004</w:t>
        </w:r>
      </w:hyperlink>
    </w:p>
    <w:p w14:paraId="74B4A84A" w14:textId="77777777" w:rsidR="00BA6DEB" w:rsidRDefault="00285F71">
      <w:pPr>
        <w:spacing w:before="0" w:after="0" w:line="480" w:lineRule="exact"/>
        <w:ind w:left="480" w:hangingChars="200" w:hanging="480"/>
        <w:rPr>
          <w:rStyle w:val="Hyperlink"/>
          <w:rFonts w:asciiTheme="majorBidi" w:eastAsia="Microsoft YaHei" w:hAnsiTheme="majorBidi" w:cstheme="majorBidi"/>
          <w:szCs w:val="24"/>
          <w:shd w:val="clear" w:color="auto" w:fill="FFFFFF"/>
          <w:lang w:val="en-GB"/>
        </w:rPr>
      </w:pPr>
      <w:r>
        <w:rPr>
          <w:rFonts w:asciiTheme="majorBidi" w:eastAsia="Microsoft YaHei" w:hAnsiTheme="majorBidi" w:cstheme="majorBidi"/>
          <w:szCs w:val="24"/>
          <w:shd w:val="clear" w:color="auto" w:fill="FFFFFF"/>
          <w:lang w:val="en-GB"/>
        </w:rPr>
        <w:t xml:space="preserve">Swami, V., Barron, D., Weis, L., &amp; Furnham. </w:t>
      </w:r>
      <w:r>
        <w:rPr>
          <w:rFonts w:asciiTheme="majorBidi" w:eastAsia="Microsoft YaHei" w:hAnsiTheme="majorBidi" w:cstheme="majorBidi"/>
          <w:szCs w:val="24"/>
          <w:shd w:val="clear" w:color="auto" w:fill="FFFFFF"/>
        </w:rPr>
        <w:t>(2016). Bodies in nature: associations between exposure to nature, connectedness to nature, and body image in us adults. </w:t>
      </w:r>
      <w:r>
        <w:rPr>
          <w:rFonts w:asciiTheme="majorBidi" w:eastAsia="Microsoft YaHei" w:hAnsiTheme="majorBidi" w:cstheme="majorBidi"/>
          <w:i/>
          <w:szCs w:val="24"/>
          <w:shd w:val="clear" w:color="auto" w:fill="FFFFFF"/>
        </w:rPr>
        <w:t>Body Image,</w:t>
      </w:r>
      <w:r>
        <w:rPr>
          <w:rFonts w:asciiTheme="majorBidi" w:eastAsia="Microsoft YaHei" w:hAnsiTheme="majorBidi" w:cstheme="majorBidi"/>
          <w:szCs w:val="24"/>
          <w:shd w:val="clear" w:color="auto" w:fill="FFFFFF"/>
        </w:rPr>
        <w:t> </w:t>
      </w:r>
      <w:r>
        <w:rPr>
          <w:rFonts w:asciiTheme="majorBidi" w:eastAsia="Microsoft YaHei" w:hAnsiTheme="majorBidi" w:cstheme="majorBidi"/>
          <w:i/>
          <w:szCs w:val="24"/>
          <w:shd w:val="clear" w:color="auto" w:fill="FFFFFF"/>
        </w:rPr>
        <w:t>18</w:t>
      </w:r>
      <w:r>
        <w:rPr>
          <w:rFonts w:asciiTheme="majorBidi" w:eastAsia="Microsoft YaHei" w:hAnsiTheme="majorBidi" w:cstheme="majorBidi"/>
          <w:szCs w:val="24"/>
          <w:shd w:val="clear" w:color="auto" w:fill="FFFFFF"/>
        </w:rPr>
        <w:t>, 153</w:t>
      </w:r>
      <w:r>
        <w:rPr>
          <w:rFonts w:asciiTheme="majorBidi" w:hAnsiTheme="majorBidi" w:cstheme="majorBidi"/>
          <w:szCs w:val="24"/>
        </w:rPr>
        <w:t>–</w:t>
      </w:r>
      <w:r>
        <w:rPr>
          <w:rFonts w:asciiTheme="majorBidi" w:eastAsia="Microsoft YaHei" w:hAnsiTheme="majorBidi" w:cstheme="majorBidi"/>
          <w:szCs w:val="24"/>
          <w:shd w:val="clear" w:color="auto" w:fill="FFFFFF"/>
        </w:rPr>
        <w:t>161. </w:t>
      </w:r>
      <w:hyperlink r:id="rId225" w:history="1">
        <w:r>
          <w:rPr>
            <w:rStyle w:val="Hyperlink"/>
            <w:rFonts w:asciiTheme="majorBidi" w:eastAsia="Microsoft YaHei" w:hAnsiTheme="majorBidi" w:cstheme="majorBidi"/>
            <w:szCs w:val="24"/>
            <w:shd w:val="clear" w:color="auto" w:fill="FFFFFF"/>
            <w:lang w:val="en-GB"/>
          </w:rPr>
          <w:t>https://doi.org/10.1016/j.bodyim.2016.07.002</w:t>
        </w:r>
      </w:hyperlink>
    </w:p>
    <w:p w14:paraId="51A90F46" w14:textId="77777777" w:rsidR="00BA6DEB" w:rsidRDefault="00285F71">
      <w:pPr>
        <w:spacing w:before="0" w:after="0" w:line="480" w:lineRule="exact"/>
        <w:ind w:left="480" w:hangingChars="200" w:hanging="480"/>
        <w:rPr>
          <w:rFonts w:asciiTheme="majorBidi" w:hAnsiTheme="majorBidi" w:cstheme="majorBidi"/>
          <w:szCs w:val="24"/>
          <w:shd w:val="clear" w:color="auto" w:fill="FFFFFF"/>
        </w:rPr>
      </w:pPr>
      <w:r>
        <w:rPr>
          <w:rFonts w:asciiTheme="majorBidi" w:hAnsiTheme="majorBidi" w:cstheme="majorBidi"/>
          <w:color w:val="000000" w:themeColor="text1"/>
          <w:szCs w:val="24"/>
          <w:shd w:val="clear" w:color="auto" w:fill="FFFFFF"/>
          <w:lang w:val="en-GB"/>
        </w:rPr>
        <w:t xml:space="preserve">Swann, W. B., Jr., Chang-Schneider, C., &amp; Larsen McClarty, K. (2007). </w:t>
      </w:r>
      <w:r>
        <w:rPr>
          <w:rFonts w:asciiTheme="majorBidi" w:hAnsiTheme="majorBidi" w:cstheme="majorBidi"/>
          <w:color w:val="000000" w:themeColor="text1"/>
          <w:szCs w:val="24"/>
          <w:shd w:val="clear" w:color="auto" w:fill="FFFFFF"/>
        </w:rPr>
        <w:t>Do people's self-views matter? Self-concept and self-esteem in everyday life. </w:t>
      </w:r>
      <w:r>
        <w:rPr>
          <w:rStyle w:val="Emphasis"/>
          <w:rFonts w:asciiTheme="majorBidi" w:hAnsiTheme="majorBidi" w:cstheme="majorBidi"/>
          <w:color w:val="000000" w:themeColor="text1"/>
          <w:szCs w:val="24"/>
          <w:shd w:val="clear" w:color="auto" w:fill="FFFFFF"/>
        </w:rPr>
        <w:t>American Psychologist, 62</w:t>
      </w:r>
      <w:r>
        <w:rPr>
          <w:rFonts w:asciiTheme="majorBidi" w:hAnsiTheme="majorBidi" w:cstheme="majorBidi"/>
          <w:color w:val="000000" w:themeColor="text1"/>
          <w:szCs w:val="24"/>
          <w:shd w:val="clear" w:color="auto" w:fill="FFFFFF"/>
        </w:rPr>
        <w:t>(2), 84–94. </w:t>
      </w:r>
      <w:hyperlink r:id="rId226" w:history="1">
        <w:r>
          <w:rPr>
            <w:rStyle w:val="Hyperlink"/>
            <w:rFonts w:asciiTheme="majorBidi" w:hAnsiTheme="majorBidi" w:cstheme="majorBidi"/>
            <w:szCs w:val="24"/>
            <w:shd w:val="clear" w:color="auto" w:fill="FFFFFF"/>
          </w:rPr>
          <w:t>https://doi.org/10.1037/0003-066X.62.2.84</w:t>
        </w:r>
      </w:hyperlink>
    </w:p>
    <w:p w14:paraId="5DBBDBF3" w14:textId="77777777" w:rsidR="00BA6DEB" w:rsidRDefault="00285F71">
      <w:pPr>
        <w:spacing w:before="0" w:after="0" w:line="480" w:lineRule="exact"/>
        <w:ind w:left="480" w:hangingChars="200" w:hanging="480"/>
        <w:rPr>
          <w:rFonts w:asciiTheme="majorBidi" w:hAnsiTheme="majorBidi" w:cstheme="majorBidi"/>
          <w:szCs w:val="24"/>
          <w:shd w:val="clear" w:color="auto" w:fill="FFFFFF"/>
        </w:rPr>
      </w:pPr>
      <w:r>
        <w:rPr>
          <w:rFonts w:asciiTheme="majorBidi" w:hAnsiTheme="majorBidi" w:cstheme="majorBidi"/>
          <w:szCs w:val="24"/>
          <w:shd w:val="clear" w:color="auto" w:fill="FFFFFF"/>
        </w:rPr>
        <w:t>Tam, K.-P. (2013). Concepts and measures related to connection to nature: Similarities and differences. </w:t>
      </w:r>
      <w:r>
        <w:rPr>
          <w:rStyle w:val="Emphasis"/>
          <w:rFonts w:asciiTheme="majorBidi" w:hAnsiTheme="majorBidi" w:cstheme="majorBidi"/>
          <w:szCs w:val="24"/>
          <w:shd w:val="clear" w:color="auto" w:fill="FFFFFF"/>
        </w:rPr>
        <w:t>Journal of Environmental Psychology, 34,</w:t>
      </w:r>
      <w:r>
        <w:rPr>
          <w:rFonts w:asciiTheme="majorBidi" w:hAnsiTheme="majorBidi" w:cstheme="majorBidi"/>
          <w:szCs w:val="24"/>
          <w:shd w:val="clear" w:color="auto" w:fill="FFFFFF"/>
        </w:rPr>
        <w:t> 64–78. </w:t>
      </w:r>
    </w:p>
    <w:p w14:paraId="0AF1EC39" w14:textId="77777777" w:rsidR="00BA6DEB" w:rsidRDefault="00094D7C">
      <w:pPr>
        <w:spacing w:before="0" w:after="0" w:line="480" w:lineRule="exact"/>
        <w:ind w:firstLineChars="200" w:firstLine="480"/>
        <w:rPr>
          <w:rStyle w:val="Hyperlink"/>
          <w:rFonts w:asciiTheme="majorBidi" w:hAnsiTheme="majorBidi" w:cstheme="majorBidi"/>
          <w:szCs w:val="24"/>
          <w:shd w:val="clear" w:color="auto" w:fill="FFFFFF"/>
          <w:lang w:val="en-GB"/>
        </w:rPr>
      </w:pPr>
      <w:hyperlink r:id="rId227" w:history="1">
        <w:r w:rsidR="00285F71">
          <w:rPr>
            <w:rStyle w:val="Hyperlink"/>
            <w:rFonts w:asciiTheme="majorBidi" w:hAnsiTheme="majorBidi" w:cstheme="majorBidi"/>
            <w:szCs w:val="24"/>
            <w:shd w:val="clear" w:color="auto" w:fill="FFFFFF"/>
            <w:lang w:val="en-GB"/>
          </w:rPr>
          <w:t>https://doi.org/10.1016/j.jenvp.2013.01.004</w:t>
        </w:r>
      </w:hyperlink>
    </w:p>
    <w:p w14:paraId="7DFFEC3E" w14:textId="77777777" w:rsidR="00BA6DEB" w:rsidRDefault="00285F71">
      <w:pPr>
        <w:adjustRightInd w:val="0"/>
        <w:snapToGrid w:val="0"/>
        <w:spacing w:before="0" w:after="0" w:line="480" w:lineRule="exact"/>
        <w:ind w:left="480" w:hangingChars="200" w:hanging="480"/>
        <w:rPr>
          <w:rFonts w:asciiTheme="majorBidi" w:hAnsiTheme="majorBidi" w:cstheme="majorBidi"/>
          <w:color w:val="000000" w:themeColor="text1"/>
          <w:szCs w:val="24"/>
          <w:shd w:val="clear" w:color="auto" w:fill="FFFFFF"/>
        </w:rPr>
      </w:pPr>
      <w:r>
        <w:rPr>
          <w:rFonts w:asciiTheme="majorBidi" w:hAnsiTheme="majorBidi" w:cstheme="majorBidi"/>
          <w:color w:val="000000" w:themeColor="text1"/>
          <w:szCs w:val="24"/>
          <w:shd w:val="clear" w:color="auto" w:fill="FFFFFF"/>
        </w:rPr>
        <w:t>Thomaes, S., Sedikides, C., van den Bos, N., Hutteman, R., Reijntjes, A., Leerstoel Orobio de Castro, &amp; Social and personality development: A transactional approach. (2017). Happy to be “me”?: Authenticity, psychological need satisfaction, and subjective well-being in adolescence. </w:t>
      </w:r>
      <w:r>
        <w:rPr>
          <w:rFonts w:asciiTheme="majorBidi" w:hAnsiTheme="majorBidi" w:cstheme="majorBidi"/>
          <w:i/>
          <w:iCs/>
          <w:color w:val="000000" w:themeColor="text1"/>
          <w:szCs w:val="24"/>
          <w:shd w:val="clear" w:color="auto" w:fill="FFFFFF"/>
        </w:rPr>
        <w:t>Child Development, 88</w:t>
      </w:r>
      <w:r>
        <w:rPr>
          <w:rFonts w:asciiTheme="majorBidi" w:hAnsiTheme="majorBidi" w:cstheme="majorBidi"/>
          <w:color w:val="000000" w:themeColor="text1"/>
          <w:szCs w:val="24"/>
          <w:shd w:val="clear" w:color="auto" w:fill="FFFFFF"/>
        </w:rPr>
        <w:t>(4), 1045</w:t>
      </w:r>
      <w:r>
        <w:rPr>
          <w:rFonts w:asciiTheme="majorBidi" w:eastAsia="Microsoft YaHei" w:hAnsiTheme="majorBidi" w:cstheme="majorBidi"/>
          <w:szCs w:val="24"/>
          <w:shd w:val="clear" w:color="auto" w:fill="FFFFFF"/>
        </w:rPr>
        <w:t>–</w:t>
      </w:r>
      <w:r>
        <w:rPr>
          <w:rFonts w:asciiTheme="majorBidi" w:hAnsiTheme="majorBidi" w:cstheme="majorBidi"/>
          <w:color w:val="000000" w:themeColor="text1"/>
          <w:szCs w:val="24"/>
          <w:shd w:val="clear" w:color="auto" w:fill="FFFFFF"/>
        </w:rPr>
        <w:t>1056. </w:t>
      </w:r>
      <w:hyperlink r:id="rId228" w:history="1">
        <w:r>
          <w:rPr>
            <w:rStyle w:val="Hyperlink"/>
            <w:rFonts w:asciiTheme="majorBidi" w:hAnsiTheme="majorBidi" w:cstheme="majorBidi"/>
            <w:szCs w:val="24"/>
            <w:shd w:val="clear" w:color="auto" w:fill="FFFFFF"/>
          </w:rPr>
          <w:t>https://doi.org/10.1111/cdev.12867</w:t>
        </w:r>
      </w:hyperlink>
    </w:p>
    <w:p w14:paraId="5E1706CD" w14:textId="77777777" w:rsidR="00BA6DEB" w:rsidRDefault="00285F71">
      <w:pPr>
        <w:spacing w:before="0" w:after="0" w:line="480" w:lineRule="exact"/>
        <w:ind w:left="480" w:hangingChars="200" w:hanging="480"/>
        <w:rPr>
          <w:rFonts w:asciiTheme="majorBidi" w:eastAsia="SimSun" w:hAnsiTheme="majorBidi" w:cstheme="majorBidi"/>
          <w:szCs w:val="24"/>
        </w:rPr>
      </w:pPr>
      <w:r>
        <w:rPr>
          <w:rFonts w:asciiTheme="majorBidi" w:eastAsia="ITCGaramondStd-Lt" w:hAnsiTheme="majorBidi" w:cstheme="majorBidi"/>
          <w:szCs w:val="24"/>
          <w:lang w:val="en-GB"/>
        </w:rPr>
        <w:t xml:space="preserve">Tofighi, D., &amp; MacKinnon, D. P. (2011). </w:t>
      </w:r>
      <w:r>
        <w:rPr>
          <w:rFonts w:asciiTheme="majorBidi" w:eastAsia="ITCGaramondStd-Lt" w:hAnsiTheme="majorBidi" w:cstheme="majorBidi"/>
          <w:szCs w:val="24"/>
        </w:rPr>
        <w:t>RMediation: An R package for mediation analysis confidence intervals. </w:t>
      </w:r>
      <w:r>
        <w:rPr>
          <w:rFonts w:asciiTheme="majorBidi" w:eastAsia="ITCGaramondStd-Lt" w:hAnsiTheme="majorBidi" w:cstheme="majorBidi"/>
          <w:i/>
          <w:iCs/>
          <w:szCs w:val="24"/>
        </w:rPr>
        <w:t>Behavior Research Methods, 43</w:t>
      </w:r>
      <w:r>
        <w:rPr>
          <w:rFonts w:asciiTheme="majorBidi" w:eastAsia="ITCGaramondStd-Lt" w:hAnsiTheme="majorBidi" w:cstheme="majorBidi"/>
          <w:szCs w:val="24"/>
        </w:rPr>
        <w:t>(3), 692–700. </w:t>
      </w:r>
    </w:p>
    <w:p w14:paraId="346CBF1D" w14:textId="77777777" w:rsidR="00BA6DEB" w:rsidRDefault="00094D7C">
      <w:pPr>
        <w:adjustRightInd w:val="0"/>
        <w:snapToGrid w:val="0"/>
        <w:spacing w:before="0" w:after="0" w:line="480" w:lineRule="exact"/>
        <w:ind w:leftChars="200" w:left="480"/>
        <w:rPr>
          <w:rStyle w:val="Hyperlink"/>
          <w:rFonts w:asciiTheme="majorBidi" w:eastAsia="ITCGaramondStd-Lt" w:hAnsiTheme="majorBidi" w:cstheme="majorBidi"/>
          <w:szCs w:val="24"/>
          <w:lang w:val="en-GB"/>
        </w:rPr>
      </w:pPr>
      <w:hyperlink r:id="rId229" w:history="1">
        <w:r w:rsidR="00285F71">
          <w:rPr>
            <w:rStyle w:val="Hyperlink"/>
            <w:rFonts w:asciiTheme="majorBidi" w:eastAsia="ITCGaramondStd-Lt" w:hAnsiTheme="majorBidi" w:cstheme="majorBidi"/>
            <w:szCs w:val="24"/>
            <w:lang w:val="en-GB"/>
          </w:rPr>
          <w:t>https://doi.org/10.3758/s13428-011-0076-x</w:t>
        </w:r>
      </w:hyperlink>
    </w:p>
    <w:p w14:paraId="4AEC90CE" w14:textId="77777777" w:rsidR="00BA6DEB" w:rsidRDefault="00285F71">
      <w:pPr>
        <w:adjustRightInd w:val="0"/>
        <w:snapToGrid w:val="0"/>
        <w:spacing w:before="0" w:after="0" w:line="480" w:lineRule="exact"/>
        <w:ind w:left="480" w:hangingChars="200" w:hanging="480"/>
        <w:rPr>
          <w:rFonts w:asciiTheme="majorBidi" w:eastAsia="ITCGaramondStd-Lt" w:hAnsiTheme="majorBidi" w:cstheme="majorBidi"/>
          <w:szCs w:val="24"/>
          <w:lang w:val="en-GB"/>
        </w:rPr>
      </w:pPr>
      <w:r>
        <w:rPr>
          <w:rFonts w:asciiTheme="majorBidi" w:hAnsiTheme="majorBidi" w:cstheme="majorBidi"/>
          <w:szCs w:val="24"/>
        </w:rPr>
        <w:t xml:space="preserve">Tohme, O., &amp; Joseph, S. (2020). Authenticity is correlated with mindfulness and emotional </w:t>
      </w:r>
      <w:r>
        <w:rPr>
          <w:rFonts w:asciiTheme="majorBidi" w:hAnsiTheme="majorBidi" w:cstheme="majorBidi"/>
          <w:color w:val="000000" w:themeColor="text1"/>
          <w:szCs w:val="24"/>
        </w:rPr>
        <w:t xml:space="preserve">intelligence. </w:t>
      </w:r>
      <w:r>
        <w:rPr>
          <w:rFonts w:asciiTheme="majorBidi" w:hAnsiTheme="majorBidi" w:cstheme="majorBidi"/>
          <w:i/>
          <w:iCs/>
          <w:color w:val="000000" w:themeColor="text1"/>
          <w:szCs w:val="24"/>
        </w:rPr>
        <w:t>Journal of Humanistic Psychology</w:t>
      </w:r>
      <w:r>
        <w:rPr>
          <w:rFonts w:asciiTheme="majorBidi" w:hAnsiTheme="majorBidi" w:cstheme="majorBidi"/>
          <w:color w:val="000000" w:themeColor="text1"/>
          <w:szCs w:val="24"/>
        </w:rPr>
        <w:t xml:space="preserve">. Advance online publication. </w:t>
      </w:r>
      <w:hyperlink r:id="rId230" w:history="1">
        <w:r>
          <w:rPr>
            <w:rStyle w:val="Hyperlink"/>
            <w:rFonts w:asciiTheme="majorBidi" w:hAnsiTheme="majorBidi" w:cstheme="majorBidi"/>
            <w:szCs w:val="24"/>
            <w:shd w:val="clear" w:color="auto" w:fill="FFFFFF"/>
          </w:rPr>
          <w:t>https://doi.org/10.1177/0022167820940926</w:t>
        </w:r>
      </w:hyperlink>
    </w:p>
    <w:p w14:paraId="707BFD6F" w14:textId="77777777" w:rsidR="00BA6DEB" w:rsidRDefault="00285F71">
      <w:pPr>
        <w:adjustRightInd w:val="0"/>
        <w:snapToGrid w:val="0"/>
        <w:spacing w:before="0" w:after="0" w:line="480" w:lineRule="exact"/>
        <w:ind w:left="480" w:hangingChars="200" w:hanging="480"/>
        <w:rPr>
          <w:rFonts w:asciiTheme="majorBidi" w:hAnsiTheme="majorBidi" w:cstheme="majorBidi"/>
          <w:color w:val="303030"/>
          <w:szCs w:val="24"/>
          <w:shd w:val="clear" w:color="auto" w:fill="FFFFFF"/>
          <w:lang w:val="de-DE"/>
        </w:rPr>
      </w:pPr>
      <w:r>
        <w:rPr>
          <w:rFonts w:asciiTheme="majorBidi" w:hAnsiTheme="majorBidi" w:cstheme="majorBidi"/>
          <w:szCs w:val="24"/>
          <w:shd w:val="clear" w:color="auto" w:fill="FFFFFF"/>
          <w:lang w:val="de-DE"/>
        </w:rPr>
        <w:t xml:space="preserve">Tong, K. K., &amp; Wang, Y. Y. (2017). </w:t>
      </w:r>
      <w:r>
        <w:rPr>
          <w:rFonts w:asciiTheme="majorBidi" w:hAnsiTheme="majorBidi" w:cstheme="majorBidi"/>
          <w:szCs w:val="24"/>
          <w:shd w:val="clear" w:color="auto" w:fill="FFFFFF"/>
        </w:rPr>
        <w:t>Validation of the flourishing scale and scale of positive and negative experience in a Chinese community sample. </w:t>
      </w:r>
      <w:r>
        <w:rPr>
          <w:rFonts w:asciiTheme="majorBidi" w:hAnsiTheme="majorBidi" w:cstheme="majorBidi"/>
          <w:i/>
          <w:iCs/>
          <w:szCs w:val="24"/>
          <w:shd w:val="clear" w:color="auto" w:fill="FFFFFF"/>
          <w:lang w:val="de-DE"/>
        </w:rPr>
        <w:t>PloS One</w:t>
      </w:r>
      <w:r>
        <w:rPr>
          <w:rFonts w:asciiTheme="majorBidi" w:hAnsiTheme="majorBidi" w:cstheme="majorBidi"/>
          <w:szCs w:val="24"/>
          <w:shd w:val="clear" w:color="auto" w:fill="FFFFFF"/>
          <w:lang w:val="de-DE"/>
        </w:rPr>
        <w:t>, </w:t>
      </w:r>
      <w:r>
        <w:rPr>
          <w:rFonts w:asciiTheme="majorBidi" w:hAnsiTheme="majorBidi" w:cstheme="majorBidi"/>
          <w:i/>
          <w:iCs/>
          <w:szCs w:val="24"/>
          <w:shd w:val="clear" w:color="auto" w:fill="FFFFFF"/>
          <w:lang w:val="de-DE"/>
        </w:rPr>
        <w:t>12</w:t>
      </w:r>
      <w:r>
        <w:rPr>
          <w:rFonts w:asciiTheme="majorBidi" w:hAnsiTheme="majorBidi" w:cstheme="majorBidi"/>
          <w:szCs w:val="24"/>
          <w:shd w:val="clear" w:color="auto" w:fill="FFFFFF"/>
          <w:lang w:val="de-DE"/>
        </w:rPr>
        <w:t xml:space="preserve">(8), e0181616. </w:t>
      </w:r>
      <w:bookmarkStart w:id="73" w:name="_Hlk106285332"/>
      <w:r>
        <w:rPr>
          <w:rFonts w:asciiTheme="majorBidi" w:hAnsiTheme="majorBidi" w:cstheme="majorBidi"/>
          <w:color w:val="303030"/>
          <w:szCs w:val="24"/>
          <w:shd w:val="clear" w:color="auto" w:fill="FFFFFF"/>
          <w:lang w:val="en-GB"/>
        </w:rPr>
        <w:fldChar w:fldCharType="begin"/>
      </w:r>
      <w:r>
        <w:rPr>
          <w:rFonts w:asciiTheme="majorBidi" w:hAnsiTheme="majorBidi" w:cstheme="majorBidi"/>
          <w:color w:val="303030"/>
          <w:szCs w:val="24"/>
          <w:shd w:val="clear" w:color="auto" w:fill="FFFFFF"/>
          <w:lang w:val="de-DE"/>
        </w:rPr>
        <w:instrText xml:space="preserve"> HYPERLINK "https://doi.org/10.1371/journal.pone.0181616" </w:instrText>
      </w:r>
      <w:r>
        <w:rPr>
          <w:rFonts w:asciiTheme="majorBidi" w:hAnsiTheme="majorBidi" w:cstheme="majorBidi"/>
          <w:color w:val="303030"/>
          <w:szCs w:val="24"/>
          <w:shd w:val="clear" w:color="auto" w:fill="FFFFFF"/>
          <w:lang w:val="en-GB"/>
        </w:rPr>
        <w:fldChar w:fldCharType="separate"/>
      </w:r>
      <w:r>
        <w:rPr>
          <w:rStyle w:val="Hyperlink"/>
          <w:rFonts w:asciiTheme="majorBidi" w:hAnsiTheme="majorBidi" w:cstheme="majorBidi"/>
          <w:szCs w:val="24"/>
          <w:shd w:val="clear" w:color="auto" w:fill="FFFFFF"/>
          <w:lang w:val="de-DE"/>
        </w:rPr>
        <w:t>https://doi.org/</w:t>
      </w:r>
      <w:bookmarkEnd w:id="73"/>
      <w:r>
        <w:rPr>
          <w:rStyle w:val="Hyperlink"/>
          <w:rFonts w:asciiTheme="majorBidi" w:hAnsiTheme="majorBidi" w:cstheme="majorBidi"/>
          <w:szCs w:val="24"/>
          <w:shd w:val="clear" w:color="auto" w:fill="FFFFFF"/>
          <w:lang w:val="de-DE"/>
        </w:rPr>
        <w:t>10.1371/journal.pone.0181616</w:t>
      </w:r>
      <w:r>
        <w:rPr>
          <w:rFonts w:asciiTheme="majorBidi" w:hAnsiTheme="majorBidi" w:cstheme="majorBidi"/>
          <w:color w:val="303030"/>
          <w:szCs w:val="24"/>
          <w:shd w:val="clear" w:color="auto" w:fill="FFFFFF"/>
          <w:lang w:val="en-GB"/>
        </w:rPr>
        <w:fldChar w:fldCharType="end"/>
      </w:r>
    </w:p>
    <w:p w14:paraId="5FB679EB" w14:textId="77777777" w:rsidR="00BA6DEB" w:rsidRDefault="00285F71">
      <w:pPr>
        <w:spacing w:before="0" w:after="0" w:line="480" w:lineRule="exact"/>
        <w:ind w:left="480" w:hangingChars="200" w:hanging="480"/>
        <w:rPr>
          <w:szCs w:val="24"/>
          <w:lang w:val="en-GB"/>
        </w:rPr>
      </w:pPr>
      <w:r>
        <w:rPr>
          <w:szCs w:val="24"/>
          <w:lang w:val="de-DE"/>
        </w:rPr>
        <w:t xml:space="preserve">Tost, H., Reichert, M., Braun, U., Reinhard, I., Peters, R., Lautenbach, S., Hoell, A., Schwarz, E., Ebner‐Priemer, U., Zipf, A., &amp; Meyer‐Lindenberg, A. (2019). </w:t>
      </w:r>
      <w:r>
        <w:rPr>
          <w:szCs w:val="24"/>
        </w:rPr>
        <w:t xml:space="preserve">Neural correlates of individual differences in affective benefit of real‐life urban green space exposure. </w:t>
      </w:r>
      <w:r>
        <w:rPr>
          <w:i/>
          <w:iCs/>
          <w:szCs w:val="24"/>
          <w:lang w:val="en-GB"/>
        </w:rPr>
        <w:t>Nature Neuroscience, 22</w:t>
      </w:r>
      <w:r>
        <w:rPr>
          <w:szCs w:val="24"/>
          <w:lang w:val="en-GB"/>
        </w:rPr>
        <w:t xml:space="preserve">(9), 1389–1393. </w:t>
      </w:r>
      <w:hyperlink r:id="rId231" w:history="1">
        <w:r>
          <w:rPr>
            <w:rStyle w:val="Hyperlink"/>
            <w:szCs w:val="24"/>
            <w:lang w:val="en-GB"/>
          </w:rPr>
          <w:t>https://doi.org/10.1038/s41593‐019‐0451‐y</w:t>
        </w:r>
      </w:hyperlink>
    </w:p>
    <w:p w14:paraId="76700A1A" w14:textId="77777777" w:rsidR="00BA6DEB" w:rsidRDefault="00094D7C">
      <w:pPr>
        <w:adjustRightInd w:val="0"/>
        <w:snapToGrid w:val="0"/>
        <w:spacing w:before="0" w:after="0" w:line="480" w:lineRule="exact"/>
        <w:ind w:left="480" w:hangingChars="200" w:hanging="480"/>
        <w:rPr>
          <w:rFonts w:asciiTheme="majorBidi" w:hAnsiTheme="majorBidi" w:cstheme="majorBidi"/>
          <w:color w:val="000000" w:themeColor="text1"/>
          <w:szCs w:val="24"/>
          <w:lang w:val="en-GB"/>
        </w:rPr>
      </w:pPr>
      <w:hyperlink r:id="rId232" w:anchor="!" w:history="1">
        <w:r w:rsidR="00285F71">
          <w:rPr>
            <w:rFonts w:asciiTheme="majorBidi" w:eastAsia="Times New Roman" w:hAnsiTheme="majorBidi" w:cstheme="majorBidi"/>
            <w:color w:val="000000" w:themeColor="text1"/>
            <w:szCs w:val="24"/>
            <w:lang w:val="en-GB"/>
          </w:rPr>
          <w:t>Tran</w:t>
        </w:r>
      </w:hyperlink>
      <w:r w:rsidR="00285F71">
        <w:rPr>
          <w:rFonts w:asciiTheme="majorBidi" w:eastAsia="Times New Roman" w:hAnsiTheme="majorBidi" w:cstheme="majorBidi"/>
          <w:color w:val="000000" w:themeColor="text1"/>
          <w:szCs w:val="24"/>
          <w:lang w:val="en-GB"/>
        </w:rPr>
        <w:t xml:space="preserve">, I., </w:t>
      </w:r>
      <w:hyperlink r:id="rId233" w:anchor="!" w:history="1">
        <w:r w:rsidR="00285F71">
          <w:rPr>
            <w:rFonts w:asciiTheme="majorBidi" w:eastAsia="Times New Roman" w:hAnsiTheme="majorBidi" w:cstheme="majorBidi"/>
            <w:color w:val="000000" w:themeColor="text1"/>
            <w:szCs w:val="24"/>
            <w:lang w:val="en-GB"/>
          </w:rPr>
          <w:t>Sabol</w:t>
        </w:r>
      </w:hyperlink>
      <w:bookmarkStart w:id="74" w:name="bau3"/>
      <w:r w:rsidR="00285F71">
        <w:rPr>
          <w:rFonts w:asciiTheme="majorBidi" w:eastAsia="Times New Roman" w:hAnsiTheme="majorBidi" w:cstheme="majorBidi"/>
          <w:color w:val="000000" w:themeColor="text1"/>
          <w:szCs w:val="24"/>
        </w:rPr>
        <w:t>, O., &amp; Mote, J.</w:t>
      </w:r>
      <w:bookmarkEnd w:id="74"/>
      <w:r w:rsidR="00285F71">
        <w:rPr>
          <w:rFonts w:asciiTheme="majorBidi" w:eastAsia="Times New Roman" w:hAnsiTheme="majorBidi" w:cstheme="majorBidi"/>
          <w:color w:val="000000" w:themeColor="text1"/>
          <w:szCs w:val="24"/>
        </w:rPr>
        <w:t xml:space="preserve"> (2022</w:t>
      </w:r>
      <w:r w:rsidR="00285F71">
        <w:rPr>
          <w:rFonts w:asciiTheme="majorBidi" w:eastAsia="Times New Roman" w:hAnsiTheme="majorBidi" w:cstheme="majorBidi"/>
          <w:szCs w:val="24"/>
        </w:rPr>
        <w:t xml:space="preserve">). </w:t>
      </w:r>
      <w:r w:rsidR="00285F71">
        <w:rPr>
          <w:rFonts w:asciiTheme="majorBidi" w:eastAsia="Times New Roman" w:hAnsiTheme="majorBidi" w:cstheme="majorBidi"/>
          <w:kern w:val="36"/>
          <w:szCs w:val="24"/>
        </w:rPr>
        <w:t xml:space="preserve">The relationship between greenspace exposure and psychopathology symptoms: A systematic review. </w:t>
      </w:r>
      <w:hyperlink r:id="rId234" w:tooltip="Go to Biological Psychiatry Global Open Science on ScienceDirect" w:history="1">
        <w:r w:rsidR="00285F71">
          <w:rPr>
            <w:rStyle w:val="Hyperlink"/>
            <w:rFonts w:asciiTheme="majorBidi" w:hAnsiTheme="majorBidi" w:cstheme="majorBidi"/>
            <w:i/>
            <w:iCs/>
            <w:color w:val="000000" w:themeColor="text1"/>
            <w:szCs w:val="24"/>
            <w:u w:val="none"/>
          </w:rPr>
          <w:t>Biological Psychiatry Global Open Science</w:t>
        </w:r>
      </w:hyperlink>
      <w:r w:rsidR="00285F71">
        <w:rPr>
          <w:rFonts w:asciiTheme="majorBidi" w:hAnsiTheme="majorBidi" w:cstheme="majorBidi"/>
          <w:i/>
          <w:iCs/>
          <w:color w:val="000000" w:themeColor="text1"/>
          <w:szCs w:val="24"/>
        </w:rPr>
        <w:t xml:space="preserve">, </w:t>
      </w:r>
      <w:hyperlink r:id="rId235" w:tooltip="Go to table of contents for this volume/issue" w:history="1">
        <w:r w:rsidR="00285F71">
          <w:rPr>
            <w:rStyle w:val="Hyperlink"/>
            <w:rFonts w:asciiTheme="majorBidi" w:hAnsiTheme="majorBidi" w:cstheme="majorBidi"/>
            <w:i/>
            <w:iCs/>
            <w:color w:val="000000" w:themeColor="text1"/>
            <w:szCs w:val="24"/>
            <w:u w:val="none"/>
          </w:rPr>
          <w:t>2</w:t>
        </w:r>
        <w:r w:rsidR="00285F71">
          <w:rPr>
            <w:rStyle w:val="Hyperlink"/>
            <w:rFonts w:asciiTheme="majorBidi" w:hAnsiTheme="majorBidi" w:cstheme="majorBidi"/>
            <w:color w:val="000000" w:themeColor="text1"/>
            <w:szCs w:val="24"/>
            <w:u w:val="none"/>
          </w:rPr>
          <w:t>(3</w:t>
        </w:r>
      </w:hyperlink>
      <w:r w:rsidR="00285F71">
        <w:rPr>
          <w:rFonts w:asciiTheme="majorBidi" w:hAnsiTheme="majorBidi" w:cstheme="majorBidi"/>
          <w:color w:val="000000" w:themeColor="text1"/>
          <w:szCs w:val="24"/>
        </w:rPr>
        <w:t xml:space="preserve">), 206-222. </w:t>
      </w:r>
      <w:bookmarkStart w:id="75" w:name="_Hlk119576176"/>
      <w:r w:rsidR="00285F71">
        <w:fldChar w:fldCharType="begin"/>
      </w:r>
      <w:r w:rsidR="00285F71">
        <w:instrText xml:space="preserve"> HYPERLINK "https://doi.org/10.1016/j.bpsgos.2022.01.004" </w:instrText>
      </w:r>
      <w:r w:rsidR="00285F71">
        <w:fldChar w:fldCharType="separate"/>
      </w:r>
      <w:r w:rsidR="00285F71">
        <w:rPr>
          <w:rStyle w:val="Hyperlink"/>
          <w:rFonts w:asciiTheme="majorBidi" w:hAnsiTheme="majorBidi" w:cstheme="majorBidi"/>
          <w:szCs w:val="24"/>
          <w:lang w:val="en-GB"/>
        </w:rPr>
        <w:t>https://doi.org/10.1016/j.bpsgos.2022.01.004</w:t>
      </w:r>
      <w:r w:rsidR="00285F71">
        <w:rPr>
          <w:rStyle w:val="Hyperlink"/>
          <w:rFonts w:asciiTheme="majorBidi" w:hAnsiTheme="majorBidi" w:cstheme="majorBidi"/>
          <w:szCs w:val="24"/>
          <w:lang w:val="en-GB"/>
        </w:rPr>
        <w:fldChar w:fldCharType="end"/>
      </w:r>
    </w:p>
    <w:bookmarkEnd w:id="75"/>
    <w:p w14:paraId="43409090" w14:textId="77777777" w:rsidR="00BA6DEB" w:rsidRDefault="00285F71">
      <w:pPr>
        <w:adjustRightInd w:val="0"/>
        <w:snapToGrid w:val="0"/>
        <w:spacing w:before="0" w:after="0" w:line="480" w:lineRule="exact"/>
        <w:ind w:left="480" w:hangingChars="200" w:hanging="480"/>
        <w:rPr>
          <w:rFonts w:asciiTheme="majorBidi" w:eastAsia="SimSun" w:hAnsiTheme="majorBidi" w:cstheme="majorBidi"/>
          <w:szCs w:val="24"/>
          <w:lang w:bidi="ar"/>
        </w:rPr>
      </w:pPr>
      <w:r>
        <w:rPr>
          <w:rFonts w:asciiTheme="majorBidi" w:eastAsia="NEU-BZ-Regular" w:hAnsiTheme="majorBidi" w:cstheme="majorBidi"/>
          <w:szCs w:val="24"/>
          <w:lang w:val="de-DE" w:bidi="ar"/>
        </w:rPr>
        <w:t xml:space="preserve">Tsur, N., Berkovitz, N., &amp; Ginzburg, K. (2016). </w:t>
      </w:r>
      <w:r>
        <w:rPr>
          <w:rFonts w:asciiTheme="majorBidi" w:eastAsia="NEU-BZ-Regular" w:hAnsiTheme="majorBidi" w:cstheme="majorBidi"/>
          <w:szCs w:val="24"/>
          <w:lang w:bidi="ar"/>
        </w:rPr>
        <w:t xml:space="preserve">Body awareness, emotional clarity, and authentic behavior: The moderating role of mindfulness. </w:t>
      </w:r>
      <w:r>
        <w:rPr>
          <w:rFonts w:asciiTheme="majorBidi" w:eastAsia="NEU-BZ-Regular" w:hAnsiTheme="majorBidi" w:cstheme="majorBidi"/>
          <w:i/>
          <w:iCs/>
          <w:szCs w:val="24"/>
          <w:lang w:bidi="ar"/>
        </w:rPr>
        <w:t>Journal of Happiness Studies, 17</w:t>
      </w:r>
      <w:r>
        <w:rPr>
          <w:rFonts w:asciiTheme="majorBidi" w:eastAsia="NEU-BZ-Regular" w:hAnsiTheme="majorBidi" w:cstheme="majorBidi"/>
          <w:szCs w:val="24"/>
          <w:lang w:bidi="ar"/>
        </w:rPr>
        <w:t>(4), 1451</w:t>
      </w:r>
      <w:r>
        <w:rPr>
          <w:rFonts w:asciiTheme="majorBidi" w:eastAsia="Microsoft YaHei" w:hAnsiTheme="majorBidi" w:cstheme="majorBidi"/>
          <w:szCs w:val="24"/>
          <w:shd w:val="clear" w:color="auto" w:fill="FFFFFF"/>
        </w:rPr>
        <w:t>–</w:t>
      </w:r>
      <w:r>
        <w:rPr>
          <w:rFonts w:asciiTheme="majorBidi" w:eastAsia="NEU-BZ-Regular" w:hAnsiTheme="majorBidi" w:cstheme="majorBidi"/>
          <w:szCs w:val="24"/>
          <w:lang w:bidi="ar"/>
        </w:rPr>
        <w:t>1472.</w:t>
      </w:r>
      <w:r>
        <w:rPr>
          <w:rFonts w:asciiTheme="majorBidi" w:eastAsia="SimSun" w:hAnsiTheme="majorBidi" w:cstheme="majorBidi"/>
          <w:szCs w:val="24"/>
          <w:lang w:bidi="ar"/>
        </w:rPr>
        <w:t xml:space="preserve"> </w:t>
      </w:r>
      <w:hyperlink r:id="rId236" w:history="1">
        <w:r>
          <w:rPr>
            <w:rStyle w:val="Hyperlink"/>
            <w:rFonts w:asciiTheme="majorBidi" w:eastAsia="SimSun" w:hAnsiTheme="majorBidi" w:cstheme="majorBidi"/>
            <w:szCs w:val="24"/>
            <w:lang w:bidi="ar"/>
          </w:rPr>
          <w:t>https://doi.org/10.1007/s10902-015-9652-6</w:t>
        </w:r>
      </w:hyperlink>
    </w:p>
    <w:p w14:paraId="1EF6CDBD" w14:textId="77777777" w:rsidR="00BA6DEB" w:rsidRDefault="00285F71">
      <w:pPr>
        <w:adjustRightInd w:val="0"/>
        <w:snapToGrid w:val="0"/>
        <w:spacing w:before="0" w:after="0" w:line="480" w:lineRule="exact"/>
        <w:ind w:left="480" w:hangingChars="200" w:hanging="480"/>
        <w:rPr>
          <w:rStyle w:val="Hyperlink"/>
          <w:rFonts w:asciiTheme="majorBidi" w:eastAsia="Times-Roman" w:hAnsiTheme="majorBidi" w:cstheme="majorBidi"/>
          <w:szCs w:val="24"/>
          <w:lang w:val="en-GB" w:bidi="ar"/>
        </w:rPr>
      </w:pPr>
      <w:r>
        <w:rPr>
          <w:rFonts w:asciiTheme="majorBidi" w:eastAsia="Times-Roman" w:hAnsiTheme="majorBidi" w:cstheme="majorBidi"/>
          <w:szCs w:val="24"/>
          <w:lang w:bidi="ar"/>
        </w:rPr>
        <w:t xml:space="preserve">Turner, R., &amp; Billings, V. (1991). The social context of self-feeling. In J. Howard &amp; P. Callero (Eds.), </w:t>
      </w:r>
      <w:r>
        <w:rPr>
          <w:rFonts w:asciiTheme="majorBidi" w:eastAsia="Times-Italic" w:hAnsiTheme="majorBidi" w:cstheme="majorBidi"/>
          <w:i/>
          <w:szCs w:val="24"/>
          <w:lang w:bidi="ar"/>
        </w:rPr>
        <w:t xml:space="preserve">The self-society dynamic: Cognition, emotion, and action </w:t>
      </w:r>
      <w:r>
        <w:rPr>
          <w:rFonts w:asciiTheme="majorBidi" w:eastAsia="Times-Roman" w:hAnsiTheme="majorBidi" w:cstheme="majorBidi"/>
          <w:szCs w:val="24"/>
          <w:lang w:bidi="ar"/>
        </w:rPr>
        <w:t xml:space="preserve">(pp. 103–122). Cambridge University Press. </w:t>
      </w:r>
      <w:hyperlink r:id="rId237" w:history="1">
        <w:r>
          <w:rPr>
            <w:rStyle w:val="Hyperlink"/>
            <w:rFonts w:asciiTheme="majorBidi" w:eastAsia="Times-Roman" w:hAnsiTheme="majorBidi" w:cstheme="majorBidi"/>
            <w:szCs w:val="24"/>
            <w:lang w:val="en-GB" w:bidi="ar"/>
          </w:rPr>
          <w:t>http://dx.doi.org/10.1017/CBO9780511527722.007</w:t>
        </w:r>
      </w:hyperlink>
    </w:p>
    <w:p w14:paraId="7D3F94F0"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rPr>
      </w:pPr>
      <w:r>
        <w:rPr>
          <w:rFonts w:asciiTheme="majorBidi" w:hAnsiTheme="majorBidi" w:cstheme="majorBidi"/>
          <w:szCs w:val="24"/>
        </w:rPr>
        <w:t xml:space="preserve">Turunen, A. W., Halonen, J., Korpela, K., Ojala, A., Pasanen, T., Siponen, T., Tiittanen, P., Tyrväinen, L., Yli-Tuomi, T., &amp; Lanki, T. (2023). Cross-sectional associations of different types of nature exposure with psychotropic, antihypertensive and asthma medication. </w:t>
      </w:r>
      <w:r>
        <w:rPr>
          <w:rFonts w:asciiTheme="majorBidi" w:hAnsiTheme="majorBidi" w:cstheme="majorBidi"/>
          <w:i/>
          <w:iCs/>
          <w:szCs w:val="24"/>
        </w:rPr>
        <w:t>Occupational and Environmental Medicine, 80</w:t>
      </w:r>
      <w:r>
        <w:rPr>
          <w:rFonts w:asciiTheme="majorBidi" w:hAnsiTheme="majorBidi" w:cstheme="majorBidi"/>
          <w:szCs w:val="24"/>
        </w:rPr>
        <w:t>, 111</w:t>
      </w:r>
      <w:r>
        <w:rPr>
          <w:rFonts w:asciiTheme="majorBidi" w:eastAsia="Microsoft YaHei" w:hAnsiTheme="majorBidi" w:cstheme="majorBidi"/>
          <w:szCs w:val="24"/>
          <w:shd w:val="clear" w:color="auto" w:fill="FFFFFF"/>
        </w:rPr>
        <w:t>–</w:t>
      </w:r>
      <w:r>
        <w:rPr>
          <w:rFonts w:asciiTheme="majorBidi" w:hAnsiTheme="majorBidi" w:cstheme="majorBidi"/>
          <w:szCs w:val="24"/>
        </w:rPr>
        <w:t xml:space="preserve">118. </w:t>
      </w:r>
      <w:hyperlink r:id="rId238" w:history="1">
        <w:r>
          <w:rPr>
            <w:rStyle w:val="Hyperlink"/>
            <w:rFonts w:asciiTheme="majorBidi" w:hAnsiTheme="majorBidi" w:cstheme="majorBidi"/>
            <w:szCs w:val="24"/>
          </w:rPr>
          <w:t>https://doi.org/10.1136/oemed-2022-108491</w:t>
        </w:r>
      </w:hyperlink>
    </w:p>
    <w:p w14:paraId="0B41ADC2"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rPr>
      </w:pPr>
      <w:r>
        <w:rPr>
          <w:rFonts w:asciiTheme="majorBidi" w:hAnsiTheme="majorBidi" w:cstheme="majorBidi"/>
          <w:szCs w:val="24"/>
        </w:rPr>
        <w:t>Ulrich, R. S. (1977). Visual landscape preference: A model and application. Man‐</w:t>
      </w:r>
      <w:r>
        <w:rPr>
          <w:rFonts w:asciiTheme="majorBidi" w:hAnsiTheme="majorBidi" w:cstheme="majorBidi"/>
          <w:i/>
          <w:iCs/>
          <w:szCs w:val="24"/>
        </w:rPr>
        <w:t>Environment Systems, 7</w:t>
      </w:r>
      <w:r>
        <w:rPr>
          <w:rFonts w:asciiTheme="majorBidi" w:hAnsiTheme="majorBidi" w:cstheme="majorBidi"/>
          <w:szCs w:val="24"/>
        </w:rPr>
        <w:t xml:space="preserve">(5), 279–293. </w:t>
      </w:r>
      <w:hyperlink r:id="rId239" w:history="1">
        <w:r>
          <w:rPr>
            <w:rStyle w:val="Hyperlink"/>
            <w:rFonts w:asciiTheme="majorBidi" w:hAnsiTheme="majorBidi" w:cstheme="majorBidi"/>
            <w:szCs w:val="24"/>
          </w:rPr>
          <w:t>https://psycnet.apa.org/record/1979‐31072‐001</w:t>
        </w:r>
      </w:hyperlink>
    </w:p>
    <w:p w14:paraId="71B3949C"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lang w:val="en-GB"/>
        </w:rPr>
      </w:pPr>
      <w:r>
        <w:rPr>
          <w:rFonts w:asciiTheme="majorBidi" w:hAnsiTheme="majorBidi" w:cstheme="majorBidi"/>
          <w:szCs w:val="24"/>
        </w:rPr>
        <w:t xml:space="preserve">Ulrich, R. S. (1981). Natural versus urban scenes: Some psychophysiological effects. </w:t>
      </w:r>
      <w:r>
        <w:rPr>
          <w:rFonts w:asciiTheme="majorBidi" w:hAnsiTheme="majorBidi" w:cstheme="majorBidi"/>
          <w:i/>
          <w:iCs/>
          <w:szCs w:val="24"/>
          <w:lang w:val="en-GB"/>
        </w:rPr>
        <w:t>Environment and Behavior, 13</w:t>
      </w:r>
      <w:r>
        <w:rPr>
          <w:rFonts w:asciiTheme="majorBidi" w:hAnsiTheme="majorBidi" w:cstheme="majorBidi"/>
          <w:szCs w:val="24"/>
          <w:lang w:val="en-GB"/>
        </w:rPr>
        <w:t xml:space="preserve">, 523–556. </w:t>
      </w:r>
      <w:hyperlink r:id="rId240" w:history="1">
        <w:r>
          <w:rPr>
            <w:rStyle w:val="Hyperlink"/>
            <w:rFonts w:asciiTheme="majorBidi" w:hAnsiTheme="majorBidi" w:cstheme="majorBidi"/>
            <w:szCs w:val="24"/>
            <w:lang w:val="en-GB"/>
          </w:rPr>
          <w:t>https://doi.org/10.1177/0013916581135001</w:t>
        </w:r>
      </w:hyperlink>
      <w:r>
        <w:rPr>
          <w:rFonts w:asciiTheme="majorBidi" w:hAnsiTheme="majorBidi" w:cstheme="majorBidi"/>
          <w:szCs w:val="24"/>
          <w:lang w:val="en-GB"/>
        </w:rPr>
        <w:t xml:space="preserve"> </w:t>
      </w:r>
    </w:p>
    <w:p w14:paraId="11591A2A"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Ulrich, R. S. (1993). Biophilia, biophobia, and natural landscapes. In S. R. Kellert &amp; E. O. Wilson (Eds.), </w:t>
      </w:r>
      <w:r>
        <w:rPr>
          <w:rFonts w:asciiTheme="majorBidi" w:hAnsiTheme="majorBidi" w:cstheme="majorBidi"/>
          <w:i/>
          <w:iCs/>
          <w:szCs w:val="24"/>
        </w:rPr>
        <w:t>The biophilia hypothesis</w:t>
      </w:r>
      <w:r>
        <w:rPr>
          <w:rFonts w:asciiTheme="majorBidi" w:hAnsiTheme="majorBidi" w:cstheme="majorBidi"/>
          <w:szCs w:val="24"/>
        </w:rPr>
        <w:t xml:space="preserve"> (pp. 73</w:t>
      </w:r>
      <w:r>
        <w:rPr>
          <w:rFonts w:asciiTheme="majorBidi" w:eastAsia="Times-Roman" w:hAnsiTheme="majorBidi" w:cstheme="majorBidi"/>
          <w:szCs w:val="24"/>
          <w:lang w:bidi="ar"/>
        </w:rPr>
        <w:t>–</w:t>
      </w:r>
      <w:r>
        <w:rPr>
          <w:rFonts w:asciiTheme="majorBidi" w:hAnsiTheme="majorBidi" w:cstheme="majorBidi"/>
          <w:szCs w:val="24"/>
        </w:rPr>
        <w:t>136). Island Press.</w:t>
      </w:r>
    </w:p>
    <w:p w14:paraId="224D698B"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lang w:val="en-GB"/>
        </w:rPr>
      </w:pPr>
      <w:r>
        <w:rPr>
          <w:rFonts w:asciiTheme="majorBidi" w:hAnsiTheme="majorBidi" w:cstheme="majorBidi"/>
          <w:szCs w:val="24"/>
        </w:rPr>
        <w:t xml:space="preserve">Ulrich, R. S., Simons, R. F., Losito, B. D., Fiorito, E., Miles, M. A., &amp; Zelson, M. (1991). Stress recovery during exposure to natural and urban environments. </w:t>
      </w:r>
      <w:r>
        <w:rPr>
          <w:rFonts w:asciiTheme="majorBidi" w:hAnsiTheme="majorBidi" w:cstheme="majorBidi"/>
          <w:i/>
          <w:iCs/>
          <w:szCs w:val="24"/>
        </w:rPr>
        <w:t>Journal of Environmental Psychology, 11</w:t>
      </w:r>
      <w:r>
        <w:rPr>
          <w:rFonts w:asciiTheme="majorBidi" w:hAnsiTheme="majorBidi" w:cstheme="majorBidi"/>
          <w:szCs w:val="24"/>
        </w:rPr>
        <w:t xml:space="preserve">(3), 201–230. </w:t>
      </w:r>
      <w:hyperlink r:id="rId241" w:history="1">
        <w:r>
          <w:rPr>
            <w:rStyle w:val="Hyperlink"/>
            <w:rFonts w:asciiTheme="majorBidi" w:hAnsiTheme="majorBidi" w:cstheme="majorBidi"/>
            <w:szCs w:val="24"/>
            <w:lang w:val="en-GB"/>
          </w:rPr>
          <w:t>https://doi.org/10.1016/S0272-4944(05)80184-7</w:t>
        </w:r>
      </w:hyperlink>
    </w:p>
    <w:p w14:paraId="0ED6BA63" w14:textId="77777777" w:rsidR="00BA6DEB" w:rsidRDefault="00285F71">
      <w:pPr>
        <w:adjustRightInd w:val="0"/>
        <w:snapToGrid w:val="0"/>
        <w:spacing w:before="0" w:after="0" w:line="480" w:lineRule="exact"/>
        <w:ind w:left="480" w:hangingChars="200" w:hanging="480"/>
        <w:rPr>
          <w:rStyle w:val="Hyperlink"/>
          <w:rFonts w:asciiTheme="majorBidi" w:eastAsia="CharisSIL" w:hAnsiTheme="majorBidi" w:cstheme="majorBidi"/>
          <w:color w:val="000000" w:themeColor="text1"/>
          <w:szCs w:val="24"/>
        </w:rPr>
      </w:pPr>
      <w:r>
        <w:rPr>
          <w:rFonts w:asciiTheme="majorBidi" w:eastAsia="CharisSIL" w:hAnsiTheme="majorBidi" w:cstheme="majorBidi"/>
          <w:szCs w:val="24"/>
          <w:lang w:val="en-GB"/>
        </w:rPr>
        <w:t xml:space="preserve">Van Droffelaar, B., &amp; Jacobs, M. (2017). </w:t>
      </w:r>
      <w:r>
        <w:rPr>
          <w:rFonts w:asciiTheme="majorBidi" w:eastAsia="CharisSIL" w:hAnsiTheme="majorBidi" w:cstheme="majorBidi"/>
          <w:szCs w:val="24"/>
        </w:rPr>
        <w:t xml:space="preserve">The role of wilderness experiences in leaders’ development toward authentic leadership. </w:t>
      </w:r>
      <w:r>
        <w:rPr>
          <w:rFonts w:asciiTheme="majorBidi" w:eastAsia="CharisSIL" w:hAnsiTheme="majorBidi" w:cstheme="majorBidi"/>
          <w:i/>
          <w:iCs/>
          <w:szCs w:val="24"/>
        </w:rPr>
        <w:t>Leadership and Organization Development Journal, 38</w:t>
      </w:r>
      <w:r>
        <w:rPr>
          <w:rFonts w:asciiTheme="majorBidi" w:eastAsia="CharisSIL" w:hAnsiTheme="majorBidi" w:cstheme="majorBidi"/>
          <w:szCs w:val="24"/>
        </w:rPr>
        <w:t>(8), 1144</w:t>
      </w:r>
      <w:r>
        <w:rPr>
          <w:rFonts w:asciiTheme="majorBidi" w:eastAsia="Microsoft YaHei" w:hAnsiTheme="majorBidi" w:cstheme="majorBidi"/>
          <w:szCs w:val="24"/>
          <w:shd w:val="clear" w:color="auto" w:fill="FFFFFF"/>
        </w:rPr>
        <w:t>–</w:t>
      </w:r>
      <w:r>
        <w:rPr>
          <w:rFonts w:asciiTheme="majorBidi" w:eastAsia="CharisSIL" w:hAnsiTheme="majorBidi" w:cstheme="majorBidi"/>
          <w:szCs w:val="24"/>
        </w:rPr>
        <w:t xml:space="preserve">1156. </w:t>
      </w:r>
      <w:hyperlink r:id="rId242" w:history="1">
        <w:r>
          <w:rPr>
            <w:rStyle w:val="Hyperlink"/>
            <w:rFonts w:asciiTheme="majorBidi" w:eastAsia="CharisSIL" w:hAnsiTheme="majorBidi"/>
            <w:szCs w:val="24"/>
          </w:rPr>
          <w:t>https://doi.org/10.1108/LODJ-06-2016-0153</w:t>
        </w:r>
      </w:hyperlink>
    </w:p>
    <w:p w14:paraId="5EB926FA" w14:textId="77777777" w:rsidR="00BA6DEB" w:rsidRDefault="00285F71">
      <w:pPr>
        <w:adjustRightInd w:val="0"/>
        <w:snapToGrid w:val="0"/>
        <w:spacing w:before="0" w:after="0" w:line="480" w:lineRule="exact"/>
        <w:ind w:left="480" w:hangingChars="200" w:hanging="480"/>
        <w:rPr>
          <w:rStyle w:val="Hyperlink"/>
          <w:rFonts w:asciiTheme="majorBidi" w:eastAsia="sans-serif" w:hAnsiTheme="majorBidi" w:cstheme="majorBidi"/>
          <w:color w:val="000000" w:themeColor="text1"/>
          <w:szCs w:val="24"/>
          <w:shd w:val="clear" w:color="auto" w:fill="FFFFFF"/>
          <w:lang w:val="en-GB"/>
        </w:rPr>
      </w:pPr>
      <w:r>
        <w:rPr>
          <w:rFonts w:asciiTheme="majorBidi" w:eastAsia="CharisSIL" w:hAnsiTheme="majorBidi" w:cstheme="majorBidi"/>
          <w:szCs w:val="24"/>
          <w:lang w:val="en-GB"/>
        </w:rPr>
        <w:t xml:space="preserve">Van Droffelaar, B., &amp; Jacobs, M. (2018). </w:t>
      </w:r>
      <w:r>
        <w:rPr>
          <w:rFonts w:asciiTheme="majorBidi" w:eastAsia="CharisSIL" w:hAnsiTheme="majorBidi" w:cstheme="majorBidi"/>
          <w:szCs w:val="24"/>
        </w:rPr>
        <w:t xml:space="preserve">Nature-based training program fosters authentic leadership: Nature training fosters authentic leadership. </w:t>
      </w:r>
      <w:r>
        <w:rPr>
          <w:rFonts w:asciiTheme="majorBidi" w:eastAsia="CharisSIL" w:hAnsiTheme="majorBidi" w:cstheme="majorBidi"/>
          <w:i/>
          <w:iCs/>
          <w:szCs w:val="24"/>
        </w:rPr>
        <w:t>Journal of Leadership Studies, 12</w:t>
      </w:r>
      <w:r>
        <w:rPr>
          <w:rFonts w:asciiTheme="majorBidi" w:eastAsia="CharisSIL" w:hAnsiTheme="majorBidi" w:cstheme="majorBidi"/>
          <w:szCs w:val="24"/>
        </w:rPr>
        <w:t>(3), 7</w:t>
      </w:r>
      <w:r>
        <w:rPr>
          <w:rFonts w:asciiTheme="majorBidi" w:eastAsia="Microsoft YaHei" w:hAnsiTheme="majorBidi" w:cstheme="majorBidi"/>
          <w:szCs w:val="24"/>
          <w:shd w:val="clear" w:color="auto" w:fill="FFFFFF"/>
        </w:rPr>
        <w:t>–</w:t>
      </w:r>
      <w:r>
        <w:rPr>
          <w:rFonts w:asciiTheme="majorBidi" w:eastAsia="CharisSIL" w:hAnsiTheme="majorBidi" w:cstheme="majorBidi"/>
          <w:szCs w:val="24"/>
        </w:rPr>
        <w:t xml:space="preserve">18. </w:t>
      </w:r>
      <w:hyperlink r:id="rId243" w:history="1">
        <w:r>
          <w:rPr>
            <w:rStyle w:val="Hyperlink"/>
            <w:rFonts w:asciiTheme="majorBidi" w:eastAsia="sans-serif" w:hAnsiTheme="majorBidi"/>
            <w:szCs w:val="24"/>
            <w:shd w:val="clear" w:color="auto" w:fill="FFFFFF"/>
            <w:lang w:val="en-GB"/>
          </w:rPr>
          <w:t>https://doi.org/10.1002/jls.21569</w:t>
        </w:r>
      </w:hyperlink>
    </w:p>
    <w:p w14:paraId="00193BD0" w14:textId="77777777" w:rsidR="00BA6DEB" w:rsidRDefault="00285F71">
      <w:pPr>
        <w:adjustRightInd w:val="0"/>
        <w:snapToGrid w:val="0"/>
        <w:spacing w:before="0" w:after="0" w:line="480" w:lineRule="exact"/>
        <w:ind w:left="480" w:hangingChars="200" w:hanging="480"/>
        <w:rPr>
          <w:rFonts w:asciiTheme="majorBidi" w:eastAsia="SimSun" w:hAnsiTheme="majorBidi" w:cstheme="majorBidi"/>
          <w:szCs w:val="24"/>
          <w:lang w:val="en-GB" w:bidi="ar"/>
        </w:rPr>
      </w:pPr>
      <w:r>
        <w:rPr>
          <w:rFonts w:asciiTheme="majorBidi" w:eastAsia="TimesNewRomanPSMT" w:hAnsiTheme="majorBidi" w:cstheme="majorBidi"/>
          <w:szCs w:val="24"/>
          <w:lang w:val="en-GB" w:bidi="ar"/>
        </w:rPr>
        <w:t xml:space="preserve">Vess, M., Brooker, R. J., Schlegel, R. J., &amp; Hicks, J. A. (2019). </w:t>
      </w:r>
      <w:r>
        <w:rPr>
          <w:rFonts w:asciiTheme="majorBidi" w:eastAsia="TimesNewRomanPSMT" w:hAnsiTheme="majorBidi" w:cstheme="majorBidi"/>
          <w:szCs w:val="24"/>
          <w:lang w:bidi="ar"/>
        </w:rPr>
        <w:t xml:space="preserve">Daily mental lapses and the subjective experience of true self-alienation. </w:t>
      </w:r>
      <w:r>
        <w:rPr>
          <w:rFonts w:asciiTheme="majorBidi" w:eastAsia="TimesNewRomanPS-ItalicMT" w:hAnsiTheme="majorBidi" w:cstheme="majorBidi"/>
          <w:i/>
          <w:szCs w:val="24"/>
          <w:lang w:bidi="ar"/>
        </w:rPr>
        <w:t>Journal of Research in Personality</w:t>
      </w:r>
      <w:r>
        <w:rPr>
          <w:rFonts w:asciiTheme="majorBidi" w:eastAsia="TimesNewRomanPSMT" w:hAnsiTheme="majorBidi" w:cstheme="majorBidi"/>
          <w:szCs w:val="24"/>
          <w:lang w:bidi="ar"/>
        </w:rPr>
        <w:t xml:space="preserve">, </w:t>
      </w:r>
      <w:r>
        <w:rPr>
          <w:rFonts w:asciiTheme="majorBidi" w:eastAsia="TimesNewRomanPS-ItalicMT" w:hAnsiTheme="majorBidi" w:cstheme="majorBidi"/>
          <w:i/>
          <w:szCs w:val="24"/>
          <w:lang w:bidi="ar"/>
        </w:rPr>
        <w:t>78</w:t>
      </w:r>
      <w:r>
        <w:rPr>
          <w:rFonts w:asciiTheme="majorBidi" w:eastAsia="TimesNewRomanPSMT" w:hAnsiTheme="majorBidi" w:cstheme="majorBidi"/>
          <w:szCs w:val="24"/>
          <w:lang w:bidi="ar"/>
        </w:rPr>
        <w:t>, 148</w:t>
      </w:r>
      <w:r>
        <w:rPr>
          <w:rFonts w:asciiTheme="majorBidi" w:eastAsia="Microsoft YaHei" w:hAnsiTheme="majorBidi" w:cstheme="majorBidi"/>
          <w:szCs w:val="24"/>
          <w:shd w:val="clear" w:color="auto" w:fill="FFFFFF"/>
        </w:rPr>
        <w:t>–</w:t>
      </w:r>
      <w:r>
        <w:rPr>
          <w:rFonts w:asciiTheme="majorBidi" w:eastAsia="TimesNewRomanPSMT" w:hAnsiTheme="majorBidi" w:cstheme="majorBidi"/>
          <w:szCs w:val="24"/>
          <w:lang w:bidi="ar"/>
        </w:rPr>
        <w:t>152.</w:t>
      </w:r>
      <w:r>
        <w:rPr>
          <w:rFonts w:asciiTheme="majorBidi" w:eastAsia="SimSun" w:hAnsiTheme="majorBidi" w:cstheme="majorBidi"/>
          <w:szCs w:val="24"/>
          <w:lang w:bidi="ar"/>
        </w:rPr>
        <w:t xml:space="preserve"> </w:t>
      </w:r>
      <w:hyperlink r:id="rId244" w:history="1">
        <w:r>
          <w:rPr>
            <w:rStyle w:val="Hyperlink"/>
            <w:rFonts w:asciiTheme="majorBidi" w:eastAsia="SimSun" w:hAnsiTheme="majorBidi" w:cstheme="majorBidi"/>
            <w:szCs w:val="24"/>
            <w:lang w:val="en-GB" w:bidi="ar"/>
          </w:rPr>
          <w:t>https://doi.org/10.1016/j.jrp.2018.11.0009</w:t>
        </w:r>
      </w:hyperlink>
    </w:p>
    <w:p w14:paraId="631838C2" w14:textId="77777777" w:rsidR="00BA6DEB" w:rsidRDefault="00285F71">
      <w:pPr>
        <w:adjustRightInd w:val="0"/>
        <w:snapToGrid w:val="0"/>
        <w:spacing w:before="0" w:after="0" w:line="480" w:lineRule="exact"/>
        <w:ind w:left="480" w:hangingChars="200" w:hanging="480"/>
        <w:rPr>
          <w:rStyle w:val="Hyperlink"/>
          <w:rFonts w:asciiTheme="majorBidi" w:eastAsia="TimesNewRomanPSMT" w:hAnsiTheme="majorBidi" w:cstheme="majorBidi"/>
          <w:szCs w:val="24"/>
          <w:lang w:val="en-GB" w:bidi="ar"/>
        </w:rPr>
      </w:pPr>
      <w:r>
        <w:rPr>
          <w:rFonts w:asciiTheme="majorBidi" w:eastAsia="TimesNewRomanPSMT" w:hAnsiTheme="majorBidi" w:cstheme="majorBidi"/>
          <w:szCs w:val="24"/>
          <w:lang w:val="en-GB" w:bidi="ar"/>
        </w:rPr>
        <w:t xml:space="preserve">Vess, M., Leal, S. A., Hoeldtke, R. T., Schlegel, R. J., &amp; Hicks, J. A. (2016). </w:t>
      </w:r>
      <w:bookmarkStart w:id="76" w:name="OLE_LINK3"/>
      <w:r>
        <w:rPr>
          <w:rFonts w:asciiTheme="majorBidi" w:eastAsia="TimesNewRomanPSMT" w:hAnsiTheme="majorBidi" w:cstheme="majorBidi"/>
          <w:szCs w:val="24"/>
          <w:lang w:bidi="ar"/>
        </w:rPr>
        <w:t>True self-alienation positively predicts reports of mindwandering</w:t>
      </w:r>
      <w:bookmarkEnd w:id="76"/>
      <w:r>
        <w:rPr>
          <w:rFonts w:asciiTheme="majorBidi" w:eastAsia="TimesNewRomanPSMT" w:hAnsiTheme="majorBidi" w:cstheme="majorBidi"/>
          <w:szCs w:val="24"/>
          <w:lang w:bidi="ar"/>
        </w:rPr>
        <w:t xml:space="preserve">. </w:t>
      </w:r>
      <w:r>
        <w:rPr>
          <w:rFonts w:asciiTheme="majorBidi" w:eastAsia="TimesNewRomanPS-ItalicMT" w:hAnsiTheme="majorBidi" w:cstheme="majorBidi"/>
          <w:i/>
          <w:szCs w:val="24"/>
          <w:lang w:bidi="ar"/>
        </w:rPr>
        <w:t>Consciousness and Cognition</w:t>
      </w:r>
      <w:r>
        <w:rPr>
          <w:rFonts w:asciiTheme="majorBidi" w:eastAsia="TimesNewRomanPSMT" w:hAnsiTheme="majorBidi" w:cstheme="majorBidi"/>
          <w:szCs w:val="24"/>
          <w:lang w:bidi="ar"/>
        </w:rPr>
        <w:t xml:space="preserve">, </w:t>
      </w:r>
      <w:r>
        <w:rPr>
          <w:rFonts w:asciiTheme="majorBidi" w:eastAsia="TimesNewRomanPS-ItalicMT" w:hAnsiTheme="majorBidi" w:cstheme="majorBidi"/>
          <w:i/>
          <w:szCs w:val="24"/>
          <w:lang w:bidi="ar"/>
        </w:rPr>
        <w:t>45</w:t>
      </w:r>
      <w:r>
        <w:rPr>
          <w:rFonts w:asciiTheme="majorBidi" w:eastAsia="TimesNewRomanPSMT" w:hAnsiTheme="majorBidi" w:cstheme="majorBidi"/>
          <w:szCs w:val="24"/>
          <w:lang w:bidi="ar"/>
        </w:rPr>
        <w:t>, 89</w:t>
      </w:r>
      <w:r>
        <w:rPr>
          <w:rFonts w:asciiTheme="majorBidi" w:eastAsia="AdvTTec369687" w:hAnsiTheme="majorBidi" w:cstheme="majorBidi"/>
          <w:szCs w:val="24"/>
          <w:lang w:bidi="ar"/>
        </w:rPr>
        <w:t>–</w:t>
      </w:r>
      <w:r>
        <w:rPr>
          <w:rFonts w:asciiTheme="majorBidi" w:eastAsia="TimesNewRomanPSMT" w:hAnsiTheme="majorBidi" w:cstheme="majorBidi"/>
          <w:szCs w:val="24"/>
          <w:lang w:bidi="ar"/>
        </w:rPr>
        <w:t xml:space="preserve">99. </w:t>
      </w:r>
      <w:hyperlink r:id="rId245" w:history="1">
        <w:r>
          <w:rPr>
            <w:rStyle w:val="Hyperlink"/>
            <w:rFonts w:asciiTheme="majorBidi" w:eastAsia="SimSun" w:hAnsiTheme="majorBidi" w:cstheme="majorBidi"/>
            <w:szCs w:val="24"/>
            <w:lang w:val="en-GB" w:bidi="ar"/>
          </w:rPr>
          <w:t>https://doi.org/</w:t>
        </w:r>
        <w:r>
          <w:rPr>
            <w:rStyle w:val="Hyperlink"/>
            <w:rFonts w:asciiTheme="majorBidi" w:eastAsia="TimesNewRomanPSMT" w:hAnsiTheme="majorBidi" w:cstheme="majorBidi"/>
            <w:szCs w:val="24"/>
            <w:lang w:val="en-GB" w:bidi="ar"/>
          </w:rPr>
          <w:t>10.1016/j.concog.2016.08.018</w:t>
        </w:r>
      </w:hyperlink>
    </w:p>
    <w:p w14:paraId="33464C09" w14:textId="77777777" w:rsidR="00BA6DEB" w:rsidRDefault="00285F71">
      <w:pPr>
        <w:adjustRightInd w:val="0"/>
        <w:snapToGrid w:val="0"/>
        <w:spacing w:before="0" w:after="0" w:line="480" w:lineRule="exact"/>
        <w:ind w:left="480" w:hangingChars="200" w:hanging="480"/>
        <w:rPr>
          <w:rStyle w:val="Hyperlink"/>
          <w:rFonts w:asciiTheme="majorBidi" w:eastAsia="TimesNewRomanPSMT" w:hAnsiTheme="majorBidi" w:cstheme="majorBidi"/>
          <w:szCs w:val="24"/>
          <w:lang w:val="en-GB" w:bidi="ar"/>
        </w:rPr>
      </w:pPr>
      <w:r>
        <w:rPr>
          <w:rFonts w:cs="Times New Roman"/>
          <w:szCs w:val="24"/>
        </w:rPr>
        <w:t xml:space="preserve">Viechtbauer, W. (2010). Conducting meta-analyses in R with the metafor package. </w:t>
      </w:r>
      <w:r>
        <w:rPr>
          <w:rFonts w:cs="Times New Roman"/>
          <w:i/>
          <w:iCs/>
          <w:szCs w:val="24"/>
        </w:rPr>
        <w:t>Journal of Statistical Software, 36</w:t>
      </w:r>
      <w:r>
        <w:rPr>
          <w:rFonts w:cs="Times New Roman"/>
          <w:szCs w:val="24"/>
        </w:rPr>
        <w:t xml:space="preserve">(3), 1-48. </w:t>
      </w:r>
      <w:hyperlink r:id="rId246" w:history="1">
        <w:r>
          <w:rPr>
            <w:rStyle w:val="Hyperlink"/>
            <w:rFonts w:asciiTheme="majorBidi" w:eastAsia="CharisSIL" w:hAnsiTheme="majorBidi" w:cstheme="majorBidi"/>
            <w:szCs w:val="24"/>
            <w:lang w:val="en-GB" w:bidi="ar"/>
          </w:rPr>
          <w:t>https://doi.org/</w:t>
        </w:r>
        <w:r>
          <w:rPr>
            <w:rStyle w:val="Hyperlink"/>
            <w:rFonts w:cs="Times New Roman"/>
            <w:szCs w:val="24"/>
          </w:rPr>
          <w:t>10.18637/jss.v036.i03</w:t>
        </w:r>
      </w:hyperlink>
    </w:p>
    <w:p w14:paraId="2ADFC96A" w14:textId="77777777" w:rsidR="00BA6DEB" w:rsidRDefault="00285F71">
      <w:pPr>
        <w:adjustRightInd w:val="0"/>
        <w:snapToGrid w:val="0"/>
        <w:spacing w:before="0" w:after="0" w:line="480" w:lineRule="exact"/>
        <w:ind w:left="480" w:hangingChars="200" w:hanging="480"/>
        <w:rPr>
          <w:szCs w:val="24"/>
        </w:rPr>
      </w:pPr>
      <w:r>
        <w:rPr>
          <w:szCs w:val="24"/>
          <w:lang w:val="en-GB"/>
        </w:rPr>
        <w:t xml:space="preserve">Vitalia, I.-L. (2020). Exposure to natural environment, social isolation and loneliness. </w:t>
      </w:r>
      <w:r>
        <w:rPr>
          <w:i/>
          <w:iCs/>
          <w:szCs w:val="24"/>
        </w:rPr>
        <w:t>Current Trends in Natural Sciences, 9</w:t>
      </w:r>
      <w:r>
        <w:rPr>
          <w:szCs w:val="24"/>
        </w:rPr>
        <w:t>(18), 194</w:t>
      </w:r>
      <w:r>
        <w:rPr>
          <w:rFonts w:asciiTheme="majorBidi" w:hAnsiTheme="majorBidi" w:cstheme="majorBidi"/>
          <w:szCs w:val="24"/>
        </w:rPr>
        <w:t>–</w:t>
      </w:r>
      <w:r>
        <w:rPr>
          <w:szCs w:val="24"/>
        </w:rPr>
        <w:t xml:space="preserve">197. </w:t>
      </w:r>
      <w:hyperlink r:id="rId247" w:history="1">
        <w:r>
          <w:rPr>
            <w:rStyle w:val="Hyperlink"/>
            <w:szCs w:val="24"/>
          </w:rPr>
          <w:t>https://doi.org/10.47068/ctns.2020.v9i18.026</w:t>
        </w:r>
      </w:hyperlink>
    </w:p>
    <w:p w14:paraId="663EC0AC" w14:textId="77777777" w:rsidR="00BA6DEB" w:rsidRDefault="00285F71">
      <w:pPr>
        <w:adjustRightInd w:val="0"/>
        <w:snapToGrid w:val="0"/>
        <w:spacing w:before="0" w:after="0" w:line="480" w:lineRule="exact"/>
        <w:ind w:left="480" w:hangingChars="200" w:hanging="480"/>
        <w:rPr>
          <w:rStyle w:val="Hyperlink"/>
          <w:rFonts w:asciiTheme="majorBidi" w:eastAsia="AdvTTec369687" w:hAnsiTheme="majorBidi" w:cstheme="majorBidi"/>
          <w:szCs w:val="24"/>
          <w:lang w:bidi="ar"/>
        </w:rPr>
      </w:pPr>
      <w:r>
        <w:rPr>
          <w:rFonts w:asciiTheme="majorBidi" w:eastAsia="AdvTTec369687" w:hAnsiTheme="majorBidi" w:cstheme="majorBidi"/>
          <w:szCs w:val="24"/>
          <w:lang w:val="en-GB" w:bidi="ar"/>
        </w:rPr>
        <w:t xml:space="preserve">Watson, D., Clark, L. A., &amp; Tellegen, A. (1988). </w:t>
      </w:r>
      <w:r>
        <w:rPr>
          <w:rFonts w:asciiTheme="majorBidi" w:eastAsia="AdvTTec369687" w:hAnsiTheme="majorBidi" w:cstheme="majorBidi"/>
          <w:szCs w:val="24"/>
          <w:lang w:bidi="ar"/>
        </w:rPr>
        <w:t xml:space="preserve">Development and validation of brief measures of positive and negative affect: The PANAS scales. </w:t>
      </w:r>
      <w:r>
        <w:rPr>
          <w:rFonts w:asciiTheme="majorBidi" w:eastAsia="AdvTTec369687" w:hAnsiTheme="majorBidi" w:cstheme="majorBidi"/>
          <w:i/>
          <w:iCs/>
          <w:szCs w:val="24"/>
          <w:lang w:bidi="ar"/>
        </w:rPr>
        <w:t>Journal of Personality and Social Psychology, 54</w:t>
      </w:r>
      <w:r>
        <w:rPr>
          <w:rFonts w:asciiTheme="majorBidi" w:eastAsia="AdvTTec369687" w:hAnsiTheme="majorBidi" w:cstheme="majorBidi"/>
          <w:szCs w:val="24"/>
          <w:lang w:bidi="ar"/>
        </w:rPr>
        <w:t xml:space="preserve">(6), 1063–1070. </w:t>
      </w:r>
      <w:hyperlink r:id="rId248" w:history="1">
        <w:r>
          <w:rPr>
            <w:rStyle w:val="Hyperlink"/>
            <w:rFonts w:asciiTheme="majorBidi" w:eastAsia="AdvTTec369687" w:hAnsiTheme="majorBidi" w:cstheme="majorBidi"/>
            <w:szCs w:val="24"/>
            <w:lang w:bidi="ar"/>
          </w:rPr>
          <w:t>https://doi.org/10.1037/0022-3514.54.6.1063</w:t>
        </w:r>
      </w:hyperlink>
    </w:p>
    <w:p w14:paraId="1072662C" w14:textId="77777777" w:rsidR="00BA6DEB" w:rsidRDefault="00285F71">
      <w:pPr>
        <w:spacing w:before="0" w:after="0" w:line="480" w:lineRule="exact"/>
        <w:ind w:left="480" w:hangingChars="200" w:hanging="480"/>
        <w:rPr>
          <w:rFonts w:eastAsia="AdvTTc999d02f" w:cs="Times New Roman"/>
          <w:szCs w:val="24"/>
          <w:lang w:bidi="ar"/>
        </w:rPr>
      </w:pPr>
      <w:bookmarkStart w:id="77" w:name="_Hlk109895051"/>
      <w:r>
        <w:rPr>
          <w:rFonts w:eastAsia="AdvTTc999d02f" w:cs="Times New Roman"/>
          <w:szCs w:val="24"/>
          <w:lang w:val="en-GB" w:bidi="ar"/>
        </w:rPr>
        <w:t>Weinstein</w:t>
      </w:r>
      <w:bookmarkEnd w:id="77"/>
      <w:r>
        <w:rPr>
          <w:rFonts w:eastAsia="AdvTTc999d02f" w:cs="Times New Roman"/>
          <w:szCs w:val="24"/>
          <w:lang w:val="en-GB" w:bidi="ar"/>
        </w:rPr>
        <w:t xml:space="preserve">, N., Przybylski, A. K., &amp; Ryan, R. M. (2009). </w:t>
      </w:r>
      <w:r>
        <w:rPr>
          <w:rFonts w:eastAsia="AdvTTc999d02f" w:cs="Times New Roman"/>
          <w:szCs w:val="24"/>
          <w:lang w:bidi="ar"/>
        </w:rPr>
        <w:t xml:space="preserve">Can nature make us more caring? Effects of immersion in nature on intrinsic aspirations and generosity. </w:t>
      </w:r>
      <w:r>
        <w:rPr>
          <w:rFonts w:eastAsia="AdvTTc999d02f" w:cs="Times New Roman"/>
          <w:i/>
          <w:iCs/>
          <w:szCs w:val="24"/>
          <w:lang w:bidi="ar"/>
        </w:rPr>
        <w:t>Personality and Social Psychology Bulletin, 35</w:t>
      </w:r>
      <w:r>
        <w:rPr>
          <w:rFonts w:eastAsia="AdvTTc999d02f" w:cs="Times New Roman"/>
          <w:szCs w:val="24"/>
          <w:lang w:bidi="ar"/>
        </w:rPr>
        <w:t xml:space="preserve">, 1315–1329. </w:t>
      </w:r>
      <w:hyperlink r:id="rId249" w:history="1">
        <w:r>
          <w:rPr>
            <w:rStyle w:val="Hyperlink"/>
            <w:rFonts w:eastAsia="AdvTTc999d02f" w:cs="Times New Roman"/>
            <w:szCs w:val="24"/>
            <w:lang w:bidi="ar"/>
          </w:rPr>
          <w:t>https://doi.org/10.1177/0146167209341649</w:t>
        </w:r>
      </w:hyperlink>
    </w:p>
    <w:p w14:paraId="0FC657BD"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Wheeler, B. W., Lovell, R., Higgins, S. L., White, M. P., Alcock, I., Osborne, N. J., Husk, K., Sabel, C. E., &amp; Depledge, M. H. (2015). Beyond greenspace: An ecological study of population general health and indicators of natural environment type and quality. </w:t>
      </w:r>
      <w:r>
        <w:rPr>
          <w:rFonts w:asciiTheme="majorBidi" w:hAnsiTheme="majorBidi" w:cstheme="majorBidi"/>
          <w:i/>
          <w:iCs/>
          <w:szCs w:val="24"/>
        </w:rPr>
        <w:t>International Journal of Health Geographics, 14</w:t>
      </w:r>
      <w:r>
        <w:rPr>
          <w:rFonts w:asciiTheme="majorBidi" w:hAnsiTheme="majorBidi" w:cstheme="majorBidi"/>
          <w:szCs w:val="24"/>
        </w:rPr>
        <w:t xml:space="preserve">, 17. </w:t>
      </w:r>
      <w:hyperlink r:id="rId250" w:history="1">
        <w:r>
          <w:rPr>
            <w:rStyle w:val="Hyperlink"/>
            <w:rFonts w:asciiTheme="majorBidi" w:hAnsiTheme="majorBidi" w:cstheme="majorBidi"/>
            <w:szCs w:val="24"/>
          </w:rPr>
          <w:t>https://doi.org/10.1186/s12942</w:t>
        </w:r>
        <w:r>
          <w:rPr>
            <w:rStyle w:val="Hyperlink"/>
            <w:rFonts w:asciiTheme="majorBidi" w:hAnsiTheme="majorBidi" w:cstheme="majorBidi" w:hint="eastAsia"/>
            <w:szCs w:val="24"/>
          </w:rPr>
          <w:t>-</w:t>
        </w:r>
        <w:r>
          <w:rPr>
            <w:rStyle w:val="Hyperlink"/>
            <w:rFonts w:asciiTheme="majorBidi" w:hAnsiTheme="majorBidi" w:cstheme="majorBidi"/>
            <w:szCs w:val="24"/>
          </w:rPr>
          <w:t>015</w:t>
        </w:r>
        <w:r>
          <w:rPr>
            <w:rStyle w:val="Hyperlink"/>
            <w:rFonts w:asciiTheme="majorBidi" w:hAnsiTheme="majorBidi" w:cstheme="majorBidi" w:hint="eastAsia"/>
            <w:szCs w:val="24"/>
          </w:rPr>
          <w:t>-</w:t>
        </w:r>
        <w:r>
          <w:rPr>
            <w:rStyle w:val="Hyperlink"/>
            <w:rFonts w:asciiTheme="majorBidi" w:hAnsiTheme="majorBidi" w:cstheme="majorBidi"/>
            <w:szCs w:val="24"/>
          </w:rPr>
          <w:t>0009</w:t>
        </w:r>
        <w:r>
          <w:rPr>
            <w:rStyle w:val="Hyperlink"/>
            <w:rFonts w:asciiTheme="majorBidi" w:hAnsiTheme="majorBidi" w:cstheme="majorBidi" w:hint="eastAsia"/>
            <w:szCs w:val="24"/>
          </w:rPr>
          <w:t>-</w:t>
        </w:r>
        <w:r>
          <w:rPr>
            <w:rStyle w:val="Hyperlink"/>
            <w:rFonts w:asciiTheme="majorBidi" w:hAnsiTheme="majorBidi" w:cstheme="majorBidi"/>
            <w:szCs w:val="24"/>
          </w:rPr>
          <w:t>5</w:t>
        </w:r>
      </w:hyperlink>
    </w:p>
    <w:p w14:paraId="4720B883"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color w:val="000000" w:themeColor="text1"/>
          <w:szCs w:val="24"/>
        </w:rPr>
      </w:pPr>
      <w:r>
        <w:rPr>
          <w:rFonts w:asciiTheme="majorBidi" w:hAnsiTheme="majorBidi" w:cstheme="majorBidi"/>
          <w:color w:val="000000" w:themeColor="text1"/>
          <w:szCs w:val="24"/>
        </w:rPr>
        <w:t xml:space="preserve">White, M. P., Pahl, S., Wheeler, B. W., Depledge, M. H., Fleming, L. E. (2017). Natural environments and subjective wellbeing: Different types of exposure are associated with different aspects of wellbeing. </w:t>
      </w:r>
      <w:r>
        <w:rPr>
          <w:rFonts w:asciiTheme="majorBidi" w:hAnsiTheme="majorBidi" w:cstheme="majorBidi"/>
          <w:i/>
          <w:iCs/>
          <w:color w:val="000000" w:themeColor="text1"/>
          <w:szCs w:val="24"/>
        </w:rPr>
        <w:t>Health &amp; Place, 45</w:t>
      </w:r>
      <w:r>
        <w:rPr>
          <w:rFonts w:asciiTheme="majorBidi" w:hAnsiTheme="majorBidi" w:cstheme="majorBidi"/>
          <w:color w:val="000000" w:themeColor="text1"/>
          <w:szCs w:val="24"/>
        </w:rPr>
        <w:t>, 77</w:t>
      </w:r>
      <w:r>
        <w:rPr>
          <w:szCs w:val="24"/>
        </w:rPr>
        <w:t>–</w:t>
      </w:r>
      <w:r>
        <w:rPr>
          <w:rFonts w:asciiTheme="majorBidi" w:hAnsiTheme="majorBidi" w:cstheme="majorBidi"/>
          <w:color w:val="000000" w:themeColor="text1"/>
          <w:szCs w:val="24"/>
        </w:rPr>
        <w:t xml:space="preserve">84. </w:t>
      </w:r>
      <w:hyperlink r:id="rId251" w:history="1">
        <w:r>
          <w:rPr>
            <w:rStyle w:val="Hyperlink"/>
            <w:rFonts w:asciiTheme="majorBidi" w:hAnsiTheme="majorBidi"/>
            <w:szCs w:val="24"/>
          </w:rPr>
          <w:t>https://doi.org/10.1016/j.healthplace.2017.03.008</w:t>
        </w:r>
      </w:hyperlink>
    </w:p>
    <w:p w14:paraId="4D536509" w14:textId="77777777" w:rsidR="00BA6DEB" w:rsidRDefault="00285F71">
      <w:pPr>
        <w:adjustRightInd w:val="0"/>
        <w:snapToGrid w:val="0"/>
        <w:spacing w:before="0" w:after="0" w:line="480" w:lineRule="exact"/>
        <w:ind w:left="480" w:hangingChars="200" w:hanging="480"/>
        <w:rPr>
          <w:rStyle w:val="Hyperlink"/>
          <w:rFonts w:asciiTheme="majorBidi" w:eastAsia="CharisSIL" w:hAnsiTheme="majorBidi" w:cstheme="majorBidi"/>
          <w:szCs w:val="24"/>
          <w:lang w:bidi="ar"/>
        </w:rPr>
      </w:pPr>
      <w:bookmarkStart w:id="78" w:name="_Hlk109405378"/>
      <w:r>
        <w:rPr>
          <w:rFonts w:asciiTheme="majorBidi" w:eastAsia="CharisSIL" w:hAnsiTheme="majorBidi" w:cstheme="majorBidi"/>
          <w:szCs w:val="24"/>
          <w:lang w:bidi="ar"/>
        </w:rPr>
        <w:t xml:space="preserve">Wickham, R. E., Warren, S. L., Reed II, D. E., &amp; Matsumoto, M. K. (2018). </w:t>
      </w:r>
      <w:bookmarkEnd w:id="78"/>
      <w:r>
        <w:rPr>
          <w:rFonts w:asciiTheme="majorBidi" w:eastAsia="CharisSIL" w:hAnsiTheme="majorBidi" w:cstheme="majorBidi"/>
          <w:szCs w:val="24"/>
          <w:lang w:bidi="ar"/>
        </w:rPr>
        <w:t xml:space="preserve">Attachment and perceived authenticity across relationship domains: A latent variable decomposition of the ECR-RS. </w:t>
      </w:r>
      <w:r>
        <w:rPr>
          <w:rFonts w:asciiTheme="majorBidi" w:eastAsia="CharisSIL" w:hAnsiTheme="majorBidi" w:cstheme="majorBidi"/>
          <w:i/>
          <w:iCs/>
          <w:szCs w:val="24"/>
          <w:lang w:bidi="ar"/>
        </w:rPr>
        <w:t>Journal of Research in Personality, 7</w:t>
      </w:r>
      <w:r>
        <w:rPr>
          <w:rFonts w:asciiTheme="majorBidi" w:eastAsia="CharisSIL" w:hAnsiTheme="majorBidi" w:cstheme="majorBidi"/>
          <w:szCs w:val="24"/>
          <w:lang w:bidi="ar"/>
        </w:rPr>
        <w:t>, 126</w:t>
      </w:r>
      <w:r>
        <w:rPr>
          <w:rFonts w:asciiTheme="majorBidi" w:eastAsia="Microsoft YaHei" w:hAnsiTheme="majorBidi" w:cstheme="majorBidi"/>
          <w:szCs w:val="24"/>
          <w:shd w:val="clear" w:color="auto" w:fill="FFFFFF"/>
        </w:rPr>
        <w:t>–</w:t>
      </w:r>
      <w:r>
        <w:rPr>
          <w:rFonts w:asciiTheme="majorBidi" w:eastAsia="CharisSIL" w:hAnsiTheme="majorBidi" w:cstheme="majorBidi"/>
          <w:szCs w:val="24"/>
          <w:lang w:bidi="ar"/>
        </w:rPr>
        <w:t xml:space="preserve">132. </w:t>
      </w:r>
      <w:hyperlink r:id="rId252" w:history="1">
        <w:r>
          <w:rPr>
            <w:rStyle w:val="Hyperlink"/>
            <w:rFonts w:asciiTheme="majorBidi" w:eastAsia="CharisSIL" w:hAnsiTheme="majorBidi" w:cstheme="majorBidi"/>
            <w:szCs w:val="24"/>
            <w:lang w:bidi="ar"/>
          </w:rPr>
          <w:t>https://doi.org/10.1016/j.jrp.2018.10.005</w:t>
        </w:r>
      </w:hyperlink>
    </w:p>
    <w:p w14:paraId="1357F63F" w14:textId="77777777" w:rsidR="00BA6DEB" w:rsidRDefault="00285F71">
      <w:pPr>
        <w:adjustRightInd w:val="0"/>
        <w:snapToGrid w:val="0"/>
        <w:spacing w:before="0" w:after="0" w:line="480" w:lineRule="exact"/>
        <w:ind w:left="480" w:hangingChars="200" w:hanging="480"/>
        <w:rPr>
          <w:rFonts w:asciiTheme="majorBidi" w:eastAsia="CharisSIL" w:hAnsiTheme="majorBidi" w:cstheme="majorBidi"/>
          <w:szCs w:val="24"/>
          <w:lang w:bidi="ar"/>
        </w:rPr>
      </w:pPr>
      <w:r>
        <w:rPr>
          <w:szCs w:val="24"/>
        </w:rPr>
        <w:t xml:space="preserve">Williams, K. D., &amp; Jarvis, B. (2006). Cyberball: A program for use in research on interpersonal ostracism and acceptance. </w:t>
      </w:r>
      <w:r>
        <w:rPr>
          <w:i/>
          <w:iCs/>
          <w:szCs w:val="24"/>
        </w:rPr>
        <w:t>Behavior Research Methods, 38</w:t>
      </w:r>
      <w:r>
        <w:rPr>
          <w:szCs w:val="24"/>
        </w:rPr>
        <w:t>(1), 174</w:t>
      </w:r>
      <w:r>
        <w:rPr>
          <w:rFonts w:asciiTheme="majorBidi" w:hAnsiTheme="majorBidi" w:cstheme="majorBidi"/>
          <w:color w:val="000000" w:themeColor="text1"/>
          <w:szCs w:val="24"/>
          <w:shd w:val="clear" w:color="auto" w:fill="FFFFFF"/>
        </w:rPr>
        <w:t>–</w:t>
      </w:r>
      <w:r>
        <w:rPr>
          <w:szCs w:val="24"/>
        </w:rPr>
        <w:t>180.</w:t>
      </w:r>
    </w:p>
    <w:p w14:paraId="308E788C" w14:textId="77777777" w:rsidR="00BA6DEB" w:rsidRDefault="00285F71">
      <w:pPr>
        <w:adjustRightInd w:val="0"/>
        <w:snapToGrid w:val="0"/>
        <w:spacing w:before="0" w:after="0" w:line="480" w:lineRule="exact"/>
        <w:ind w:left="480" w:hangingChars="200" w:hanging="480"/>
        <w:rPr>
          <w:rFonts w:asciiTheme="majorBidi" w:eastAsia="TimesNewRomanPSMT" w:hAnsiTheme="majorBidi" w:cstheme="majorBidi"/>
          <w:szCs w:val="24"/>
          <w:lang w:bidi="ar"/>
        </w:rPr>
      </w:pPr>
      <w:r>
        <w:rPr>
          <w:rFonts w:asciiTheme="majorBidi" w:eastAsia="TimesNewRomanPSMT" w:hAnsiTheme="majorBidi" w:cstheme="majorBidi"/>
          <w:szCs w:val="24"/>
          <w:lang w:bidi="ar"/>
        </w:rPr>
        <w:t xml:space="preserve">Williams, H., &amp; Vess, M. (2016). Daydreams and the true self: Daydreaming styles are related to authenticity. </w:t>
      </w:r>
      <w:r>
        <w:rPr>
          <w:rFonts w:asciiTheme="majorBidi" w:eastAsia="TimesNewRomanPS-ItalicMT" w:hAnsiTheme="majorBidi" w:cstheme="majorBidi"/>
          <w:i/>
          <w:szCs w:val="24"/>
          <w:lang w:bidi="ar"/>
        </w:rPr>
        <w:t>Imagination, Cognition and Personality</w:t>
      </w:r>
      <w:r>
        <w:rPr>
          <w:rFonts w:asciiTheme="majorBidi" w:eastAsia="TimesNewRomanPSMT" w:hAnsiTheme="majorBidi" w:cstheme="majorBidi"/>
          <w:szCs w:val="24"/>
          <w:lang w:bidi="ar"/>
        </w:rPr>
        <w:t xml:space="preserve">, </w:t>
      </w:r>
      <w:r>
        <w:rPr>
          <w:rFonts w:asciiTheme="majorBidi" w:eastAsia="TimesNewRomanPS-ItalicMT" w:hAnsiTheme="majorBidi" w:cstheme="majorBidi"/>
          <w:i/>
          <w:szCs w:val="24"/>
          <w:lang w:bidi="ar"/>
        </w:rPr>
        <w:t>36</w:t>
      </w:r>
      <w:r>
        <w:rPr>
          <w:rFonts w:asciiTheme="majorBidi" w:eastAsia="TimesNewRomanPS-ItalicMT" w:hAnsiTheme="majorBidi" w:cstheme="majorBidi"/>
          <w:iCs/>
          <w:szCs w:val="24"/>
          <w:lang w:bidi="ar"/>
        </w:rPr>
        <w:t>(2)</w:t>
      </w:r>
      <w:r>
        <w:rPr>
          <w:rFonts w:asciiTheme="majorBidi" w:eastAsia="TimesNewRomanPSMT" w:hAnsiTheme="majorBidi" w:cstheme="majorBidi"/>
          <w:szCs w:val="24"/>
          <w:lang w:bidi="ar"/>
        </w:rPr>
        <w:t xml:space="preserve">, 128–149. </w:t>
      </w:r>
      <w:hyperlink r:id="rId253" w:history="1">
        <w:r>
          <w:rPr>
            <w:rStyle w:val="Hyperlink"/>
            <w:rFonts w:asciiTheme="majorBidi" w:eastAsia="CharisSIL" w:hAnsiTheme="majorBidi" w:cstheme="majorBidi"/>
            <w:szCs w:val="24"/>
            <w:lang w:bidi="ar"/>
          </w:rPr>
          <w:t>https://doi.org/</w:t>
        </w:r>
        <w:r>
          <w:rPr>
            <w:rStyle w:val="Hyperlink"/>
            <w:rFonts w:asciiTheme="majorBidi" w:eastAsia="TimesNewRomanPSMT" w:hAnsiTheme="majorBidi" w:cstheme="majorBidi"/>
            <w:szCs w:val="24"/>
            <w:lang w:bidi="ar"/>
          </w:rPr>
          <w:t>10.1177/0276236616646065</w:t>
        </w:r>
      </w:hyperlink>
    </w:p>
    <w:p w14:paraId="64B36C66" w14:textId="77777777" w:rsidR="00BA6DEB" w:rsidRDefault="00285F71">
      <w:pPr>
        <w:adjustRightInd w:val="0"/>
        <w:snapToGrid w:val="0"/>
        <w:spacing w:before="0" w:after="0" w:line="480" w:lineRule="exact"/>
        <w:rPr>
          <w:rFonts w:asciiTheme="majorBidi" w:eastAsia="AdvOT596495f2" w:hAnsiTheme="majorBidi" w:cstheme="majorBidi"/>
          <w:szCs w:val="24"/>
          <w:lang w:bidi="ar"/>
        </w:rPr>
      </w:pPr>
      <w:r>
        <w:rPr>
          <w:rFonts w:asciiTheme="majorBidi" w:eastAsia="AdvOT596495f2" w:hAnsiTheme="majorBidi" w:cstheme="majorBidi"/>
          <w:szCs w:val="24"/>
          <w:lang w:bidi="ar"/>
        </w:rPr>
        <w:t xml:space="preserve">Wilson, E. O. (1984). </w:t>
      </w:r>
      <w:r>
        <w:rPr>
          <w:rFonts w:asciiTheme="majorBidi" w:eastAsia="AdvOT7fb33346 . I" w:hAnsiTheme="majorBidi" w:cstheme="majorBidi"/>
          <w:i/>
          <w:iCs/>
          <w:szCs w:val="24"/>
          <w:lang w:bidi="ar"/>
        </w:rPr>
        <w:t>Biophilia</w:t>
      </w:r>
      <w:r>
        <w:rPr>
          <w:rFonts w:asciiTheme="majorBidi" w:eastAsia="AdvOT7fb33346 . I" w:hAnsiTheme="majorBidi" w:cstheme="majorBidi"/>
          <w:szCs w:val="24"/>
          <w:lang w:bidi="ar"/>
        </w:rPr>
        <w:t xml:space="preserve">. </w:t>
      </w:r>
      <w:r>
        <w:rPr>
          <w:rFonts w:asciiTheme="majorBidi" w:eastAsia="AdvOT596495f2" w:hAnsiTheme="majorBidi" w:cstheme="majorBidi"/>
          <w:szCs w:val="24"/>
          <w:lang w:bidi="ar"/>
        </w:rPr>
        <w:t>Harvard University Press.</w:t>
      </w:r>
    </w:p>
    <w:p w14:paraId="52526137" w14:textId="77777777" w:rsidR="00BA6DEB" w:rsidRDefault="00285F71">
      <w:pPr>
        <w:adjustRightInd w:val="0"/>
        <w:snapToGrid w:val="0"/>
        <w:spacing w:before="0" w:after="0" w:line="480" w:lineRule="exact"/>
        <w:ind w:left="480" w:hangingChars="200" w:hanging="480"/>
        <w:rPr>
          <w:rStyle w:val="Hyperlink"/>
          <w:rFonts w:asciiTheme="majorBidi" w:hAnsiTheme="majorBidi" w:cstheme="majorBidi"/>
          <w:szCs w:val="24"/>
        </w:rPr>
      </w:pPr>
      <w:r>
        <w:rPr>
          <w:rFonts w:asciiTheme="majorBidi" w:hAnsiTheme="majorBidi" w:cstheme="majorBidi"/>
          <w:szCs w:val="24"/>
          <w:lang w:val="en-GB"/>
        </w:rPr>
        <w:t xml:space="preserve">Wolch, J. R., Byrne, J., &amp; Newell, J. P. (2014). </w:t>
      </w:r>
      <w:r>
        <w:rPr>
          <w:rFonts w:asciiTheme="majorBidi" w:hAnsiTheme="majorBidi" w:cstheme="majorBidi"/>
          <w:szCs w:val="24"/>
        </w:rPr>
        <w:t xml:space="preserve">Urban green space, public health, and environmental justice: The challenge of making cities “just green enough”. </w:t>
      </w:r>
      <w:r>
        <w:rPr>
          <w:rFonts w:asciiTheme="majorBidi" w:hAnsiTheme="majorBidi" w:cstheme="majorBidi"/>
          <w:i/>
          <w:iCs/>
          <w:szCs w:val="24"/>
        </w:rPr>
        <w:t>Landscape and Urban Planning, 125</w:t>
      </w:r>
      <w:r>
        <w:rPr>
          <w:rFonts w:asciiTheme="majorBidi" w:hAnsiTheme="majorBidi" w:cstheme="majorBidi"/>
          <w:szCs w:val="24"/>
        </w:rPr>
        <w:t xml:space="preserve">, 234–244. </w:t>
      </w:r>
      <w:hyperlink r:id="rId254" w:history="1">
        <w:r>
          <w:rPr>
            <w:rStyle w:val="Hyperlink"/>
            <w:rFonts w:asciiTheme="majorBidi" w:hAnsiTheme="majorBidi" w:cstheme="majorBidi"/>
            <w:szCs w:val="24"/>
          </w:rPr>
          <w:t>https://doi.org/10.1016/j.landurbplan. 2014.01.017</w:t>
        </w:r>
      </w:hyperlink>
    </w:p>
    <w:p w14:paraId="3D6864DB" w14:textId="77777777" w:rsidR="00BA6DEB" w:rsidRDefault="00285F71">
      <w:pPr>
        <w:adjustRightInd w:val="0"/>
        <w:snapToGrid w:val="0"/>
        <w:spacing w:before="0" w:after="0" w:line="480" w:lineRule="exact"/>
        <w:ind w:left="480" w:hangingChars="200" w:hanging="480"/>
        <w:rPr>
          <w:rFonts w:asciiTheme="majorBidi" w:hAnsiTheme="majorBidi" w:cstheme="majorBidi"/>
          <w:color w:val="000000" w:themeColor="text1"/>
          <w:szCs w:val="24"/>
        </w:rPr>
      </w:pPr>
      <w:r>
        <w:rPr>
          <w:rFonts w:asciiTheme="majorBidi" w:hAnsiTheme="majorBidi" w:cstheme="majorBidi"/>
          <w:color w:val="000000" w:themeColor="text1"/>
          <w:szCs w:val="24"/>
        </w:rPr>
        <w:t xml:space="preserve">Womick, J., Foltz, R. M., &amp; King, L. A. (2019). “Releasing the beast within”? Authenticity, well-being, and the Dark Tetrad. </w:t>
      </w:r>
      <w:r>
        <w:rPr>
          <w:rFonts w:asciiTheme="majorBidi" w:hAnsiTheme="majorBidi" w:cstheme="majorBidi"/>
          <w:i/>
          <w:iCs/>
          <w:color w:val="000000" w:themeColor="text1"/>
          <w:szCs w:val="24"/>
        </w:rPr>
        <w:t>Personality and Individual Differences, 137</w:t>
      </w:r>
      <w:r>
        <w:rPr>
          <w:rFonts w:asciiTheme="majorBidi" w:hAnsiTheme="majorBidi" w:cstheme="majorBidi"/>
          <w:color w:val="000000" w:themeColor="text1"/>
          <w:szCs w:val="24"/>
        </w:rPr>
        <w:t xml:space="preserve">, 115-125. </w:t>
      </w:r>
      <w:hyperlink r:id="rId255" w:history="1">
        <w:r>
          <w:rPr>
            <w:rStyle w:val="Hyperlink"/>
            <w:rFonts w:asciiTheme="majorBidi" w:hAnsiTheme="majorBidi" w:cstheme="majorBidi"/>
            <w:szCs w:val="24"/>
          </w:rPr>
          <w:t>https://doi.org/10.1016/j.paid.2018.08.022</w:t>
        </w:r>
      </w:hyperlink>
    </w:p>
    <w:p w14:paraId="68F1F248" w14:textId="77777777" w:rsidR="00BA6DEB" w:rsidRDefault="00285F71">
      <w:pPr>
        <w:adjustRightInd w:val="0"/>
        <w:snapToGrid w:val="0"/>
        <w:spacing w:before="0" w:after="0" w:line="480" w:lineRule="exact"/>
        <w:ind w:left="480" w:hangingChars="200" w:hanging="480"/>
        <w:rPr>
          <w:rStyle w:val="Hyperlink"/>
          <w:rFonts w:asciiTheme="majorBidi" w:eastAsia="SimSun" w:hAnsiTheme="majorBidi" w:cstheme="majorBidi"/>
          <w:szCs w:val="24"/>
        </w:rPr>
      </w:pPr>
      <w:r>
        <w:rPr>
          <w:rFonts w:asciiTheme="majorBidi" w:eastAsia="TimesNewRomanPSMT" w:hAnsiTheme="majorBidi" w:cstheme="majorBidi"/>
          <w:szCs w:val="24"/>
        </w:rPr>
        <w:t xml:space="preserve">Wood, A. M., Linley, A. P., Maltby, J., Baliousis, M., &amp; Joseph, S. (2008). The authentic personality: A theoretical and empirical conceptualization and the development of the authenticity scale. </w:t>
      </w:r>
      <w:r>
        <w:rPr>
          <w:rFonts w:asciiTheme="majorBidi" w:eastAsia="TimesNewRomanPSMT" w:hAnsiTheme="majorBidi" w:cstheme="majorBidi"/>
          <w:i/>
          <w:iCs/>
          <w:szCs w:val="24"/>
        </w:rPr>
        <w:t>Journal of Counseling Psychology, 55</w:t>
      </w:r>
      <w:r>
        <w:rPr>
          <w:rFonts w:asciiTheme="majorBidi" w:eastAsia="TimesNewRomanPSMT" w:hAnsiTheme="majorBidi" w:cstheme="majorBidi"/>
          <w:szCs w:val="24"/>
        </w:rPr>
        <w:t>(3), 385–399.</w:t>
      </w:r>
      <w:r>
        <w:rPr>
          <w:rFonts w:asciiTheme="majorBidi" w:eastAsia="SimSun" w:hAnsiTheme="majorBidi" w:cstheme="majorBidi"/>
          <w:szCs w:val="24"/>
        </w:rPr>
        <w:t xml:space="preserve"> </w:t>
      </w:r>
      <w:hyperlink r:id="rId256" w:history="1">
        <w:r>
          <w:rPr>
            <w:rStyle w:val="Hyperlink"/>
            <w:rFonts w:asciiTheme="majorBidi" w:eastAsia="SimSun" w:hAnsiTheme="majorBidi" w:cstheme="majorBidi"/>
            <w:szCs w:val="24"/>
          </w:rPr>
          <w:t>https://doi.org/10.1037/0022-0167.55.3.385</w:t>
        </w:r>
      </w:hyperlink>
    </w:p>
    <w:p w14:paraId="24E8B45C" w14:textId="77777777" w:rsidR="00BA6DEB" w:rsidRDefault="00285F71">
      <w:pPr>
        <w:adjustRightInd w:val="0"/>
        <w:snapToGrid w:val="0"/>
        <w:spacing w:before="0" w:after="0" w:line="480" w:lineRule="exact"/>
        <w:ind w:left="480" w:hangingChars="200" w:hanging="480"/>
      </w:pPr>
      <w:r>
        <w:t>Wood, J. V., Perunovic, W. Q.</w:t>
      </w:r>
      <w:r>
        <w:rPr>
          <w:rFonts w:hint="eastAsia"/>
        </w:rPr>
        <w:t xml:space="preserve"> E.</w:t>
      </w:r>
      <w:r>
        <w:t>, &amp; Lee, J. W. (2009). Positive self-statements: Power for some, peril for others. </w:t>
      </w:r>
      <w:r>
        <w:rPr>
          <w:i/>
          <w:iCs/>
        </w:rPr>
        <w:t>Psychological Science, 20</w:t>
      </w:r>
      <w:r>
        <w:t>(7), 860</w:t>
      </w:r>
      <w:r>
        <w:rPr>
          <w:rFonts w:asciiTheme="majorBidi" w:eastAsia="TimesNewRomanPSMT" w:hAnsiTheme="majorBidi" w:cstheme="majorBidi"/>
          <w:szCs w:val="24"/>
        </w:rPr>
        <w:t>–</w:t>
      </w:r>
      <w:r>
        <w:t xml:space="preserve">866. </w:t>
      </w:r>
      <w:hyperlink r:id="rId257" w:history="1">
        <w:r>
          <w:rPr>
            <w:rStyle w:val="Hyperlink"/>
          </w:rPr>
          <w:t>https://doi.org/10.1111/j.1467-9280.2009.02370.x</w:t>
        </w:r>
      </w:hyperlink>
    </w:p>
    <w:p w14:paraId="0E5BFF19" w14:textId="77777777" w:rsidR="00BA6DEB" w:rsidRDefault="00094D7C">
      <w:pPr>
        <w:adjustRightInd w:val="0"/>
        <w:snapToGrid w:val="0"/>
        <w:spacing w:before="0" w:after="0" w:line="480" w:lineRule="exact"/>
        <w:ind w:left="480" w:hangingChars="200" w:hanging="480"/>
        <w:rPr>
          <w:rStyle w:val="Hyperlink"/>
          <w:rFonts w:asciiTheme="majorBidi" w:hAnsiTheme="majorBidi" w:cstheme="majorBidi"/>
          <w:szCs w:val="24"/>
        </w:rPr>
      </w:pPr>
      <w:hyperlink r:id="rId258" w:history="1">
        <w:r w:rsidR="00285F71">
          <w:rPr>
            <w:rFonts w:asciiTheme="majorBidi" w:eastAsia="Times New Roman" w:hAnsiTheme="majorBidi" w:cstheme="majorBidi"/>
            <w:color w:val="000000" w:themeColor="text1"/>
            <w:szCs w:val="24"/>
          </w:rPr>
          <w:t>Wood</w:t>
        </w:r>
      </w:hyperlink>
      <w:r w:rsidR="00285F71">
        <w:rPr>
          <w:rFonts w:asciiTheme="majorBidi" w:eastAsia="Times New Roman" w:hAnsiTheme="majorBidi" w:cstheme="majorBidi"/>
          <w:color w:val="000000" w:themeColor="text1"/>
          <w:szCs w:val="24"/>
        </w:rPr>
        <w:t xml:space="preserve">, M. (1991). </w:t>
      </w:r>
      <w:r w:rsidR="00285F71">
        <w:rPr>
          <w:rFonts w:asciiTheme="majorBidi" w:eastAsia="Times New Roman" w:hAnsiTheme="majorBidi" w:cstheme="majorBidi"/>
          <w:i/>
          <w:iCs/>
          <w:color w:val="000000" w:themeColor="text1"/>
          <w:szCs w:val="24"/>
        </w:rPr>
        <w:t>Self-concept and self-esteem: A cross-cultural perspective</w:t>
      </w:r>
      <w:r w:rsidR="00285F71">
        <w:rPr>
          <w:rFonts w:asciiTheme="majorBidi" w:eastAsia="Times New Roman" w:hAnsiTheme="majorBidi" w:cstheme="majorBidi"/>
          <w:color w:val="000000" w:themeColor="text1"/>
          <w:szCs w:val="24"/>
        </w:rPr>
        <w:t xml:space="preserve">. NASPA Journal, 29(1), </w:t>
      </w:r>
      <w:r w:rsidR="00285F71">
        <w:rPr>
          <w:rFonts w:asciiTheme="majorBidi" w:hAnsiTheme="majorBidi" w:cstheme="majorBidi"/>
          <w:color w:val="222222"/>
          <w:szCs w:val="24"/>
        </w:rPr>
        <w:t xml:space="preserve">p24-30. </w:t>
      </w:r>
      <w:hyperlink r:id="rId259" w:history="1">
        <w:r w:rsidR="00285F71">
          <w:rPr>
            <w:rStyle w:val="Hyperlink"/>
            <w:rFonts w:asciiTheme="majorBidi" w:hAnsiTheme="majorBidi" w:cstheme="majorBidi"/>
            <w:szCs w:val="24"/>
          </w:rPr>
          <w:t>https://doi.org/10.1080/00220973.1991.11072239</w:t>
        </w:r>
      </w:hyperlink>
    </w:p>
    <w:p w14:paraId="7A56151B"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rPr>
        <w:t xml:space="preserve">Wyles, K. J., White, M. P., Hattam, C., Pahl, S., King, H., &amp; Austen, M. (2019). Are some natural environments more psychologically beneficial than others? The importance of type and quality on connectedness to nature and psychological restoration. </w:t>
      </w:r>
      <w:r>
        <w:rPr>
          <w:rFonts w:asciiTheme="majorBidi" w:hAnsiTheme="majorBidi" w:cstheme="majorBidi"/>
          <w:i/>
          <w:iCs/>
          <w:szCs w:val="24"/>
        </w:rPr>
        <w:t>Environment and Behavior, 51</w:t>
      </w:r>
      <w:r>
        <w:rPr>
          <w:rFonts w:asciiTheme="majorBidi" w:hAnsiTheme="majorBidi" w:cstheme="majorBidi"/>
          <w:szCs w:val="24"/>
        </w:rPr>
        <w:t xml:space="preserve">(2), 111–143. </w:t>
      </w:r>
      <w:hyperlink r:id="rId260" w:history="1">
        <w:r>
          <w:rPr>
            <w:rStyle w:val="Hyperlink"/>
            <w:rFonts w:asciiTheme="majorBidi" w:hAnsiTheme="majorBidi" w:cstheme="majorBidi"/>
            <w:szCs w:val="24"/>
          </w:rPr>
          <w:t>https://doi.org/10.1177/0013916517738312</w:t>
        </w:r>
      </w:hyperlink>
    </w:p>
    <w:p w14:paraId="5374A165"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szCs w:val="24"/>
          <w:lang w:val="en-GB"/>
        </w:rPr>
        <w:t xml:space="preserve">Xiong, C. Q., &amp; Xu, Y. L. (2009). </w:t>
      </w:r>
      <w:r>
        <w:rPr>
          <w:rFonts w:asciiTheme="majorBidi" w:hAnsiTheme="majorBidi" w:cstheme="majorBidi"/>
          <w:szCs w:val="24"/>
        </w:rPr>
        <w:t>Reliability and validity of the satisfaction with life scale for Chinese people.</w:t>
      </w:r>
      <w:r>
        <w:rPr>
          <w:rFonts w:asciiTheme="majorBidi" w:hAnsiTheme="majorBidi" w:cstheme="majorBidi"/>
          <w:i/>
          <w:iCs/>
          <w:szCs w:val="24"/>
        </w:rPr>
        <w:t xml:space="preserve"> China Journal of Health Psychology, 17</w:t>
      </w:r>
      <w:r>
        <w:rPr>
          <w:rFonts w:asciiTheme="majorBidi" w:hAnsiTheme="majorBidi" w:cstheme="majorBidi"/>
          <w:szCs w:val="24"/>
        </w:rPr>
        <w:t>(8), 948–949.</w:t>
      </w:r>
    </w:p>
    <w:p w14:paraId="3C6091CF" w14:textId="77777777" w:rsidR="00BA6DEB" w:rsidRDefault="00285F71">
      <w:pPr>
        <w:adjustRightInd w:val="0"/>
        <w:snapToGrid w:val="0"/>
        <w:spacing w:before="0" w:after="0" w:line="480" w:lineRule="exact"/>
        <w:ind w:left="480" w:hangingChars="200" w:hanging="480"/>
        <w:rPr>
          <w:rFonts w:asciiTheme="majorBidi" w:hAnsiTheme="majorBidi" w:cstheme="majorBidi"/>
          <w:szCs w:val="24"/>
        </w:rPr>
      </w:pPr>
      <w:r>
        <w:rPr>
          <w:rFonts w:asciiTheme="majorBidi" w:hAnsiTheme="majorBidi" w:cstheme="majorBidi"/>
          <w:color w:val="000000"/>
          <w:szCs w:val="24"/>
        </w:rPr>
        <w:t xml:space="preserve">Yang, Y., Cai, H., Yang, Z., Zhao, X., Li, M., Han R., Chen, X. S. (2022). Why does nature enhance psychological well-being? A self-determination account. </w:t>
      </w:r>
      <w:r>
        <w:rPr>
          <w:rFonts w:asciiTheme="majorBidi" w:hAnsiTheme="majorBidi" w:cstheme="majorBidi"/>
          <w:i/>
          <w:iCs/>
          <w:color w:val="000000"/>
          <w:szCs w:val="24"/>
        </w:rPr>
        <w:t>Journal of Environmental Psychology, 83</w:t>
      </w:r>
      <w:r>
        <w:rPr>
          <w:rFonts w:asciiTheme="majorBidi" w:hAnsiTheme="majorBidi" w:cstheme="majorBidi"/>
          <w:color w:val="000000"/>
          <w:szCs w:val="24"/>
        </w:rPr>
        <w:t xml:space="preserve">, 101872. </w:t>
      </w:r>
      <w:hyperlink r:id="rId261" w:history="1">
        <w:r>
          <w:rPr>
            <w:rStyle w:val="Hyperlink"/>
            <w:rFonts w:asciiTheme="majorBidi" w:hAnsiTheme="majorBidi" w:cstheme="majorBidi"/>
            <w:szCs w:val="24"/>
          </w:rPr>
          <w:t>https://doi.org/10.1016/j.jenvp.2022.101872</w:t>
        </w:r>
      </w:hyperlink>
    </w:p>
    <w:p w14:paraId="5FC67E2D" w14:textId="77777777" w:rsidR="00BA6DEB" w:rsidRDefault="00285F71">
      <w:pPr>
        <w:adjustRightInd w:val="0"/>
        <w:snapToGrid w:val="0"/>
        <w:spacing w:before="0" w:after="0" w:line="480" w:lineRule="exact"/>
        <w:ind w:left="480" w:hangingChars="200" w:hanging="480"/>
        <w:rPr>
          <w:rStyle w:val="Hyperlink"/>
          <w:rFonts w:asciiTheme="majorBidi" w:eastAsia="ArialUnicodeMS" w:hAnsiTheme="majorBidi" w:cstheme="majorBidi"/>
          <w:szCs w:val="24"/>
          <w:lang w:val="de-DE" w:bidi="ar"/>
        </w:rPr>
      </w:pPr>
      <w:r>
        <w:rPr>
          <w:rFonts w:asciiTheme="majorBidi" w:eastAsia="ArialUnicodeMS" w:hAnsiTheme="majorBidi" w:cstheme="majorBidi"/>
          <w:color w:val="000000"/>
          <w:szCs w:val="24"/>
          <w:lang w:bidi="ar"/>
        </w:rPr>
        <w:t>Yang, Y., Wang, L., Passmore, H.-A., Zhang, J., Zhu, L., &amp; Cai, H. (202</w:t>
      </w:r>
      <w:r>
        <w:rPr>
          <w:rFonts w:asciiTheme="majorBidi" w:eastAsia="SimSun" w:hAnsiTheme="majorBidi" w:cstheme="majorBidi"/>
          <w:color w:val="000000"/>
          <w:szCs w:val="24"/>
          <w:lang w:bidi="ar"/>
        </w:rPr>
        <w:t>1</w:t>
      </w:r>
      <w:r>
        <w:rPr>
          <w:rFonts w:asciiTheme="majorBidi" w:eastAsia="ArialUnicodeMS" w:hAnsiTheme="majorBidi" w:cstheme="majorBidi"/>
          <w:color w:val="000000"/>
          <w:szCs w:val="24"/>
          <w:lang w:bidi="ar"/>
        </w:rPr>
        <w:t xml:space="preserve">). Viewing nature scenes reduces the pain of social ostracism. </w:t>
      </w:r>
      <w:r>
        <w:rPr>
          <w:rFonts w:asciiTheme="majorBidi" w:eastAsia="ArialUnicodeMS" w:hAnsiTheme="majorBidi" w:cstheme="majorBidi"/>
          <w:i/>
          <w:iCs/>
          <w:color w:val="000000"/>
          <w:szCs w:val="24"/>
          <w:lang w:bidi="ar"/>
        </w:rPr>
        <w:t xml:space="preserve">The Journal of Social Psychology, </w:t>
      </w:r>
      <w:r>
        <w:rPr>
          <w:rFonts w:asciiTheme="majorBidi" w:eastAsia="SimSun" w:hAnsiTheme="majorBidi" w:cstheme="majorBidi"/>
          <w:i/>
          <w:iCs/>
          <w:color w:val="000000"/>
          <w:szCs w:val="24"/>
          <w:lang w:bidi="ar"/>
        </w:rPr>
        <w:t>161</w:t>
      </w:r>
      <w:r>
        <w:rPr>
          <w:rFonts w:asciiTheme="majorBidi" w:eastAsia="SimSun" w:hAnsiTheme="majorBidi" w:cstheme="majorBidi"/>
          <w:color w:val="000000"/>
          <w:szCs w:val="24"/>
          <w:lang w:bidi="ar"/>
        </w:rPr>
        <w:t>(2), 197</w:t>
      </w:r>
      <w:r>
        <w:rPr>
          <w:rFonts w:asciiTheme="majorBidi" w:eastAsia="Microsoft YaHei" w:hAnsiTheme="majorBidi" w:cstheme="majorBidi"/>
          <w:szCs w:val="24"/>
          <w:shd w:val="clear" w:color="auto" w:fill="FFFFFF"/>
        </w:rPr>
        <w:t>–</w:t>
      </w:r>
      <w:r>
        <w:rPr>
          <w:rFonts w:asciiTheme="majorBidi" w:eastAsia="SimSun" w:hAnsiTheme="majorBidi" w:cstheme="majorBidi"/>
          <w:color w:val="000000"/>
          <w:szCs w:val="24"/>
          <w:lang w:bidi="ar"/>
        </w:rPr>
        <w:t xml:space="preserve">215. </w:t>
      </w:r>
      <w:hyperlink r:id="rId262" w:history="1">
        <w:r>
          <w:rPr>
            <w:rStyle w:val="Hyperlink"/>
            <w:rFonts w:asciiTheme="majorBidi" w:eastAsia="CharisSIL" w:hAnsiTheme="majorBidi" w:cstheme="majorBidi"/>
            <w:szCs w:val="24"/>
            <w:lang w:val="de-DE" w:bidi="ar"/>
          </w:rPr>
          <w:t>https://doi.org/</w:t>
        </w:r>
        <w:r>
          <w:rPr>
            <w:rStyle w:val="Hyperlink"/>
            <w:rFonts w:asciiTheme="majorBidi" w:eastAsia="ArialUnicodeMS" w:hAnsiTheme="majorBidi" w:cstheme="majorBidi"/>
            <w:szCs w:val="24"/>
            <w:lang w:val="de-DE" w:bidi="ar"/>
          </w:rPr>
          <w:t>10.1080/00224545.2020.1784826</w:t>
        </w:r>
      </w:hyperlink>
    </w:p>
    <w:p w14:paraId="5CE3653A" w14:textId="77777777" w:rsidR="00BA6DEB" w:rsidRDefault="00285F71">
      <w:pPr>
        <w:adjustRightInd w:val="0"/>
        <w:snapToGrid w:val="0"/>
        <w:spacing w:before="0" w:after="0" w:line="480" w:lineRule="exact"/>
        <w:ind w:left="480" w:hangingChars="200" w:hanging="480"/>
        <w:rPr>
          <w:rFonts w:asciiTheme="majorBidi" w:eastAsia="SimSun" w:hAnsiTheme="majorBidi" w:cstheme="majorBidi"/>
          <w:szCs w:val="24"/>
          <w:shd w:val="clear" w:color="auto" w:fill="FFFFFF"/>
        </w:rPr>
      </w:pPr>
      <w:r>
        <w:rPr>
          <w:rFonts w:asciiTheme="majorBidi" w:eastAsia="SimSun" w:hAnsiTheme="majorBidi" w:cstheme="majorBidi"/>
          <w:szCs w:val="24"/>
          <w:shd w:val="clear" w:color="auto" w:fill="FFFFFF"/>
          <w:lang w:val="de-DE"/>
        </w:rPr>
        <w:t xml:space="preserve">Ye, S., Song, L., Wang, Y., &amp; Pang, J. (2019). </w:t>
      </w:r>
      <w:r>
        <w:rPr>
          <w:rFonts w:asciiTheme="majorBidi" w:eastAsia="NEU-FZ-Regular" w:hAnsiTheme="majorBidi" w:cstheme="majorBidi"/>
          <w:szCs w:val="24"/>
          <w:lang w:bidi="ar"/>
        </w:rPr>
        <w:t xml:space="preserve">Mindfulness at </w:t>
      </w:r>
      <w:r>
        <w:rPr>
          <w:rFonts w:asciiTheme="majorBidi" w:eastAsia="SimSun" w:hAnsiTheme="majorBidi" w:cstheme="majorBidi"/>
          <w:szCs w:val="24"/>
          <w:lang w:bidi="ar"/>
        </w:rPr>
        <w:t>w</w:t>
      </w:r>
      <w:r>
        <w:rPr>
          <w:rFonts w:asciiTheme="majorBidi" w:eastAsia="NEU-FZ-Regular" w:hAnsiTheme="majorBidi" w:cstheme="majorBidi"/>
          <w:szCs w:val="24"/>
          <w:lang w:bidi="ar"/>
        </w:rPr>
        <w:t xml:space="preserve">ork: An </w:t>
      </w:r>
      <w:r>
        <w:rPr>
          <w:rFonts w:asciiTheme="majorBidi" w:eastAsia="SimSun" w:hAnsiTheme="majorBidi" w:cstheme="majorBidi"/>
          <w:szCs w:val="24"/>
          <w:lang w:bidi="ar"/>
        </w:rPr>
        <w:t>a</w:t>
      </w:r>
      <w:r>
        <w:rPr>
          <w:rFonts w:asciiTheme="majorBidi" w:eastAsia="NEU-FZ-Regular" w:hAnsiTheme="majorBidi" w:cstheme="majorBidi"/>
          <w:szCs w:val="24"/>
          <w:lang w:bidi="ar"/>
        </w:rPr>
        <w:t xml:space="preserve">pproach to </w:t>
      </w:r>
      <w:r>
        <w:rPr>
          <w:rFonts w:asciiTheme="majorBidi" w:eastAsia="SimSun" w:hAnsiTheme="majorBidi" w:cstheme="majorBidi"/>
          <w:szCs w:val="24"/>
          <w:lang w:bidi="ar"/>
        </w:rPr>
        <w:t>e</w:t>
      </w:r>
      <w:r>
        <w:rPr>
          <w:rFonts w:asciiTheme="majorBidi" w:eastAsia="NEU-FZ-Regular" w:hAnsiTheme="majorBidi" w:cstheme="majorBidi"/>
          <w:szCs w:val="24"/>
          <w:lang w:bidi="ar"/>
        </w:rPr>
        <w:t xml:space="preserve">nhancing </w:t>
      </w:r>
      <w:r>
        <w:rPr>
          <w:rFonts w:asciiTheme="majorBidi" w:eastAsia="SimSun" w:hAnsiTheme="majorBidi" w:cstheme="majorBidi"/>
          <w:szCs w:val="24"/>
          <w:lang w:bidi="ar"/>
        </w:rPr>
        <w:t>e</w:t>
      </w:r>
      <w:r>
        <w:rPr>
          <w:rFonts w:asciiTheme="majorBidi" w:eastAsia="NEU-FZ-Regular" w:hAnsiTheme="majorBidi" w:cstheme="majorBidi"/>
          <w:szCs w:val="24"/>
          <w:lang w:bidi="ar"/>
        </w:rPr>
        <w:t xml:space="preserve">mployee </w:t>
      </w:r>
      <w:r>
        <w:rPr>
          <w:rFonts w:asciiTheme="majorBidi" w:eastAsia="SimSun" w:hAnsiTheme="majorBidi" w:cstheme="majorBidi"/>
          <w:szCs w:val="24"/>
          <w:lang w:bidi="ar"/>
        </w:rPr>
        <w:t>a</w:t>
      </w:r>
      <w:r>
        <w:rPr>
          <w:rFonts w:asciiTheme="majorBidi" w:eastAsia="NEU-FZ-Regular" w:hAnsiTheme="majorBidi" w:cstheme="majorBidi"/>
          <w:szCs w:val="24"/>
          <w:lang w:bidi="ar"/>
        </w:rPr>
        <w:t xml:space="preserve">uthenticity and </w:t>
      </w:r>
      <w:r>
        <w:rPr>
          <w:rFonts w:asciiTheme="majorBidi" w:eastAsia="SimSun" w:hAnsiTheme="majorBidi" w:cstheme="majorBidi"/>
          <w:szCs w:val="24"/>
          <w:lang w:bidi="ar"/>
        </w:rPr>
        <w:t>w</w:t>
      </w:r>
      <w:r>
        <w:rPr>
          <w:rFonts w:asciiTheme="majorBidi" w:eastAsia="NEU-FZ-Regular" w:hAnsiTheme="majorBidi" w:cstheme="majorBidi"/>
          <w:szCs w:val="24"/>
          <w:lang w:bidi="ar"/>
        </w:rPr>
        <w:t xml:space="preserve">ell-being. </w:t>
      </w:r>
      <w:r>
        <w:rPr>
          <w:rFonts w:asciiTheme="majorBidi" w:eastAsia="NEU-BZ-Regular" w:hAnsiTheme="majorBidi" w:cstheme="majorBidi"/>
          <w:i/>
          <w:iCs/>
          <w:szCs w:val="24"/>
          <w:lang w:bidi="ar"/>
        </w:rPr>
        <w:t xml:space="preserve">Chinese Journal of Clinical Psychology, </w:t>
      </w:r>
      <w:r>
        <w:rPr>
          <w:rFonts w:asciiTheme="majorBidi" w:eastAsia="SimSun" w:hAnsiTheme="majorBidi" w:cstheme="majorBidi"/>
          <w:i/>
          <w:szCs w:val="24"/>
          <w:shd w:val="clear" w:color="auto" w:fill="FFFFFF"/>
        </w:rPr>
        <w:t>27</w:t>
      </w:r>
      <w:r>
        <w:rPr>
          <w:rFonts w:asciiTheme="majorBidi" w:eastAsia="SimSun" w:hAnsiTheme="majorBidi" w:cstheme="majorBidi"/>
          <w:szCs w:val="24"/>
          <w:shd w:val="clear" w:color="auto" w:fill="FFFFFF"/>
        </w:rPr>
        <w:t>(4), 843</w:t>
      </w:r>
      <w:r>
        <w:rPr>
          <w:rFonts w:asciiTheme="majorBidi" w:eastAsia="Microsoft YaHei" w:hAnsiTheme="majorBidi" w:cstheme="majorBidi"/>
          <w:szCs w:val="24"/>
          <w:shd w:val="clear" w:color="auto" w:fill="FFFFFF"/>
        </w:rPr>
        <w:t>–</w:t>
      </w:r>
      <w:r>
        <w:rPr>
          <w:rFonts w:asciiTheme="majorBidi" w:eastAsia="SimSun" w:hAnsiTheme="majorBidi" w:cstheme="majorBidi"/>
          <w:szCs w:val="24"/>
          <w:shd w:val="clear" w:color="auto" w:fill="FFFFFF"/>
        </w:rPr>
        <w:t xml:space="preserve">847. </w:t>
      </w:r>
    </w:p>
    <w:p w14:paraId="1AAF5CF5" w14:textId="77777777" w:rsidR="00BA6DEB" w:rsidRDefault="00285F71">
      <w:pPr>
        <w:spacing w:before="0" w:after="0" w:line="480" w:lineRule="exact"/>
        <w:ind w:left="720" w:hangingChars="300" w:hanging="720"/>
        <w:rPr>
          <w:rStyle w:val="Hyperlink"/>
          <w:rFonts w:asciiTheme="majorBidi" w:eastAsia="SimSun" w:hAnsiTheme="majorBidi" w:cstheme="majorBidi"/>
          <w:szCs w:val="24"/>
          <w:lang w:val="en-GB"/>
        </w:rPr>
      </w:pPr>
      <w:r>
        <w:rPr>
          <w:rFonts w:asciiTheme="majorBidi" w:eastAsia="TimesNewRomanPSMT" w:hAnsiTheme="majorBidi" w:cstheme="majorBidi"/>
          <w:szCs w:val="24"/>
          <w:lang w:val="en-GB"/>
        </w:rPr>
        <w:t xml:space="preserve">Zhang, H., Chen, K., Schlegel, R., Hicks, J., &amp; Chen, C. (2019). </w:t>
      </w:r>
      <w:r>
        <w:rPr>
          <w:rFonts w:asciiTheme="majorBidi" w:eastAsia="TimesNewRomanPSMT" w:hAnsiTheme="majorBidi" w:cstheme="majorBidi"/>
          <w:szCs w:val="24"/>
        </w:rPr>
        <w:t xml:space="preserve">The authentic moral self: Dynamic interplay between perceived authenticity and moral behaviors in the workplace. </w:t>
      </w:r>
      <w:r>
        <w:rPr>
          <w:rFonts w:asciiTheme="majorBidi" w:eastAsia="TimesNewRomanPSMT" w:hAnsiTheme="majorBidi" w:cstheme="majorBidi"/>
          <w:i/>
          <w:iCs/>
          <w:szCs w:val="24"/>
          <w:lang w:val="en-GB"/>
        </w:rPr>
        <w:t>Collabra: Psychology, 5</w:t>
      </w:r>
      <w:r>
        <w:rPr>
          <w:rFonts w:asciiTheme="majorBidi" w:eastAsia="TimesNewRomanPSMT" w:hAnsiTheme="majorBidi" w:cstheme="majorBidi"/>
          <w:szCs w:val="24"/>
          <w:lang w:val="en-GB"/>
        </w:rPr>
        <w:t>(1), 48.</w:t>
      </w:r>
      <w:r>
        <w:rPr>
          <w:rFonts w:asciiTheme="majorBidi" w:eastAsia="SimSun" w:hAnsiTheme="majorBidi" w:cstheme="majorBidi"/>
          <w:szCs w:val="24"/>
          <w:lang w:val="en-GB"/>
        </w:rPr>
        <w:t xml:space="preserve"> </w:t>
      </w:r>
      <w:hyperlink r:id="rId263" w:history="1">
        <w:r>
          <w:rPr>
            <w:rStyle w:val="Hyperlink"/>
            <w:rFonts w:asciiTheme="majorBidi" w:eastAsia="SimSun" w:hAnsiTheme="majorBidi" w:cstheme="majorBidi"/>
            <w:szCs w:val="24"/>
            <w:lang w:val="en-GB"/>
          </w:rPr>
          <w:t>https://doi.org/10.1525/collabra.260</w:t>
        </w:r>
      </w:hyperlink>
    </w:p>
    <w:p w14:paraId="548DD248" w14:textId="77777777" w:rsidR="00BA6DEB" w:rsidRDefault="00285F71">
      <w:pPr>
        <w:spacing w:before="0" w:after="0" w:line="480" w:lineRule="exact"/>
        <w:ind w:left="720" w:hangingChars="300" w:hanging="720"/>
        <w:rPr>
          <w:rStyle w:val="Hyperlink"/>
          <w:rFonts w:asciiTheme="majorBidi" w:hAnsiTheme="majorBidi" w:cstheme="majorBidi"/>
          <w:color w:val="0D0D0D" w:themeColor="text1" w:themeTint="F2"/>
          <w:szCs w:val="24"/>
          <w:lang w:val="en-GB"/>
        </w:rPr>
      </w:pPr>
      <w:r>
        <w:rPr>
          <w:rFonts w:asciiTheme="majorBidi" w:hAnsiTheme="majorBidi" w:cstheme="majorBidi"/>
          <w:color w:val="0D0D0D" w:themeColor="text1" w:themeTint="F2"/>
          <w:szCs w:val="24"/>
        </w:rPr>
        <w:t xml:space="preserve">Zhang, J. W., Piff, P. L., Iyer, R., Koleva, S., &amp; Keltner, D. (2014). An occasion for unselfing: Beautiful nature leads to prosociality. </w:t>
      </w:r>
      <w:r>
        <w:rPr>
          <w:rFonts w:asciiTheme="majorBidi" w:hAnsiTheme="majorBidi" w:cstheme="majorBidi"/>
          <w:i/>
          <w:iCs/>
          <w:color w:val="0D0D0D" w:themeColor="text1" w:themeTint="F2"/>
          <w:szCs w:val="24"/>
        </w:rPr>
        <w:t>Journal of Environmental Psychology, 37</w:t>
      </w:r>
      <w:r>
        <w:rPr>
          <w:rFonts w:asciiTheme="majorBidi" w:hAnsiTheme="majorBidi" w:cstheme="majorBidi"/>
          <w:color w:val="0D0D0D" w:themeColor="text1" w:themeTint="F2"/>
          <w:szCs w:val="24"/>
        </w:rPr>
        <w:t>, 61</w:t>
      </w:r>
      <w:r>
        <w:rPr>
          <w:szCs w:val="24"/>
        </w:rPr>
        <w:t>–</w:t>
      </w:r>
      <w:r>
        <w:rPr>
          <w:rFonts w:asciiTheme="majorBidi" w:hAnsiTheme="majorBidi" w:cstheme="majorBidi"/>
          <w:color w:val="0D0D0D" w:themeColor="text1" w:themeTint="F2"/>
          <w:szCs w:val="24"/>
        </w:rPr>
        <w:t xml:space="preserve">72. </w:t>
      </w:r>
      <w:hyperlink r:id="rId264" w:history="1">
        <w:r>
          <w:rPr>
            <w:rStyle w:val="Hyperlink"/>
            <w:rFonts w:asciiTheme="majorBidi" w:hAnsiTheme="majorBidi"/>
            <w:szCs w:val="24"/>
            <w:lang w:val="en-GB"/>
          </w:rPr>
          <w:t>https://doi.org/10.1016/j.jenvp.2013.11.008</w:t>
        </w:r>
      </w:hyperlink>
    </w:p>
    <w:p w14:paraId="5FC90599" w14:textId="77777777" w:rsidR="00BA6DEB" w:rsidRDefault="00285F71">
      <w:pPr>
        <w:spacing w:before="0" w:after="0" w:line="480" w:lineRule="exact"/>
        <w:ind w:left="720" w:hangingChars="300" w:hanging="720"/>
        <w:rPr>
          <w:rStyle w:val="Hyperlink"/>
          <w:rFonts w:asciiTheme="majorBidi" w:hAnsiTheme="majorBidi" w:cstheme="majorBidi"/>
          <w:szCs w:val="24"/>
        </w:rPr>
      </w:pPr>
      <w:r>
        <w:rPr>
          <w:rFonts w:asciiTheme="majorBidi" w:hAnsiTheme="majorBidi" w:cstheme="majorBidi"/>
          <w:szCs w:val="24"/>
        </w:rPr>
        <w:t xml:space="preserve">Zhang, Y., &amp; Alicke, M. (2021). My true self is better than yours: Comparative bias in true self judgments. </w:t>
      </w:r>
      <w:r>
        <w:rPr>
          <w:rFonts w:asciiTheme="majorBidi" w:hAnsiTheme="majorBidi" w:cstheme="majorBidi"/>
          <w:i/>
          <w:iCs/>
          <w:szCs w:val="24"/>
        </w:rPr>
        <w:t>Personality and Social Psychology Bulletin, 47</w:t>
      </w:r>
      <w:r>
        <w:rPr>
          <w:rFonts w:asciiTheme="majorBidi" w:hAnsiTheme="majorBidi" w:cstheme="majorBidi"/>
          <w:iCs/>
          <w:szCs w:val="24"/>
        </w:rPr>
        <w:t>(2), 216</w:t>
      </w:r>
      <w:r>
        <w:rPr>
          <w:rFonts w:asciiTheme="majorBidi" w:hAnsiTheme="majorBidi" w:cstheme="majorBidi"/>
          <w:szCs w:val="24"/>
        </w:rPr>
        <w:t>–</w:t>
      </w:r>
      <w:r>
        <w:rPr>
          <w:rFonts w:asciiTheme="majorBidi" w:hAnsiTheme="majorBidi" w:cstheme="majorBidi"/>
          <w:iCs/>
          <w:szCs w:val="24"/>
        </w:rPr>
        <w:t xml:space="preserve">231. </w:t>
      </w:r>
      <w:hyperlink r:id="rId265" w:history="1">
        <w:r>
          <w:rPr>
            <w:rStyle w:val="Hyperlink"/>
            <w:rFonts w:asciiTheme="majorBidi" w:hAnsiTheme="majorBidi" w:cstheme="majorBidi"/>
            <w:szCs w:val="24"/>
          </w:rPr>
          <w:t>https://doi.org/10.1177/0146167220919213</w:t>
        </w:r>
      </w:hyperlink>
    </w:p>
    <w:p w14:paraId="3DE89892" w14:textId="77777777" w:rsidR="00BA6DEB" w:rsidRDefault="00285F71">
      <w:pPr>
        <w:spacing w:before="0" w:after="0" w:line="480" w:lineRule="exact"/>
        <w:ind w:left="720" w:hangingChars="300" w:hanging="720"/>
        <w:rPr>
          <w:rStyle w:val="Hyperlink"/>
          <w:rFonts w:asciiTheme="majorBidi" w:hAnsiTheme="majorBidi" w:cstheme="majorBidi"/>
          <w:color w:val="000000" w:themeColor="text1"/>
          <w:szCs w:val="24"/>
        </w:rPr>
      </w:pPr>
      <w:r>
        <w:rPr>
          <w:rFonts w:asciiTheme="majorBidi" w:hAnsiTheme="majorBidi" w:cstheme="majorBidi"/>
          <w:color w:val="201F1E"/>
          <w:szCs w:val="24"/>
        </w:rPr>
        <w:t>Zhu, J., &amp; Xu, C. (2021). Sina microblog sentiment in beijing city parks as measure of demand for urban green space during the COVID-19. </w:t>
      </w:r>
      <w:r>
        <w:rPr>
          <w:rFonts w:asciiTheme="majorBidi" w:hAnsiTheme="majorBidi" w:cstheme="majorBidi"/>
          <w:i/>
          <w:iCs/>
          <w:color w:val="201F1E"/>
          <w:szCs w:val="24"/>
        </w:rPr>
        <w:t>Urban Forestry and Urban Greening, 58</w:t>
      </w:r>
      <w:r>
        <w:rPr>
          <w:rFonts w:asciiTheme="majorBidi" w:hAnsiTheme="majorBidi" w:cstheme="majorBidi"/>
          <w:color w:val="201F1E"/>
          <w:szCs w:val="24"/>
        </w:rPr>
        <w:t>, 126913. </w:t>
      </w:r>
      <w:hyperlink r:id="rId266" w:history="1">
        <w:r>
          <w:rPr>
            <w:rStyle w:val="Hyperlink"/>
            <w:rFonts w:asciiTheme="majorBidi" w:hAnsiTheme="majorBidi" w:cstheme="majorBidi"/>
            <w:szCs w:val="24"/>
          </w:rPr>
          <w:t>https://doi.org/10.1016/j.ufug.2020.126913</w:t>
        </w:r>
      </w:hyperlink>
    </w:p>
    <w:p w14:paraId="1F31F8A6" w14:textId="5BB408BF" w:rsidR="00285F71" w:rsidRDefault="00285F71">
      <w:pPr>
        <w:spacing w:before="0" w:after="0" w:line="480" w:lineRule="exact"/>
        <w:ind w:left="480" w:hangingChars="200" w:hanging="480"/>
        <w:rPr>
          <w:rStyle w:val="Hyperlink"/>
          <w:rFonts w:asciiTheme="majorBidi" w:hAnsiTheme="majorBidi" w:cstheme="majorBidi"/>
          <w:szCs w:val="24"/>
        </w:rPr>
      </w:pPr>
      <w:r>
        <w:rPr>
          <w:rFonts w:asciiTheme="majorBidi" w:hAnsiTheme="majorBidi" w:cstheme="majorBidi"/>
          <w:szCs w:val="24"/>
          <w:shd w:val="clear" w:color="auto" w:fill="FFFFFF"/>
          <w:lang w:val="en-GB"/>
        </w:rPr>
        <w:t xml:space="preserve">Zylstra, M. J., Esler, K. J., &amp; Le Grange, L. L. L. (2014). </w:t>
      </w:r>
      <w:r>
        <w:rPr>
          <w:rFonts w:asciiTheme="majorBidi" w:hAnsiTheme="majorBidi" w:cstheme="majorBidi"/>
          <w:szCs w:val="24"/>
          <w:shd w:val="clear" w:color="auto" w:fill="FFFFFF"/>
        </w:rPr>
        <w:t xml:space="preserve">Connectedness as a core conservation concern: An interdisciplinary review of theory and a call for practice. </w:t>
      </w:r>
      <w:r>
        <w:rPr>
          <w:rFonts w:asciiTheme="majorBidi" w:hAnsiTheme="majorBidi" w:cstheme="majorBidi"/>
          <w:i/>
          <w:iCs/>
          <w:szCs w:val="24"/>
          <w:shd w:val="clear" w:color="auto" w:fill="FFFFFF"/>
        </w:rPr>
        <w:t>Springer Science Reviews, 2</w:t>
      </w:r>
      <w:r>
        <w:rPr>
          <w:rFonts w:asciiTheme="majorBidi" w:hAnsiTheme="majorBidi" w:cstheme="majorBidi"/>
          <w:szCs w:val="24"/>
          <w:shd w:val="clear" w:color="auto" w:fill="FFFFFF"/>
        </w:rPr>
        <w:t xml:space="preserve">, 119–143. </w:t>
      </w:r>
      <w:bookmarkEnd w:id="55"/>
      <w:r>
        <w:rPr>
          <w:rStyle w:val="Hyperlink"/>
          <w:rFonts w:asciiTheme="majorBidi" w:hAnsiTheme="majorBidi" w:cstheme="majorBidi"/>
          <w:szCs w:val="24"/>
        </w:rPr>
        <w:fldChar w:fldCharType="begin"/>
      </w:r>
      <w:r>
        <w:rPr>
          <w:rStyle w:val="Hyperlink"/>
          <w:rFonts w:asciiTheme="majorBidi" w:hAnsiTheme="majorBidi" w:cstheme="majorBidi"/>
          <w:szCs w:val="24"/>
        </w:rPr>
        <w:instrText xml:space="preserve"> HYPERLINK "https://doi.org/</w:instrText>
      </w:r>
      <w:r>
        <w:rPr>
          <w:rStyle w:val="Hyperlink"/>
          <w:rFonts w:asciiTheme="majorBidi" w:hAnsiTheme="majorBidi" w:cstheme="majorBidi" w:hint="eastAsia"/>
          <w:szCs w:val="24"/>
        </w:rPr>
        <w:instrText>10.1007/s40362-014-0021-3</w:instrText>
      </w:r>
      <w:r>
        <w:rPr>
          <w:rStyle w:val="Hyperlink"/>
          <w:rFonts w:asciiTheme="majorBidi" w:hAnsiTheme="majorBidi" w:cstheme="majorBidi"/>
          <w:szCs w:val="24"/>
        </w:rPr>
        <w:instrText xml:space="preserve">" </w:instrText>
      </w:r>
      <w:r>
        <w:rPr>
          <w:rStyle w:val="Hyperlink"/>
          <w:rFonts w:asciiTheme="majorBidi" w:hAnsiTheme="majorBidi" w:cstheme="majorBidi"/>
          <w:szCs w:val="24"/>
        </w:rPr>
        <w:fldChar w:fldCharType="separate"/>
      </w:r>
      <w:r w:rsidRPr="006B02E8">
        <w:rPr>
          <w:rStyle w:val="Hyperlink"/>
          <w:rFonts w:asciiTheme="majorBidi" w:hAnsiTheme="majorBidi" w:cstheme="majorBidi"/>
          <w:szCs w:val="24"/>
        </w:rPr>
        <w:t>https://doi.org/</w:t>
      </w:r>
      <w:r w:rsidRPr="006B02E8">
        <w:rPr>
          <w:rStyle w:val="Hyperlink"/>
          <w:rFonts w:asciiTheme="majorBidi" w:hAnsiTheme="majorBidi" w:cstheme="majorBidi" w:hint="eastAsia"/>
          <w:szCs w:val="24"/>
        </w:rPr>
        <w:t>10.1007/s40362-014-0021-3</w:t>
      </w:r>
      <w:r>
        <w:rPr>
          <w:rStyle w:val="Hyperlink"/>
          <w:rFonts w:asciiTheme="majorBidi" w:hAnsiTheme="majorBidi" w:cstheme="majorBidi"/>
          <w:szCs w:val="24"/>
        </w:rPr>
        <w:fldChar w:fldCharType="end"/>
      </w:r>
    </w:p>
    <w:p w14:paraId="00D7349D" w14:textId="77777777" w:rsidR="00285F71" w:rsidRDefault="00285F71">
      <w:pPr>
        <w:spacing w:before="0" w:after="0" w:line="240" w:lineRule="auto"/>
        <w:rPr>
          <w:rStyle w:val="Hyperlink"/>
          <w:rFonts w:asciiTheme="majorBidi" w:hAnsiTheme="majorBidi" w:cstheme="majorBidi"/>
          <w:szCs w:val="24"/>
        </w:rPr>
      </w:pPr>
      <w:r>
        <w:rPr>
          <w:rStyle w:val="Hyperlink"/>
          <w:rFonts w:asciiTheme="majorBidi" w:hAnsiTheme="majorBidi" w:cstheme="majorBidi"/>
          <w:szCs w:val="24"/>
        </w:rPr>
        <w:br w:type="page"/>
      </w:r>
    </w:p>
    <w:p w14:paraId="24C07981" w14:textId="77777777" w:rsidR="00285F71" w:rsidRDefault="00285F71" w:rsidP="00285F71">
      <w:pPr>
        <w:adjustRightInd w:val="0"/>
        <w:snapToGrid w:val="0"/>
        <w:spacing w:after="0" w:line="480" w:lineRule="exact"/>
        <w:jc w:val="center"/>
        <w:rPr>
          <w:rFonts w:asciiTheme="majorBidi" w:hAnsiTheme="majorBidi" w:cstheme="majorBidi"/>
          <w:b/>
          <w:szCs w:val="24"/>
        </w:rPr>
      </w:pPr>
    </w:p>
    <w:p w14:paraId="070215D8" w14:textId="77777777" w:rsidR="00285F71" w:rsidRDefault="00285F71" w:rsidP="00285F71">
      <w:pPr>
        <w:adjustRightInd w:val="0"/>
        <w:snapToGrid w:val="0"/>
        <w:spacing w:after="0" w:line="480" w:lineRule="exact"/>
        <w:jc w:val="center"/>
        <w:rPr>
          <w:rFonts w:asciiTheme="majorBidi" w:hAnsiTheme="majorBidi" w:cstheme="majorBidi"/>
          <w:b/>
          <w:szCs w:val="24"/>
        </w:rPr>
      </w:pPr>
    </w:p>
    <w:p w14:paraId="760CB9FC" w14:textId="77777777" w:rsidR="00285F71" w:rsidRDefault="00285F71" w:rsidP="00285F71">
      <w:pPr>
        <w:adjustRightInd w:val="0"/>
        <w:snapToGrid w:val="0"/>
        <w:spacing w:after="0" w:line="480" w:lineRule="exact"/>
        <w:jc w:val="center"/>
        <w:rPr>
          <w:rFonts w:asciiTheme="majorBidi" w:hAnsiTheme="majorBidi" w:cstheme="majorBidi"/>
          <w:b/>
          <w:sz w:val="28"/>
          <w:szCs w:val="28"/>
        </w:rPr>
      </w:pPr>
      <w:r>
        <w:rPr>
          <w:rFonts w:asciiTheme="majorBidi" w:hAnsiTheme="majorBidi" w:cstheme="majorBidi"/>
          <w:b/>
          <w:sz w:val="28"/>
          <w:szCs w:val="28"/>
        </w:rPr>
        <w:t>Supplementary Materials</w:t>
      </w:r>
    </w:p>
    <w:p w14:paraId="6147F36D" w14:textId="77777777" w:rsidR="00285F71" w:rsidRDefault="00285F71" w:rsidP="00285F71">
      <w:pPr>
        <w:adjustRightInd w:val="0"/>
        <w:snapToGrid w:val="0"/>
        <w:spacing w:after="0" w:line="480" w:lineRule="exact"/>
        <w:jc w:val="center"/>
        <w:rPr>
          <w:rFonts w:asciiTheme="majorBidi" w:hAnsiTheme="majorBidi" w:cstheme="majorBidi"/>
          <w:b/>
          <w:szCs w:val="24"/>
        </w:rPr>
      </w:pPr>
    </w:p>
    <w:p w14:paraId="2052989B" w14:textId="77777777" w:rsidR="00285F71" w:rsidRDefault="00285F71" w:rsidP="00285F71">
      <w:pPr>
        <w:adjustRightInd w:val="0"/>
        <w:snapToGrid w:val="0"/>
        <w:spacing w:after="0" w:line="480" w:lineRule="exact"/>
        <w:jc w:val="center"/>
        <w:rPr>
          <w:rFonts w:asciiTheme="majorBidi" w:hAnsiTheme="majorBidi" w:cstheme="majorBidi"/>
          <w:szCs w:val="24"/>
        </w:rPr>
      </w:pPr>
      <w:r>
        <w:rPr>
          <w:rFonts w:asciiTheme="majorBidi" w:hAnsiTheme="majorBidi" w:cstheme="majorBidi"/>
          <w:b/>
          <w:szCs w:val="24"/>
        </w:rPr>
        <w:t xml:space="preserve"> </w:t>
      </w:r>
    </w:p>
    <w:p w14:paraId="1BB53D64" w14:textId="77777777" w:rsidR="00285F71" w:rsidRDefault="00285F71" w:rsidP="00285F71">
      <w:pPr>
        <w:pStyle w:val="CommentText"/>
        <w:spacing w:before="0" w:after="0" w:line="480" w:lineRule="exact"/>
        <w:jc w:val="center"/>
        <w:rPr>
          <w:b/>
          <w:bCs/>
        </w:rPr>
      </w:pPr>
      <w:r>
        <w:rPr>
          <w:b/>
          <w:bCs/>
        </w:rPr>
        <w:t>Nature Nurtures Authenticity: Mechanisms and Consequences</w:t>
      </w:r>
    </w:p>
    <w:p w14:paraId="1300D8F5" w14:textId="77777777" w:rsidR="00285F71" w:rsidRDefault="00285F71" w:rsidP="00285F71">
      <w:pPr>
        <w:adjustRightInd w:val="0"/>
        <w:snapToGrid w:val="0"/>
        <w:spacing w:after="0" w:line="480" w:lineRule="exact"/>
        <w:jc w:val="center"/>
        <w:rPr>
          <w:rFonts w:asciiTheme="majorBidi" w:hAnsiTheme="majorBidi" w:cstheme="majorBidi"/>
          <w:b/>
          <w:bCs/>
          <w:szCs w:val="24"/>
        </w:rPr>
      </w:pPr>
    </w:p>
    <w:p w14:paraId="228FE840" w14:textId="77777777" w:rsidR="00285F71" w:rsidRDefault="00285F71" w:rsidP="00285F71">
      <w:pPr>
        <w:adjustRightInd w:val="0"/>
        <w:snapToGrid w:val="0"/>
        <w:spacing w:after="0" w:line="480" w:lineRule="exact"/>
        <w:jc w:val="center"/>
        <w:rPr>
          <w:rFonts w:asciiTheme="majorBidi" w:hAnsiTheme="majorBidi" w:cstheme="majorBidi"/>
          <w:b/>
          <w:bCs/>
          <w:szCs w:val="24"/>
        </w:rPr>
      </w:pPr>
    </w:p>
    <w:p w14:paraId="05CDB067" w14:textId="77777777" w:rsidR="00285F71" w:rsidRDefault="00285F71" w:rsidP="00285F71">
      <w:pPr>
        <w:adjustRightInd w:val="0"/>
        <w:snapToGrid w:val="0"/>
        <w:spacing w:after="0" w:line="480" w:lineRule="exact"/>
        <w:jc w:val="center"/>
        <w:rPr>
          <w:rFonts w:asciiTheme="majorBidi" w:hAnsiTheme="majorBidi" w:cstheme="majorBidi"/>
          <w:b/>
          <w:bCs/>
          <w:szCs w:val="24"/>
        </w:rPr>
      </w:pPr>
    </w:p>
    <w:p w14:paraId="3EF50808" w14:textId="77777777" w:rsidR="00285F71" w:rsidRDefault="00285F71" w:rsidP="00285F71">
      <w:pPr>
        <w:adjustRightInd w:val="0"/>
        <w:snapToGrid w:val="0"/>
        <w:spacing w:after="0" w:line="480" w:lineRule="exact"/>
        <w:jc w:val="center"/>
        <w:rPr>
          <w:rFonts w:asciiTheme="majorBidi" w:hAnsiTheme="majorBidi" w:cstheme="majorBidi"/>
          <w:b/>
          <w:bCs/>
          <w:szCs w:val="24"/>
        </w:rPr>
      </w:pPr>
    </w:p>
    <w:p w14:paraId="5941DF9D" w14:textId="77777777" w:rsidR="00285F71" w:rsidRDefault="00285F71" w:rsidP="00285F71">
      <w:pPr>
        <w:adjustRightInd w:val="0"/>
        <w:snapToGrid w:val="0"/>
        <w:spacing w:after="0" w:line="480" w:lineRule="exact"/>
        <w:jc w:val="center"/>
        <w:rPr>
          <w:rFonts w:asciiTheme="majorBidi" w:hAnsiTheme="majorBidi" w:cstheme="majorBidi"/>
          <w:b/>
          <w:bCs/>
          <w:szCs w:val="24"/>
        </w:rPr>
      </w:pPr>
    </w:p>
    <w:p w14:paraId="4F2C7987" w14:textId="77777777" w:rsidR="00285F71" w:rsidRDefault="00285F71" w:rsidP="00285F71">
      <w:pPr>
        <w:adjustRightInd w:val="0"/>
        <w:snapToGrid w:val="0"/>
        <w:spacing w:after="0" w:line="480" w:lineRule="exact"/>
        <w:jc w:val="center"/>
        <w:rPr>
          <w:rFonts w:asciiTheme="majorBidi" w:hAnsiTheme="majorBidi" w:cstheme="majorBidi"/>
          <w:b/>
          <w:bCs/>
          <w:szCs w:val="24"/>
        </w:rPr>
      </w:pPr>
    </w:p>
    <w:p w14:paraId="783F14AB" w14:textId="77777777" w:rsidR="00285F71" w:rsidRDefault="00285F71" w:rsidP="00285F71">
      <w:pPr>
        <w:adjustRightInd w:val="0"/>
        <w:snapToGrid w:val="0"/>
        <w:spacing w:after="0" w:line="480" w:lineRule="exact"/>
        <w:jc w:val="center"/>
        <w:rPr>
          <w:rFonts w:asciiTheme="majorBidi" w:hAnsiTheme="majorBidi" w:cstheme="majorBidi"/>
          <w:b/>
          <w:bCs/>
          <w:szCs w:val="24"/>
        </w:rPr>
      </w:pPr>
    </w:p>
    <w:p w14:paraId="2708E227" w14:textId="77777777" w:rsidR="00285F71" w:rsidRDefault="00285F71" w:rsidP="00285F71">
      <w:pPr>
        <w:spacing w:after="0" w:line="480" w:lineRule="exact"/>
        <w:rPr>
          <w:rFonts w:asciiTheme="majorBidi" w:hAnsiTheme="majorBidi" w:cstheme="majorBidi"/>
          <w:szCs w:val="24"/>
        </w:rPr>
      </w:pPr>
      <w:r>
        <w:rPr>
          <w:rFonts w:asciiTheme="majorBidi" w:hAnsiTheme="majorBidi"/>
          <w:szCs w:val="24"/>
        </w:rPr>
        <w:br w:type="page"/>
      </w:r>
    </w:p>
    <w:sdt>
      <w:sdtPr>
        <w:rPr>
          <w:rFonts w:asciiTheme="majorBidi" w:eastAsia="SimSun" w:hAnsiTheme="majorBidi" w:cstheme="majorBidi"/>
          <w:szCs w:val="24"/>
        </w:rPr>
        <w:id w:val="147468919"/>
        <w15:color w:val="DBDBDB"/>
        <w:docPartObj>
          <w:docPartGallery w:val="Table of Contents"/>
          <w:docPartUnique/>
        </w:docPartObj>
      </w:sdtPr>
      <w:sdtEndPr>
        <w:rPr>
          <w:rFonts w:ascii="Times New Roman" w:eastAsiaTheme="minorEastAsia" w:hAnsi="Times New Roman" w:cstheme="minorBidi"/>
          <w:szCs w:val="22"/>
        </w:rPr>
      </w:sdtEndPr>
      <w:sdtContent>
        <w:p w14:paraId="1AD8B9BA" w14:textId="77777777" w:rsidR="00285F71" w:rsidRDefault="00285F71" w:rsidP="00285F71">
          <w:pPr>
            <w:spacing w:after="0" w:line="480" w:lineRule="exact"/>
            <w:jc w:val="center"/>
            <w:rPr>
              <w:rFonts w:asciiTheme="majorBidi" w:hAnsiTheme="majorBidi" w:cstheme="majorBidi"/>
              <w:szCs w:val="24"/>
            </w:rPr>
          </w:pPr>
        </w:p>
        <w:p w14:paraId="0759D9F5" w14:textId="77777777" w:rsidR="00285F71" w:rsidRDefault="00285F71" w:rsidP="00285F71">
          <w:pPr>
            <w:pStyle w:val="TOC1"/>
            <w:tabs>
              <w:tab w:val="right" w:leader="dot" w:pos="9360"/>
            </w:tabs>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TOC \o "1-3" \h \u </w:instrText>
          </w:r>
          <w:r>
            <w:rPr>
              <w:rFonts w:ascii="Times New Roman" w:hAnsi="Times New Roman" w:cs="Times New Roman"/>
              <w:sz w:val="24"/>
              <w:szCs w:val="24"/>
            </w:rPr>
            <w:fldChar w:fldCharType="separate"/>
          </w:r>
          <w:hyperlink w:anchor="_Toc3417" w:history="1">
            <w:r>
              <w:rPr>
                <w:rFonts w:ascii="Times New Roman" w:hAnsi="Times New Roman" w:cs="Times New Roman"/>
                <w:sz w:val="24"/>
                <w:szCs w:val="24"/>
              </w:rPr>
              <w:t>STIMULUS MATERIALS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_Toc3417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w:t>
            </w:r>
            <w:r>
              <w:rPr>
                <w:rFonts w:ascii="Times New Roman" w:hAnsi="Times New Roman" w:cs="Times New Roman"/>
                <w:sz w:val="24"/>
                <w:szCs w:val="24"/>
              </w:rPr>
              <w:fldChar w:fldCharType="end"/>
            </w:r>
          </w:hyperlink>
        </w:p>
        <w:p w14:paraId="1D0B4720"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14084" w:history="1">
            <w:r w:rsidR="00285F71">
              <w:rPr>
                <w:rFonts w:ascii="Times New Roman" w:hAnsi="Times New Roman" w:cs="Times New Roman"/>
                <w:sz w:val="24"/>
                <w:szCs w:val="24"/>
                <w:lang w:val="en-GB"/>
              </w:rPr>
              <w:t>Study 1</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_Toc14084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3</w:t>
            </w:r>
            <w:r w:rsidR="00285F71">
              <w:rPr>
                <w:rFonts w:ascii="Times New Roman" w:hAnsi="Times New Roman" w:cs="Times New Roman"/>
                <w:sz w:val="24"/>
                <w:szCs w:val="24"/>
              </w:rPr>
              <w:fldChar w:fldCharType="end"/>
            </w:r>
          </w:hyperlink>
        </w:p>
        <w:p w14:paraId="54B4562A"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8565" w:history="1">
            <w:r w:rsidR="00285F71">
              <w:rPr>
                <w:rFonts w:ascii="Times New Roman" w:hAnsi="Times New Roman" w:cs="Times New Roman"/>
                <w:sz w:val="24"/>
                <w:szCs w:val="24"/>
              </w:rPr>
              <w:t>Study 2</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_Toc8565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5</w:t>
            </w:r>
            <w:r w:rsidR="00285F71">
              <w:rPr>
                <w:rFonts w:ascii="Times New Roman" w:hAnsi="Times New Roman" w:cs="Times New Roman"/>
                <w:sz w:val="24"/>
                <w:szCs w:val="24"/>
              </w:rPr>
              <w:fldChar w:fldCharType="end"/>
            </w:r>
          </w:hyperlink>
        </w:p>
        <w:p w14:paraId="255A644C"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891" w:history="1">
            <w:r w:rsidR="00285F71">
              <w:rPr>
                <w:rFonts w:ascii="Times New Roman" w:hAnsi="Times New Roman" w:cs="Times New Roman"/>
                <w:sz w:val="24"/>
                <w:szCs w:val="24"/>
                <w:lang w:val="en-GB"/>
              </w:rPr>
              <w:t xml:space="preserve">Study </w:t>
            </w:r>
            <w:r w:rsidR="00285F71">
              <w:rPr>
                <w:rFonts w:ascii="Times New Roman" w:hAnsi="Times New Roman" w:cs="Times New Roman"/>
                <w:sz w:val="24"/>
                <w:szCs w:val="24"/>
              </w:rPr>
              <w:t>3</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_Toc891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6</w:t>
            </w:r>
            <w:r w:rsidR="00285F71">
              <w:rPr>
                <w:rFonts w:ascii="Times New Roman" w:hAnsi="Times New Roman" w:cs="Times New Roman"/>
                <w:sz w:val="24"/>
                <w:szCs w:val="24"/>
              </w:rPr>
              <w:fldChar w:fldCharType="end"/>
            </w:r>
          </w:hyperlink>
        </w:p>
        <w:p w14:paraId="17C685B0"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12876" w:history="1">
            <w:r w:rsidR="00285F71">
              <w:rPr>
                <w:rFonts w:ascii="Times New Roman" w:hAnsi="Times New Roman" w:cs="Times New Roman"/>
                <w:sz w:val="24"/>
                <w:szCs w:val="24"/>
                <w:lang w:val="en-GB"/>
              </w:rPr>
              <w:t xml:space="preserve">Study </w:t>
            </w:r>
            <w:r w:rsidR="00285F71">
              <w:rPr>
                <w:rFonts w:ascii="Times New Roman" w:eastAsia="SimSun" w:hAnsi="Times New Roman" w:cs="Times New Roman"/>
                <w:sz w:val="24"/>
                <w:szCs w:val="24"/>
              </w:rPr>
              <w:t>4</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_Toc12876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7</w:t>
            </w:r>
            <w:r w:rsidR="00285F71">
              <w:rPr>
                <w:rFonts w:ascii="Times New Roman" w:hAnsi="Times New Roman" w:cs="Times New Roman"/>
                <w:sz w:val="24"/>
                <w:szCs w:val="24"/>
              </w:rPr>
              <w:fldChar w:fldCharType="end"/>
            </w:r>
          </w:hyperlink>
        </w:p>
        <w:p w14:paraId="36036EC1"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15452" w:history="1">
            <w:r w:rsidR="00285F71">
              <w:rPr>
                <w:rFonts w:ascii="Times New Roman" w:hAnsi="Times New Roman" w:cs="Times New Roman"/>
                <w:sz w:val="24"/>
                <w:szCs w:val="24"/>
                <w:lang w:val="en-GB"/>
              </w:rPr>
              <w:t xml:space="preserve">Study </w:t>
            </w:r>
            <w:r w:rsidR="00285F71">
              <w:rPr>
                <w:rFonts w:ascii="Times New Roman" w:hAnsi="Times New Roman" w:cs="Times New Roman"/>
                <w:sz w:val="24"/>
                <w:szCs w:val="24"/>
              </w:rPr>
              <w:t>5</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_Toc15452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8</w:t>
            </w:r>
            <w:r w:rsidR="00285F71">
              <w:rPr>
                <w:rFonts w:ascii="Times New Roman" w:hAnsi="Times New Roman" w:cs="Times New Roman"/>
                <w:sz w:val="24"/>
                <w:szCs w:val="24"/>
              </w:rPr>
              <w:fldChar w:fldCharType="end"/>
            </w:r>
          </w:hyperlink>
        </w:p>
        <w:p w14:paraId="3CBCB655"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23308" w:history="1">
            <w:r w:rsidR="00285F71">
              <w:rPr>
                <w:rFonts w:ascii="Times New Roman" w:hAnsi="Times New Roman" w:cs="Times New Roman"/>
                <w:sz w:val="24"/>
                <w:szCs w:val="24"/>
                <w:lang w:val="en-GB"/>
              </w:rPr>
              <w:t xml:space="preserve">Study </w:t>
            </w:r>
            <w:r w:rsidR="00285F71">
              <w:rPr>
                <w:rFonts w:ascii="Times New Roman" w:eastAsia="SimSun" w:hAnsi="Times New Roman" w:cs="Times New Roman"/>
                <w:sz w:val="24"/>
                <w:szCs w:val="24"/>
              </w:rPr>
              <w:t>6</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_Toc23308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9</w:t>
            </w:r>
            <w:r w:rsidR="00285F71">
              <w:rPr>
                <w:rFonts w:ascii="Times New Roman" w:hAnsi="Times New Roman" w:cs="Times New Roman"/>
                <w:sz w:val="24"/>
                <w:szCs w:val="24"/>
              </w:rPr>
              <w:fldChar w:fldCharType="end"/>
            </w:r>
          </w:hyperlink>
        </w:p>
        <w:p w14:paraId="2EABBB03"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1805" w:history="1">
            <w:r w:rsidR="00285F71">
              <w:rPr>
                <w:rFonts w:ascii="Times New Roman" w:hAnsi="Times New Roman" w:cs="Times New Roman"/>
                <w:sz w:val="24"/>
                <w:szCs w:val="24"/>
                <w:lang w:val="en-GB"/>
              </w:rPr>
              <w:t xml:space="preserve">Study </w:t>
            </w:r>
            <w:r w:rsidR="00285F71">
              <w:rPr>
                <w:rFonts w:ascii="Times New Roman" w:eastAsia="SimSun" w:hAnsi="Times New Roman" w:cs="Times New Roman"/>
                <w:sz w:val="24"/>
                <w:szCs w:val="24"/>
              </w:rPr>
              <w:t>7</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_Toc1805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10</w:t>
            </w:r>
            <w:r w:rsidR="00285F71">
              <w:rPr>
                <w:rFonts w:ascii="Times New Roman" w:hAnsi="Times New Roman" w:cs="Times New Roman"/>
                <w:sz w:val="24"/>
                <w:szCs w:val="24"/>
              </w:rPr>
              <w:fldChar w:fldCharType="end"/>
            </w:r>
          </w:hyperlink>
        </w:p>
        <w:p w14:paraId="0D323DA8"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28363" w:history="1">
            <w:r w:rsidR="00285F71">
              <w:rPr>
                <w:rFonts w:ascii="Times New Roman" w:hAnsi="Times New Roman" w:cs="Times New Roman"/>
                <w:sz w:val="24"/>
                <w:szCs w:val="24"/>
                <w:lang w:val="en-GB"/>
              </w:rPr>
              <w:t>S</w:t>
            </w:r>
            <w:r w:rsidR="00285F71">
              <w:rPr>
                <w:rFonts w:ascii="Times New Roman" w:hAnsi="Times New Roman" w:cs="Times New Roman"/>
                <w:sz w:val="24"/>
                <w:szCs w:val="24"/>
              </w:rPr>
              <w:t>tudy</w:t>
            </w:r>
            <w:r w:rsidR="00285F71">
              <w:rPr>
                <w:rFonts w:ascii="Times New Roman" w:hAnsi="Times New Roman" w:cs="Times New Roman"/>
                <w:sz w:val="24"/>
                <w:szCs w:val="24"/>
                <w:lang w:val="en-GB"/>
              </w:rPr>
              <w:t xml:space="preserve"> 8</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_Toc28363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15</w:t>
            </w:r>
            <w:r w:rsidR="00285F71">
              <w:rPr>
                <w:rFonts w:ascii="Times New Roman" w:hAnsi="Times New Roman" w:cs="Times New Roman"/>
                <w:sz w:val="24"/>
                <w:szCs w:val="24"/>
              </w:rPr>
              <w:fldChar w:fldCharType="end"/>
            </w:r>
          </w:hyperlink>
        </w:p>
        <w:p w14:paraId="5B740828"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10371" w:history="1">
            <w:r w:rsidR="00285F71">
              <w:rPr>
                <w:rFonts w:ascii="Times New Roman" w:hAnsi="Times New Roman" w:cs="Times New Roman"/>
                <w:sz w:val="24"/>
                <w:szCs w:val="24"/>
                <w:lang w:val="en-GB"/>
              </w:rPr>
              <w:t>S</w:t>
            </w:r>
            <w:r w:rsidR="00285F71">
              <w:rPr>
                <w:rFonts w:ascii="Times New Roman" w:hAnsi="Times New Roman" w:cs="Times New Roman"/>
                <w:sz w:val="24"/>
                <w:szCs w:val="24"/>
              </w:rPr>
              <w:t>tudy</w:t>
            </w:r>
            <w:r w:rsidR="00285F71">
              <w:rPr>
                <w:rFonts w:ascii="Times New Roman" w:hAnsi="Times New Roman" w:cs="Times New Roman"/>
                <w:sz w:val="24"/>
                <w:szCs w:val="24"/>
                <w:lang w:val="en-GB"/>
              </w:rPr>
              <w:t xml:space="preserve"> 9</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_Toc10371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16</w:t>
            </w:r>
            <w:r w:rsidR="00285F71">
              <w:rPr>
                <w:rFonts w:ascii="Times New Roman" w:hAnsi="Times New Roman" w:cs="Times New Roman"/>
                <w:sz w:val="24"/>
                <w:szCs w:val="24"/>
              </w:rPr>
              <w:fldChar w:fldCharType="end"/>
            </w:r>
          </w:hyperlink>
        </w:p>
        <w:p w14:paraId="0D69D43B"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19444" w:history="1">
            <w:r w:rsidR="00285F71">
              <w:rPr>
                <w:rFonts w:ascii="Times New Roman" w:hAnsi="Times New Roman" w:cs="Times New Roman"/>
                <w:sz w:val="24"/>
                <w:szCs w:val="24"/>
                <w:lang w:val="en-GB"/>
              </w:rPr>
              <w:t>S</w:t>
            </w:r>
            <w:r w:rsidR="00285F71">
              <w:rPr>
                <w:rFonts w:ascii="Times New Roman" w:hAnsi="Times New Roman" w:cs="Times New Roman"/>
                <w:sz w:val="24"/>
                <w:szCs w:val="24"/>
              </w:rPr>
              <w:t>tudy</w:t>
            </w:r>
            <w:r w:rsidR="00285F71">
              <w:rPr>
                <w:rFonts w:ascii="Times New Roman" w:hAnsi="Times New Roman" w:cs="Times New Roman"/>
                <w:sz w:val="24"/>
                <w:szCs w:val="24"/>
                <w:lang w:val="en-GB"/>
              </w:rPr>
              <w:t xml:space="preserve"> </w:t>
            </w:r>
            <w:r w:rsidR="00285F71">
              <w:rPr>
                <w:rFonts w:ascii="Times New Roman" w:hAnsi="Times New Roman" w:cs="Times New Roman"/>
                <w:sz w:val="24"/>
                <w:szCs w:val="24"/>
              </w:rPr>
              <w:t>10</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_Toc19444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17</w:t>
            </w:r>
            <w:r w:rsidR="00285F71">
              <w:rPr>
                <w:rFonts w:ascii="Times New Roman" w:hAnsi="Times New Roman" w:cs="Times New Roman"/>
                <w:sz w:val="24"/>
                <w:szCs w:val="24"/>
              </w:rPr>
              <w:fldChar w:fldCharType="end"/>
            </w:r>
          </w:hyperlink>
        </w:p>
        <w:p w14:paraId="2FFF8BEA"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17795" w:history="1">
            <w:r w:rsidR="00285F71">
              <w:rPr>
                <w:rFonts w:ascii="Times New Roman" w:hAnsi="Times New Roman" w:cs="Times New Roman"/>
                <w:sz w:val="24"/>
                <w:szCs w:val="24"/>
                <w:lang w:val="en-GB"/>
              </w:rPr>
              <w:t>S</w:t>
            </w:r>
            <w:r w:rsidR="00285F71">
              <w:rPr>
                <w:rFonts w:ascii="Times New Roman" w:hAnsi="Times New Roman" w:cs="Times New Roman"/>
                <w:sz w:val="24"/>
                <w:szCs w:val="24"/>
              </w:rPr>
              <w:t>tudy</w:t>
            </w:r>
            <w:r w:rsidR="00285F71">
              <w:rPr>
                <w:rFonts w:ascii="Times New Roman" w:hAnsi="Times New Roman" w:cs="Times New Roman"/>
                <w:sz w:val="24"/>
                <w:szCs w:val="24"/>
                <w:lang w:val="en-GB"/>
              </w:rPr>
              <w:t xml:space="preserve"> 1</w:t>
            </w:r>
            <w:r w:rsidR="00285F71">
              <w:rPr>
                <w:rFonts w:ascii="Times New Roman" w:hAnsi="Times New Roman" w:cs="Times New Roman"/>
                <w:sz w:val="24"/>
                <w:szCs w:val="24"/>
              </w:rPr>
              <w:t>1</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_Toc17795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18</w:t>
            </w:r>
            <w:r w:rsidR="00285F71">
              <w:rPr>
                <w:rFonts w:ascii="Times New Roman" w:hAnsi="Times New Roman" w:cs="Times New Roman"/>
                <w:sz w:val="24"/>
                <w:szCs w:val="24"/>
              </w:rPr>
              <w:fldChar w:fldCharType="end"/>
            </w:r>
          </w:hyperlink>
        </w:p>
        <w:p w14:paraId="79A7577C" w14:textId="77777777" w:rsidR="00285F71" w:rsidRDefault="00094D7C" w:rsidP="00285F71">
          <w:pPr>
            <w:pStyle w:val="TOC2"/>
            <w:tabs>
              <w:tab w:val="right" w:leader="dot" w:pos="9360"/>
            </w:tabs>
            <w:ind w:left="480"/>
            <w:rPr>
              <w:rFonts w:ascii="Times New Roman" w:hAnsi="Times New Roman" w:cs="Times New Roman"/>
              <w:sz w:val="24"/>
              <w:szCs w:val="24"/>
            </w:rPr>
          </w:pPr>
          <w:hyperlink w:anchor="_Toc27677" w:history="1">
            <w:r w:rsidR="00285F71">
              <w:rPr>
                <w:rFonts w:ascii="Times New Roman" w:hAnsi="Times New Roman" w:cs="Times New Roman"/>
                <w:sz w:val="24"/>
                <w:szCs w:val="24"/>
                <w:lang w:val="en-GB"/>
              </w:rPr>
              <w:t>S</w:t>
            </w:r>
            <w:r w:rsidR="00285F71">
              <w:rPr>
                <w:rFonts w:ascii="Times New Roman" w:hAnsi="Times New Roman" w:cs="Times New Roman"/>
                <w:sz w:val="24"/>
                <w:szCs w:val="24"/>
              </w:rPr>
              <w:t>tudy</w:t>
            </w:r>
            <w:r w:rsidR="00285F71">
              <w:rPr>
                <w:rFonts w:ascii="Times New Roman" w:hAnsi="Times New Roman" w:cs="Times New Roman"/>
                <w:sz w:val="24"/>
                <w:szCs w:val="24"/>
                <w:lang w:val="en-GB"/>
              </w:rPr>
              <w:t xml:space="preserve"> 1</w:t>
            </w:r>
            <w:r w:rsidR="00285F71">
              <w:rPr>
                <w:rFonts w:ascii="Times New Roman" w:hAnsi="Times New Roman" w:cs="Times New Roman"/>
                <w:sz w:val="24"/>
                <w:szCs w:val="24"/>
              </w:rPr>
              <w:t>2</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_Toc27677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19</w:t>
            </w:r>
            <w:r w:rsidR="00285F71">
              <w:rPr>
                <w:rFonts w:ascii="Times New Roman" w:hAnsi="Times New Roman" w:cs="Times New Roman"/>
                <w:sz w:val="24"/>
                <w:szCs w:val="24"/>
              </w:rPr>
              <w:fldChar w:fldCharType="end"/>
            </w:r>
          </w:hyperlink>
        </w:p>
        <w:p w14:paraId="23D43B31" w14:textId="77777777" w:rsidR="00285F71" w:rsidRDefault="00094D7C" w:rsidP="00285F71">
          <w:pPr>
            <w:pStyle w:val="TOC1"/>
            <w:tabs>
              <w:tab w:val="right" w:leader="dot" w:pos="9360"/>
            </w:tabs>
            <w:rPr>
              <w:rFonts w:ascii="Times New Roman" w:hAnsi="Times New Roman" w:cs="Times New Roman"/>
              <w:sz w:val="24"/>
              <w:szCs w:val="24"/>
            </w:rPr>
          </w:pPr>
          <w:hyperlink w:anchor="_Toc7008" w:history="1">
            <w:r w:rsidR="00285F71">
              <w:rPr>
                <w:rFonts w:ascii="Times New Roman" w:eastAsia="SimSun" w:hAnsi="Times New Roman" w:cs="Times New Roman"/>
                <w:sz w:val="24"/>
                <w:szCs w:val="24"/>
              </w:rPr>
              <w:t>ANCILLARY ANALYSES I. TESTING THE HYPOTHESIZED VERSUS ALTERNATIVE MODELS</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_Toc7008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22</w:t>
            </w:r>
            <w:r w:rsidR="00285F71">
              <w:rPr>
                <w:rFonts w:ascii="Times New Roman" w:hAnsi="Times New Roman" w:cs="Times New Roman"/>
                <w:sz w:val="24"/>
                <w:szCs w:val="24"/>
              </w:rPr>
              <w:fldChar w:fldCharType="end"/>
            </w:r>
          </w:hyperlink>
        </w:p>
        <w:p w14:paraId="1FEF861E" w14:textId="77777777" w:rsidR="00285F71" w:rsidRDefault="00094D7C" w:rsidP="00285F71">
          <w:pPr>
            <w:pStyle w:val="TOC1"/>
            <w:tabs>
              <w:tab w:val="right" w:leader="dot" w:pos="9360"/>
            </w:tabs>
            <w:rPr>
              <w:rFonts w:ascii="Times New Roman" w:hAnsi="Times New Roman" w:cs="Times New Roman"/>
              <w:sz w:val="24"/>
              <w:szCs w:val="24"/>
            </w:rPr>
          </w:pPr>
          <w:hyperlink w:anchor="_Toc7124" w:history="1">
            <w:r w:rsidR="00285F71">
              <w:rPr>
                <w:rFonts w:ascii="Times New Roman" w:eastAsia="SimSun" w:hAnsi="Times New Roman" w:cs="Times New Roman"/>
                <w:sz w:val="24"/>
                <w:szCs w:val="24"/>
              </w:rPr>
              <w:t>ANCILLARY ANALYSES II. TESTING THE EFFECT OF NATURE ON THE THREE FACTORS OF THE AUTHENTICITY SCALE</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_Toc7124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31</w:t>
            </w:r>
            <w:r w:rsidR="00285F71">
              <w:rPr>
                <w:rFonts w:ascii="Times New Roman" w:hAnsi="Times New Roman" w:cs="Times New Roman"/>
                <w:sz w:val="24"/>
                <w:szCs w:val="24"/>
              </w:rPr>
              <w:fldChar w:fldCharType="end"/>
            </w:r>
          </w:hyperlink>
        </w:p>
        <w:p w14:paraId="42F8F308" w14:textId="77777777" w:rsidR="00285F71" w:rsidRDefault="00094D7C" w:rsidP="00285F71">
          <w:pPr>
            <w:pStyle w:val="TOC1"/>
            <w:tabs>
              <w:tab w:val="right" w:leader="dot" w:pos="9360"/>
            </w:tabs>
            <w:rPr>
              <w:rFonts w:ascii="Times New Roman" w:hAnsi="Times New Roman" w:cs="Times New Roman"/>
              <w:sz w:val="24"/>
              <w:szCs w:val="24"/>
            </w:rPr>
          </w:pPr>
          <w:hyperlink w:anchor="_Toc23473" w:history="1">
            <w:r w:rsidR="00285F71">
              <w:rPr>
                <w:rFonts w:ascii="Times New Roman" w:eastAsia="SimSun" w:hAnsi="Times New Roman" w:cs="Times New Roman"/>
                <w:sz w:val="24"/>
                <w:szCs w:val="24"/>
              </w:rPr>
              <w:t>ANCILLARY ANALYSES III. RE-ANALYSES INCLUDING GENDER AND AGE AS CONROL VARIABLES</w:t>
            </w:r>
            <w:r w:rsidR="00285F71">
              <w:rPr>
                <w:rFonts w:ascii="Times New Roman" w:hAnsi="Times New Roman" w:cs="Times New Roman"/>
                <w:sz w:val="24"/>
                <w:szCs w:val="24"/>
              </w:rPr>
              <w:tab/>
            </w:r>
            <w:r w:rsidR="00285F71">
              <w:rPr>
                <w:rFonts w:ascii="Times New Roman" w:hAnsi="Times New Roman" w:cs="Times New Roman"/>
                <w:sz w:val="24"/>
                <w:szCs w:val="24"/>
              </w:rPr>
              <w:fldChar w:fldCharType="begin"/>
            </w:r>
            <w:r w:rsidR="00285F71">
              <w:rPr>
                <w:rFonts w:ascii="Times New Roman" w:hAnsi="Times New Roman" w:cs="Times New Roman"/>
                <w:sz w:val="24"/>
                <w:szCs w:val="24"/>
              </w:rPr>
              <w:instrText xml:space="preserve"> PAGEREF _Toc23473 \h </w:instrText>
            </w:r>
            <w:r w:rsidR="00285F71">
              <w:rPr>
                <w:rFonts w:ascii="Times New Roman" w:hAnsi="Times New Roman" w:cs="Times New Roman"/>
                <w:sz w:val="24"/>
                <w:szCs w:val="24"/>
              </w:rPr>
            </w:r>
            <w:r w:rsidR="00285F71">
              <w:rPr>
                <w:rFonts w:ascii="Times New Roman" w:hAnsi="Times New Roman" w:cs="Times New Roman"/>
                <w:sz w:val="24"/>
                <w:szCs w:val="24"/>
              </w:rPr>
              <w:fldChar w:fldCharType="separate"/>
            </w:r>
            <w:r w:rsidR="00285F71">
              <w:rPr>
                <w:rFonts w:ascii="Times New Roman" w:hAnsi="Times New Roman" w:cs="Times New Roman"/>
                <w:sz w:val="24"/>
                <w:szCs w:val="24"/>
              </w:rPr>
              <w:t>41</w:t>
            </w:r>
            <w:r w:rsidR="00285F71">
              <w:rPr>
                <w:rFonts w:ascii="Times New Roman" w:hAnsi="Times New Roman" w:cs="Times New Roman"/>
                <w:sz w:val="24"/>
                <w:szCs w:val="24"/>
              </w:rPr>
              <w:fldChar w:fldCharType="end"/>
            </w:r>
          </w:hyperlink>
        </w:p>
        <w:p w14:paraId="63905458" w14:textId="77777777" w:rsidR="00285F71" w:rsidRDefault="00285F71" w:rsidP="00285F71">
          <w:pPr>
            <w:spacing w:after="0" w:line="480" w:lineRule="exact"/>
          </w:pPr>
          <w:r>
            <w:rPr>
              <w:rFonts w:cs="Times New Roman"/>
              <w:szCs w:val="24"/>
            </w:rPr>
            <w:fldChar w:fldCharType="end"/>
          </w:r>
        </w:p>
      </w:sdtContent>
    </w:sdt>
    <w:p w14:paraId="33009706" w14:textId="77777777" w:rsidR="00285F71" w:rsidRDefault="00285F71" w:rsidP="00285F71">
      <w:pPr>
        <w:adjustRightInd w:val="0"/>
        <w:snapToGrid w:val="0"/>
        <w:spacing w:after="0" w:line="480" w:lineRule="exact"/>
        <w:rPr>
          <w:rFonts w:asciiTheme="majorBidi" w:hAnsiTheme="majorBidi" w:cstheme="majorBidi"/>
          <w:b/>
          <w:bCs/>
          <w:szCs w:val="24"/>
        </w:rPr>
      </w:pPr>
      <w:r>
        <w:rPr>
          <w:rFonts w:asciiTheme="majorBidi" w:hAnsiTheme="majorBidi" w:cstheme="majorBidi"/>
          <w:b/>
          <w:bCs/>
          <w:szCs w:val="24"/>
        </w:rPr>
        <w:br w:type="page"/>
      </w:r>
    </w:p>
    <w:p w14:paraId="38AE9FF7" w14:textId="77777777" w:rsidR="00285F71" w:rsidRDefault="00285F71" w:rsidP="00285F71">
      <w:pPr>
        <w:pStyle w:val="Heading1"/>
        <w:adjustRightInd w:val="0"/>
        <w:snapToGrid w:val="0"/>
        <w:spacing w:before="0" w:after="0" w:line="480" w:lineRule="exact"/>
      </w:pPr>
      <w:bookmarkStart w:id="79" w:name="_Toc3417"/>
      <w:r>
        <w:t>STIMULUS MATERIALS</w:t>
      </w:r>
      <w:bookmarkEnd w:id="79"/>
    </w:p>
    <w:p w14:paraId="1E3B97F5" w14:textId="77777777" w:rsidR="00285F71" w:rsidRDefault="00285F71" w:rsidP="00285F71">
      <w:pPr>
        <w:pStyle w:val="Heading2"/>
        <w:adjustRightInd w:val="0"/>
        <w:snapToGrid w:val="0"/>
        <w:spacing w:before="0" w:after="0" w:line="480" w:lineRule="exact"/>
        <w:jc w:val="center"/>
        <w:rPr>
          <w:rFonts w:cs="Times New Roman"/>
          <w:szCs w:val="24"/>
          <w:lang w:val="en-GB"/>
        </w:rPr>
      </w:pPr>
      <w:bookmarkStart w:id="80" w:name="_Toc14084"/>
      <w:r>
        <w:rPr>
          <w:rFonts w:cs="Times New Roman"/>
          <w:szCs w:val="24"/>
          <w:lang w:val="en-GB"/>
        </w:rPr>
        <w:t>Study 1</w:t>
      </w:r>
      <w:bookmarkEnd w:id="80"/>
    </w:p>
    <w:p w14:paraId="6F414195" w14:textId="77777777" w:rsidR="00285F71" w:rsidRDefault="00285F71" w:rsidP="00285F71">
      <w:pPr>
        <w:adjustRightInd w:val="0"/>
        <w:snapToGrid w:val="0"/>
        <w:spacing w:after="0" w:line="480" w:lineRule="exact"/>
        <w:rPr>
          <w:rFonts w:cs="Times New Roman"/>
          <w:b/>
          <w:bCs/>
          <w:szCs w:val="24"/>
        </w:rPr>
      </w:pPr>
      <w:r>
        <w:rPr>
          <w:rFonts w:cs="Times New Roman"/>
          <w:b/>
          <w:bCs/>
          <w:szCs w:val="24"/>
        </w:rPr>
        <w:t>Connectedness to Nature Scale</w:t>
      </w:r>
      <w:r>
        <w:rPr>
          <w:rFonts w:cs="Times New Roman"/>
          <w:szCs w:val="24"/>
        </w:rPr>
        <w:t xml:space="preserve"> (</w:t>
      </w:r>
      <w:r>
        <w:rPr>
          <w:rFonts w:asciiTheme="majorBidi" w:hAnsiTheme="majorBidi" w:cstheme="majorBidi"/>
          <w:szCs w:val="24"/>
        </w:rPr>
        <w:t xml:space="preserve">Geng et al., 2015; </w:t>
      </w:r>
      <w:r>
        <w:rPr>
          <w:rFonts w:cs="Times New Roman"/>
          <w:szCs w:val="24"/>
        </w:rPr>
        <w:t>Mayer &amp; Frantz, 2004)</w:t>
      </w:r>
    </w:p>
    <w:p w14:paraId="357DD815" w14:textId="77777777" w:rsidR="00285F71" w:rsidRDefault="00285F71" w:rsidP="00285F71">
      <w:pPr>
        <w:adjustRightInd w:val="0"/>
        <w:snapToGrid w:val="0"/>
        <w:spacing w:after="0" w:line="480" w:lineRule="exact"/>
        <w:rPr>
          <w:rFonts w:eastAsia="SimSun" w:cs="Times New Roman"/>
          <w:color w:val="000000"/>
          <w:szCs w:val="24"/>
          <w:lang w:bidi="ar"/>
        </w:rPr>
      </w:pPr>
      <w:r>
        <w:rPr>
          <w:rFonts w:eastAsia="SimSun" w:cs="Times New Roman"/>
          <w:color w:val="000000"/>
          <w:szCs w:val="24"/>
          <w:lang w:bidi="ar"/>
        </w:rPr>
        <w:t xml:space="preserve">Please answer each of these questions in terms of the way you generally feel. There are no right or wrong answers. </w:t>
      </w:r>
      <w:r>
        <w:rPr>
          <w:rFonts w:cs="Times New Roman"/>
          <w:szCs w:val="24"/>
        </w:rPr>
        <w:t xml:space="preserve">Please indicate </w:t>
      </w:r>
      <w:r>
        <w:rPr>
          <w:rFonts w:eastAsia="SimSun" w:cs="Times New Roman"/>
          <w:color w:val="000000"/>
          <w:szCs w:val="24"/>
          <w:lang w:bidi="ar"/>
        </w:rPr>
        <w:t xml:space="preserve">your level of agreement with each of the following items on a 1 to 7 scale. (1= </w:t>
      </w:r>
      <w:r>
        <w:rPr>
          <w:rFonts w:eastAsia="SimSun" w:cs="Times New Roman"/>
          <w:i/>
          <w:iCs/>
          <w:color w:val="000000"/>
          <w:szCs w:val="24"/>
          <w:lang w:bidi="ar"/>
        </w:rPr>
        <w:t>strongly disagree</w:t>
      </w:r>
      <w:r>
        <w:rPr>
          <w:rFonts w:eastAsia="SimSun" w:cs="Times New Roman"/>
          <w:color w:val="000000"/>
          <w:szCs w:val="24"/>
          <w:lang w:bidi="ar"/>
        </w:rPr>
        <w:t xml:space="preserve">, 7 = </w:t>
      </w:r>
      <w:r>
        <w:rPr>
          <w:rFonts w:eastAsia="SimSun" w:cs="Times New Roman"/>
          <w:i/>
          <w:iCs/>
          <w:color w:val="000000"/>
          <w:szCs w:val="24"/>
          <w:lang w:bidi="ar"/>
        </w:rPr>
        <w:t>strongly agree</w:t>
      </w:r>
      <w:r>
        <w:rPr>
          <w:rFonts w:eastAsia="SimSun" w:cs="Times New Roman"/>
          <w:color w:val="000000"/>
          <w:szCs w:val="24"/>
          <w:lang w:bidi="ar"/>
        </w:rPr>
        <w:t xml:space="preserve">) </w:t>
      </w:r>
    </w:p>
    <w:p w14:paraId="37D76749"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often feel a sense of oneness with the natural world around me. </w:t>
      </w:r>
    </w:p>
    <w:p w14:paraId="5DA22433"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think of the natural world as a community to which I belong. </w:t>
      </w:r>
    </w:p>
    <w:p w14:paraId="305399B6"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recognize and appreciate the intelligence of other living organisms. </w:t>
      </w:r>
    </w:p>
    <w:p w14:paraId="123CA526" w14:textId="77777777" w:rsidR="00285F71" w:rsidRDefault="00285F71" w:rsidP="00285F71">
      <w:pPr>
        <w:adjustRightInd w:val="0"/>
        <w:snapToGrid w:val="0"/>
        <w:spacing w:after="0" w:line="480" w:lineRule="exact"/>
        <w:rPr>
          <w:rFonts w:cs="Times New Roman"/>
          <w:szCs w:val="24"/>
        </w:rPr>
      </w:pPr>
      <w:r>
        <w:rPr>
          <w:rFonts w:cs="Times New Roman"/>
          <w:szCs w:val="24"/>
        </w:rPr>
        <w:t>- I often feel disconnected from nature. (R)</w:t>
      </w:r>
      <w:r>
        <w:rPr>
          <w:rStyle w:val="FootnoteReference"/>
          <w:rFonts w:cs="Times New Roman"/>
          <w:szCs w:val="24"/>
        </w:rPr>
        <w:footnoteReference w:id="14"/>
      </w:r>
    </w:p>
    <w:p w14:paraId="3B9867F7"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When I think of my life, I imagine myself to be part of a larger cyclical process of living. </w:t>
      </w:r>
    </w:p>
    <w:p w14:paraId="60D93B4E"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often feel a kinship with animals and plants. </w:t>
      </w:r>
    </w:p>
    <w:p w14:paraId="08C5119B"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feel as though I belong to the Earth as equally as it belongs to me. </w:t>
      </w:r>
    </w:p>
    <w:p w14:paraId="0B411ADD"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have a deep understanding of how my actions affect the natural world. </w:t>
      </w:r>
    </w:p>
    <w:p w14:paraId="5BB04290"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often feel part of the web of life. </w:t>
      </w:r>
    </w:p>
    <w:p w14:paraId="13F66395"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feel that all inhabitants of Earth, human, and nonhuman, share a common ‘life force’. </w:t>
      </w:r>
    </w:p>
    <w:p w14:paraId="6E5719BA"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Like a tree can be part of a forest, I feel embedded within the broader natural world. </w:t>
      </w:r>
    </w:p>
    <w:p w14:paraId="1E82E32B" w14:textId="77777777" w:rsidR="00285F71" w:rsidRDefault="00285F71" w:rsidP="00285F71">
      <w:pPr>
        <w:adjustRightInd w:val="0"/>
        <w:snapToGrid w:val="0"/>
        <w:spacing w:after="0" w:line="480" w:lineRule="exact"/>
        <w:rPr>
          <w:rFonts w:cs="Times New Roman"/>
          <w:szCs w:val="24"/>
        </w:rPr>
      </w:pPr>
      <w:r>
        <w:rPr>
          <w:rFonts w:cs="Times New Roman"/>
          <w:szCs w:val="24"/>
        </w:rPr>
        <w:t>- When I think of my place on Earth, I consider myself to be a top member of a hierarchy that exists in nature. (R)</w:t>
      </w:r>
    </w:p>
    <w:p w14:paraId="1E519FFF"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often feel like I am only a small part of the natural world around me, and that I am no more important than the grass on the ground or the birds in the trees. </w:t>
      </w:r>
    </w:p>
    <w:p w14:paraId="3C73B608" w14:textId="77777777" w:rsidR="00285F71" w:rsidRDefault="00285F71" w:rsidP="00285F71">
      <w:pPr>
        <w:adjustRightInd w:val="0"/>
        <w:snapToGrid w:val="0"/>
        <w:spacing w:after="0" w:line="480" w:lineRule="exact"/>
        <w:rPr>
          <w:rFonts w:cs="Times New Roman"/>
          <w:szCs w:val="24"/>
        </w:rPr>
      </w:pPr>
      <w:r>
        <w:rPr>
          <w:rFonts w:cs="Times New Roman"/>
          <w:szCs w:val="24"/>
        </w:rPr>
        <w:t>- My personal welfare is independent of the welfare of the natural world. (R)</w:t>
      </w:r>
    </w:p>
    <w:p w14:paraId="3E1B13D1" w14:textId="77777777" w:rsidR="00285F71" w:rsidRDefault="00285F71" w:rsidP="00285F71">
      <w:pPr>
        <w:autoSpaceDE w:val="0"/>
        <w:autoSpaceDN w:val="0"/>
        <w:adjustRightInd w:val="0"/>
        <w:snapToGrid w:val="0"/>
        <w:spacing w:after="0" w:line="480" w:lineRule="exact"/>
        <w:rPr>
          <w:rFonts w:cs="Times New Roman"/>
          <w:b/>
          <w:bCs/>
          <w:szCs w:val="24"/>
          <w:lang w:val="en-GB"/>
        </w:rPr>
      </w:pPr>
    </w:p>
    <w:p w14:paraId="2FD41AA2" w14:textId="77777777" w:rsidR="00285F71" w:rsidRDefault="00285F71" w:rsidP="00285F71">
      <w:pPr>
        <w:spacing w:after="0" w:line="240" w:lineRule="auto"/>
        <w:rPr>
          <w:rFonts w:cs="Times New Roman"/>
          <w:b/>
          <w:bCs/>
          <w:szCs w:val="24"/>
        </w:rPr>
      </w:pPr>
      <w:r>
        <w:rPr>
          <w:rFonts w:cs="Times New Roman"/>
          <w:b/>
          <w:bCs/>
          <w:szCs w:val="24"/>
        </w:rPr>
        <w:br w:type="page"/>
      </w:r>
    </w:p>
    <w:p w14:paraId="770E8D4B" w14:textId="77777777" w:rsidR="00285F71" w:rsidRDefault="00285F71" w:rsidP="00285F71">
      <w:pPr>
        <w:spacing w:after="0" w:line="480" w:lineRule="exact"/>
        <w:rPr>
          <w:rFonts w:cs="Times New Roman"/>
          <w:szCs w:val="24"/>
          <w:lang w:val="en-GB"/>
        </w:rPr>
      </w:pPr>
      <w:r>
        <w:rPr>
          <w:rFonts w:cs="Times New Roman"/>
          <w:b/>
          <w:bCs/>
          <w:szCs w:val="24"/>
        </w:rPr>
        <w:t xml:space="preserve">Trait </w:t>
      </w:r>
      <w:r>
        <w:rPr>
          <w:rFonts w:cs="Times New Roman"/>
          <w:b/>
          <w:bCs/>
          <w:szCs w:val="24"/>
          <w:lang w:val="en-GB"/>
        </w:rPr>
        <w:t>Authen</w:t>
      </w:r>
      <w:r>
        <w:rPr>
          <w:rFonts w:cs="Times New Roman"/>
          <w:b/>
          <w:bCs/>
          <w:szCs w:val="24"/>
        </w:rPr>
        <w:t>ti</w:t>
      </w:r>
      <w:r>
        <w:rPr>
          <w:rFonts w:cs="Times New Roman"/>
          <w:b/>
          <w:bCs/>
          <w:szCs w:val="24"/>
          <w:lang w:val="en-GB"/>
        </w:rPr>
        <w:t>city Scale</w:t>
      </w:r>
      <w:r>
        <w:rPr>
          <w:rFonts w:cs="Times New Roman"/>
          <w:szCs w:val="24"/>
          <w:lang w:val="en-GB"/>
        </w:rPr>
        <w:t xml:space="preserve"> (Wood et al., 2008)</w:t>
      </w:r>
    </w:p>
    <w:p w14:paraId="044F6B4A" w14:textId="77777777" w:rsidR="00285F71" w:rsidRDefault="00285F71" w:rsidP="00285F71">
      <w:pPr>
        <w:adjustRightInd w:val="0"/>
        <w:snapToGrid w:val="0"/>
        <w:spacing w:after="0" w:line="480" w:lineRule="exact"/>
        <w:rPr>
          <w:rFonts w:eastAsia="SimSun" w:cs="Times New Roman"/>
          <w:color w:val="000000"/>
          <w:szCs w:val="24"/>
          <w:lang w:bidi="ar"/>
        </w:rPr>
      </w:pPr>
      <w:r>
        <w:rPr>
          <w:rFonts w:eastAsia="SimSun" w:cs="Times New Roman"/>
          <w:color w:val="000000"/>
          <w:szCs w:val="24"/>
          <w:lang w:bidi="ar"/>
        </w:rPr>
        <w:t xml:space="preserve">Please indicate your level of agreement with each of the following items on a 1 to 7 scale. (1= </w:t>
      </w:r>
      <w:r>
        <w:rPr>
          <w:rFonts w:eastAsia="SimSun" w:cs="Times New Roman"/>
          <w:i/>
          <w:iCs/>
          <w:color w:val="000000"/>
          <w:szCs w:val="24"/>
          <w:lang w:bidi="ar"/>
        </w:rPr>
        <w:t>strongly disagree</w:t>
      </w:r>
      <w:r>
        <w:rPr>
          <w:rFonts w:eastAsia="SimSun" w:cs="Times New Roman"/>
          <w:color w:val="000000"/>
          <w:szCs w:val="24"/>
          <w:lang w:bidi="ar"/>
        </w:rPr>
        <w:t xml:space="preserve">, 7 = </w:t>
      </w:r>
      <w:r>
        <w:rPr>
          <w:rFonts w:eastAsia="SimSun" w:cs="Times New Roman"/>
          <w:i/>
          <w:iCs/>
          <w:color w:val="000000"/>
          <w:szCs w:val="24"/>
          <w:lang w:bidi="ar"/>
        </w:rPr>
        <w:t>strongly agree</w:t>
      </w:r>
      <w:r>
        <w:rPr>
          <w:rFonts w:eastAsia="SimSun" w:cs="Times New Roman"/>
          <w:color w:val="000000"/>
          <w:szCs w:val="24"/>
          <w:lang w:bidi="ar"/>
        </w:rPr>
        <w:t xml:space="preserve">) </w:t>
      </w:r>
    </w:p>
    <w:p w14:paraId="75D39EDE" w14:textId="77777777" w:rsidR="00285F71" w:rsidRDefault="00285F71" w:rsidP="00285F71">
      <w:pPr>
        <w:adjustRightInd w:val="0"/>
        <w:snapToGrid w:val="0"/>
        <w:spacing w:after="0" w:line="480" w:lineRule="exact"/>
        <w:rPr>
          <w:rFonts w:cs="Times New Roman"/>
          <w:szCs w:val="24"/>
        </w:rPr>
      </w:pPr>
      <w:r>
        <w:rPr>
          <w:rFonts w:cs="Times New Roman"/>
          <w:szCs w:val="24"/>
        </w:rPr>
        <w:t>- I think it is better to be yourself, than to be popular.</w:t>
      </w:r>
    </w:p>
    <w:p w14:paraId="52829233" w14:textId="77777777" w:rsidR="00285F71" w:rsidRDefault="00285F71" w:rsidP="00285F71">
      <w:pPr>
        <w:adjustRightInd w:val="0"/>
        <w:snapToGrid w:val="0"/>
        <w:spacing w:after="0" w:line="480" w:lineRule="exact"/>
        <w:rPr>
          <w:rFonts w:cs="Times New Roman"/>
          <w:szCs w:val="24"/>
        </w:rPr>
      </w:pPr>
      <w:r>
        <w:rPr>
          <w:rFonts w:cs="Times New Roman"/>
          <w:szCs w:val="24"/>
        </w:rPr>
        <w:t>- I don’t know how I really feel inside. (R)</w:t>
      </w:r>
    </w:p>
    <w:p w14:paraId="762F8990" w14:textId="77777777" w:rsidR="00285F71" w:rsidRDefault="00285F71" w:rsidP="00285F71">
      <w:pPr>
        <w:adjustRightInd w:val="0"/>
        <w:snapToGrid w:val="0"/>
        <w:spacing w:after="0" w:line="480" w:lineRule="exact"/>
        <w:rPr>
          <w:rFonts w:cs="Times New Roman"/>
          <w:szCs w:val="24"/>
        </w:rPr>
      </w:pPr>
      <w:r>
        <w:rPr>
          <w:rFonts w:cs="Times New Roman"/>
          <w:szCs w:val="24"/>
        </w:rPr>
        <w:t>- I am strongly influenced by the opinions of others. (R)</w:t>
      </w:r>
    </w:p>
    <w:p w14:paraId="18BD4DC1" w14:textId="77777777" w:rsidR="00285F71" w:rsidRDefault="00285F71" w:rsidP="00285F71">
      <w:pPr>
        <w:adjustRightInd w:val="0"/>
        <w:snapToGrid w:val="0"/>
        <w:spacing w:after="0" w:line="480" w:lineRule="exact"/>
        <w:rPr>
          <w:rFonts w:cs="Times New Roman"/>
          <w:szCs w:val="24"/>
        </w:rPr>
      </w:pPr>
      <w:r>
        <w:rPr>
          <w:rFonts w:cs="Times New Roman"/>
          <w:szCs w:val="24"/>
        </w:rPr>
        <w:t>- I usually do what other people tell me to do. (R)</w:t>
      </w:r>
    </w:p>
    <w:p w14:paraId="315CA315" w14:textId="77777777" w:rsidR="00285F71" w:rsidRDefault="00285F71" w:rsidP="00285F71">
      <w:pPr>
        <w:adjustRightInd w:val="0"/>
        <w:snapToGrid w:val="0"/>
        <w:spacing w:after="0" w:line="480" w:lineRule="exact"/>
        <w:rPr>
          <w:rFonts w:cs="Times New Roman"/>
          <w:szCs w:val="24"/>
        </w:rPr>
      </w:pPr>
      <w:r>
        <w:rPr>
          <w:rFonts w:cs="Times New Roman"/>
          <w:szCs w:val="24"/>
        </w:rPr>
        <w:t>- I always feel I need to do what others expect me to do. (R)</w:t>
      </w:r>
    </w:p>
    <w:p w14:paraId="49E9186C" w14:textId="77777777" w:rsidR="00285F71" w:rsidRDefault="00285F71" w:rsidP="00285F71">
      <w:pPr>
        <w:adjustRightInd w:val="0"/>
        <w:snapToGrid w:val="0"/>
        <w:spacing w:after="0" w:line="480" w:lineRule="exact"/>
        <w:rPr>
          <w:rFonts w:cs="Times New Roman"/>
          <w:szCs w:val="24"/>
        </w:rPr>
      </w:pPr>
      <w:r>
        <w:rPr>
          <w:rFonts w:cs="Times New Roman"/>
          <w:szCs w:val="24"/>
        </w:rPr>
        <w:t>- Other people influence me greatly. (R)</w:t>
      </w:r>
    </w:p>
    <w:p w14:paraId="0E5ABF21" w14:textId="77777777" w:rsidR="00285F71" w:rsidRDefault="00285F71" w:rsidP="00285F71">
      <w:pPr>
        <w:adjustRightInd w:val="0"/>
        <w:snapToGrid w:val="0"/>
        <w:spacing w:after="0" w:line="480" w:lineRule="exact"/>
        <w:rPr>
          <w:rFonts w:cs="Times New Roman"/>
          <w:szCs w:val="24"/>
        </w:rPr>
      </w:pPr>
      <w:r>
        <w:rPr>
          <w:rFonts w:cs="Times New Roman"/>
          <w:szCs w:val="24"/>
        </w:rPr>
        <w:t>- I feel as if I don’t know myself very well. (R)</w:t>
      </w:r>
    </w:p>
    <w:p w14:paraId="4A630AF0" w14:textId="77777777" w:rsidR="00285F71" w:rsidRDefault="00285F71" w:rsidP="00285F71">
      <w:pPr>
        <w:adjustRightInd w:val="0"/>
        <w:snapToGrid w:val="0"/>
        <w:spacing w:after="0" w:line="480" w:lineRule="exact"/>
        <w:rPr>
          <w:rFonts w:cs="Times New Roman"/>
          <w:szCs w:val="24"/>
        </w:rPr>
      </w:pPr>
      <w:r>
        <w:rPr>
          <w:rFonts w:cs="Times New Roman"/>
          <w:szCs w:val="24"/>
        </w:rPr>
        <w:t>- I always stand by what I believe in.</w:t>
      </w:r>
    </w:p>
    <w:p w14:paraId="54A76AA2" w14:textId="77777777" w:rsidR="00285F71" w:rsidRDefault="00285F71" w:rsidP="00285F71">
      <w:pPr>
        <w:adjustRightInd w:val="0"/>
        <w:snapToGrid w:val="0"/>
        <w:spacing w:after="0" w:line="480" w:lineRule="exact"/>
        <w:rPr>
          <w:rFonts w:cs="Times New Roman"/>
          <w:szCs w:val="24"/>
        </w:rPr>
      </w:pPr>
      <w:r>
        <w:rPr>
          <w:rFonts w:cs="Times New Roman"/>
          <w:szCs w:val="24"/>
        </w:rPr>
        <w:t>- I am true to myself in most situations.</w:t>
      </w:r>
    </w:p>
    <w:p w14:paraId="35B2B3B3" w14:textId="77777777" w:rsidR="00285F71" w:rsidRDefault="00285F71" w:rsidP="00285F71">
      <w:pPr>
        <w:adjustRightInd w:val="0"/>
        <w:snapToGrid w:val="0"/>
        <w:spacing w:after="0" w:line="480" w:lineRule="exact"/>
        <w:rPr>
          <w:rFonts w:cs="Times New Roman"/>
          <w:szCs w:val="24"/>
        </w:rPr>
      </w:pPr>
      <w:r>
        <w:rPr>
          <w:rFonts w:cs="Times New Roman"/>
          <w:szCs w:val="24"/>
        </w:rPr>
        <w:t>- I feel out of touch with the ‘real me.’ (R)</w:t>
      </w:r>
    </w:p>
    <w:p w14:paraId="23A4B49E"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 I live in accordance with my values and beliefs. </w:t>
      </w:r>
    </w:p>
    <w:p w14:paraId="00B1DC08" w14:textId="77777777" w:rsidR="00285F71" w:rsidRDefault="00285F71" w:rsidP="00285F71">
      <w:pPr>
        <w:adjustRightInd w:val="0"/>
        <w:snapToGrid w:val="0"/>
        <w:spacing w:after="0" w:line="480" w:lineRule="exact"/>
        <w:rPr>
          <w:rFonts w:cs="Times New Roman"/>
          <w:szCs w:val="24"/>
        </w:rPr>
      </w:pPr>
      <w:r>
        <w:rPr>
          <w:rFonts w:cs="Times New Roman"/>
          <w:szCs w:val="24"/>
        </w:rPr>
        <w:t>- I feel alienated from myself. (R)</w:t>
      </w:r>
    </w:p>
    <w:p w14:paraId="4252CF16" w14:textId="77777777" w:rsidR="00285F71" w:rsidRDefault="00285F71" w:rsidP="00285F71">
      <w:pPr>
        <w:adjustRightInd w:val="0"/>
        <w:snapToGrid w:val="0"/>
        <w:spacing w:after="0" w:line="480" w:lineRule="exact"/>
        <w:rPr>
          <w:rFonts w:cs="Times New Roman"/>
          <w:b/>
          <w:bCs/>
          <w:szCs w:val="24"/>
        </w:rPr>
      </w:pPr>
      <w:r>
        <w:rPr>
          <w:rFonts w:cs="Times New Roman" w:hint="eastAsia"/>
          <w:b/>
          <w:bCs/>
          <w:szCs w:val="24"/>
        </w:rPr>
        <w:t>Demographics</w:t>
      </w:r>
    </w:p>
    <w:p w14:paraId="7DDF50F6" w14:textId="77777777" w:rsidR="00285F71" w:rsidRDefault="00285F71" w:rsidP="00285F71">
      <w:pPr>
        <w:adjustRightInd w:val="0"/>
        <w:snapToGrid w:val="0"/>
        <w:spacing w:after="0" w:line="480" w:lineRule="exact"/>
        <w:rPr>
          <w:rFonts w:cs="Times New Roman"/>
          <w:szCs w:val="24"/>
        </w:rPr>
      </w:pPr>
      <w:r>
        <w:rPr>
          <w:rFonts w:cs="Times New Roman" w:hint="eastAsia"/>
          <w:szCs w:val="24"/>
        </w:rPr>
        <w:t>-Please indicate your gender (1 = male, 2 = female).</w:t>
      </w:r>
    </w:p>
    <w:p w14:paraId="7B31EE17" w14:textId="77777777" w:rsidR="00285F71" w:rsidRDefault="00285F71" w:rsidP="00285F71">
      <w:pPr>
        <w:adjustRightInd w:val="0"/>
        <w:snapToGrid w:val="0"/>
        <w:spacing w:after="0" w:line="480" w:lineRule="exact"/>
        <w:rPr>
          <w:rFonts w:cs="Times New Roman"/>
          <w:szCs w:val="24"/>
        </w:rPr>
      </w:pPr>
      <w:r>
        <w:rPr>
          <w:rFonts w:cs="Times New Roman" w:hint="eastAsia"/>
          <w:szCs w:val="24"/>
        </w:rPr>
        <w:t xml:space="preserve">-Please write down your age. </w:t>
      </w:r>
    </w:p>
    <w:p w14:paraId="4587EAF5" w14:textId="77777777" w:rsidR="00285F71" w:rsidRDefault="00285F71" w:rsidP="00285F71">
      <w:pPr>
        <w:adjustRightInd w:val="0"/>
        <w:snapToGrid w:val="0"/>
        <w:spacing w:after="0" w:line="480" w:lineRule="exact"/>
        <w:rPr>
          <w:rFonts w:cs="Times New Roman"/>
          <w:szCs w:val="24"/>
        </w:rPr>
      </w:pPr>
      <w:r>
        <w:rPr>
          <w:rFonts w:cs="Times New Roman" w:hint="eastAsia"/>
          <w:szCs w:val="24"/>
        </w:rPr>
        <w:t xml:space="preserve">-Please </w:t>
      </w:r>
      <w:r>
        <w:rPr>
          <w:rFonts w:cs="Times New Roman"/>
          <w:szCs w:val="24"/>
        </w:rPr>
        <w:t>indicate</w:t>
      </w:r>
      <w:r>
        <w:rPr>
          <w:rFonts w:cs="Times New Roman" w:hint="eastAsia"/>
          <w:szCs w:val="24"/>
        </w:rPr>
        <w:t xml:space="preserve"> your monthly income.</w:t>
      </w:r>
    </w:p>
    <w:p w14:paraId="0A4D8390" w14:textId="77777777" w:rsidR="00285F71" w:rsidRDefault="00285F71" w:rsidP="00285F71">
      <w:pPr>
        <w:spacing w:after="0" w:line="480" w:lineRule="exact"/>
        <w:rPr>
          <w:rFonts w:cs="Times New Roman"/>
          <w:szCs w:val="24"/>
        </w:rPr>
      </w:pPr>
      <w:r>
        <w:rPr>
          <w:rFonts w:cs="Times New Roman"/>
          <w:szCs w:val="24"/>
        </w:rPr>
        <w:br w:type="page"/>
      </w:r>
    </w:p>
    <w:p w14:paraId="5ABCD486" w14:textId="77777777" w:rsidR="00285F71" w:rsidRDefault="00285F71" w:rsidP="00285F71">
      <w:pPr>
        <w:pStyle w:val="Heading2"/>
        <w:adjustRightInd w:val="0"/>
        <w:snapToGrid w:val="0"/>
        <w:spacing w:before="0" w:after="0" w:line="480" w:lineRule="exact"/>
        <w:jc w:val="center"/>
        <w:rPr>
          <w:rFonts w:cs="Times New Roman"/>
          <w:szCs w:val="24"/>
        </w:rPr>
      </w:pPr>
      <w:bookmarkStart w:id="81" w:name="_Toc8565"/>
      <w:r>
        <w:rPr>
          <w:rFonts w:cs="Times New Roman"/>
          <w:szCs w:val="24"/>
        </w:rPr>
        <w:t>Study 2</w:t>
      </w:r>
      <w:bookmarkEnd w:id="81"/>
    </w:p>
    <w:p w14:paraId="1931EEC6" w14:textId="77777777" w:rsidR="00285F71" w:rsidRDefault="00285F71" w:rsidP="00285F71">
      <w:pPr>
        <w:spacing w:after="0" w:line="480" w:lineRule="exact"/>
        <w:rPr>
          <w:rFonts w:cs="Times New Roman"/>
          <w:b/>
          <w:bCs/>
          <w:szCs w:val="24"/>
          <w:lang w:val="en-GB"/>
        </w:rPr>
      </w:pPr>
      <w:r>
        <w:rPr>
          <w:rFonts w:cs="Times New Roman"/>
          <w:b/>
          <w:bCs/>
          <w:szCs w:val="24"/>
          <w:lang w:val="en-GB"/>
        </w:rPr>
        <w:t>State Authen</w:t>
      </w:r>
      <w:r>
        <w:rPr>
          <w:rFonts w:cs="Times New Roman"/>
          <w:b/>
          <w:bCs/>
          <w:szCs w:val="24"/>
        </w:rPr>
        <w:t>ti</w:t>
      </w:r>
      <w:r>
        <w:rPr>
          <w:rFonts w:cs="Times New Roman"/>
          <w:b/>
          <w:bCs/>
          <w:szCs w:val="24"/>
          <w:lang w:val="en-GB"/>
        </w:rPr>
        <w:t xml:space="preserve">city Scale </w:t>
      </w:r>
      <w:r>
        <w:rPr>
          <w:rFonts w:cs="Times New Roman"/>
          <w:szCs w:val="24"/>
          <w:lang w:val="en-GB"/>
        </w:rPr>
        <w:t>(Wood et al., 2008)</w:t>
      </w:r>
    </w:p>
    <w:p w14:paraId="2BA1F075" w14:textId="77777777" w:rsidR="00285F71" w:rsidRDefault="00285F71" w:rsidP="00285F71">
      <w:pPr>
        <w:adjustRightInd w:val="0"/>
        <w:snapToGrid w:val="0"/>
        <w:spacing w:after="0" w:line="480" w:lineRule="exact"/>
        <w:rPr>
          <w:rFonts w:eastAsia="SimSun" w:cs="Times New Roman"/>
          <w:color w:val="000000"/>
          <w:szCs w:val="24"/>
          <w:lang w:bidi="ar"/>
        </w:rPr>
      </w:pPr>
      <w:r>
        <w:rPr>
          <w:rFonts w:cs="Times New Roman"/>
          <w:szCs w:val="24"/>
          <w:lang w:val="en-GB"/>
        </w:rPr>
        <w:t>Please answer each of these questions in terms of the way you feel</w:t>
      </w:r>
      <w:r>
        <w:rPr>
          <w:rFonts w:cs="Times New Roman"/>
          <w:szCs w:val="24"/>
        </w:rPr>
        <w:t xml:space="preserve"> right now</w:t>
      </w:r>
      <w:r>
        <w:rPr>
          <w:rFonts w:cs="Times New Roman"/>
          <w:szCs w:val="24"/>
          <w:lang w:val="en-GB"/>
        </w:rPr>
        <w:t xml:space="preserve">. There are no right or wrong answers. </w:t>
      </w:r>
      <w:r>
        <w:rPr>
          <w:rFonts w:cs="Times New Roman"/>
          <w:szCs w:val="24"/>
        </w:rPr>
        <w:t xml:space="preserve">Please report </w:t>
      </w:r>
      <w:r>
        <w:rPr>
          <w:rFonts w:eastAsia="SimSun" w:cs="Times New Roman"/>
          <w:color w:val="000000"/>
          <w:szCs w:val="24"/>
          <w:lang w:bidi="ar"/>
        </w:rPr>
        <w:t xml:space="preserve">your level of agreement with each of the following items on a 1 to 7 scale, according to your present feelings. (1= </w:t>
      </w:r>
      <w:r>
        <w:rPr>
          <w:rFonts w:eastAsia="SimSun" w:cs="Times New Roman"/>
          <w:i/>
          <w:iCs/>
          <w:color w:val="000000"/>
          <w:szCs w:val="24"/>
          <w:lang w:bidi="ar"/>
        </w:rPr>
        <w:t>strongly disagree</w:t>
      </w:r>
      <w:r>
        <w:rPr>
          <w:rFonts w:eastAsia="SimSun" w:cs="Times New Roman"/>
          <w:color w:val="000000"/>
          <w:szCs w:val="24"/>
          <w:lang w:bidi="ar"/>
        </w:rPr>
        <w:t xml:space="preserve">, 7 = </w:t>
      </w:r>
      <w:r>
        <w:rPr>
          <w:rFonts w:eastAsia="SimSun" w:cs="Times New Roman"/>
          <w:i/>
          <w:iCs/>
          <w:color w:val="000000"/>
          <w:szCs w:val="24"/>
          <w:lang w:bidi="ar"/>
        </w:rPr>
        <w:t>strongly agree</w:t>
      </w:r>
      <w:r>
        <w:rPr>
          <w:rFonts w:eastAsia="SimSun" w:cs="Times New Roman"/>
          <w:color w:val="000000"/>
          <w:szCs w:val="24"/>
          <w:lang w:bidi="ar"/>
        </w:rPr>
        <w:t xml:space="preserve">) </w:t>
      </w:r>
    </w:p>
    <w:p w14:paraId="7E9279C3"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think it is better to be yourself, than to be popular.</w:t>
      </w:r>
    </w:p>
    <w:p w14:paraId="5456360F"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don’t know how I really feel inside. (R)</w:t>
      </w:r>
    </w:p>
    <w:p w14:paraId="0A64BFFC"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feel I will be strongly influenced by the opinions of others. (R)</w:t>
      </w:r>
    </w:p>
    <w:p w14:paraId="5625D48D"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am willing to do what other people tell me to do. (R)</w:t>
      </w:r>
    </w:p>
    <w:p w14:paraId="0458134C"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feel I need to do what others expect me to do. (R)</w:t>
      </w:r>
    </w:p>
    <w:p w14:paraId="41E8F791"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feel that other people influence me greatly. (R)</w:t>
      </w:r>
    </w:p>
    <w:p w14:paraId="216E4EEB"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feel as if I don’t know myself very well. (R)</w:t>
      </w:r>
    </w:p>
    <w:p w14:paraId="1FD64DA9"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feel I will stand by what I believe in.</w:t>
      </w:r>
    </w:p>
    <w:p w14:paraId="7B6E2063"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am true to myself.</w:t>
      </w:r>
    </w:p>
    <w:p w14:paraId="4ADD678E"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feel out of touch with the ‘real me.’ (R)</w:t>
      </w:r>
    </w:p>
    <w:p w14:paraId="2ADA9A83"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feel I live in accordance with my values and beliefs.</w:t>
      </w:r>
    </w:p>
    <w:p w14:paraId="1F666AF5" w14:textId="77777777" w:rsidR="00285F71" w:rsidRDefault="00285F71" w:rsidP="00285F71">
      <w:pPr>
        <w:adjustRightInd w:val="0"/>
        <w:snapToGrid w:val="0"/>
        <w:spacing w:after="0" w:line="480" w:lineRule="exact"/>
        <w:rPr>
          <w:rFonts w:cs="Times New Roman"/>
          <w:szCs w:val="24"/>
        </w:rPr>
      </w:pPr>
      <w:r>
        <w:rPr>
          <w:rFonts w:cs="Times New Roman"/>
          <w:szCs w:val="24"/>
        </w:rPr>
        <w:t>- Right now, I feel alienated from myself. (R)</w:t>
      </w:r>
    </w:p>
    <w:p w14:paraId="37220AE7" w14:textId="77777777" w:rsidR="00285F71" w:rsidRDefault="00285F71" w:rsidP="00285F71">
      <w:pPr>
        <w:adjustRightInd w:val="0"/>
        <w:snapToGrid w:val="0"/>
        <w:spacing w:after="0" w:line="480" w:lineRule="exact"/>
        <w:rPr>
          <w:rFonts w:cs="Times New Roman"/>
          <w:b/>
          <w:bCs/>
          <w:szCs w:val="24"/>
        </w:rPr>
      </w:pPr>
      <w:r>
        <w:rPr>
          <w:rFonts w:cs="Times New Roman" w:hint="eastAsia"/>
          <w:b/>
          <w:bCs/>
          <w:szCs w:val="24"/>
        </w:rPr>
        <w:t>Demographics</w:t>
      </w:r>
    </w:p>
    <w:p w14:paraId="300907DA" w14:textId="77777777" w:rsidR="00285F71" w:rsidRDefault="00285F71" w:rsidP="00285F71">
      <w:pPr>
        <w:adjustRightInd w:val="0"/>
        <w:snapToGrid w:val="0"/>
        <w:spacing w:after="0" w:line="480" w:lineRule="exact"/>
        <w:rPr>
          <w:rFonts w:cs="Times New Roman"/>
          <w:szCs w:val="24"/>
        </w:rPr>
      </w:pPr>
      <w:r>
        <w:rPr>
          <w:rFonts w:cs="Times New Roman" w:hint="eastAsia"/>
          <w:szCs w:val="24"/>
        </w:rPr>
        <w:t>-Please indicate your gender (1 = male, 2 = female).</w:t>
      </w:r>
    </w:p>
    <w:p w14:paraId="657EF80E" w14:textId="77777777" w:rsidR="00285F71" w:rsidRDefault="00285F71" w:rsidP="00285F71">
      <w:pPr>
        <w:adjustRightInd w:val="0"/>
        <w:snapToGrid w:val="0"/>
        <w:spacing w:after="0" w:line="480" w:lineRule="exact"/>
        <w:rPr>
          <w:rFonts w:cs="Times New Roman"/>
          <w:szCs w:val="24"/>
        </w:rPr>
      </w:pPr>
      <w:r>
        <w:rPr>
          <w:rFonts w:cs="Times New Roman" w:hint="eastAsia"/>
          <w:szCs w:val="24"/>
        </w:rPr>
        <w:t xml:space="preserve">-Please write down your age.           </w:t>
      </w:r>
    </w:p>
    <w:p w14:paraId="52FF2453" w14:textId="77777777" w:rsidR="00285F71" w:rsidRDefault="00285F71" w:rsidP="00285F71">
      <w:pPr>
        <w:adjustRightInd w:val="0"/>
        <w:snapToGrid w:val="0"/>
        <w:spacing w:after="0" w:line="480" w:lineRule="exact"/>
        <w:rPr>
          <w:rFonts w:cs="Times New Roman"/>
          <w:szCs w:val="24"/>
        </w:rPr>
      </w:pPr>
    </w:p>
    <w:p w14:paraId="21216BEE" w14:textId="77777777" w:rsidR="00285F71" w:rsidRDefault="00285F71" w:rsidP="00285F71">
      <w:pPr>
        <w:adjustRightInd w:val="0"/>
        <w:snapToGrid w:val="0"/>
        <w:spacing w:after="0" w:line="480" w:lineRule="exact"/>
        <w:rPr>
          <w:rFonts w:cs="Times New Roman"/>
          <w:szCs w:val="24"/>
        </w:rPr>
      </w:pPr>
      <w:r>
        <w:rPr>
          <w:rFonts w:cs="Times New Roman"/>
          <w:szCs w:val="24"/>
        </w:rPr>
        <w:br w:type="page"/>
      </w:r>
    </w:p>
    <w:p w14:paraId="1A3652E5" w14:textId="77777777" w:rsidR="00285F71" w:rsidRDefault="00285F71" w:rsidP="00285F71">
      <w:pPr>
        <w:pStyle w:val="Heading2"/>
        <w:adjustRightInd w:val="0"/>
        <w:snapToGrid w:val="0"/>
        <w:spacing w:before="0" w:after="0" w:line="480" w:lineRule="exact"/>
        <w:jc w:val="center"/>
        <w:rPr>
          <w:rFonts w:cs="Times New Roman"/>
          <w:szCs w:val="24"/>
        </w:rPr>
      </w:pPr>
      <w:bookmarkStart w:id="82" w:name="_Toc891"/>
      <w:r>
        <w:rPr>
          <w:rFonts w:cs="Times New Roman"/>
          <w:szCs w:val="24"/>
          <w:lang w:val="en-GB"/>
        </w:rPr>
        <w:t xml:space="preserve">Study </w:t>
      </w:r>
      <w:r>
        <w:rPr>
          <w:rFonts w:cs="Times New Roman"/>
          <w:szCs w:val="24"/>
        </w:rPr>
        <w:t>3</w:t>
      </w:r>
      <w:bookmarkEnd w:id="82"/>
    </w:p>
    <w:p w14:paraId="3116CEF8"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b/>
          <w:bCs/>
          <w:szCs w:val="24"/>
        </w:rPr>
        <w:t xml:space="preserve">Basic Psychological Needs Scale </w:t>
      </w:r>
      <w:r>
        <w:rPr>
          <w:rFonts w:eastAsia="SimSun" w:cs="Times New Roman"/>
          <w:szCs w:val="24"/>
        </w:rPr>
        <w:t>(</w:t>
      </w:r>
      <w:r>
        <w:rPr>
          <w:rFonts w:eastAsia="SimSun" w:cs="Times New Roman"/>
          <w:szCs w:val="24"/>
          <w:shd w:val="clear" w:color="auto" w:fill="FFFFFF"/>
        </w:rPr>
        <w:t>Sheldon et al., 2001)</w:t>
      </w:r>
    </w:p>
    <w:p w14:paraId="530EC746" w14:textId="77777777" w:rsidR="00285F71" w:rsidRDefault="00285F71" w:rsidP="00285F71">
      <w:pPr>
        <w:adjustRightInd w:val="0"/>
        <w:snapToGrid w:val="0"/>
        <w:spacing w:after="0" w:line="480" w:lineRule="exact"/>
        <w:rPr>
          <w:rFonts w:eastAsia="SimSun" w:cs="Times New Roman"/>
          <w:color w:val="000000"/>
          <w:szCs w:val="24"/>
          <w:lang w:val="en-GB" w:bidi="ar"/>
        </w:rPr>
      </w:pPr>
      <w:r>
        <w:rPr>
          <w:rFonts w:cs="Times New Roman"/>
          <w:szCs w:val="24"/>
          <w:lang w:val="en-GB"/>
        </w:rPr>
        <w:t>Please answer each of these questions in terms of the way you feel</w:t>
      </w:r>
      <w:r>
        <w:rPr>
          <w:rFonts w:cs="Times New Roman"/>
          <w:szCs w:val="24"/>
        </w:rPr>
        <w:t xml:space="preserve"> right now</w:t>
      </w:r>
      <w:r>
        <w:rPr>
          <w:rFonts w:cs="Times New Roman"/>
          <w:szCs w:val="24"/>
          <w:lang w:val="en-GB"/>
        </w:rPr>
        <w:t xml:space="preserve">. There are no right or wrong answers. </w:t>
      </w:r>
      <w:r>
        <w:rPr>
          <w:rFonts w:cs="Times New Roman"/>
          <w:szCs w:val="24"/>
        </w:rPr>
        <w:t xml:space="preserve">Please report </w:t>
      </w:r>
      <w:r>
        <w:rPr>
          <w:rFonts w:eastAsia="SimSun" w:cs="Times New Roman"/>
          <w:color w:val="000000"/>
          <w:szCs w:val="24"/>
          <w:lang w:bidi="ar"/>
        </w:rPr>
        <w:t xml:space="preserve">your level of agreement with each of the following items on a 1 to 7 scale, according to your present feelings. (1= </w:t>
      </w:r>
      <w:r>
        <w:rPr>
          <w:rFonts w:eastAsia="SimSun" w:cs="Times New Roman"/>
          <w:i/>
          <w:iCs/>
          <w:color w:val="000000"/>
          <w:szCs w:val="24"/>
          <w:lang w:bidi="ar"/>
        </w:rPr>
        <w:t>strongly disagree</w:t>
      </w:r>
      <w:r>
        <w:rPr>
          <w:rFonts w:eastAsia="SimSun" w:cs="Times New Roman"/>
          <w:color w:val="000000"/>
          <w:szCs w:val="24"/>
          <w:lang w:bidi="ar"/>
        </w:rPr>
        <w:t xml:space="preserve">, 7 = </w:t>
      </w:r>
      <w:r>
        <w:rPr>
          <w:rFonts w:eastAsia="SimSun" w:cs="Times New Roman"/>
          <w:i/>
          <w:iCs/>
          <w:color w:val="000000"/>
          <w:szCs w:val="24"/>
          <w:lang w:bidi="ar"/>
        </w:rPr>
        <w:t>strongly agree</w:t>
      </w:r>
      <w:r>
        <w:rPr>
          <w:rFonts w:eastAsia="SimSun" w:cs="Times New Roman"/>
          <w:color w:val="000000"/>
          <w:szCs w:val="24"/>
          <w:lang w:bidi="ar"/>
        </w:rPr>
        <w:t xml:space="preserve">) </w:t>
      </w:r>
    </w:p>
    <w:p w14:paraId="78FFB7B2" w14:textId="77777777" w:rsidR="00285F71" w:rsidRDefault="00285F71" w:rsidP="00285F71">
      <w:pPr>
        <w:adjustRightInd w:val="0"/>
        <w:snapToGrid w:val="0"/>
        <w:spacing w:after="0" w:line="480" w:lineRule="exact"/>
        <w:rPr>
          <w:rFonts w:eastAsia="SimSun" w:cs="Times New Roman"/>
          <w:b/>
          <w:bCs/>
          <w:szCs w:val="24"/>
          <w:shd w:val="clear" w:color="auto" w:fill="FFFFFF"/>
        </w:rPr>
      </w:pPr>
      <w:r>
        <w:rPr>
          <w:rFonts w:eastAsia="SimSun" w:cs="Times New Roman"/>
          <w:b/>
          <w:bCs/>
          <w:szCs w:val="24"/>
          <w:shd w:val="clear" w:color="auto" w:fill="FFFFFF"/>
        </w:rPr>
        <w:t>Autonony Satisfaction</w:t>
      </w:r>
    </w:p>
    <w:p w14:paraId="05371DC1"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shd w:val="clear" w:color="auto" w:fill="FFFFFF"/>
        </w:rPr>
        <w:t>- Right now, I feel t</w:t>
      </w:r>
      <w:r>
        <w:rPr>
          <w:rFonts w:eastAsia="Times-Roman" w:cs="Times New Roman"/>
          <w:szCs w:val="24"/>
          <w:lang w:bidi="ar"/>
        </w:rPr>
        <w:t>hat my choices were based on my true interests and values</w:t>
      </w:r>
      <w:r>
        <w:rPr>
          <w:rFonts w:eastAsia="SimSun" w:cs="Times New Roman"/>
          <w:szCs w:val="24"/>
          <w:lang w:bidi="ar"/>
        </w:rPr>
        <w:t>.</w:t>
      </w:r>
    </w:p>
    <w:p w14:paraId="2E7D32C8" w14:textId="77777777" w:rsidR="00285F71" w:rsidRDefault="00285F71" w:rsidP="00285F71">
      <w:pPr>
        <w:adjustRightInd w:val="0"/>
        <w:snapToGrid w:val="0"/>
        <w:spacing w:after="0" w:line="480" w:lineRule="exact"/>
        <w:rPr>
          <w:rFonts w:eastAsia="Times-Roman" w:cs="Times New Roman"/>
          <w:szCs w:val="24"/>
          <w:lang w:bidi="ar"/>
        </w:rPr>
      </w:pPr>
      <w:r>
        <w:rPr>
          <w:rFonts w:eastAsia="SimSun" w:cs="Times New Roman"/>
          <w:szCs w:val="24"/>
          <w:shd w:val="clear" w:color="auto" w:fill="FFFFFF"/>
        </w:rPr>
        <w:t>- Right now, I feel f</w:t>
      </w:r>
      <w:r>
        <w:rPr>
          <w:rFonts w:eastAsia="Times-Roman" w:cs="Times New Roman"/>
          <w:szCs w:val="24"/>
          <w:lang w:bidi="ar"/>
        </w:rPr>
        <w:t xml:space="preserve">ree to do things my own way. </w:t>
      </w:r>
    </w:p>
    <w:p w14:paraId="1411E8F1" w14:textId="77777777" w:rsidR="00285F71" w:rsidRDefault="00285F71" w:rsidP="00285F71">
      <w:pPr>
        <w:adjustRightInd w:val="0"/>
        <w:snapToGrid w:val="0"/>
        <w:spacing w:after="0" w:line="480" w:lineRule="exact"/>
        <w:rPr>
          <w:rFonts w:eastAsia="SimSun" w:cs="Times New Roman"/>
          <w:b/>
          <w:bCs/>
          <w:szCs w:val="24"/>
          <w:shd w:val="clear" w:color="auto" w:fill="FFFFFF"/>
        </w:rPr>
      </w:pPr>
      <w:r>
        <w:rPr>
          <w:rFonts w:eastAsia="SimSun" w:cs="Times New Roman"/>
          <w:b/>
          <w:bCs/>
          <w:szCs w:val="24"/>
          <w:shd w:val="clear" w:color="auto" w:fill="FFFFFF"/>
        </w:rPr>
        <w:t>Competence Satisfaction</w:t>
      </w:r>
    </w:p>
    <w:p w14:paraId="0E222791"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shd w:val="clear" w:color="auto" w:fill="FFFFFF"/>
        </w:rPr>
        <w:t>- Right now, I feel t</w:t>
      </w:r>
      <w:r>
        <w:rPr>
          <w:rFonts w:eastAsia="Times-Roman" w:cs="Times New Roman"/>
          <w:szCs w:val="24"/>
          <w:lang w:bidi="ar"/>
        </w:rPr>
        <w:t>hat I was successfully completing difficult tasks and projects</w:t>
      </w:r>
      <w:r>
        <w:rPr>
          <w:rFonts w:eastAsia="SimSun" w:cs="Times New Roman"/>
          <w:szCs w:val="24"/>
          <w:lang w:bidi="ar"/>
        </w:rPr>
        <w:t>.</w:t>
      </w:r>
    </w:p>
    <w:p w14:paraId="4F549A20" w14:textId="77777777" w:rsidR="00285F71" w:rsidRDefault="00285F71" w:rsidP="00285F71">
      <w:pPr>
        <w:adjustRightInd w:val="0"/>
        <w:snapToGrid w:val="0"/>
        <w:spacing w:after="0" w:line="480" w:lineRule="exact"/>
        <w:rPr>
          <w:rFonts w:eastAsia="Times-Roman" w:cs="Times New Roman"/>
          <w:szCs w:val="24"/>
          <w:lang w:bidi="ar"/>
        </w:rPr>
      </w:pPr>
      <w:r>
        <w:rPr>
          <w:rFonts w:eastAsia="SimSun" w:cs="Times New Roman"/>
          <w:szCs w:val="24"/>
          <w:lang w:bidi="ar"/>
        </w:rPr>
        <w:t xml:space="preserve">- </w:t>
      </w:r>
      <w:r>
        <w:rPr>
          <w:rFonts w:eastAsia="SimSun" w:cs="Times New Roman"/>
          <w:szCs w:val="24"/>
          <w:shd w:val="clear" w:color="auto" w:fill="FFFFFF"/>
        </w:rPr>
        <w:t>Right now, I feel v</w:t>
      </w:r>
      <w:r>
        <w:rPr>
          <w:rFonts w:eastAsia="Times-Roman" w:cs="Times New Roman"/>
          <w:szCs w:val="24"/>
          <w:lang w:bidi="ar"/>
        </w:rPr>
        <w:t>ery capable in what I did</w:t>
      </w:r>
    </w:p>
    <w:p w14:paraId="7BA99D28" w14:textId="77777777" w:rsidR="00285F71" w:rsidRDefault="00285F71" w:rsidP="00285F71">
      <w:pPr>
        <w:adjustRightInd w:val="0"/>
        <w:snapToGrid w:val="0"/>
        <w:spacing w:after="0" w:line="480" w:lineRule="exact"/>
        <w:rPr>
          <w:rFonts w:eastAsia="SimSun" w:cs="Times New Roman"/>
          <w:b/>
          <w:bCs/>
          <w:szCs w:val="24"/>
          <w:shd w:val="clear" w:color="auto" w:fill="FFFFFF"/>
        </w:rPr>
      </w:pPr>
      <w:r>
        <w:rPr>
          <w:rFonts w:eastAsia="SimSun" w:cs="Times New Roman"/>
          <w:b/>
          <w:bCs/>
          <w:szCs w:val="24"/>
          <w:shd w:val="clear" w:color="auto" w:fill="FFFFFF"/>
        </w:rPr>
        <w:t>Relatedness Satisfaction</w:t>
      </w:r>
    </w:p>
    <w:p w14:paraId="34FEF813" w14:textId="77777777" w:rsidR="00285F71" w:rsidRDefault="00285F71" w:rsidP="00285F71">
      <w:pPr>
        <w:adjustRightInd w:val="0"/>
        <w:snapToGrid w:val="0"/>
        <w:spacing w:after="0" w:line="480" w:lineRule="exact"/>
        <w:rPr>
          <w:rFonts w:eastAsia="Times-Roman" w:cs="Times New Roman"/>
          <w:szCs w:val="24"/>
          <w:lang w:bidi="ar"/>
        </w:rPr>
      </w:pPr>
      <w:r>
        <w:rPr>
          <w:rFonts w:eastAsia="SimSun" w:cs="Times New Roman"/>
          <w:szCs w:val="24"/>
          <w:shd w:val="clear" w:color="auto" w:fill="FFFFFF"/>
        </w:rPr>
        <w:t>- Right now, I feel c</w:t>
      </w:r>
      <w:r>
        <w:rPr>
          <w:rFonts w:eastAsia="Times-Roman" w:cs="Times New Roman"/>
          <w:szCs w:val="24"/>
          <w:lang w:bidi="ar"/>
        </w:rPr>
        <w:t>lose and connected with other people who are important to me</w:t>
      </w:r>
    </w:p>
    <w:p w14:paraId="347FC426" w14:textId="77777777" w:rsidR="00285F71" w:rsidRDefault="00285F71" w:rsidP="00285F71">
      <w:pPr>
        <w:adjustRightInd w:val="0"/>
        <w:snapToGrid w:val="0"/>
        <w:spacing w:after="0" w:line="480" w:lineRule="exact"/>
        <w:rPr>
          <w:rFonts w:eastAsia="Times-Roman" w:cs="Times New Roman"/>
          <w:szCs w:val="24"/>
          <w:lang w:bidi="ar"/>
        </w:rPr>
      </w:pPr>
      <w:r>
        <w:rPr>
          <w:rFonts w:eastAsia="SimSun" w:cs="Times New Roman"/>
          <w:szCs w:val="24"/>
          <w:shd w:val="clear" w:color="auto" w:fill="FFFFFF"/>
        </w:rPr>
        <w:t xml:space="preserve">- Right now, I feel </w:t>
      </w:r>
      <w:r>
        <w:rPr>
          <w:rFonts w:eastAsia="Times-Roman" w:cs="Times New Roman"/>
          <w:szCs w:val="24"/>
          <w:lang w:bidi="ar"/>
        </w:rPr>
        <w:t>a strong sense of intimacy with the people I spent time with.</w:t>
      </w:r>
    </w:p>
    <w:p w14:paraId="2494B814" w14:textId="77777777" w:rsidR="00285F71" w:rsidRDefault="00285F71" w:rsidP="00285F71">
      <w:pPr>
        <w:spacing w:after="0" w:line="480" w:lineRule="exact"/>
        <w:rPr>
          <w:rFonts w:cs="Times New Roman"/>
          <w:szCs w:val="24"/>
          <w:lang w:val="en-GB"/>
        </w:rPr>
      </w:pPr>
      <w:r>
        <w:rPr>
          <w:rFonts w:cs="Times New Roman"/>
          <w:b/>
          <w:bCs/>
          <w:szCs w:val="24"/>
          <w:lang w:val="en-GB"/>
        </w:rPr>
        <w:t>State Authen</w:t>
      </w:r>
      <w:r>
        <w:rPr>
          <w:rFonts w:cs="Times New Roman"/>
          <w:b/>
          <w:bCs/>
          <w:szCs w:val="24"/>
        </w:rPr>
        <w:t>ti</w:t>
      </w:r>
      <w:r>
        <w:rPr>
          <w:rFonts w:cs="Times New Roman"/>
          <w:b/>
          <w:bCs/>
          <w:szCs w:val="24"/>
          <w:lang w:val="en-GB"/>
        </w:rPr>
        <w:t>city Scale</w:t>
      </w:r>
      <w:r>
        <w:rPr>
          <w:rFonts w:cs="Times New Roman"/>
          <w:szCs w:val="24"/>
          <w:lang w:val="en-GB"/>
        </w:rPr>
        <w:t xml:space="preserve"> (Wood et al., 2008)</w:t>
      </w:r>
    </w:p>
    <w:p w14:paraId="78669BAC"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Same as in Study 2</w:t>
      </w:r>
    </w:p>
    <w:p w14:paraId="136F0F78" w14:textId="77777777" w:rsidR="00285F71" w:rsidRDefault="00285F71" w:rsidP="00285F71">
      <w:pPr>
        <w:adjustRightInd w:val="0"/>
        <w:snapToGrid w:val="0"/>
        <w:spacing w:after="0" w:line="480" w:lineRule="exact"/>
        <w:rPr>
          <w:rFonts w:cs="Times New Roman"/>
          <w:b/>
          <w:bCs/>
          <w:szCs w:val="24"/>
        </w:rPr>
      </w:pPr>
      <w:r>
        <w:rPr>
          <w:rFonts w:cs="Times New Roman" w:hint="eastAsia"/>
          <w:b/>
          <w:bCs/>
          <w:szCs w:val="24"/>
        </w:rPr>
        <w:t xml:space="preserve">Demographics </w:t>
      </w:r>
    </w:p>
    <w:p w14:paraId="26B13D58"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Same as in Study 2</w:t>
      </w:r>
    </w:p>
    <w:p w14:paraId="788B2F22"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br w:type="page"/>
      </w:r>
    </w:p>
    <w:p w14:paraId="0E9C2736" w14:textId="77777777" w:rsidR="00285F71" w:rsidRDefault="00285F71" w:rsidP="00285F71">
      <w:pPr>
        <w:pStyle w:val="Heading2"/>
        <w:adjustRightInd w:val="0"/>
        <w:snapToGrid w:val="0"/>
        <w:spacing w:before="0" w:after="0" w:line="480" w:lineRule="exact"/>
        <w:jc w:val="center"/>
        <w:rPr>
          <w:rFonts w:eastAsia="SimSun" w:cs="Times New Roman"/>
          <w:szCs w:val="24"/>
        </w:rPr>
      </w:pPr>
      <w:bookmarkStart w:id="83" w:name="_Toc12876"/>
      <w:r>
        <w:rPr>
          <w:rFonts w:cs="Times New Roman"/>
          <w:szCs w:val="24"/>
          <w:lang w:val="en-GB"/>
        </w:rPr>
        <w:t xml:space="preserve">Study </w:t>
      </w:r>
      <w:r>
        <w:rPr>
          <w:rFonts w:eastAsia="SimSun" w:cs="Times New Roman"/>
          <w:szCs w:val="24"/>
        </w:rPr>
        <w:t>4</w:t>
      </w:r>
      <w:bookmarkEnd w:id="83"/>
    </w:p>
    <w:p w14:paraId="1798FFD6" w14:textId="77777777" w:rsidR="00285F71" w:rsidRDefault="00285F71" w:rsidP="00285F71">
      <w:pPr>
        <w:adjustRightInd w:val="0"/>
        <w:snapToGrid w:val="0"/>
        <w:spacing w:after="0" w:line="480" w:lineRule="exact"/>
        <w:rPr>
          <w:rFonts w:cs="Times New Roman"/>
          <w:szCs w:val="24"/>
        </w:rPr>
      </w:pPr>
      <w:r>
        <w:rPr>
          <w:rFonts w:cs="Times New Roman"/>
          <w:b/>
          <w:bCs/>
          <w:szCs w:val="24"/>
        </w:rPr>
        <w:t xml:space="preserve">Positive and Negative Affect Scale </w:t>
      </w:r>
      <w:r>
        <w:rPr>
          <w:rFonts w:cs="Times New Roman"/>
          <w:szCs w:val="24"/>
        </w:rPr>
        <w:t>(Chinese version; Qiu et al., 2008)</w:t>
      </w:r>
    </w:p>
    <w:p w14:paraId="639B7794" w14:textId="77777777" w:rsidR="00285F71" w:rsidRDefault="00285F71" w:rsidP="00285F71">
      <w:pPr>
        <w:adjustRightInd w:val="0"/>
        <w:snapToGrid w:val="0"/>
        <w:spacing w:after="0" w:line="480" w:lineRule="exact"/>
        <w:rPr>
          <w:rFonts w:cs="Times New Roman"/>
          <w:szCs w:val="24"/>
        </w:rPr>
      </w:pPr>
      <w:r>
        <w:rPr>
          <w:rFonts w:eastAsia="SimSun" w:cs="Times New Roman"/>
          <w:szCs w:val="24"/>
          <w:lang w:bidi="ar"/>
        </w:rPr>
        <w:t xml:space="preserve">How do you feel right now? Please report the extent to which you are currently experiencing each of the following states. </w:t>
      </w:r>
      <w:r>
        <w:rPr>
          <w:rFonts w:cs="Times New Roman"/>
          <w:szCs w:val="24"/>
        </w:rPr>
        <w:t xml:space="preserve">(1 = </w:t>
      </w:r>
      <w:r>
        <w:rPr>
          <w:rFonts w:cs="Times New Roman"/>
          <w:i/>
          <w:iCs/>
          <w:szCs w:val="24"/>
        </w:rPr>
        <w:t>very slightly or not at all, 5 =extremely</w:t>
      </w:r>
      <w:r>
        <w:rPr>
          <w:rFonts w:cs="Times New Roman"/>
          <w:szCs w:val="24"/>
        </w:rPr>
        <w:t>)</w:t>
      </w:r>
    </w:p>
    <w:p w14:paraId="5E474381" w14:textId="77777777" w:rsidR="00285F71" w:rsidRDefault="00285F71" w:rsidP="00285F71">
      <w:pPr>
        <w:adjustRightInd w:val="0"/>
        <w:snapToGrid w:val="0"/>
        <w:spacing w:after="0" w:line="480" w:lineRule="exact"/>
        <w:rPr>
          <w:rFonts w:cs="Times New Roman"/>
          <w:szCs w:val="24"/>
        </w:rPr>
      </w:pPr>
      <w:r>
        <w:rPr>
          <w:rFonts w:cs="Times New Roman"/>
          <w:szCs w:val="24"/>
        </w:rPr>
        <w:t>- Active</w:t>
      </w:r>
    </w:p>
    <w:p w14:paraId="6EF5846D" w14:textId="77777777" w:rsidR="00285F71" w:rsidRDefault="00285F71" w:rsidP="00285F71">
      <w:pPr>
        <w:adjustRightInd w:val="0"/>
        <w:snapToGrid w:val="0"/>
        <w:spacing w:after="0" w:line="480" w:lineRule="exact"/>
        <w:rPr>
          <w:rFonts w:cs="Times New Roman"/>
          <w:szCs w:val="24"/>
        </w:rPr>
      </w:pPr>
      <w:r>
        <w:rPr>
          <w:rFonts w:cs="Times New Roman"/>
          <w:szCs w:val="24"/>
        </w:rPr>
        <w:t>- Enthusiastic</w:t>
      </w:r>
    </w:p>
    <w:p w14:paraId="5BE63E42" w14:textId="77777777" w:rsidR="00285F71" w:rsidRDefault="00285F71" w:rsidP="00285F71">
      <w:pPr>
        <w:adjustRightInd w:val="0"/>
        <w:snapToGrid w:val="0"/>
        <w:spacing w:after="0" w:line="480" w:lineRule="exact"/>
        <w:rPr>
          <w:rFonts w:cs="Times New Roman"/>
          <w:szCs w:val="24"/>
        </w:rPr>
      </w:pPr>
      <w:r>
        <w:rPr>
          <w:rFonts w:cs="Times New Roman"/>
          <w:szCs w:val="24"/>
        </w:rPr>
        <w:t>- Happy</w:t>
      </w:r>
    </w:p>
    <w:p w14:paraId="2AEF6323" w14:textId="77777777" w:rsidR="00285F71" w:rsidRDefault="00285F71" w:rsidP="00285F71">
      <w:pPr>
        <w:adjustRightInd w:val="0"/>
        <w:snapToGrid w:val="0"/>
        <w:spacing w:after="0" w:line="480" w:lineRule="exact"/>
        <w:rPr>
          <w:rFonts w:cs="Times New Roman"/>
          <w:szCs w:val="24"/>
        </w:rPr>
      </w:pPr>
      <w:r>
        <w:rPr>
          <w:rFonts w:cs="Times New Roman"/>
          <w:szCs w:val="24"/>
        </w:rPr>
        <w:t>- Elated</w:t>
      </w:r>
    </w:p>
    <w:p w14:paraId="3CBB048A" w14:textId="77777777" w:rsidR="00285F71" w:rsidRDefault="00285F71" w:rsidP="00285F71">
      <w:pPr>
        <w:adjustRightInd w:val="0"/>
        <w:snapToGrid w:val="0"/>
        <w:spacing w:after="0" w:line="480" w:lineRule="exact"/>
        <w:rPr>
          <w:rFonts w:cs="Times New Roman"/>
          <w:szCs w:val="24"/>
        </w:rPr>
      </w:pPr>
      <w:r>
        <w:rPr>
          <w:rFonts w:cs="Times New Roman"/>
          <w:szCs w:val="24"/>
        </w:rPr>
        <w:t>- Excited</w:t>
      </w:r>
    </w:p>
    <w:p w14:paraId="6DA9FF44" w14:textId="77777777" w:rsidR="00285F71" w:rsidRDefault="00285F71" w:rsidP="00285F71">
      <w:pPr>
        <w:adjustRightInd w:val="0"/>
        <w:snapToGrid w:val="0"/>
        <w:spacing w:after="0" w:line="480" w:lineRule="exact"/>
        <w:rPr>
          <w:rFonts w:cs="Times New Roman"/>
          <w:szCs w:val="24"/>
        </w:rPr>
      </w:pPr>
      <w:r>
        <w:rPr>
          <w:rFonts w:cs="Times New Roman"/>
          <w:szCs w:val="24"/>
        </w:rPr>
        <w:t>- Proud</w:t>
      </w:r>
    </w:p>
    <w:p w14:paraId="2DB2CB71" w14:textId="77777777" w:rsidR="00285F71" w:rsidRDefault="00285F71" w:rsidP="00285F71">
      <w:pPr>
        <w:adjustRightInd w:val="0"/>
        <w:snapToGrid w:val="0"/>
        <w:spacing w:after="0" w:line="480" w:lineRule="exact"/>
        <w:rPr>
          <w:rFonts w:cs="Times New Roman"/>
          <w:szCs w:val="24"/>
        </w:rPr>
      </w:pPr>
      <w:r>
        <w:rPr>
          <w:rFonts w:cs="Times New Roman"/>
          <w:szCs w:val="24"/>
        </w:rPr>
        <w:t>-  Delighted</w:t>
      </w:r>
    </w:p>
    <w:p w14:paraId="3F336BB8" w14:textId="77777777" w:rsidR="00285F71" w:rsidRDefault="00285F71" w:rsidP="00285F71">
      <w:pPr>
        <w:adjustRightInd w:val="0"/>
        <w:snapToGrid w:val="0"/>
        <w:spacing w:after="0" w:line="480" w:lineRule="exact"/>
        <w:rPr>
          <w:rFonts w:cs="Times New Roman"/>
          <w:szCs w:val="24"/>
        </w:rPr>
      </w:pPr>
      <w:r>
        <w:rPr>
          <w:rFonts w:cs="Times New Roman"/>
          <w:szCs w:val="24"/>
        </w:rPr>
        <w:t>- Invigorating</w:t>
      </w:r>
    </w:p>
    <w:p w14:paraId="32B83821" w14:textId="77777777" w:rsidR="00285F71" w:rsidRDefault="00285F71" w:rsidP="00285F71">
      <w:pPr>
        <w:adjustRightInd w:val="0"/>
        <w:snapToGrid w:val="0"/>
        <w:spacing w:after="0" w:line="480" w:lineRule="exact"/>
        <w:rPr>
          <w:rFonts w:cs="Times New Roman"/>
          <w:szCs w:val="24"/>
        </w:rPr>
      </w:pPr>
      <w:r>
        <w:rPr>
          <w:rFonts w:cs="Times New Roman"/>
          <w:szCs w:val="24"/>
        </w:rPr>
        <w:t>- Grateful</w:t>
      </w:r>
    </w:p>
    <w:p w14:paraId="604E0C00" w14:textId="77777777" w:rsidR="00285F71" w:rsidRDefault="00285F71" w:rsidP="00285F71">
      <w:pPr>
        <w:adjustRightInd w:val="0"/>
        <w:snapToGrid w:val="0"/>
        <w:spacing w:after="0" w:line="480" w:lineRule="exact"/>
        <w:rPr>
          <w:rFonts w:cs="Times New Roman"/>
          <w:szCs w:val="24"/>
        </w:rPr>
      </w:pPr>
      <w:r>
        <w:rPr>
          <w:rFonts w:cs="Times New Roman"/>
          <w:szCs w:val="24"/>
        </w:rPr>
        <w:t>- Ashamed</w:t>
      </w:r>
    </w:p>
    <w:p w14:paraId="2D2F36D1" w14:textId="77777777" w:rsidR="00285F71" w:rsidRDefault="00285F71" w:rsidP="00285F71">
      <w:pPr>
        <w:adjustRightInd w:val="0"/>
        <w:snapToGrid w:val="0"/>
        <w:spacing w:after="0" w:line="480" w:lineRule="exact"/>
        <w:rPr>
          <w:rFonts w:cs="Times New Roman"/>
          <w:szCs w:val="24"/>
        </w:rPr>
      </w:pPr>
      <w:r>
        <w:rPr>
          <w:rFonts w:cs="Times New Roman"/>
          <w:szCs w:val="24"/>
        </w:rPr>
        <w:t>- Sad</w:t>
      </w:r>
    </w:p>
    <w:p w14:paraId="0756A91A" w14:textId="77777777" w:rsidR="00285F71" w:rsidRDefault="00285F71" w:rsidP="00285F71">
      <w:pPr>
        <w:adjustRightInd w:val="0"/>
        <w:snapToGrid w:val="0"/>
        <w:spacing w:after="0" w:line="480" w:lineRule="exact"/>
        <w:rPr>
          <w:rFonts w:cs="Times New Roman"/>
          <w:szCs w:val="24"/>
        </w:rPr>
      </w:pPr>
      <w:r>
        <w:rPr>
          <w:rFonts w:cs="Times New Roman"/>
          <w:szCs w:val="24"/>
        </w:rPr>
        <w:t>- Afraid</w:t>
      </w:r>
    </w:p>
    <w:p w14:paraId="22A1EE43" w14:textId="77777777" w:rsidR="00285F71" w:rsidRDefault="00285F71" w:rsidP="00285F71">
      <w:pPr>
        <w:adjustRightInd w:val="0"/>
        <w:snapToGrid w:val="0"/>
        <w:spacing w:after="0" w:line="480" w:lineRule="exact"/>
        <w:rPr>
          <w:rFonts w:cs="Times New Roman"/>
          <w:szCs w:val="24"/>
        </w:rPr>
      </w:pPr>
      <w:r>
        <w:rPr>
          <w:rFonts w:cs="Times New Roman"/>
          <w:szCs w:val="24"/>
        </w:rPr>
        <w:t>- Nervous</w:t>
      </w:r>
    </w:p>
    <w:p w14:paraId="393E5370" w14:textId="77777777" w:rsidR="00285F71" w:rsidRDefault="00285F71" w:rsidP="00285F71">
      <w:pPr>
        <w:adjustRightInd w:val="0"/>
        <w:snapToGrid w:val="0"/>
        <w:spacing w:after="0" w:line="480" w:lineRule="exact"/>
        <w:rPr>
          <w:rFonts w:cs="Times New Roman"/>
          <w:szCs w:val="24"/>
        </w:rPr>
      </w:pPr>
      <w:r>
        <w:rPr>
          <w:rFonts w:cs="Times New Roman"/>
          <w:szCs w:val="24"/>
        </w:rPr>
        <w:t>- Scared</w:t>
      </w:r>
    </w:p>
    <w:p w14:paraId="2713B406" w14:textId="77777777" w:rsidR="00285F71" w:rsidRDefault="00285F71" w:rsidP="00285F71">
      <w:pPr>
        <w:adjustRightInd w:val="0"/>
        <w:snapToGrid w:val="0"/>
        <w:spacing w:after="0" w:line="480" w:lineRule="exact"/>
        <w:rPr>
          <w:rFonts w:cs="Times New Roman"/>
          <w:szCs w:val="24"/>
        </w:rPr>
      </w:pPr>
      <w:r>
        <w:rPr>
          <w:rFonts w:cs="Times New Roman"/>
          <w:szCs w:val="24"/>
        </w:rPr>
        <w:t>- Guilty</w:t>
      </w:r>
    </w:p>
    <w:p w14:paraId="39EE16D5" w14:textId="77777777" w:rsidR="00285F71" w:rsidRDefault="00285F71" w:rsidP="00285F71">
      <w:pPr>
        <w:adjustRightInd w:val="0"/>
        <w:snapToGrid w:val="0"/>
        <w:spacing w:after="0" w:line="480" w:lineRule="exact"/>
        <w:rPr>
          <w:rFonts w:cs="Times New Roman"/>
          <w:szCs w:val="24"/>
        </w:rPr>
      </w:pPr>
      <w:r>
        <w:rPr>
          <w:rFonts w:cs="Times New Roman"/>
          <w:szCs w:val="24"/>
        </w:rPr>
        <w:t>- Irritable</w:t>
      </w:r>
    </w:p>
    <w:p w14:paraId="7DEEBC3F" w14:textId="77777777" w:rsidR="00285F71" w:rsidRDefault="00285F71" w:rsidP="00285F71">
      <w:pPr>
        <w:adjustRightInd w:val="0"/>
        <w:snapToGrid w:val="0"/>
        <w:spacing w:after="0" w:line="480" w:lineRule="exact"/>
        <w:rPr>
          <w:rFonts w:cs="Times New Roman"/>
          <w:szCs w:val="24"/>
        </w:rPr>
      </w:pPr>
      <w:r>
        <w:rPr>
          <w:rFonts w:cs="Times New Roman"/>
          <w:szCs w:val="24"/>
        </w:rPr>
        <w:t>- Jittery</w:t>
      </w:r>
    </w:p>
    <w:p w14:paraId="4AB8B90B" w14:textId="77777777" w:rsidR="00285F71" w:rsidRDefault="00285F71" w:rsidP="00285F71">
      <w:pPr>
        <w:adjustRightInd w:val="0"/>
        <w:snapToGrid w:val="0"/>
        <w:spacing w:after="0" w:line="480" w:lineRule="exact"/>
        <w:rPr>
          <w:rFonts w:cs="Times New Roman"/>
          <w:szCs w:val="24"/>
        </w:rPr>
      </w:pPr>
      <w:r>
        <w:rPr>
          <w:rFonts w:cs="Times New Roman"/>
          <w:szCs w:val="24"/>
        </w:rPr>
        <w:t>- Angry</w:t>
      </w:r>
    </w:p>
    <w:p w14:paraId="2B9FB416" w14:textId="77777777" w:rsidR="00285F71" w:rsidRDefault="00285F71" w:rsidP="00285F71">
      <w:pPr>
        <w:spacing w:after="0" w:line="480" w:lineRule="exact"/>
        <w:rPr>
          <w:rFonts w:cs="Times New Roman"/>
          <w:szCs w:val="24"/>
          <w:lang w:val="en-GB"/>
        </w:rPr>
      </w:pPr>
      <w:r>
        <w:rPr>
          <w:rFonts w:cs="Times New Roman"/>
          <w:b/>
          <w:bCs/>
          <w:szCs w:val="24"/>
          <w:lang w:val="en-GB"/>
        </w:rPr>
        <w:t>State Authen</w:t>
      </w:r>
      <w:r>
        <w:rPr>
          <w:rFonts w:cs="Times New Roman"/>
          <w:b/>
          <w:bCs/>
          <w:szCs w:val="24"/>
        </w:rPr>
        <w:t>ti</w:t>
      </w:r>
      <w:r>
        <w:rPr>
          <w:rFonts w:cs="Times New Roman"/>
          <w:b/>
          <w:bCs/>
          <w:szCs w:val="24"/>
          <w:lang w:val="en-GB"/>
        </w:rPr>
        <w:t>city Scale</w:t>
      </w:r>
      <w:r>
        <w:rPr>
          <w:rFonts w:cs="Times New Roman"/>
          <w:szCs w:val="24"/>
          <w:lang w:val="en-GB"/>
        </w:rPr>
        <w:t xml:space="preserve"> (Wood et al., 2008)</w:t>
      </w:r>
    </w:p>
    <w:p w14:paraId="28CC88B6"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Same as in Study 1</w:t>
      </w:r>
    </w:p>
    <w:p w14:paraId="49A563FE" w14:textId="77777777" w:rsidR="00285F71" w:rsidRDefault="00285F71" w:rsidP="00285F71">
      <w:pPr>
        <w:adjustRightInd w:val="0"/>
        <w:snapToGrid w:val="0"/>
        <w:spacing w:after="0" w:line="480" w:lineRule="exact"/>
        <w:rPr>
          <w:rFonts w:cs="Times New Roman"/>
          <w:b/>
          <w:bCs/>
          <w:szCs w:val="24"/>
        </w:rPr>
      </w:pPr>
      <w:r>
        <w:rPr>
          <w:rFonts w:cs="Times New Roman" w:hint="eastAsia"/>
          <w:b/>
          <w:bCs/>
          <w:szCs w:val="24"/>
        </w:rPr>
        <w:t xml:space="preserve">Demographics </w:t>
      </w:r>
    </w:p>
    <w:p w14:paraId="68F9D1C0"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xml:space="preserve">Same as in Study </w:t>
      </w:r>
      <w:r>
        <w:rPr>
          <w:rFonts w:eastAsia="SimSun" w:cs="Times New Roman" w:hint="eastAsia"/>
          <w:szCs w:val="24"/>
          <w:lang w:bidi="ar"/>
        </w:rPr>
        <w:t>2</w:t>
      </w:r>
    </w:p>
    <w:p w14:paraId="52F0A1B8" w14:textId="77777777" w:rsidR="00285F71" w:rsidRDefault="00285F71" w:rsidP="00285F71">
      <w:pPr>
        <w:adjustRightInd w:val="0"/>
        <w:snapToGrid w:val="0"/>
        <w:spacing w:after="0" w:line="480" w:lineRule="exact"/>
        <w:jc w:val="center"/>
        <w:rPr>
          <w:rFonts w:asciiTheme="majorBidi" w:eastAsia="SimSun" w:hAnsiTheme="majorBidi" w:cstheme="majorBidi"/>
          <w:b/>
          <w:bCs/>
          <w:szCs w:val="24"/>
        </w:rPr>
      </w:pPr>
      <w:r>
        <w:rPr>
          <w:rFonts w:eastAsia="SimSun" w:cs="Times New Roman"/>
          <w:szCs w:val="24"/>
          <w:lang w:bidi="ar"/>
        </w:rPr>
        <w:br w:type="page"/>
      </w:r>
      <w:bookmarkStart w:id="84" w:name="_Toc15452"/>
      <w:r>
        <w:rPr>
          <w:rStyle w:val="Heading2Char"/>
          <w:lang w:val="en-GB"/>
        </w:rPr>
        <w:t xml:space="preserve">Study </w:t>
      </w:r>
      <w:r>
        <w:rPr>
          <w:rStyle w:val="Heading2Char"/>
        </w:rPr>
        <w:t>5</w:t>
      </w:r>
      <w:bookmarkEnd w:id="84"/>
    </w:p>
    <w:p w14:paraId="7478EA0E" w14:textId="77777777" w:rsidR="00285F71" w:rsidRDefault="00285F71" w:rsidP="00285F71">
      <w:pPr>
        <w:adjustRightInd w:val="0"/>
        <w:snapToGrid w:val="0"/>
        <w:spacing w:after="0" w:line="480" w:lineRule="exact"/>
        <w:rPr>
          <w:rFonts w:eastAsia="Times-Roman" w:cs="Times New Roman"/>
          <w:b/>
          <w:bCs/>
          <w:szCs w:val="24"/>
          <w:lang w:bidi="ar"/>
        </w:rPr>
      </w:pPr>
      <w:r>
        <w:rPr>
          <w:rFonts w:eastAsia="Times-Roman" w:cs="Times New Roman"/>
          <w:b/>
          <w:bCs/>
          <w:szCs w:val="24"/>
          <w:lang w:bidi="ar"/>
        </w:rPr>
        <w:t>Rosenberg (1965) Self-Esteem Scale (State Version)</w:t>
      </w:r>
    </w:p>
    <w:p w14:paraId="5DB80F99" w14:textId="77777777" w:rsidR="00285F71" w:rsidRDefault="00285F71" w:rsidP="00285F71">
      <w:pPr>
        <w:adjustRightInd w:val="0"/>
        <w:snapToGrid w:val="0"/>
        <w:spacing w:after="0" w:line="480" w:lineRule="exact"/>
        <w:rPr>
          <w:rFonts w:cs="Times New Roman"/>
          <w:szCs w:val="24"/>
        </w:rPr>
      </w:pPr>
      <w:r>
        <w:rPr>
          <w:rFonts w:eastAsia="SimSun" w:cs="Times New Roman"/>
          <w:szCs w:val="24"/>
          <w:lang w:bidi="ar"/>
        </w:rPr>
        <w:t xml:space="preserve">How do you feel right now? Please indicate the extent to which you are currently experiencing each of the following statements. </w:t>
      </w:r>
      <w:r>
        <w:rPr>
          <w:rFonts w:cs="Times New Roman"/>
          <w:szCs w:val="24"/>
        </w:rPr>
        <w:t xml:space="preserve">(1 = </w:t>
      </w:r>
      <w:r>
        <w:rPr>
          <w:rFonts w:cs="Times New Roman"/>
          <w:i/>
          <w:iCs/>
          <w:szCs w:val="24"/>
        </w:rPr>
        <w:t>strongly disagree</w:t>
      </w:r>
      <w:r>
        <w:rPr>
          <w:rFonts w:cs="Times New Roman"/>
          <w:szCs w:val="24"/>
        </w:rPr>
        <w:t>,</w:t>
      </w:r>
      <w:r>
        <w:rPr>
          <w:rFonts w:cs="Times New Roman"/>
          <w:i/>
          <w:iCs/>
          <w:szCs w:val="24"/>
        </w:rPr>
        <w:t xml:space="preserve"> </w:t>
      </w:r>
      <w:r>
        <w:rPr>
          <w:rFonts w:cs="Times New Roman"/>
          <w:szCs w:val="24"/>
        </w:rPr>
        <w:t>4</w:t>
      </w:r>
      <w:r>
        <w:rPr>
          <w:rFonts w:cs="Times New Roman"/>
          <w:i/>
          <w:iCs/>
          <w:szCs w:val="24"/>
        </w:rPr>
        <w:t xml:space="preserve"> = strongly agree</w:t>
      </w:r>
      <w:r>
        <w:rPr>
          <w:rFonts w:cs="Times New Roman"/>
          <w:szCs w:val="24"/>
        </w:rPr>
        <w:t>)</w:t>
      </w:r>
    </w:p>
    <w:p w14:paraId="793B4BCD"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i/>
          <w:iCs/>
          <w:szCs w:val="24"/>
          <w:lang w:bidi="ar"/>
        </w:rPr>
        <w:t xml:space="preserve">- </w:t>
      </w:r>
      <w:r>
        <w:rPr>
          <w:rFonts w:eastAsia="Times-Roman" w:cs="Times New Roman"/>
          <w:szCs w:val="24"/>
          <w:lang w:bidi="ar"/>
        </w:rPr>
        <w:t xml:space="preserve">Right now, </w:t>
      </w:r>
      <w:r>
        <w:rPr>
          <w:rFonts w:eastAsia="TimesNewRomanPSMT" w:cs="Times New Roman"/>
          <w:szCs w:val="24"/>
          <w:lang w:bidi="ar"/>
        </w:rPr>
        <w:t>I feel that I am a person of worth, at least on an equal plane with others</w:t>
      </w:r>
      <w:r>
        <w:rPr>
          <w:rFonts w:eastAsia="SimSun" w:cs="Times New Roman"/>
          <w:szCs w:val="24"/>
          <w:lang w:bidi="ar"/>
        </w:rPr>
        <w:t>.</w:t>
      </w:r>
    </w:p>
    <w:p w14:paraId="72D7F4E6"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Right now, I feel that I have a number of good qualities.</w:t>
      </w:r>
    </w:p>
    <w:p w14:paraId="61DB1E74"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Right now, I am inclined to feel that I am a failure. (R)</w:t>
      </w:r>
    </w:p>
    <w:p w14:paraId="2E2C2E92"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Right now, I feel I am able to do things as well as most other people.</w:t>
      </w:r>
    </w:p>
    <w:p w14:paraId="70035620"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Right now, I feel I do not have much to be proud of. (R)</w:t>
      </w:r>
    </w:p>
    <w:p w14:paraId="4B0C0794"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Right now, I take a positive attitude toward myself.</w:t>
      </w:r>
    </w:p>
    <w:p w14:paraId="278B9FA5"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Right now, I am satisfied with myself.</w:t>
      </w:r>
    </w:p>
    <w:p w14:paraId="32783F7B"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Right now, I wish I could have more respect for myself. (R)</w:t>
      </w:r>
    </w:p>
    <w:p w14:paraId="4A28108C"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Right now, I feel useless. (R)</w:t>
      </w:r>
    </w:p>
    <w:p w14:paraId="7E0FB3E8"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Right now, I think I am no good at all. (R)</w:t>
      </w:r>
    </w:p>
    <w:p w14:paraId="3B75BE72" w14:textId="77777777" w:rsidR="00285F71" w:rsidRDefault="00285F71" w:rsidP="00285F71">
      <w:pPr>
        <w:spacing w:after="0" w:line="480" w:lineRule="exact"/>
        <w:rPr>
          <w:rFonts w:cs="Times New Roman"/>
          <w:szCs w:val="24"/>
          <w:lang w:val="en-GB"/>
        </w:rPr>
      </w:pPr>
      <w:r>
        <w:rPr>
          <w:rFonts w:cs="Times New Roman"/>
          <w:b/>
          <w:bCs/>
          <w:szCs w:val="24"/>
          <w:lang w:val="en-GB"/>
        </w:rPr>
        <w:t>State Authen</w:t>
      </w:r>
      <w:r>
        <w:rPr>
          <w:rFonts w:cs="Times New Roman"/>
          <w:b/>
          <w:bCs/>
          <w:szCs w:val="24"/>
        </w:rPr>
        <w:t>ti</w:t>
      </w:r>
      <w:r>
        <w:rPr>
          <w:rFonts w:cs="Times New Roman"/>
          <w:b/>
          <w:bCs/>
          <w:szCs w:val="24"/>
          <w:lang w:val="en-GB"/>
        </w:rPr>
        <w:t>city Scale</w:t>
      </w:r>
      <w:r>
        <w:rPr>
          <w:rFonts w:cs="Times New Roman"/>
          <w:szCs w:val="24"/>
          <w:lang w:val="en-GB"/>
        </w:rPr>
        <w:t xml:space="preserve"> (Wood et al., 2008)</w:t>
      </w:r>
    </w:p>
    <w:p w14:paraId="2F17FC4C"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Same as in Study 1</w:t>
      </w:r>
    </w:p>
    <w:p w14:paraId="4636C421" w14:textId="77777777" w:rsidR="00285F71" w:rsidRDefault="00285F71" w:rsidP="00285F71">
      <w:pPr>
        <w:adjustRightInd w:val="0"/>
        <w:snapToGrid w:val="0"/>
        <w:spacing w:after="0" w:line="480" w:lineRule="exact"/>
        <w:rPr>
          <w:rFonts w:cs="Times New Roman"/>
          <w:b/>
          <w:bCs/>
          <w:szCs w:val="24"/>
        </w:rPr>
      </w:pPr>
      <w:r>
        <w:rPr>
          <w:rFonts w:cs="Times New Roman" w:hint="eastAsia"/>
          <w:b/>
          <w:bCs/>
          <w:szCs w:val="24"/>
        </w:rPr>
        <w:t xml:space="preserve">Demographics </w:t>
      </w:r>
    </w:p>
    <w:p w14:paraId="3E0EFBA2"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xml:space="preserve">Same as in Study </w:t>
      </w:r>
      <w:r>
        <w:rPr>
          <w:rFonts w:eastAsia="SimSun" w:cs="Times New Roman" w:hint="eastAsia"/>
          <w:szCs w:val="24"/>
          <w:lang w:bidi="ar"/>
        </w:rPr>
        <w:t>2</w:t>
      </w:r>
    </w:p>
    <w:p w14:paraId="5FD840EE" w14:textId="77777777" w:rsidR="00285F71" w:rsidRDefault="00285F71" w:rsidP="00285F71">
      <w:pPr>
        <w:adjustRightInd w:val="0"/>
        <w:snapToGrid w:val="0"/>
        <w:spacing w:after="0" w:line="480" w:lineRule="exact"/>
        <w:rPr>
          <w:rFonts w:eastAsia="SimSun" w:cs="Times New Roman"/>
          <w:szCs w:val="24"/>
          <w:lang w:bidi="ar"/>
        </w:rPr>
      </w:pPr>
    </w:p>
    <w:p w14:paraId="063FC474"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br w:type="page"/>
      </w:r>
    </w:p>
    <w:p w14:paraId="57604F62" w14:textId="77777777" w:rsidR="00285F71" w:rsidRDefault="00285F71" w:rsidP="00285F71">
      <w:pPr>
        <w:pStyle w:val="Heading2"/>
        <w:adjustRightInd w:val="0"/>
        <w:snapToGrid w:val="0"/>
        <w:spacing w:before="0" w:after="0" w:line="480" w:lineRule="exact"/>
        <w:jc w:val="center"/>
        <w:rPr>
          <w:rFonts w:eastAsia="SimSun" w:cs="Times New Roman"/>
          <w:szCs w:val="24"/>
        </w:rPr>
      </w:pPr>
      <w:bookmarkStart w:id="85" w:name="_Toc23308"/>
      <w:r>
        <w:rPr>
          <w:rFonts w:cs="Times New Roman"/>
          <w:szCs w:val="24"/>
          <w:lang w:val="en-GB"/>
        </w:rPr>
        <w:t xml:space="preserve">Study </w:t>
      </w:r>
      <w:r>
        <w:rPr>
          <w:rFonts w:eastAsia="SimSun" w:cs="Times New Roman"/>
          <w:szCs w:val="24"/>
        </w:rPr>
        <w:t>6</w:t>
      </w:r>
      <w:bookmarkEnd w:id="85"/>
    </w:p>
    <w:p w14:paraId="24D25A1D" w14:textId="77777777" w:rsidR="00285F71" w:rsidRDefault="00285F71" w:rsidP="00285F71">
      <w:pPr>
        <w:adjustRightInd w:val="0"/>
        <w:snapToGrid w:val="0"/>
        <w:spacing w:after="0" w:line="480" w:lineRule="exact"/>
        <w:rPr>
          <w:rFonts w:eastAsia="SimSun" w:cs="Times New Roman"/>
          <w:szCs w:val="24"/>
          <w:lang w:val="en-GB" w:bidi="ar"/>
        </w:rPr>
      </w:pPr>
      <w:r>
        <w:rPr>
          <w:rFonts w:eastAsia="Univers-LightUltraCond" w:cs="Times New Roman"/>
          <w:b/>
          <w:bCs/>
          <w:szCs w:val="24"/>
          <w:lang w:val="en-GB" w:bidi="ar"/>
        </w:rPr>
        <w:t>Mindfulness Scale</w:t>
      </w:r>
      <w:r>
        <w:rPr>
          <w:rFonts w:eastAsia="SimSun" w:cs="Times New Roman"/>
          <w:b/>
          <w:bCs/>
          <w:szCs w:val="24"/>
          <w:lang w:val="en-GB" w:bidi="ar"/>
        </w:rPr>
        <w:t xml:space="preserve"> </w:t>
      </w:r>
      <w:r>
        <w:rPr>
          <w:rFonts w:eastAsia="SimSun" w:cs="Times New Roman"/>
          <w:szCs w:val="24"/>
          <w:lang w:val="en-GB" w:bidi="ar"/>
        </w:rPr>
        <w:t>(</w:t>
      </w:r>
      <w:r>
        <w:rPr>
          <w:rFonts w:eastAsia="SimSun" w:cs="Times New Roman"/>
          <w:szCs w:val="24"/>
          <w:lang w:val="en-GB"/>
        </w:rPr>
        <w:t>Lau et al., 2006</w:t>
      </w:r>
      <w:r>
        <w:rPr>
          <w:rFonts w:eastAsia="SimSun" w:cs="Times New Roman"/>
          <w:szCs w:val="24"/>
          <w:lang w:val="en-GB" w:bidi="ar"/>
        </w:rPr>
        <w:t>)</w:t>
      </w:r>
    </w:p>
    <w:p w14:paraId="34D7D983" w14:textId="77777777" w:rsidR="00285F71" w:rsidRDefault="00285F71" w:rsidP="00285F71">
      <w:pPr>
        <w:adjustRightInd w:val="0"/>
        <w:snapToGrid w:val="0"/>
        <w:spacing w:after="0" w:line="480" w:lineRule="exact"/>
        <w:rPr>
          <w:rFonts w:eastAsia="SimSun" w:cs="Times New Roman"/>
          <w:color w:val="000000"/>
          <w:szCs w:val="24"/>
          <w:lang w:bidi="ar"/>
        </w:rPr>
      </w:pPr>
      <w:r>
        <w:rPr>
          <w:rFonts w:eastAsia="SimSun" w:cs="Times New Roman"/>
          <w:szCs w:val="24"/>
          <w:lang w:bidi="ar"/>
        </w:rPr>
        <w:t xml:space="preserve">We are interested in what you just experienced. Below is a list of things that people sometimes experience. </w:t>
      </w:r>
      <w:r>
        <w:rPr>
          <w:rFonts w:cs="Times New Roman"/>
          <w:szCs w:val="24"/>
        </w:rPr>
        <w:t xml:space="preserve">Please report </w:t>
      </w:r>
      <w:r>
        <w:rPr>
          <w:rFonts w:eastAsia="SimSun" w:cs="Times New Roman"/>
          <w:color w:val="000000"/>
          <w:szCs w:val="24"/>
          <w:lang w:bidi="ar"/>
        </w:rPr>
        <w:t xml:space="preserve">your level of agreement with each of the following items on a 1 to 7 scale, according to the feelings you experienced just now. (1 = </w:t>
      </w:r>
      <w:r>
        <w:rPr>
          <w:rFonts w:eastAsia="SimSun" w:cs="Times New Roman"/>
          <w:i/>
          <w:iCs/>
          <w:color w:val="000000"/>
          <w:szCs w:val="24"/>
          <w:lang w:bidi="ar"/>
        </w:rPr>
        <w:t>strongly disagree</w:t>
      </w:r>
      <w:r>
        <w:rPr>
          <w:rFonts w:eastAsia="SimSun" w:cs="Times New Roman"/>
          <w:color w:val="000000"/>
          <w:szCs w:val="24"/>
          <w:lang w:bidi="ar"/>
        </w:rPr>
        <w:t xml:space="preserve">, 7 = </w:t>
      </w:r>
      <w:r>
        <w:rPr>
          <w:rFonts w:eastAsia="SimSun" w:cs="Times New Roman"/>
          <w:i/>
          <w:iCs/>
          <w:color w:val="000000"/>
          <w:szCs w:val="24"/>
          <w:lang w:bidi="ar"/>
        </w:rPr>
        <w:t>strongly agree</w:t>
      </w:r>
      <w:r>
        <w:rPr>
          <w:rFonts w:eastAsia="SimSun" w:cs="Times New Roman"/>
          <w:color w:val="000000"/>
          <w:szCs w:val="24"/>
          <w:lang w:bidi="ar"/>
        </w:rPr>
        <w:t xml:space="preserve">) </w:t>
      </w:r>
    </w:p>
    <w:p w14:paraId="57C03B4C"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was curious to see what my mind was up to from moment to moment. (C)</w:t>
      </w:r>
    </w:p>
    <w:p w14:paraId="04AFC21B"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was curious about each of the thoughts and feelings that I was having. (C)</w:t>
      </w:r>
    </w:p>
    <w:p w14:paraId="65B64412"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remained curious about the nature of each experience as it arose. (C)</w:t>
      </w:r>
    </w:p>
    <w:p w14:paraId="1C5E6492"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was receptive to observing unpleasant thoughts and feelings without interfering with them. (D)</w:t>
      </w:r>
    </w:p>
    <w:p w14:paraId="6C44FC71"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was more invested in just watching my experiences as they arose, than in figuring out what they could mean. (D)</w:t>
      </w:r>
    </w:p>
    <w:p w14:paraId="2D957F3A"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approached each experience by trying to accept it, no matter whether it was pleasant or unpleasant. (D)</w:t>
      </w:r>
    </w:p>
    <w:p w14:paraId="5B3E976E"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i/>
          <w:iCs/>
          <w:szCs w:val="24"/>
          <w:lang w:bidi="ar"/>
        </w:rPr>
        <w:t>Note</w:t>
      </w:r>
      <w:r>
        <w:rPr>
          <w:rFonts w:eastAsia="SimSun" w:cs="Times New Roman"/>
          <w:szCs w:val="24"/>
          <w:lang w:bidi="ar"/>
        </w:rPr>
        <w:t>: C = Curiosity; D = Decentering</w:t>
      </w:r>
    </w:p>
    <w:p w14:paraId="0B443C1E" w14:textId="77777777" w:rsidR="00285F71" w:rsidRDefault="00285F71" w:rsidP="00285F71">
      <w:pPr>
        <w:spacing w:after="0" w:line="480" w:lineRule="exact"/>
        <w:rPr>
          <w:rFonts w:cs="Times New Roman"/>
          <w:szCs w:val="24"/>
          <w:lang w:val="en-GB"/>
        </w:rPr>
      </w:pPr>
      <w:r>
        <w:rPr>
          <w:rFonts w:cs="Times New Roman"/>
          <w:b/>
          <w:bCs/>
          <w:szCs w:val="24"/>
          <w:lang w:val="en-GB"/>
        </w:rPr>
        <w:t>State Authencity Scale</w:t>
      </w:r>
      <w:r>
        <w:rPr>
          <w:rFonts w:cs="Times New Roman"/>
          <w:szCs w:val="24"/>
          <w:lang w:val="en-GB"/>
        </w:rPr>
        <w:t xml:space="preserve"> (Wood et al., 2008)</w:t>
      </w:r>
    </w:p>
    <w:p w14:paraId="53C3069E"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Same as in Study 1</w:t>
      </w:r>
    </w:p>
    <w:p w14:paraId="7BE1AC51" w14:textId="77777777" w:rsidR="00285F71" w:rsidRDefault="00285F71" w:rsidP="00285F71">
      <w:pPr>
        <w:adjustRightInd w:val="0"/>
        <w:snapToGrid w:val="0"/>
        <w:spacing w:after="0" w:line="480" w:lineRule="exact"/>
        <w:rPr>
          <w:rFonts w:cs="Times New Roman"/>
          <w:b/>
          <w:bCs/>
          <w:szCs w:val="24"/>
        </w:rPr>
      </w:pPr>
      <w:r>
        <w:rPr>
          <w:rFonts w:cs="Times New Roman" w:hint="eastAsia"/>
          <w:b/>
          <w:bCs/>
          <w:szCs w:val="24"/>
        </w:rPr>
        <w:t xml:space="preserve">Demographics </w:t>
      </w:r>
    </w:p>
    <w:p w14:paraId="1B9CA639"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xml:space="preserve">Same as in Study </w:t>
      </w:r>
      <w:r>
        <w:rPr>
          <w:rFonts w:eastAsia="SimSun" w:cs="Times New Roman" w:hint="eastAsia"/>
          <w:szCs w:val="24"/>
          <w:lang w:bidi="ar"/>
        </w:rPr>
        <w:t>2</w:t>
      </w:r>
    </w:p>
    <w:p w14:paraId="63A1A9DA" w14:textId="77777777" w:rsidR="00285F71" w:rsidRDefault="00285F71" w:rsidP="00285F71">
      <w:pPr>
        <w:adjustRightInd w:val="0"/>
        <w:snapToGrid w:val="0"/>
        <w:spacing w:after="0" w:line="480" w:lineRule="exact"/>
        <w:rPr>
          <w:rFonts w:eastAsia="SimSun" w:cs="Times New Roman"/>
          <w:szCs w:val="24"/>
          <w:lang w:bidi="ar"/>
        </w:rPr>
      </w:pPr>
    </w:p>
    <w:p w14:paraId="4BFE0588"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br w:type="page"/>
      </w:r>
    </w:p>
    <w:p w14:paraId="6B271D7A" w14:textId="77777777" w:rsidR="00285F71" w:rsidRDefault="00285F71" w:rsidP="00285F71">
      <w:pPr>
        <w:pStyle w:val="Heading2"/>
        <w:adjustRightInd w:val="0"/>
        <w:snapToGrid w:val="0"/>
        <w:spacing w:before="0" w:after="0" w:line="480" w:lineRule="exact"/>
        <w:jc w:val="center"/>
        <w:rPr>
          <w:rFonts w:eastAsia="SimSun" w:cs="Times New Roman"/>
          <w:szCs w:val="24"/>
        </w:rPr>
      </w:pPr>
      <w:bookmarkStart w:id="86" w:name="_Toc1805"/>
      <w:r>
        <w:rPr>
          <w:rFonts w:cs="Times New Roman"/>
          <w:szCs w:val="24"/>
          <w:lang w:val="en-GB"/>
        </w:rPr>
        <w:t xml:space="preserve">Study </w:t>
      </w:r>
      <w:r>
        <w:rPr>
          <w:rFonts w:eastAsia="SimSun" w:cs="Times New Roman"/>
          <w:szCs w:val="24"/>
        </w:rPr>
        <w:t>7</w:t>
      </w:r>
      <w:bookmarkEnd w:id="86"/>
    </w:p>
    <w:p w14:paraId="56A2C0D0" w14:textId="77777777" w:rsidR="00285F71" w:rsidRDefault="00285F71" w:rsidP="00285F71">
      <w:pPr>
        <w:adjustRightInd w:val="0"/>
        <w:snapToGrid w:val="0"/>
        <w:spacing w:after="0" w:line="480" w:lineRule="exact"/>
        <w:rPr>
          <w:rFonts w:cs="Times New Roman"/>
          <w:szCs w:val="24"/>
          <w:lang w:bidi="ar"/>
        </w:rPr>
      </w:pPr>
      <w:r>
        <w:rPr>
          <w:rFonts w:cs="Times New Roman"/>
          <w:b/>
          <w:bCs/>
          <w:szCs w:val="24"/>
        </w:rPr>
        <w:t xml:space="preserve">Connectedness to Nature Scale </w:t>
      </w:r>
      <w:r>
        <w:rPr>
          <w:rFonts w:cs="Times New Roman"/>
          <w:szCs w:val="24"/>
        </w:rPr>
        <w:t>(</w:t>
      </w:r>
      <w:r>
        <w:rPr>
          <w:rFonts w:asciiTheme="majorBidi" w:hAnsiTheme="majorBidi" w:cstheme="majorBidi"/>
          <w:szCs w:val="24"/>
        </w:rPr>
        <w:t xml:space="preserve">Geng et al., 2015; </w:t>
      </w:r>
      <w:r>
        <w:rPr>
          <w:rFonts w:cs="Times New Roman"/>
          <w:szCs w:val="24"/>
        </w:rPr>
        <w:t>Mayer &amp; Frantz, 2004)</w:t>
      </w:r>
    </w:p>
    <w:p w14:paraId="3CCBD031"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xml:space="preserve">Same as in Study </w:t>
      </w:r>
      <w:r>
        <w:rPr>
          <w:rFonts w:eastAsia="SimSun" w:cs="Times New Roman" w:hint="eastAsia"/>
          <w:szCs w:val="24"/>
          <w:lang w:bidi="ar"/>
        </w:rPr>
        <w:t>1</w:t>
      </w:r>
    </w:p>
    <w:p w14:paraId="71FEBF77" w14:textId="77777777" w:rsidR="00285F71" w:rsidRDefault="00285F71" w:rsidP="00285F71">
      <w:pPr>
        <w:adjustRightInd w:val="0"/>
        <w:snapToGrid w:val="0"/>
        <w:spacing w:after="0" w:line="480" w:lineRule="exact"/>
        <w:rPr>
          <w:rFonts w:eastAsia="SimSun" w:cs="Times New Roman"/>
          <w:szCs w:val="24"/>
          <w:lang w:bidi="ar"/>
        </w:rPr>
      </w:pPr>
      <w:r>
        <w:rPr>
          <w:rFonts w:eastAsia="Times-Roman" w:cs="Times New Roman"/>
          <w:b/>
          <w:bCs/>
          <w:szCs w:val="24"/>
          <w:lang w:bidi="ar"/>
        </w:rPr>
        <w:t>Basic Psychological Need</w:t>
      </w:r>
      <w:r>
        <w:rPr>
          <w:rFonts w:eastAsia="SimSun" w:cs="Times New Roman"/>
          <w:b/>
          <w:bCs/>
          <w:szCs w:val="24"/>
          <w:lang w:bidi="ar"/>
        </w:rPr>
        <w:t xml:space="preserve"> of Autonomy Subscale </w:t>
      </w:r>
      <w:r>
        <w:rPr>
          <w:rFonts w:eastAsia="SimSun" w:cs="Times New Roman"/>
          <w:szCs w:val="24"/>
          <w:lang w:bidi="ar"/>
        </w:rPr>
        <w:t>(</w:t>
      </w:r>
      <w:r>
        <w:rPr>
          <w:rFonts w:asciiTheme="majorBidi" w:eastAsia="SimSun" w:hAnsiTheme="majorBidi" w:cstheme="majorBidi"/>
          <w:szCs w:val="24"/>
          <w:shd w:val="clear" w:color="auto" w:fill="FFFFFF"/>
        </w:rPr>
        <w:t>Sheldon et al., 2001)</w:t>
      </w:r>
    </w:p>
    <w:p w14:paraId="55042600"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Same as in Study 3</w:t>
      </w:r>
    </w:p>
    <w:p w14:paraId="1B32ABE3" w14:textId="77777777" w:rsidR="00285F71" w:rsidRDefault="00285F71" w:rsidP="00285F71">
      <w:pPr>
        <w:adjustRightInd w:val="0"/>
        <w:snapToGrid w:val="0"/>
        <w:spacing w:after="0" w:line="480" w:lineRule="exact"/>
        <w:rPr>
          <w:rFonts w:cs="Times New Roman"/>
          <w:szCs w:val="24"/>
        </w:rPr>
      </w:pPr>
      <w:r>
        <w:rPr>
          <w:rFonts w:cs="Times New Roman"/>
          <w:b/>
          <w:bCs/>
          <w:szCs w:val="24"/>
        </w:rPr>
        <w:t xml:space="preserve">Rosenberg Self-esteem Scale (Trait Version) </w:t>
      </w:r>
      <w:r>
        <w:rPr>
          <w:rFonts w:cs="Times New Roman"/>
          <w:szCs w:val="24"/>
        </w:rPr>
        <w:t>(</w:t>
      </w:r>
      <w:r>
        <w:rPr>
          <w:rFonts w:asciiTheme="majorBidi" w:eastAsia="SimSun" w:hAnsiTheme="majorBidi" w:cstheme="majorBidi"/>
          <w:szCs w:val="24"/>
          <w:lang w:bidi="ar"/>
        </w:rPr>
        <w:t xml:space="preserve">Ji &amp; Yu, 1999; </w:t>
      </w:r>
      <w:r>
        <w:rPr>
          <w:rFonts w:asciiTheme="majorBidi" w:hAnsiTheme="majorBidi" w:cstheme="majorBidi"/>
          <w:szCs w:val="24"/>
        </w:rPr>
        <w:t>Rosenberg, 1965)</w:t>
      </w:r>
    </w:p>
    <w:p w14:paraId="01F8EDCC" w14:textId="77777777" w:rsidR="00285F71" w:rsidRDefault="00285F71" w:rsidP="00285F71">
      <w:pPr>
        <w:adjustRightInd w:val="0"/>
        <w:snapToGrid w:val="0"/>
        <w:spacing w:after="0" w:line="480" w:lineRule="exact"/>
        <w:rPr>
          <w:rFonts w:cs="Times New Roman"/>
          <w:szCs w:val="24"/>
        </w:rPr>
      </w:pPr>
      <w:r>
        <w:rPr>
          <w:rFonts w:cs="Times New Roman"/>
          <w:szCs w:val="24"/>
        </w:rPr>
        <w:t>The following scale consists of ten statements that you could possibly apply to you that you must rate on how much you agree with each on a 1 to 4 scale (</w:t>
      </w:r>
      <w:r>
        <w:rPr>
          <w:rFonts w:eastAsia="SimSun" w:cs="Times New Roman"/>
          <w:color w:val="000000"/>
          <w:szCs w:val="24"/>
          <w:lang w:bidi="ar"/>
        </w:rPr>
        <w:t xml:space="preserve">(1= </w:t>
      </w:r>
      <w:r>
        <w:rPr>
          <w:rFonts w:eastAsia="SimSun" w:cs="Times New Roman"/>
          <w:i/>
          <w:iCs/>
          <w:color w:val="000000"/>
          <w:szCs w:val="24"/>
          <w:lang w:bidi="ar"/>
        </w:rPr>
        <w:t>strongly disagree</w:t>
      </w:r>
      <w:r>
        <w:rPr>
          <w:rFonts w:eastAsia="SimSun" w:cs="Times New Roman"/>
          <w:color w:val="000000"/>
          <w:szCs w:val="24"/>
          <w:lang w:bidi="ar"/>
        </w:rPr>
        <w:t xml:space="preserve">, 4 = </w:t>
      </w:r>
      <w:r>
        <w:rPr>
          <w:rFonts w:eastAsia="SimSun" w:cs="Times New Roman"/>
          <w:i/>
          <w:iCs/>
          <w:color w:val="000000"/>
          <w:szCs w:val="24"/>
          <w:lang w:bidi="ar"/>
        </w:rPr>
        <w:t>strongly agree</w:t>
      </w:r>
      <w:r>
        <w:rPr>
          <w:rFonts w:eastAsia="SimSun" w:cs="Times New Roman"/>
          <w:color w:val="000000"/>
          <w:szCs w:val="24"/>
          <w:lang w:bidi="ar"/>
        </w:rPr>
        <w:t>)</w:t>
      </w:r>
      <w:r>
        <w:rPr>
          <w:rFonts w:cs="Times New Roman"/>
          <w:szCs w:val="24"/>
        </w:rPr>
        <w:t>). The items should be answered quickly without overthinking, your first inclination is what you should put down.</w:t>
      </w:r>
    </w:p>
    <w:p w14:paraId="45C765C7"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xml:space="preserve">- </w:t>
      </w:r>
      <w:r>
        <w:rPr>
          <w:rFonts w:eastAsia="TimesNewRomanPSMT" w:cs="Times New Roman"/>
          <w:szCs w:val="24"/>
          <w:lang w:bidi="ar"/>
        </w:rPr>
        <w:t>I feel that I am a person of worth, at least on an equal plane with others</w:t>
      </w:r>
      <w:r>
        <w:rPr>
          <w:rFonts w:eastAsia="SimSun" w:cs="Times New Roman"/>
          <w:szCs w:val="24"/>
          <w:lang w:bidi="ar"/>
        </w:rPr>
        <w:t>.</w:t>
      </w:r>
    </w:p>
    <w:p w14:paraId="0D9865C1"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feel that I have a number of good qualities.</w:t>
      </w:r>
    </w:p>
    <w:p w14:paraId="2A845B28"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All in all, I am inclined to feel that I am a failure. (R)</w:t>
      </w:r>
    </w:p>
    <w:p w14:paraId="32A9D04B"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am able to do things as well as most other people.</w:t>
      </w:r>
    </w:p>
    <w:p w14:paraId="37A8A104"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feel I do not have much to be proud of. (R)</w:t>
      </w:r>
    </w:p>
    <w:p w14:paraId="5B35F323"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take a positive attitude toward myself.</w:t>
      </w:r>
    </w:p>
    <w:p w14:paraId="3FBD7A01"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On the whole, I am satisfied with myself.</w:t>
      </w:r>
    </w:p>
    <w:p w14:paraId="62FE4E9B"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wish I could have more respect for myself. (R)</w:t>
      </w:r>
    </w:p>
    <w:p w14:paraId="511A6CC5"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I certainly feel useless at times. (R)</w:t>
      </w:r>
    </w:p>
    <w:p w14:paraId="7DCBA0F2"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 At times I think I am no good at all. (R)</w:t>
      </w:r>
    </w:p>
    <w:p w14:paraId="07EA6CE3"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b/>
          <w:bCs/>
          <w:szCs w:val="24"/>
        </w:rPr>
        <w:t>Scale of Positive and Negative Experience</w:t>
      </w:r>
      <w:r>
        <w:rPr>
          <w:rFonts w:eastAsia="SimSun" w:cs="Times New Roman"/>
          <w:szCs w:val="24"/>
        </w:rPr>
        <w:t xml:space="preserve"> (Diener et al., 2010; </w:t>
      </w:r>
      <w:r>
        <w:rPr>
          <w:rFonts w:asciiTheme="majorBidi" w:hAnsiTheme="majorBidi" w:cstheme="majorBidi"/>
          <w:color w:val="303030"/>
          <w:szCs w:val="24"/>
          <w:shd w:val="clear" w:color="auto" w:fill="FFFFFF"/>
          <w:lang w:val="en-GB"/>
        </w:rPr>
        <w:t>Tong &amp; Wang, 2017</w:t>
      </w:r>
      <w:r>
        <w:rPr>
          <w:rFonts w:eastAsia="SimSun" w:cs="Times New Roman"/>
          <w:szCs w:val="24"/>
        </w:rPr>
        <w:t>)</w:t>
      </w:r>
    </w:p>
    <w:p w14:paraId="475FF570"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lang w:eastAsia="en-US"/>
        </w:rPr>
        <w:t>Please think about what you GENERALLY do and experience. Then report how much you GENERALLY experience each of the following feelings by selecting a number from 1</w:t>
      </w:r>
      <w:r>
        <w:rPr>
          <w:rFonts w:eastAsia="SimSun" w:cs="Times New Roman"/>
          <w:szCs w:val="24"/>
        </w:rPr>
        <w:t xml:space="preserve"> = not at all</w:t>
      </w:r>
      <w:r>
        <w:rPr>
          <w:rFonts w:eastAsia="SimSun" w:cs="Times New Roman"/>
          <w:szCs w:val="24"/>
          <w:lang w:eastAsia="en-US"/>
        </w:rPr>
        <w:t xml:space="preserve"> to </w:t>
      </w:r>
      <w:r>
        <w:rPr>
          <w:rFonts w:eastAsia="SimSun" w:cs="Times New Roman"/>
          <w:szCs w:val="24"/>
        </w:rPr>
        <w:t>7 = very strong</w:t>
      </w:r>
      <w:r>
        <w:rPr>
          <w:rFonts w:eastAsia="SimSun" w:cs="Times New Roman"/>
          <w:szCs w:val="24"/>
          <w:lang w:eastAsia="en-US"/>
        </w:rPr>
        <w:t>.</w:t>
      </w:r>
    </w:p>
    <w:p w14:paraId="4757B3A3"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pleasant</w:t>
      </w:r>
    </w:p>
    <w:p w14:paraId="0A9347EA"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joy</w:t>
      </w:r>
    </w:p>
    <w:p w14:paraId="4F3A8B5D"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happy</w:t>
      </w:r>
    </w:p>
    <w:p w14:paraId="140140D6"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contended</w:t>
      </w:r>
    </w:p>
    <w:p w14:paraId="0F210140"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unpleasant</w:t>
      </w:r>
    </w:p>
    <w:p w14:paraId="0039ADE0"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sad</w:t>
      </w:r>
    </w:p>
    <w:p w14:paraId="3FD011A3"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angry</w:t>
      </w:r>
    </w:p>
    <w:p w14:paraId="2C417AF3"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afraid</w:t>
      </w:r>
    </w:p>
    <w:p w14:paraId="6716913E"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b/>
          <w:bCs/>
          <w:szCs w:val="24"/>
        </w:rPr>
        <w:t>Mindful Attention Awareness Scale</w:t>
      </w:r>
      <w:r>
        <w:rPr>
          <w:rFonts w:eastAsia="Noto Sans CJK SC Regular" w:cs="Times New Roman"/>
          <w:szCs w:val="24"/>
        </w:rPr>
        <w:t xml:space="preserve"> (</w:t>
      </w:r>
      <w:r>
        <w:rPr>
          <w:rFonts w:eastAsia="VfmqxfAdvTT3713a231" w:cs="Times New Roman"/>
          <w:szCs w:val="24"/>
          <w:lang w:bidi="ar"/>
        </w:rPr>
        <w:t>Brown &amp; Ryan, 2003</w:t>
      </w:r>
      <w:r>
        <w:rPr>
          <w:rFonts w:eastAsia="SimSun" w:cs="Times New Roman"/>
          <w:szCs w:val="24"/>
          <w:lang w:bidi="ar"/>
        </w:rPr>
        <w:t xml:space="preserve">; </w:t>
      </w:r>
      <w:r>
        <w:rPr>
          <w:rFonts w:eastAsia="Noto Sans CJK SC Regular" w:cs="Times New Roman"/>
          <w:szCs w:val="24"/>
        </w:rPr>
        <w:t>Chen et al., 2012)</w:t>
      </w:r>
    </w:p>
    <w:p w14:paraId="67CEF6F9" w14:textId="77777777" w:rsidR="00285F71" w:rsidRDefault="00285F71" w:rsidP="00285F71">
      <w:pPr>
        <w:adjustRightInd w:val="0"/>
        <w:snapToGrid w:val="0"/>
        <w:spacing w:after="0" w:line="480" w:lineRule="exact"/>
        <w:rPr>
          <w:rFonts w:eastAsia="Noto Sans CJK SC Regular" w:cs="Times New Roman"/>
          <w:szCs w:val="24"/>
        </w:rPr>
      </w:pPr>
      <w:r>
        <w:rPr>
          <w:rFonts w:eastAsia="SimSun" w:cs="Times New Roman"/>
          <w:color w:val="000000"/>
          <w:szCs w:val="24"/>
          <w:lang w:bidi="ar"/>
        </w:rPr>
        <w:t xml:space="preserve">Please answer each of these questions in terms of the way you generally feel. There are no right or wrong answers. </w:t>
      </w:r>
      <w:r>
        <w:rPr>
          <w:rFonts w:cs="Times New Roman"/>
          <w:szCs w:val="24"/>
        </w:rPr>
        <w:t xml:space="preserve">Please indicate </w:t>
      </w:r>
      <w:r>
        <w:rPr>
          <w:rFonts w:eastAsia="SimSun" w:cs="Times New Roman"/>
          <w:color w:val="000000"/>
          <w:szCs w:val="24"/>
          <w:lang w:bidi="ar"/>
        </w:rPr>
        <w:t xml:space="preserve">your level of agreement with each of the following items on a 1 to 7 scale. (1= </w:t>
      </w:r>
      <w:r>
        <w:rPr>
          <w:rFonts w:eastAsia="SimSun" w:cs="Times New Roman"/>
          <w:i/>
          <w:iCs/>
          <w:color w:val="000000"/>
          <w:szCs w:val="24"/>
          <w:lang w:bidi="ar"/>
        </w:rPr>
        <w:t>strongly disagree</w:t>
      </w:r>
      <w:r>
        <w:rPr>
          <w:rFonts w:eastAsia="SimSun" w:cs="Times New Roman"/>
          <w:color w:val="000000"/>
          <w:szCs w:val="24"/>
          <w:lang w:bidi="ar"/>
        </w:rPr>
        <w:t xml:space="preserve">, 7 = </w:t>
      </w:r>
      <w:r>
        <w:rPr>
          <w:rFonts w:eastAsia="SimSun" w:cs="Times New Roman"/>
          <w:i/>
          <w:iCs/>
          <w:color w:val="000000"/>
          <w:szCs w:val="24"/>
          <w:lang w:bidi="ar"/>
        </w:rPr>
        <w:t>strongly agree</w:t>
      </w:r>
      <w:r>
        <w:rPr>
          <w:rFonts w:eastAsia="SimSun" w:cs="Times New Roman"/>
          <w:color w:val="000000"/>
          <w:szCs w:val="24"/>
          <w:lang w:bidi="ar"/>
        </w:rPr>
        <w:t>)</w:t>
      </w:r>
    </w:p>
    <w:p w14:paraId="09E5AD8A"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could be experiencing some emotion and not be conscious of it until some time later. </w:t>
      </w:r>
    </w:p>
    <w:p w14:paraId="4B3F3D02"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break or spill things because of carelessness, not paying attention, or thinking of something else.  </w:t>
      </w:r>
    </w:p>
    <w:p w14:paraId="54144034"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find it difficult to stay focused on what’s happening in the present.  </w:t>
      </w:r>
    </w:p>
    <w:p w14:paraId="27EFF9DC"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tend to walk quickly to get where I’m going without paying attention to what I experience along the way. </w:t>
      </w:r>
    </w:p>
    <w:p w14:paraId="3C514723"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tend not to notice feelings of physical tension or discomfort until they really grab my attention. </w:t>
      </w:r>
    </w:p>
    <w:p w14:paraId="1522D7DE"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forget a person’s name almost as soon as I’ve been told it for the first time. </w:t>
      </w:r>
    </w:p>
    <w:p w14:paraId="74C0246E"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It seems I am “running on automatic” without much awareness of what I’m doing. </w:t>
      </w:r>
    </w:p>
    <w:p w14:paraId="0A42866D"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rush through activities without being really attentive to them. </w:t>
      </w:r>
    </w:p>
    <w:p w14:paraId="352BBDD1"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get so focused on the goal I want to achieve that I lose touch with what I am doing right now to get there. </w:t>
      </w:r>
    </w:p>
    <w:p w14:paraId="6A1DD9EF"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do jobs or tasks automatically, without being aware of what I’m doing. </w:t>
      </w:r>
    </w:p>
    <w:p w14:paraId="163E8BF4"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find myself listening to someone with one ear, doing something else at the same time. </w:t>
      </w:r>
    </w:p>
    <w:p w14:paraId="788BD938"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drive places on “automatic pilot” and then wonder why I went there. </w:t>
      </w:r>
    </w:p>
    <w:p w14:paraId="2819216C"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find myself preoccupied with the future or the past.  </w:t>
      </w:r>
    </w:p>
    <w:p w14:paraId="6723EB3F"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xml:space="preserve">- I find myself doing things without paying attention.  </w:t>
      </w:r>
    </w:p>
    <w:p w14:paraId="6804C6DF" w14:textId="77777777" w:rsidR="00285F71" w:rsidRDefault="00285F71" w:rsidP="00285F71">
      <w:pPr>
        <w:adjustRightInd w:val="0"/>
        <w:snapToGrid w:val="0"/>
        <w:spacing w:after="0" w:line="480" w:lineRule="exact"/>
        <w:rPr>
          <w:rFonts w:eastAsia="Noto Sans CJK SC Regular" w:cs="Times New Roman"/>
          <w:szCs w:val="24"/>
        </w:rPr>
      </w:pPr>
      <w:r>
        <w:rPr>
          <w:rFonts w:eastAsia="Noto Sans CJK SC Regular" w:cs="Times New Roman"/>
          <w:szCs w:val="24"/>
        </w:rPr>
        <w:t>- I snack without being aware that I’m eating.</w:t>
      </w:r>
    </w:p>
    <w:p w14:paraId="1A4E43F0" w14:textId="77777777" w:rsidR="00285F71" w:rsidRDefault="00285F71" w:rsidP="00285F71">
      <w:pPr>
        <w:spacing w:after="0" w:line="480" w:lineRule="exact"/>
        <w:rPr>
          <w:rFonts w:cs="Times New Roman"/>
          <w:szCs w:val="24"/>
          <w:lang w:val="en-GB"/>
        </w:rPr>
      </w:pPr>
      <w:r>
        <w:rPr>
          <w:rFonts w:cs="Times New Roman"/>
          <w:b/>
          <w:bCs/>
          <w:szCs w:val="24"/>
        </w:rPr>
        <w:t xml:space="preserve">The </w:t>
      </w:r>
      <w:r>
        <w:rPr>
          <w:rFonts w:cs="Times New Roman"/>
          <w:b/>
          <w:bCs/>
          <w:szCs w:val="24"/>
          <w:lang w:val="en-GB"/>
        </w:rPr>
        <w:t>Authencity Inventory</w:t>
      </w:r>
      <w:r>
        <w:rPr>
          <w:rFonts w:cs="Times New Roman"/>
          <w:szCs w:val="24"/>
          <w:lang w:val="en-GB"/>
        </w:rPr>
        <w:t xml:space="preserve"> (</w:t>
      </w:r>
      <w:r>
        <w:rPr>
          <w:rFonts w:cs="Times New Roman" w:hint="eastAsia"/>
          <w:szCs w:val="24"/>
        </w:rPr>
        <w:t>Kernis &amp; Goldman</w:t>
      </w:r>
      <w:r>
        <w:rPr>
          <w:rFonts w:cs="Times New Roman"/>
          <w:szCs w:val="24"/>
          <w:lang w:val="en-GB"/>
        </w:rPr>
        <w:t>, 200</w:t>
      </w:r>
      <w:r>
        <w:rPr>
          <w:rFonts w:cs="Times New Roman" w:hint="eastAsia"/>
          <w:szCs w:val="24"/>
        </w:rPr>
        <w:t>6</w:t>
      </w:r>
      <w:r>
        <w:rPr>
          <w:rFonts w:cs="Times New Roman"/>
          <w:szCs w:val="24"/>
          <w:lang w:val="en-GB"/>
        </w:rPr>
        <w:t>)</w:t>
      </w:r>
    </w:p>
    <w:p w14:paraId="47910961" w14:textId="77777777" w:rsidR="00285F71" w:rsidRDefault="00285F71" w:rsidP="00285F71">
      <w:pPr>
        <w:adjustRightInd w:val="0"/>
        <w:snapToGrid w:val="0"/>
        <w:spacing w:after="0" w:line="480" w:lineRule="exact"/>
        <w:rPr>
          <w:rFonts w:eastAsia="SimSun" w:cs="Times New Roman"/>
          <w:szCs w:val="24"/>
        </w:rPr>
      </w:pPr>
      <w:r>
        <w:rPr>
          <w:rFonts w:cs="Times New Roman"/>
          <w:b/>
          <w:bCs/>
          <w:i/>
          <w:iCs/>
          <w:szCs w:val="24"/>
        </w:rPr>
        <w:t>Instructions</w:t>
      </w:r>
      <w:r>
        <w:rPr>
          <w:rFonts w:cs="Times New Roman"/>
          <w:szCs w:val="24"/>
        </w:rPr>
        <w:t xml:space="preserve">: </w:t>
      </w:r>
      <w:r>
        <w:rPr>
          <w:rFonts w:eastAsia="SimSun" w:cs="Times New Roman"/>
          <w:szCs w:val="24"/>
        </w:rPr>
        <w:t xml:space="preserve">The following measure has a series of statements that involve people’s perceptions about themselves. There are not right or wrong responses, so please answer honestly. Respond to each statement by </w:t>
      </w:r>
      <w:r>
        <w:rPr>
          <w:rFonts w:eastAsia="SimSun" w:cs="Times New Roman" w:hint="eastAsia"/>
          <w:szCs w:val="24"/>
        </w:rPr>
        <w:t>select</w:t>
      </w:r>
      <w:r>
        <w:rPr>
          <w:rFonts w:eastAsia="SimSun" w:cs="Times New Roman"/>
          <w:szCs w:val="24"/>
        </w:rPr>
        <w:t xml:space="preserve">ing the number from </w:t>
      </w:r>
      <w:r>
        <w:rPr>
          <w:rFonts w:eastAsia="SimSun" w:cs="Times New Roman" w:hint="eastAsia"/>
          <w:szCs w:val="24"/>
        </w:rPr>
        <w:t xml:space="preserve">a seven-point </w:t>
      </w:r>
      <w:r>
        <w:rPr>
          <w:rFonts w:eastAsia="SimSun" w:cs="Times New Roman"/>
          <w:szCs w:val="24"/>
        </w:rPr>
        <w:t>scale</w:t>
      </w:r>
      <w:r>
        <w:rPr>
          <w:rFonts w:eastAsia="SimSun" w:cs="Times New Roman" w:hint="eastAsia"/>
          <w:szCs w:val="24"/>
        </w:rPr>
        <w:t xml:space="preserve"> (1 = </w:t>
      </w:r>
      <w:r>
        <w:rPr>
          <w:rFonts w:eastAsia="SimSun" w:cs="Times New Roman" w:hint="eastAsia"/>
          <w:i/>
          <w:iCs/>
          <w:szCs w:val="24"/>
        </w:rPr>
        <w:t>strongly disagree</w:t>
      </w:r>
      <w:r>
        <w:rPr>
          <w:rFonts w:eastAsia="SimSun" w:cs="Times New Roman" w:hint="eastAsia"/>
          <w:szCs w:val="24"/>
        </w:rPr>
        <w:t xml:space="preserve">, 7 = </w:t>
      </w:r>
      <w:r>
        <w:rPr>
          <w:rFonts w:eastAsia="SimSun" w:cs="Times New Roman" w:hint="eastAsia"/>
          <w:i/>
          <w:iCs/>
          <w:szCs w:val="24"/>
        </w:rPr>
        <w:t>strongly agree</w:t>
      </w:r>
      <w:r>
        <w:rPr>
          <w:rFonts w:eastAsia="SimSun" w:cs="Times New Roman" w:hint="eastAsia"/>
          <w:szCs w:val="24"/>
        </w:rPr>
        <w:t>)</w:t>
      </w:r>
      <w:r>
        <w:rPr>
          <w:rFonts w:eastAsia="SimSun" w:cs="Times New Roman"/>
          <w:szCs w:val="24"/>
        </w:rPr>
        <w:t>, which you feel most accurately characterizes your response to the statement.</w:t>
      </w:r>
    </w:p>
    <w:p w14:paraId="2221BB1C"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1. I am often confused about my feelings. </w:t>
      </w:r>
      <w:r>
        <w:rPr>
          <w:rFonts w:eastAsia="SimSun" w:cs="Times New Roman" w:hint="eastAsia"/>
          <w:szCs w:val="24"/>
        </w:rPr>
        <w:t>(R)</w:t>
      </w:r>
    </w:p>
    <w:p w14:paraId="0313F818"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2. I frequently pretend to enjoy something when in actuality I really don’t. </w:t>
      </w:r>
    </w:p>
    <w:p w14:paraId="302158CF"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 For better or for worse I am aware of who I truly am. </w:t>
      </w:r>
    </w:p>
    <w:p w14:paraId="0A58B780"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4. I understand why I believe the things I do about myself. </w:t>
      </w:r>
    </w:p>
    <w:p w14:paraId="088459C2"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5. I want people with whom I am close to understand my strengths. </w:t>
      </w:r>
    </w:p>
    <w:p w14:paraId="58741A0D"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6. I actively try to understand which of my self</w:t>
      </w:r>
      <w:r>
        <w:rPr>
          <w:rFonts w:eastAsia="SimSun" w:cs="Times New Roman" w:hint="eastAsia"/>
          <w:szCs w:val="24"/>
        </w:rPr>
        <w:t>-</w:t>
      </w:r>
      <w:r>
        <w:rPr>
          <w:rFonts w:eastAsia="SimSun" w:cs="Times New Roman"/>
          <w:szCs w:val="24"/>
        </w:rPr>
        <w:t>aspects fit together to form my core</w:t>
      </w:r>
      <w:r>
        <w:rPr>
          <w:rFonts w:eastAsia="SimSun" w:cs="Times New Roman" w:hint="eastAsia"/>
          <w:szCs w:val="24"/>
        </w:rPr>
        <w:t>-</w:t>
      </w:r>
      <w:r>
        <w:rPr>
          <w:rFonts w:eastAsia="SimSun" w:cs="Times New Roman"/>
          <w:szCs w:val="24"/>
        </w:rPr>
        <w:t xml:space="preserve"> or true</w:t>
      </w:r>
      <w:r>
        <w:rPr>
          <w:rFonts w:eastAsia="SimSun" w:cs="Times New Roman" w:hint="eastAsia"/>
          <w:szCs w:val="24"/>
        </w:rPr>
        <w:t>-</w:t>
      </w:r>
      <w:r>
        <w:rPr>
          <w:rFonts w:eastAsia="SimSun" w:cs="Times New Roman"/>
          <w:szCs w:val="24"/>
        </w:rPr>
        <w:t xml:space="preserve">self. </w:t>
      </w:r>
    </w:p>
    <w:p w14:paraId="791855DC"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7. I am very uncomfortable objectively considering my limitations and shortcomings. </w:t>
      </w:r>
      <w:r>
        <w:rPr>
          <w:rFonts w:eastAsia="SimSun" w:cs="Times New Roman" w:hint="eastAsia"/>
          <w:szCs w:val="24"/>
        </w:rPr>
        <w:t>(R)</w:t>
      </w:r>
    </w:p>
    <w:p w14:paraId="35A2E3C4"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8. I’ve often used my silence or head</w:t>
      </w:r>
      <w:r>
        <w:rPr>
          <w:rFonts w:eastAsia="SimSun" w:cs="Times New Roman" w:hint="eastAsia"/>
          <w:szCs w:val="24"/>
        </w:rPr>
        <w:t>-</w:t>
      </w:r>
      <w:r>
        <w:rPr>
          <w:rFonts w:eastAsia="SimSun" w:cs="Times New Roman"/>
          <w:szCs w:val="24"/>
        </w:rPr>
        <w:t xml:space="preserve">nodding to convey agreement with someone else’s statement or position even though I really disagree. </w:t>
      </w:r>
      <w:r>
        <w:rPr>
          <w:rFonts w:eastAsia="SimSun" w:cs="Times New Roman" w:hint="eastAsia"/>
          <w:szCs w:val="24"/>
        </w:rPr>
        <w:t>(R)</w:t>
      </w:r>
    </w:p>
    <w:p w14:paraId="4508A002"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9. I have a very good understanding of why I do the things I do. </w:t>
      </w:r>
    </w:p>
    <w:p w14:paraId="76EF4357"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10. I am willing to change myself for others if the reward is desirable enough. </w:t>
      </w:r>
      <w:r>
        <w:rPr>
          <w:rFonts w:eastAsia="SimSun" w:cs="Times New Roman" w:hint="eastAsia"/>
          <w:szCs w:val="24"/>
        </w:rPr>
        <w:t>(R)</w:t>
      </w:r>
    </w:p>
    <w:p w14:paraId="53F75FE8"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11. I find it easy to pretend to be something other than my true</w:t>
      </w:r>
      <w:r>
        <w:rPr>
          <w:rFonts w:eastAsia="SimSun" w:cs="Times New Roman" w:hint="eastAsia"/>
          <w:szCs w:val="24"/>
        </w:rPr>
        <w:t>-</w:t>
      </w:r>
      <w:r>
        <w:rPr>
          <w:rFonts w:eastAsia="SimSun" w:cs="Times New Roman"/>
          <w:szCs w:val="24"/>
        </w:rPr>
        <w:t xml:space="preserve">self. </w:t>
      </w:r>
      <w:r>
        <w:rPr>
          <w:rFonts w:eastAsia="SimSun" w:cs="Times New Roman" w:hint="eastAsia"/>
          <w:szCs w:val="24"/>
        </w:rPr>
        <w:t>(R)</w:t>
      </w:r>
    </w:p>
    <w:p w14:paraId="5427387F"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12. I want people with whom I am close to understand my weaknesses. </w:t>
      </w:r>
    </w:p>
    <w:p w14:paraId="7FAF4B95"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13. I find it very di</w:t>
      </w:r>
      <w:r>
        <w:rPr>
          <w:rFonts w:eastAsia="SimSun" w:cs="Times New Roman" w:hint="eastAsia"/>
          <w:szCs w:val="24"/>
        </w:rPr>
        <w:t>ffi</w:t>
      </w:r>
      <w:r>
        <w:rPr>
          <w:rFonts w:eastAsia="SimSun" w:cs="Times New Roman"/>
          <w:szCs w:val="24"/>
        </w:rPr>
        <w:t xml:space="preserve">cult to critically assess myself. </w:t>
      </w:r>
      <w:r>
        <w:rPr>
          <w:rFonts w:eastAsia="SimSun" w:cs="Times New Roman" w:hint="eastAsia"/>
          <w:szCs w:val="24"/>
        </w:rPr>
        <w:t>(R)</w:t>
      </w:r>
    </w:p>
    <w:p w14:paraId="02F37F1B"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14. I am not in touch with my deepest thoughts and feelings. </w:t>
      </w:r>
      <w:r>
        <w:rPr>
          <w:rFonts w:eastAsia="SimSun" w:cs="Times New Roman" w:hint="eastAsia"/>
          <w:szCs w:val="24"/>
        </w:rPr>
        <w:t>(R)</w:t>
      </w:r>
    </w:p>
    <w:p w14:paraId="525FD88B"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15. I make it a point to express to close others how much I truly care for them. </w:t>
      </w:r>
    </w:p>
    <w:p w14:paraId="42032D02"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16. I tend to have di</w:t>
      </w:r>
      <w:r>
        <w:rPr>
          <w:rFonts w:eastAsia="SimSun" w:cs="Times New Roman" w:hint="eastAsia"/>
          <w:szCs w:val="24"/>
        </w:rPr>
        <w:t>ffi</w:t>
      </w:r>
      <w:r>
        <w:rPr>
          <w:rFonts w:eastAsia="SimSun" w:cs="Times New Roman"/>
          <w:szCs w:val="24"/>
        </w:rPr>
        <w:t xml:space="preserve">culty accepting my personal faults, so I try to cast them in a more positive way. </w:t>
      </w:r>
      <w:r>
        <w:rPr>
          <w:rFonts w:eastAsia="SimSun" w:cs="Times New Roman" w:hint="eastAsia"/>
          <w:szCs w:val="24"/>
        </w:rPr>
        <w:t>(R)</w:t>
      </w:r>
    </w:p>
    <w:p w14:paraId="0EE26E69"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17. I tend to idealize close others rather than objectively see them as they truly are. </w:t>
      </w:r>
      <w:r>
        <w:rPr>
          <w:rFonts w:eastAsia="SimSun" w:cs="Times New Roman" w:hint="eastAsia"/>
          <w:szCs w:val="24"/>
        </w:rPr>
        <w:t>(R)</w:t>
      </w:r>
    </w:p>
    <w:p w14:paraId="1FB26CF7"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18. If asked, people I am close to can accurately describe what kind of person I am.</w:t>
      </w:r>
    </w:p>
    <w:p w14:paraId="1B0B09C3"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19. I prefer to ignore my darkest thoughts and feelings. </w:t>
      </w:r>
      <w:r>
        <w:rPr>
          <w:rFonts w:eastAsia="SimSun" w:cs="Times New Roman" w:hint="eastAsia"/>
          <w:szCs w:val="24"/>
        </w:rPr>
        <w:t>(R)</w:t>
      </w:r>
    </w:p>
    <w:p w14:paraId="11824300"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20. I am aware of when I am not being my true</w:t>
      </w:r>
      <w:r>
        <w:rPr>
          <w:rFonts w:eastAsia="SimSun" w:cs="Times New Roman" w:hint="eastAsia"/>
          <w:szCs w:val="24"/>
        </w:rPr>
        <w:t>-</w:t>
      </w:r>
      <w:r>
        <w:rPr>
          <w:rFonts w:eastAsia="SimSun" w:cs="Times New Roman"/>
          <w:szCs w:val="24"/>
        </w:rPr>
        <w:t xml:space="preserve">self. </w:t>
      </w:r>
    </w:p>
    <w:p w14:paraId="4D512394"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21. I am able to distinguish those self</w:t>
      </w:r>
      <w:r>
        <w:rPr>
          <w:rFonts w:eastAsia="SimSun" w:cs="Times New Roman" w:hint="eastAsia"/>
          <w:szCs w:val="24"/>
        </w:rPr>
        <w:t>-</w:t>
      </w:r>
      <w:r>
        <w:rPr>
          <w:rFonts w:eastAsia="SimSun" w:cs="Times New Roman"/>
          <w:szCs w:val="24"/>
        </w:rPr>
        <w:t xml:space="preserve">aspects that are important to my </w:t>
      </w:r>
      <w:r>
        <w:rPr>
          <w:rFonts w:eastAsia="SimSun" w:cs="Times New Roman" w:hint="eastAsia"/>
          <w:szCs w:val="24"/>
        </w:rPr>
        <w:t>c</w:t>
      </w:r>
      <w:r>
        <w:rPr>
          <w:rFonts w:eastAsia="SimSun" w:cs="Times New Roman"/>
          <w:szCs w:val="24"/>
        </w:rPr>
        <w:t>ore</w:t>
      </w:r>
      <w:r>
        <w:rPr>
          <w:rFonts w:eastAsia="SimSun" w:cs="Times New Roman" w:hint="eastAsia"/>
          <w:szCs w:val="24"/>
        </w:rPr>
        <w:t>-</w:t>
      </w:r>
      <w:r>
        <w:rPr>
          <w:rFonts w:eastAsia="SimSun" w:cs="Times New Roman"/>
          <w:szCs w:val="24"/>
        </w:rPr>
        <w:t>or true</w:t>
      </w:r>
      <w:r>
        <w:rPr>
          <w:rFonts w:eastAsia="SimSun" w:cs="Times New Roman" w:hint="eastAsia"/>
          <w:szCs w:val="24"/>
        </w:rPr>
        <w:t>-</w:t>
      </w:r>
      <w:r>
        <w:rPr>
          <w:rFonts w:eastAsia="SimSun" w:cs="Times New Roman"/>
          <w:szCs w:val="24"/>
        </w:rPr>
        <w:t xml:space="preserve">self from those that are unimportant. </w:t>
      </w:r>
    </w:p>
    <w:p w14:paraId="3CCEB0AB"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22. People close to me would be shocked or surprised if they discovered what I keep inside me. </w:t>
      </w:r>
      <w:r>
        <w:rPr>
          <w:rFonts w:eastAsia="SimSun" w:cs="Times New Roman" w:hint="eastAsia"/>
          <w:szCs w:val="24"/>
        </w:rPr>
        <w:t>(R)</w:t>
      </w:r>
    </w:p>
    <w:p w14:paraId="605C6A09"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23. It is important for me to understand my close others’ needs and desires. </w:t>
      </w:r>
    </w:p>
    <w:p w14:paraId="545CB3E9"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24. I want close others to understand the real me rather than just my public persona or “image”.’ </w:t>
      </w:r>
    </w:p>
    <w:p w14:paraId="036EC6EB"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25. I try to act in a manner that is consistent with my personally held values, even if others criticize or reject me for doing so. </w:t>
      </w:r>
    </w:p>
    <w:p w14:paraId="4BD1CD9B"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26. If a close other and I are in disagreement I would rather ignore the issue than constructively work it out. </w:t>
      </w:r>
      <w:r>
        <w:rPr>
          <w:rFonts w:eastAsia="SimSun" w:cs="Times New Roman" w:hint="eastAsia"/>
          <w:szCs w:val="24"/>
        </w:rPr>
        <w:t>(R)</w:t>
      </w:r>
    </w:p>
    <w:p w14:paraId="4AC9A1E7"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27. I’ve often done things that I don’t want to do merely not to disappoint people. </w:t>
      </w:r>
      <w:r>
        <w:rPr>
          <w:rFonts w:eastAsia="SimSun" w:cs="Times New Roman" w:hint="eastAsia"/>
          <w:szCs w:val="24"/>
        </w:rPr>
        <w:t>(R)</w:t>
      </w:r>
    </w:p>
    <w:p w14:paraId="3454F8A8"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28. I find that my behavior typically expresses my values. </w:t>
      </w:r>
    </w:p>
    <w:p w14:paraId="3AD4016D"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29. I actively attempt to understand myself as best as possible. </w:t>
      </w:r>
    </w:p>
    <w:p w14:paraId="72477582"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30. I’d rather feel good about myself than objectively assess my personal limitations and shortcomings. </w:t>
      </w:r>
      <w:r>
        <w:rPr>
          <w:rFonts w:eastAsia="SimSun" w:cs="Times New Roman" w:hint="eastAsia"/>
          <w:szCs w:val="24"/>
        </w:rPr>
        <w:t>(R)</w:t>
      </w:r>
    </w:p>
    <w:p w14:paraId="3A73DDEF"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31. I find that my behavior typically expresses my personal needs and desires. </w:t>
      </w:r>
    </w:p>
    <w:p w14:paraId="0A15EE46"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32. I rarely if ever, put on a “false face” for others to see. </w:t>
      </w:r>
    </w:p>
    <w:p w14:paraId="06629BBF"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33. I spend a lot of energy pursuing goals that are very important to other people even though they are unimportant to me. </w:t>
      </w:r>
      <w:r>
        <w:rPr>
          <w:rFonts w:eastAsia="SimSun" w:cs="Times New Roman" w:hint="eastAsia"/>
          <w:szCs w:val="24"/>
        </w:rPr>
        <w:t>(R)</w:t>
      </w:r>
    </w:p>
    <w:p w14:paraId="0FFD973A"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34. I frequently am not in touch with what’s important to me. </w:t>
      </w:r>
      <w:r>
        <w:rPr>
          <w:rFonts w:eastAsia="SimSun" w:cs="Times New Roman" w:hint="eastAsia"/>
          <w:szCs w:val="24"/>
        </w:rPr>
        <w:t>(R)</w:t>
      </w:r>
    </w:p>
    <w:p w14:paraId="0E9F3F53"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35. I try to block out any unpleasant feelings I might have about myself. </w:t>
      </w:r>
      <w:r>
        <w:rPr>
          <w:rFonts w:eastAsia="SimSun" w:cs="Times New Roman" w:hint="eastAsia"/>
          <w:szCs w:val="24"/>
        </w:rPr>
        <w:t>(R)</w:t>
      </w:r>
    </w:p>
    <w:p w14:paraId="0E4D0FEC"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36. I often question whether I really know what I want to accomplish in my lifetime. </w:t>
      </w:r>
      <w:r>
        <w:rPr>
          <w:rFonts w:eastAsia="SimSun" w:cs="Times New Roman" w:hint="eastAsia"/>
          <w:szCs w:val="24"/>
        </w:rPr>
        <w:t>(R)</w:t>
      </w:r>
    </w:p>
    <w:p w14:paraId="3D689020"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37. I often find that I am overly critical about myself. </w:t>
      </w:r>
      <w:r>
        <w:rPr>
          <w:rFonts w:eastAsia="SimSun" w:cs="Times New Roman" w:hint="eastAsia"/>
          <w:szCs w:val="24"/>
        </w:rPr>
        <w:t>(R)</w:t>
      </w:r>
    </w:p>
    <w:p w14:paraId="6F6DE8B9"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38. I am in touch with my motives and desires. </w:t>
      </w:r>
    </w:p>
    <w:p w14:paraId="6685FDE3"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39. I often deny the validity of any compliments that I receive. </w:t>
      </w:r>
      <w:r>
        <w:rPr>
          <w:rFonts w:eastAsia="SimSun" w:cs="Times New Roman" w:hint="eastAsia"/>
          <w:szCs w:val="24"/>
        </w:rPr>
        <w:t>(R)</w:t>
      </w:r>
    </w:p>
    <w:p w14:paraId="3D69D0E5"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40. In general, I place a good deal of importance on people I am close to understanding who I truly am. </w:t>
      </w:r>
    </w:p>
    <w:p w14:paraId="1F7FBC75"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41. I find it di</w:t>
      </w:r>
      <w:r>
        <w:rPr>
          <w:rFonts w:eastAsia="SimSun" w:cs="Times New Roman" w:hint="eastAsia"/>
          <w:szCs w:val="24"/>
        </w:rPr>
        <w:t>ffi</w:t>
      </w:r>
      <w:r>
        <w:rPr>
          <w:rFonts w:eastAsia="SimSun" w:cs="Times New Roman"/>
          <w:szCs w:val="24"/>
        </w:rPr>
        <w:t>cult to embrace and feel good about the things I have accomplished.</w:t>
      </w:r>
      <w:r>
        <w:rPr>
          <w:rFonts w:eastAsia="SimSun" w:cs="Times New Roman" w:hint="eastAsia"/>
          <w:szCs w:val="24"/>
        </w:rPr>
        <w:t xml:space="preserve"> (R)</w:t>
      </w:r>
    </w:p>
    <w:p w14:paraId="026D9120"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42. If someone points out or focuses on one of my shortcomings I quickly try to block it out of my mind and forget it. </w:t>
      </w:r>
      <w:r>
        <w:rPr>
          <w:rFonts w:eastAsia="SimSun" w:cs="Times New Roman" w:hint="eastAsia"/>
          <w:szCs w:val="24"/>
        </w:rPr>
        <w:t>(R)</w:t>
      </w:r>
    </w:p>
    <w:p w14:paraId="40652A14"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43. The people I am close to can count on me being who I am regardless of what setting we are in. </w:t>
      </w:r>
    </w:p>
    <w:p w14:paraId="040C169E"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 xml:space="preserve">44. My openness and honesty in close relationships are extremely important to me. </w:t>
      </w:r>
    </w:p>
    <w:p w14:paraId="5ECC4B3E" w14:textId="77777777" w:rsidR="00285F71" w:rsidRDefault="00285F71" w:rsidP="00285F71">
      <w:pPr>
        <w:adjustRightInd w:val="0"/>
        <w:snapToGrid w:val="0"/>
        <w:spacing w:after="0" w:line="480" w:lineRule="exact"/>
        <w:rPr>
          <w:rFonts w:eastAsia="SimSun" w:cs="Times New Roman"/>
          <w:szCs w:val="24"/>
        </w:rPr>
      </w:pPr>
      <w:r>
        <w:rPr>
          <w:rFonts w:eastAsia="SimSun" w:cs="Times New Roman"/>
          <w:szCs w:val="24"/>
        </w:rPr>
        <w:t>45. I am willing to endure negative consequences by expressing my true beliefs about things.</w:t>
      </w:r>
    </w:p>
    <w:p w14:paraId="5E6F6AEE" w14:textId="77777777" w:rsidR="00285F71" w:rsidRDefault="00285F71" w:rsidP="00285F71">
      <w:pPr>
        <w:adjustRightInd w:val="0"/>
        <w:snapToGrid w:val="0"/>
        <w:spacing w:after="0" w:line="480" w:lineRule="exact"/>
        <w:rPr>
          <w:rFonts w:cs="Times New Roman"/>
          <w:b/>
          <w:bCs/>
          <w:szCs w:val="24"/>
        </w:rPr>
      </w:pPr>
      <w:r>
        <w:rPr>
          <w:rFonts w:cs="Times New Roman" w:hint="eastAsia"/>
          <w:b/>
          <w:bCs/>
          <w:szCs w:val="24"/>
        </w:rPr>
        <w:t xml:space="preserve">Demographics </w:t>
      </w:r>
    </w:p>
    <w:p w14:paraId="73660B64"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Same as in Study 2</w:t>
      </w:r>
    </w:p>
    <w:p w14:paraId="2CD000DA" w14:textId="77777777" w:rsidR="00285F71" w:rsidRDefault="00285F71" w:rsidP="00285F71">
      <w:pPr>
        <w:adjustRightInd w:val="0"/>
        <w:snapToGrid w:val="0"/>
        <w:spacing w:after="0" w:line="480" w:lineRule="exact"/>
        <w:rPr>
          <w:rFonts w:eastAsia="Noto Sans CJK SC Regular" w:cs="Times New Roman"/>
          <w:szCs w:val="24"/>
        </w:rPr>
      </w:pPr>
    </w:p>
    <w:p w14:paraId="42BD790C" w14:textId="77777777" w:rsidR="00285F71" w:rsidRDefault="00285F71" w:rsidP="00285F71">
      <w:pPr>
        <w:adjustRightInd w:val="0"/>
        <w:snapToGrid w:val="0"/>
        <w:spacing w:after="0" w:line="480" w:lineRule="exact"/>
        <w:rPr>
          <w:rFonts w:eastAsia="Noto Sans CJK SC Regular" w:cs="Times New Roman"/>
          <w:szCs w:val="24"/>
        </w:rPr>
      </w:pPr>
    </w:p>
    <w:p w14:paraId="79D990A1" w14:textId="77777777" w:rsidR="00285F71" w:rsidRDefault="00285F71" w:rsidP="00285F71">
      <w:pPr>
        <w:spacing w:after="0" w:line="480" w:lineRule="exact"/>
        <w:rPr>
          <w:rFonts w:eastAsia="Noto Sans CJK SC Regular" w:cs="Times New Roman"/>
          <w:szCs w:val="24"/>
        </w:rPr>
      </w:pPr>
      <w:r>
        <w:rPr>
          <w:rFonts w:eastAsia="Noto Sans CJK SC Regular" w:cs="Times New Roman"/>
          <w:szCs w:val="24"/>
        </w:rPr>
        <w:br w:type="page"/>
      </w:r>
    </w:p>
    <w:p w14:paraId="2A8E7770" w14:textId="77777777" w:rsidR="00285F71" w:rsidRDefault="00285F71" w:rsidP="00285F71">
      <w:pPr>
        <w:pStyle w:val="Heading2"/>
        <w:adjustRightInd w:val="0"/>
        <w:snapToGrid w:val="0"/>
        <w:spacing w:before="0" w:after="0" w:line="480" w:lineRule="auto"/>
        <w:jc w:val="center"/>
        <w:rPr>
          <w:rFonts w:asciiTheme="majorBidi" w:hAnsiTheme="majorBidi"/>
          <w:szCs w:val="24"/>
          <w:lang w:val="en-GB"/>
        </w:rPr>
      </w:pPr>
      <w:bookmarkStart w:id="87" w:name="_Toc28363"/>
      <w:r>
        <w:rPr>
          <w:rFonts w:asciiTheme="majorBidi" w:hAnsiTheme="majorBidi"/>
          <w:szCs w:val="24"/>
          <w:lang w:val="en-GB"/>
        </w:rPr>
        <w:t>S</w:t>
      </w:r>
      <w:r>
        <w:rPr>
          <w:rFonts w:asciiTheme="majorBidi" w:hAnsiTheme="majorBidi" w:hint="eastAsia"/>
          <w:szCs w:val="24"/>
        </w:rPr>
        <w:t>tudy</w:t>
      </w:r>
      <w:r>
        <w:rPr>
          <w:rFonts w:asciiTheme="majorBidi" w:hAnsiTheme="majorBidi"/>
          <w:szCs w:val="24"/>
          <w:lang w:val="en-GB"/>
        </w:rPr>
        <w:t xml:space="preserve"> 8</w:t>
      </w:r>
      <w:bookmarkEnd w:id="87"/>
    </w:p>
    <w:p w14:paraId="3688BC69" w14:textId="77777777" w:rsidR="00285F71" w:rsidRDefault="00285F71" w:rsidP="00285F71">
      <w:pPr>
        <w:adjustRightInd w:val="0"/>
        <w:snapToGrid w:val="0"/>
        <w:spacing w:after="0" w:line="480" w:lineRule="auto"/>
        <w:rPr>
          <w:rFonts w:eastAsia="Univers-LightUltraCond" w:cs="Times New Roman"/>
          <w:szCs w:val="24"/>
          <w:lang w:val="en-GB" w:bidi="ar"/>
        </w:rPr>
      </w:pPr>
      <w:r>
        <w:rPr>
          <w:rFonts w:eastAsia="Univers-LightUltraCond" w:cs="Times New Roman"/>
          <w:i/>
          <w:iCs/>
          <w:szCs w:val="24"/>
          <w:lang w:val="en-GB" w:bidi="ar"/>
        </w:rPr>
        <w:t>Note</w:t>
      </w:r>
      <w:r>
        <w:rPr>
          <w:rFonts w:eastAsia="Univers-LightUltraCond" w:cs="Times New Roman"/>
          <w:szCs w:val="24"/>
          <w:lang w:val="en-GB" w:bidi="ar"/>
        </w:rPr>
        <w:t xml:space="preserve">: The stem </w:t>
      </w:r>
      <w:r>
        <w:rPr>
          <w:rFonts w:asciiTheme="majorBidi" w:hAnsiTheme="majorBidi" w:cstheme="majorBidi"/>
          <w:szCs w:val="24"/>
        </w:rPr>
        <w:t>“</w:t>
      </w:r>
      <w:r>
        <w:rPr>
          <w:rFonts w:eastAsia="Univers-LightUltraCond" w:cs="Times New Roman"/>
          <w:szCs w:val="24"/>
          <w:lang w:val="en-GB" w:bidi="ar"/>
        </w:rPr>
        <w:t>Right now” preceded all measures.</w:t>
      </w:r>
    </w:p>
    <w:p w14:paraId="36B0CEE1" w14:textId="77777777" w:rsidR="00285F71" w:rsidRDefault="00285F71" w:rsidP="00285F71">
      <w:pPr>
        <w:adjustRightInd w:val="0"/>
        <w:snapToGrid w:val="0"/>
        <w:spacing w:after="0" w:line="480" w:lineRule="auto"/>
        <w:rPr>
          <w:rStyle w:val="CommentReference"/>
          <w:lang w:val="fr-FR"/>
        </w:rPr>
      </w:pPr>
      <w:r>
        <w:rPr>
          <w:rFonts w:eastAsia="Univers-LightUltraCond" w:cs="Times New Roman"/>
          <w:b/>
          <w:bCs/>
          <w:szCs w:val="24"/>
          <w:lang w:val="fr-FR" w:bidi="ar"/>
        </w:rPr>
        <w:t>Mindfulness Scale</w:t>
      </w:r>
      <w:r>
        <w:rPr>
          <w:rFonts w:eastAsia="SimSun" w:cs="Times New Roman"/>
          <w:b/>
          <w:bCs/>
          <w:szCs w:val="24"/>
          <w:lang w:val="fr-FR" w:bidi="ar"/>
        </w:rPr>
        <w:t xml:space="preserve"> </w:t>
      </w:r>
      <w:r>
        <w:rPr>
          <w:rFonts w:eastAsia="SimSun" w:cs="Times New Roman"/>
          <w:szCs w:val="24"/>
          <w:lang w:val="fr-FR" w:bidi="ar"/>
        </w:rPr>
        <w:t>(</w:t>
      </w:r>
      <w:r>
        <w:rPr>
          <w:rFonts w:eastAsia="SimSun" w:cs="Times New Roman"/>
          <w:szCs w:val="24"/>
          <w:lang w:val="fr-FR"/>
        </w:rPr>
        <w:t>Lau et al., 2006</w:t>
      </w:r>
      <w:r>
        <w:rPr>
          <w:rFonts w:eastAsia="SimSun" w:cs="Times New Roman"/>
          <w:szCs w:val="24"/>
          <w:lang w:val="fr-FR" w:bidi="ar"/>
        </w:rPr>
        <w:t>)</w:t>
      </w:r>
    </w:p>
    <w:p w14:paraId="37FD5333" w14:textId="77777777" w:rsidR="00285F71" w:rsidRDefault="00285F71" w:rsidP="00285F71">
      <w:pPr>
        <w:adjustRightInd w:val="0"/>
        <w:snapToGrid w:val="0"/>
        <w:spacing w:after="0" w:line="480" w:lineRule="auto"/>
        <w:rPr>
          <w:rStyle w:val="CommentReference"/>
        </w:rPr>
      </w:pPr>
      <w:r>
        <w:rPr>
          <w:rFonts w:cs="Times New Roman"/>
          <w:szCs w:val="24"/>
        </w:rPr>
        <w:t xml:space="preserve">Same as in Study </w:t>
      </w:r>
      <w:r>
        <w:rPr>
          <w:rFonts w:cs="Times New Roman" w:hint="eastAsia"/>
          <w:szCs w:val="24"/>
        </w:rPr>
        <w:t>6</w:t>
      </w:r>
    </w:p>
    <w:p w14:paraId="0C6D8D9E" w14:textId="77777777" w:rsidR="00285F71" w:rsidRDefault="00285F71" w:rsidP="00285F71">
      <w:pPr>
        <w:adjustRightInd w:val="0"/>
        <w:snapToGrid w:val="0"/>
        <w:spacing w:after="0" w:line="480" w:lineRule="auto"/>
        <w:rPr>
          <w:rFonts w:cs="Times New Roman"/>
          <w:szCs w:val="24"/>
        </w:rPr>
      </w:pPr>
      <w:r>
        <w:rPr>
          <w:rFonts w:cs="Times New Roman"/>
          <w:b/>
          <w:bCs/>
          <w:szCs w:val="24"/>
        </w:rPr>
        <w:t xml:space="preserve">Positive and Negative Affect Scale </w:t>
      </w:r>
      <w:r>
        <w:rPr>
          <w:rFonts w:cs="Times New Roman"/>
          <w:szCs w:val="24"/>
        </w:rPr>
        <w:t>(Chinese version; Qiu et al., 2008)</w:t>
      </w:r>
    </w:p>
    <w:p w14:paraId="61DEA1D1" w14:textId="77777777" w:rsidR="00285F71" w:rsidRDefault="00285F71" w:rsidP="00285F71">
      <w:pPr>
        <w:adjustRightInd w:val="0"/>
        <w:snapToGrid w:val="0"/>
        <w:spacing w:after="0" w:line="480" w:lineRule="auto"/>
        <w:rPr>
          <w:rFonts w:cs="Times New Roman"/>
          <w:szCs w:val="24"/>
        </w:rPr>
      </w:pPr>
      <w:r>
        <w:rPr>
          <w:rFonts w:cs="Times New Roman"/>
          <w:szCs w:val="24"/>
        </w:rPr>
        <w:t>Same as in Study 4</w:t>
      </w:r>
    </w:p>
    <w:p w14:paraId="34F2AA57" w14:textId="77777777" w:rsidR="00285F71" w:rsidRDefault="00285F71" w:rsidP="00285F71">
      <w:pPr>
        <w:adjustRightInd w:val="0"/>
        <w:snapToGrid w:val="0"/>
        <w:spacing w:after="0" w:line="480" w:lineRule="auto"/>
        <w:rPr>
          <w:rFonts w:eastAsia="SimSun" w:cs="Times New Roman"/>
          <w:szCs w:val="24"/>
          <w:lang w:bidi="ar"/>
        </w:rPr>
      </w:pPr>
      <w:r>
        <w:rPr>
          <w:rFonts w:eastAsia="Times-Roman" w:cs="Times New Roman"/>
          <w:b/>
          <w:bCs/>
          <w:szCs w:val="24"/>
          <w:lang w:bidi="ar"/>
        </w:rPr>
        <w:t>Basic Psychological Need</w:t>
      </w:r>
      <w:r>
        <w:rPr>
          <w:rFonts w:eastAsia="SimSun" w:cs="Times New Roman"/>
          <w:b/>
          <w:bCs/>
          <w:szCs w:val="24"/>
          <w:lang w:bidi="ar"/>
        </w:rPr>
        <w:t xml:space="preserve"> of Autonomy Subscale </w:t>
      </w:r>
      <w:r>
        <w:rPr>
          <w:rFonts w:eastAsia="SimSun" w:cs="Times New Roman"/>
          <w:szCs w:val="24"/>
          <w:lang w:bidi="ar"/>
        </w:rPr>
        <w:t>(</w:t>
      </w:r>
      <w:r>
        <w:rPr>
          <w:rFonts w:asciiTheme="majorBidi" w:eastAsia="SimSun" w:hAnsiTheme="majorBidi" w:cstheme="majorBidi"/>
          <w:szCs w:val="24"/>
          <w:shd w:val="clear" w:color="auto" w:fill="FFFFFF"/>
        </w:rPr>
        <w:t>Sheldon et al., 2001)</w:t>
      </w:r>
    </w:p>
    <w:p w14:paraId="5C7D9628" w14:textId="77777777" w:rsidR="00285F71" w:rsidRDefault="00285F71" w:rsidP="00285F71">
      <w:pPr>
        <w:adjustRightInd w:val="0"/>
        <w:snapToGrid w:val="0"/>
        <w:spacing w:after="0" w:line="480" w:lineRule="auto"/>
        <w:rPr>
          <w:rFonts w:eastAsia="SimSun" w:cs="Times New Roman"/>
          <w:szCs w:val="24"/>
          <w:lang w:bidi="ar"/>
        </w:rPr>
      </w:pPr>
      <w:r>
        <w:rPr>
          <w:rFonts w:eastAsia="SimSun" w:cs="Times New Roman"/>
          <w:szCs w:val="24"/>
          <w:lang w:bidi="ar"/>
        </w:rPr>
        <w:t>Same as in Studies 3 and 7</w:t>
      </w:r>
    </w:p>
    <w:p w14:paraId="58F67278" w14:textId="77777777" w:rsidR="00285F71" w:rsidRDefault="00285F71" w:rsidP="00285F71">
      <w:pPr>
        <w:adjustRightInd w:val="0"/>
        <w:snapToGrid w:val="0"/>
        <w:spacing w:after="0" w:line="480" w:lineRule="auto"/>
        <w:rPr>
          <w:rFonts w:eastAsia="Times-Roman" w:cs="Times New Roman"/>
          <w:b/>
          <w:bCs/>
          <w:szCs w:val="24"/>
          <w:lang w:bidi="ar"/>
        </w:rPr>
      </w:pPr>
      <w:r>
        <w:rPr>
          <w:rFonts w:eastAsia="Times-Roman" w:cs="Times New Roman"/>
          <w:b/>
          <w:bCs/>
          <w:szCs w:val="24"/>
          <w:lang w:bidi="ar"/>
        </w:rPr>
        <w:t>Rosenberg (1965) Self-Esteem Scale (State Version)</w:t>
      </w:r>
    </w:p>
    <w:p w14:paraId="01923BB1" w14:textId="77777777" w:rsidR="00285F71" w:rsidRDefault="00285F71" w:rsidP="00285F71">
      <w:pPr>
        <w:adjustRightInd w:val="0"/>
        <w:snapToGrid w:val="0"/>
        <w:spacing w:after="0" w:line="480" w:lineRule="auto"/>
        <w:rPr>
          <w:rFonts w:eastAsia="SimSun" w:cs="Times New Roman"/>
          <w:szCs w:val="24"/>
          <w:lang w:bidi="ar"/>
        </w:rPr>
      </w:pPr>
      <w:r>
        <w:rPr>
          <w:rFonts w:eastAsia="SimSun" w:cs="Times New Roman"/>
          <w:szCs w:val="24"/>
          <w:lang w:bidi="ar"/>
        </w:rPr>
        <w:t>Same as in Study 5</w:t>
      </w:r>
    </w:p>
    <w:p w14:paraId="62089D76" w14:textId="77777777" w:rsidR="00285F71" w:rsidRDefault="00285F71" w:rsidP="00285F71">
      <w:pPr>
        <w:spacing w:after="0" w:line="480" w:lineRule="auto"/>
        <w:rPr>
          <w:rFonts w:cs="Times New Roman"/>
          <w:szCs w:val="24"/>
          <w:lang w:val="en-GB"/>
        </w:rPr>
      </w:pPr>
      <w:r>
        <w:rPr>
          <w:rFonts w:cs="Times New Roman"/>
          <w:b/>
          <w:bCs/>
          <w:szCs w:val="24"/>
          <w:lang w:val="en-GB"/>
        </w:rPr>
        <w:t>State Authen</w:t>
      </w:r>
      <w:r>
        <w:rPr>
          <w:rFonts w:cs="Times New Roman"/>
          <w:b/>
          <w:bCs/>
          <w:szCs w:val="24"/>
        </w:rPr>
        <w:t>ti</w:t>
      </w:r>
      <w:r>
        <w:rPr>
          <w:rFonts w:cs="Times New Roman"/>
          <w:b/>
          <w:bCs/>
          <w:szCs w:val="24"/>
          <w:lang w:val="en-GB"/>
        </w:rPr>
        <w:t>city Scale</w:t>
      </w:r>
      <w:r>
        <w:rPr>
          <w:rFonts w:cs="Times New Roman"/>
          <w:szCs w:val="24"/>
          <w:lang w:val="en-GB"/>
        </w:rPr>
        <w:t xml:space="preserve"> (Wood et al., 2008)</w:t>
      </w:r>
    </w:p>
    <w:p w14:paraId="7F8D9F7E" w14:textId="77777777" w:rsidR="00285F71" w:rsidRDefault="00285F71" w:rsidP="00285F71">
      <w:pPr>
        <w:adjustRightInd w:val="0"/>
        <w:snapToGrid w:val="0"/>
        <w:spacing w:after="0" w:line="480" w:lineRule="auto"/>
        <w:rPr>
          <w:rFonts w:eastAsia="SimSun" w:cs="Times New Roman"/>
          <w:szCs w:val="24"/>
          <w:lang w:bidi="ar"/>
        </w:rPr>
      </w:pPr>
      <w:r>
        <w:rPr>
          <w:rFonts w:eastAsia="SimSun" w:cs="Times New Roman"/>
          <w:szCs w:val="24"/>
          <w:lang w:bidi="ar"/>
        </w:rPr>
        <w:t>Same as in Study 1</w:t>
      </w:r>
    </w:p>
    <w:p w14:paraId="772C9217" w14:textId="77777777" w:rsidR="00285F71" w:rsidRDefault="00285F71" w:rsidP="00285F71">
      <w:pPr>
        <w:adjustRightInd w:val="0"/>
        <w:snapToGrid w:val="0"/>
        <w:spacing w:after="0" w:line="480" w:lineRule="auto"/>
        <w:rPr>
          <w:rFonts w:cs="Times New Roman"/>
          <w:b/>
          <w:bCs/>
          <w:szCs w:val="24"/>
        </w:rPr>
      </w:pPr>
      <w:r>
        <w:rPr>
          <w:rFonts w:cs="Times New Roman" w:hint="eastAsia"/>
          <w:b/>
          <w:bCs/>
          <w:szCs w:val="24"/>
        </w:rPr>
        <w:t xml:space="preserve">Demographics </w:t>
      </w:r>
    </w:p>
    <w:p w14:paraId="03ED7D29" w14:textId="77777777" w:rsidR="00285F71" w:rsidRDefault="00285F71" w:rsidP="00285F71">
      <w:pPr>
        <w:spacing w:line="480" w:lineRule="auto"/>
        <w:rPr>
          <w:lang w:val="en-GB"/>
        </w:rPr>
      </w:pPr>
      <w:r>
        <w:rPr>
          <w:rFonts w:eastAsia="SimSun" w:cs="Times New Roman"/>
          <w:szCs w:val="24"/>
          <w:lang w:bidi="ar"/>
        </w:rPr>
        <w:t>Same as in Study 2</w:t>
      </w:r>
    </w:p>
    <w:p w14:paraId="48E74AA9" w14:textId="77777777" w:rsidR="00285F71" w:rsidRDefault="00285F71" w:rsidP="00285F71">
      <w:pPr>
        <w:spacing w:after="0" w:line="240" w:lineRule="auto"/>
        <w:rPr>
          <w:rFonts w:asciiTheme="majorBidi" w:hAnsiTheme="majorBidi" w:cstheme="majorBidi"/>
          <w:b/>
          <w:szCs w:val="24"/>
          <w:lang w:val="en-GB"/>
        </w:rPr>
      </w:pPr>
      <w:r>
        <w:rPr>
          <w:rFonts w:asciiTheme="majorBidi" w:hAnsiTheme="majorBidi" w:cstheme="majorBidi"/>
          <w:b/>
          <w:szCs w:val="24"/>
          <w:lang w:val="en-GB"/>
        </w:rPr>
        <w:br w:type="page"/>
      </w:r>
    </w:p>
    <w:p w14:paraId="6C281B25" w14:textId="77777777" w:rsidR="00285F71" w:rsidRDefault="00285F71" w:rsidP="00285F71">
      <w:pPr>
        <w:pStyle w:val="Heading2"/>
        <w:jc w:val="center"/>
        <w:rPr>
          <w:lang w:val="en-GB"/>
        </w:rPr>
      </w:pPr>
      <w:bookmarkStart w:id="88" w:name="_Toc10371"/>
      <w:r>
        <w:rPr>
          <w:lang w:val="en-GB"/>
        </w:rPr>
        <w:t>S</w:t>
      </w:r>
      <w:r>
        <w:rPr>
          <w:rFonts w:hint="eastAsia"/>
        </w:rPr>
        <w:t>tudy</w:t>
      </w:r>
      <w:r>
        <w:rPr>
          <w:lang w:val="en-GB"/>
        </w:rPr>
        <w:t xml:space="preserve"> 9</w:t>
      </w:r>
      <w:bookmarkEnd w:id="88"/>
    </w:p>
    <w:p w14:paraId="59A64DE8" w14:textId="77777777" w:rsidR="00285F71" w:rsidRDefault="00285F71" w:rsidP="00285F71">
      <w:pPr>
        <w:adjustRightInd w:val="0"/>
        <w:snapToGrid w:val="0"/>
        <w:spacing w:after="0" w:line="480" w:lineRule="auto"/>
        <w:rPr>
          <w:rFonts w:eastAsia="Univers-LightUltraCond" w:cs="Times New Roman"/>
          <w:szCs w:val="24"/>
          <w:lang w:val="en-GB" w:bidi="ar"/>
        </w:rPr>
      </w:pPr>
      <w:r>
        <w:rPr>
          <w:rFonts w:eastAsia="Univers-LightUltraCond" w:cs="Times New Roman"/>
          <w:i/>
          <w:iCs/>
          <w:szCs w:val="24"/>
          <w:lang w:val="en-GB" w:bidi="ar"/>
        </w:rPr>
        <w:t>Note</w:t>
      </w:r>
      <w:r>
        <w:rPr>
          <w:rFonts w:eastAsia="Univers-LightUltraCond" w:cs="Times New Roman"/>
          <w:szCs w:val="24"/>
          <w:lang w:val="en-GB" w:bidi="ar"/>
        </w:rPr>
        <w:t xml:space="preserve">: The stem </w:t>
      </w:r>
      <w:r>
        <w:rPr>
          <w:rFonts w:asciiTheme="majorBidi" w:hAnsiTheme="majorBidi" w:cstheme="majorBidi"/>
          <w:szCs w:val="24"/>
        </w:rPr>
        <w:t>“</w:t>
      </w:r>
      <w:r>
        <w:rPr>
          <w:rFonts w:eastAsia="Univers-LightUltraCond" w:cs="Times New Roman"/>
          <w:szCs w:val="24"/>
          <w:lang w:val="en-GB" w:bidi="ar"/>
        </w:rPr>
        <w:t>Right now” preceded all measures.</w:t>
      </w:r>
    </w:p>
    <w:p w14:paraId="5C0793AC" w14:textId="77777777" w:rsidR="00285F71" w:rsidRDefault="00285F71" w:rsidP="00285F71">
      <w:pPr>
        <w:adjustRightInd w:val="0"/>
        <w:snapToGrid w:val="0"/>
        <w:spacing w:after="0" w:line="480" w:lineRule="auto"/>
        <w:rPr>
          <w:rStyle w:val="CommentReference"/>
          <w:lang w:val="fr-FR"/>
        </w:rPr>
      </w:pPr>
      <w:r>
        <w:rPr>
          <w:rFonts w:eastAsia="Univers-LightUltraCond" w:cs="Times New Roman"/>
          <w:b/>
          <w:bCs/>
          <w:szCs w:val="24"/>
          <w:lang w:val="fr-FR" w:bidi="ar"/>
        </w:rPr>
        <w:t>Mindfulness Scale</w:t>
      </w:r>
      <w:r>
        <w:rPr>
          <w:rFonts w:eastAsia="SimSun" w:cs="Times New Roman"/>
          <w:b/>
          <w:bCs/>
          <w:szCs w:val="24"/>
          <w:lang w:val="fr-FR" w:bidi="ar"/>
        </w:rPr>
        <w:t xml:space="preserve"> </w:t>
      </w:r>
      <w:r>
        <w:rPr>
          <w:rFonts w:eastAsia="SimSun" w:cs="Times New Roman"/>
          <w:szCs w:val="24"/>
          <w:lang w:val="fr-FR" w:bidi="ar"/>
        </w:rPr>
        <w:t>(</w:t>
      </w:r>
      <w:r>
        <w:rPr>
          <w:rFonts w:eastAsia="SimSun" w:cs="Times New Roman"/>
          <w:szCs w:val="24"/>
          <w:lang w:val="fr-FR"/>
        </w:rPr>
        <w:t>Lau et al., 2006</w:t>
      </w:r>
      <w:r>
        <w:rPr>
          <w:rFonts w:eastAsia="SimSun" w:cs="Times New Roman"/>
          <w:szCs w:val="24"/>
          <w:lang w:val="fr-FR" w:bidi="ar"/>
        </w:rPr>
        <w:t>)</w:t>
      </w:r>
    </w:p>
    <w:p w14:paraId="29B917E2" w14:textId="77777777" w:rsidR="00285F71" w:rsidRDefault="00285F71" w:rsidP="00285F71">
      <w:pPr>
        <w:adjustRightInd w:val="0"/>
        <w:snapToGrid w:val="0"/>
        <w:spacing w:after="0" w:line="480" w:lineRule="auto"/>
        <w:rPr>
          <w:rStyle w:val="CommentReference"/>
        </w:rPr>
      </w:pPr>
      <w:r>
        <w:rPr>
          <w:rFonts w:cs="Times New Roman"/>
          <w:szCs w:val="24"/>
        </w:rPr>
        <w:t>Same as in Stud</w:t>
      </w:r>
      <w:r>
        <w:rPr>
          <w:rFonts w:cs="Times New Roman" w:hint="eastAsia"/>
          <w:szCs w:val="24"/>
        </w:rPr>
        <w:t>ies</w:t>
      </w:r>
      <w:r>
        <w:rPr>
          <w:rFonts w:cs="Times New Roman"/>
          <w:szCs w:val="24"/>
        </w:rPr>
        <w:t xml:space="preserve"> </w:t>
      </w:r>
      <w:r>
        <w:rPr>
          <w:rFonts w:cs="Times New Roman" w:hint="eastAsia"/>
          <w:szCs w:val="24"/>
        </w:rPr>
        <w:t>6 and 8</w:t>
      </w:r>
    </w:p>
    <w:p w14:paraId="3CD6103E" w14:textId="77777777" w:rsidR="00285F71" w:rsidRDefault="00285F71" w:rsidP="00285F71">
      <w:pPr>
        <w:adjustRightInd w:val="0"/>
        <w:snapToGrid w:val="0"/>
        <w:spacing w:after="0" w:line="480" w:lineRule="auto"/>
        <w:rPr>
          <w:rFonts w:cs="Times New Roman"/>
          <w:szCs w:val="24"/>
        </w:rPr>
      </w:pPr>
      <w:r>
        <w:rPr>
          <w:rFonts w:cs="Times New Roman"/>
          <w:b/>
          <w:bCs/>
          <w:szCs w:val="24"/>
        </w:rPr>
        <w:t xml:space="preserve">Positive and Negative Affect Scale </w:t>
      </w:r>
      <w:r>
        <w:rPr>
          <w:rFonts w:cs="Times New Roman"/>
          <w:szCs w:val="24"/>
        </w:rPr>
        <w:t>(Watson e al., 1988)</w:t>
      </w:r>
    </w:p>
    <w:p w14:paraId="7B39FDE0" w14:textId="77777777" w:rsidR="00285F71" w:rsidRDefault="00285F71" w:rsidP="00285F71">
      <w:pPr>
        <w:adjustRightInd w:val="0"/>
        <w:snapToGrid w:val="0"/>
        <w:spacing w:after="0" w:line="480" w:lineRule="auto"/>
        <w:rPr>
          <w:rFonts w:cs="Times New Roman"/>
          <w:szCs w:val="24"/>
        </w:rPr>
      </w:pPr>
      <w:r>
        <w:rPr>
          <w:rFonts w:cs="Times New Roman"/>
          <w:szCs w:val="24"/>
        </w:rPr>
        <w:t>Same as in Study 4</w:t>
      </w:r>
    </w:p>
    <w:p w14:paraId="7ACD7508" w14:textId="77777777" w:rsidR="00285F71" w:rsidRDefault="00285F71" w:rsidP="00285F71">
      <w:pPr>
        <w:adjustRightInd w:val="0"/>
        <w:snapToGrid w:val="0"/>
        <w:spacing w:after="0" w:line="480" w:lineRule="auto"/>
        <w:rPr>
          <w:rFonts w:eastAsia="SimSun" w:cs="Times New Roman"/>
          <w:szCs w:val="24"/>
          <w:lang w:bidi="ar"/>
        </w:rPr>
      </w:pPr>
      <w:r>
        <w:rPr>
          <w:rFonts w:eastAsia="Times-Roman" w:cs="Times New Roman"/>
          <w:b/>
          <w:bCs/>
          <w:szCs w:val="24"/>
          <w:lang w:bidi="ar"/>
        </w:rPr>
        <w:t>Basic Psychological Need</w:t>
      </w:r>
      <w:r>
        <w:rPr>
          <w:rFonts w:eastAsia="SimSun" w:cs="Times New Roman"/>
          <w:b/>
          <w:bCs/>
          <w:szCs w:val="24"/>
          <w:lang w:bidi="ar"/>
        </w:rPr>
        <w:t xml:space="preserve"> of Autonomy Subscale </w:t>
      </w:r>
      <w:r>
        <w:rPr>
          <w:rFonts w:eastAsia="SimSun" w:cs="Times New Roman"/>
          <w:szCs w:val="24"/>
          <w:lang w:bidi="ar"/>
        </w:rPr>
        <w:t>(</w:t>
      </w:r>
      <w:r>
        <w:rPr>
          <w:rFonts w:asciiTheme="majorBidi" w:eastAsia="SimSun" w:hAnsiTheme="majorBidi" w:cstheme="majorBidi"/>
          <w:szCs w:val="24"/>
          <w:shd w:val="clear" w:color="auto" w:fill="FFFFFF"/>
        </w:rPr>
        <w:t>Sheldon et al., 2001)</w:t>
      </w:r>
    </w:p>
    <w:p w14:paraId="370F9B15" w14:textId="77777777" w:rsidR="00285F71" w:rsidRDefault="00285F71" w:rsidP="00285F71">
      <w:pPr>
        <w:adjustRightInd w:val="0"/>
        <w:snapToGrid w:val="0"/>
        <w:spacing w:after="0" w:line="480" w:lineRule="auto"/>
        <w:rPr>
          <w:rFonts w:eastAsia="SimSun" w:cs="Times New Roman"/>
          <w:szCs w:val="24"/>
          <w:lang w:bidi="ar"/>
        </w:rPr>
      </w:pPr>
      <w:r>
        <w:rPr>
          <w:rFonts w:eastAsia="SimSun" w:cs="Times New Roman"/>
          <w:szCs w:val="24"/>
          <w:lang w:bidi="ar"/>
        </w:rPr>
        <w:t>Same as in Studies 3 and 7</w:t>
      </w:r>
    </w:p>
    <w:p w14:paraId="6CBD531C" w14:textId="77777777" w:rsidR="00285F71" w:rsidRDefault="00285F71" w:rsidP="00285F71">
      <w:pPr>
        <w:adjustRightInd w:val="0"/>
        <w:snapToGrid w:val="0"/>
        <w:spacing w:after="0" w:line="480" w:lineRule="auto"/>
        <w:rPr>
          <w:rFonts w:eastAsia="Times-Roman" w:cs="Times New Roman"/>
          <w:b/>
          <w:bCs/>
          <w:szCs w:val="24"/>
          <w:lang w:bidi="ar"/>
        </w:rPr>
      </w:pPr>
      <w:r>
        <w:rPr>
          <w:rFonts w:eastAsia="Times-Roman" w:cs="Times New Roman"/>
          <w:b/>
          <w:bCs/>
          <w:szCs w:val="24"/>
          <w:lang w:bidi="ar"/>
        </w:rPr>
        <w:t>Rosenberg (1965) Self-Esteem Scale (State Version)</w:t>
      </w:r>
    </w:p>
    <w:p w14:paraId="362A5B40" w14:textId="77777777" w:rsidR="00285F71" w:rsidRDefault="00285F71" w:rsidP="00285F71">
      <w:pPr>
        <w:adjustRightInd w:val="0"/>
        <w:snapToGrid w:val="0"/>
        <w:spacing w:after="0" w:line="480" w:lineRule="auto"/>
        <w:rPr>
          <w:rFonts w:eastAsia="SimSun" w:cs="Times New Roman"/>
          <w:szCs w:val="24"/>
          <w:lang w:bidi="ar"/>
        </w:rPr>
      </w:pPr>
      <w:r>
        <w:rPr>
          <w:rFonts w:eastAsia="SimSun" w:cs="Times New Roman"/>
          <w:szCs w:val="24"/>
          <w:lang w:bidi="ar"/>
        </w:rPr>
        <w:t>Same as in Stud</w:t>
      </w:r>
      <w:r>
        <w:rPr>
          <w:rFonts w:eastAsia="SimSun" w:cs="Times New Roman" w:hint="eastAsia"/>
          <w:szCs w:val="24"/>
          <w:lang w:bidi="ar"/>
        </w:rPr>
        <w:t>ies</w:t>
      </w:r>
      <w:r>
        <w:rPr>
          <w:rFonts w:eastAsia="SimSun" w:cs="Times New Roman"/>
          <w:szCs w:val="24"/>
          <w:lang w:bidi="ar"/>
        </w:rPr>
        <w:t xml:space="preserve"> 5</w:t>
      </w:r>
      <w:r>
        <w:rPr>
          <w:rFonts w:eastAsia="SimSun" w:cs="Times New Roman" w:hint="eastAsia"/>
          <w:szCs w:val="24"/>
          <w:lang w:bidi="ar"/>
        </w:rPr>
        <w:t xml:space="preserve"> and 8</w:t>
      </w:r>
    </w:p>
    <w:p w14:paraId="11FB6651" w14:textId="77777777" w:rsidR="00285F71" w:rsidRDefault="00285F71" w:rsidP="00285F71">
      <w:pPr>
        <w:spacing w:after="0" w:line="480" w:lineRule="auto"/>
        <w:rPr>
          <w:rFonts w:cs="Times New Roman"/>
          <w:szCs w:val="24"/>
          <w:lang w:val="en-GB"/>
        </w:rPr>
      </w:pPr>
      <w:r>
        <w:rPr>
          <w:rFonts w:cs="Times New Roman"/>
          <w:b/>
          <w:bCs/>
          <w:szCs w:val="24"/>
          <w:lang w:val="en-GB"/>
        </w:rPr>
        <w:t>State Authen</w:t>
      </w:r>
      <w:r>
        <w:rPr>
          <w:rFonts w:cs="Times New Roman"/>
          <w:b/>
          <w:bCs/>
          <w:szCs w:val="24"/>
        </w:rPr>
        <w:t>ti</w:t>
      </w:r>
      <w:r>
        <w:rPr>
          <w:rFonts w:cs="Times New Roman"/>
          <w:b/>
          <w:bCs/>
          <w:szCs w:val="24"/>
          <w:lang w:val="en-GB"/>
        </w:rPr>
        <w:t>city Scale</w:t>
      </w:r>
      <w:r>
        <w:rPr>
          <w:rFonts w:cs="Times New Roman"/>
          <w:szCs w:val="24"/>
          <w:lang w:val="en-GB"/>
        </w:rPr>
        <w:t xml:space="preserve"> (Wood et al., 2008)</w:t>
      </w:r>
    </w:p>
    <w:p w14:paraId="7490F083" w14:textId="77777777" w:rsidR="00285F71" w:rsidRDefault="00285F71" w:rsidP="00285F71">
      <w:pPr>
        <w:adjustRightInd w:val="0"/>
        <w:snapToGrid w:val="0"/>
        <w:spacing w:after="0" w:line="480" w:lineRule="auto"/>
        <w:rPr>
          <w:rFonts w:eastAsia="SimSun" w:cs="Times New Roman"/>
          <w:szCs w:val="24"/>
          <w:lang w:bidi="ar"/>
        </w:rPr>
      </w:pPr>
      <w:r>
        <w:rPr>
          <w:rFonts w:eastAsia="SimSun" w:cs="Times New Roman"/>
          <w:szCs w:val="24"/>
          <w:lang w:bidi="ar"/>
        </w:rPr>
        <w:t>Same as in Study 1</w:t>
      </w:r>
    </w:p>
    <w:p w14:paraId="7767CF8B" w14:textId="77777777" w:rsidR="00285F71" w:rsidRDefault="00285F71" w:rsidP="00285F71">
      <w:pPr>
        <w:adjustRightInd w:val="0"/>
        <w:snapToGrid w:val="0"/>
        <w:spacing w:after="0" w:line="480" w:lineRule="auto"/>
        <w:rPr>
          <w:rFonts w:cs="Times New Roman"/>
          <w:b/>
          <w:bCs/>
          <w:szCs w:val="24"/>
        </w:rPr>
      </w:pPr>
      <w:r>
        <w:rPr>
          <w:rFonts w:cs="Times New Roman" w:hint="eastAsia"/>
          <w:b/>
          <w:bCs/>
          <w:szCs w:val="24"/>
        </w:rPr>
        <w:t xml:space="preserve">Demographics </w:t>
      </w:r>
    </w:p>
    <w:p w14:paraId="6491EE5F" w14:textId="77777777" w:rsidR="00285F71" w:rsidRDefault="00285F71" w:rsidP="00285F71">
      <w:pPr>
        <w:spacing w:after="0" w:line="480" w:lineRule="auto"/>
        <w:rPr>
          <w:rFonts w:eastAsia="SimSun" w:cs="Times New Roman"/>
          <w:szCs w:val="24"/>
          <w:lang w:bidi="ar"/>
        </w:rPr>
      </w:pPr>
      <w:r>
        <w:rPr>
          <w:rFonts w:eastAsia="SimSun" w:cs="Times New Roman"/>
          <w:szCs w:val="24"/>
          <w:lang w:bidi="ar"/>
        </w:rPr>
        <w:t>Same as in Study 2</w:t>
      </w:r>
    </w:p>
    <w:p w14:paraId="4D729B7C" w14:textId="77777777" w:rsidR="00285F71" w:rsidRDefault="00285F71" w:rsidP="00285F71">
      <w:pPr>
        <w:rPr>
          <w:rFonts w:eastAsia="SimSun" w:cs="Times New Roman"/>
          <w:szCs w:val="24"/>
          <w:lang w:bidi="ar"/>
        </w:rPr>
      </w:pPr>
      <w:r>
        <w:rPr>
          <w:rFonts w:eastAsia="SimSun" w:cs="Times New Roman"/>
          <w:szCs w:val="24"/>
          <w:lang w:bidi="ar"/>
        </w:rPr>
        <w:br w:type="page"/>
      </w:r>
    </w:p>
    <w:p w14:paraId="40C3D03E" w14:textId="77777777" w:rsidR="00285F71" w:rsidRDefault="00285F71" w:rsidP="00285F71">
      <w:pPr>
        <w:pStyle w:val="Heading2"/>
        <w:jc w:val="center"/>
        <w:rPr>
          <w:rStyle w:val="Hyperlink"/>
          <w:rFonts w:eastAsiaTheme="minorEastAsia" w:cs="Times New Roman"/>
          <w:bCs/>
          <w:shd w:val="clear" w:color="auto" w:fill="FFFFFF"/>
        </w:rPr>
      </w:pPr>
      <w:bookmarkStart w:id="89" w:name="_Toc19444"/>
      <w:r>
        <w:rPr>
          <w:lang w:val="en-GB"/>
        </w:rPr>
        <w:t>S</w:t>
      </w:r>
      <w:r>
        <w:rPr>
          <w:rFonts w:hint="eastAsia"/>
        </w:rPr>
        <w:t>tudy</w:t>
      </w:r>
      <w:r>
        <w:rPr>
          <w:lang w:val="en-GB"/>
        </w:rPr>
        <w:t xml:space="preserve"> </w:t>
      </w:r>
      <w:r>
        <w:rPr>
          <w:rFonts w:hint="eastAsia"/>
        </w:rPr>
        <w:t>10</w:t>
      </w:r>
      <w:bookmarkEnd w:id="89"/>
    </w:p>
    <w:p w14:paraId="3318BF74" w14:textId="77777777" w:rsidR="00285F71" w:rsidRDefault="00285F71" w:rsidP="00285F71">
      <w:pPr>
        <w:rPr>
          <w:rStyle w:val="Hyperlink"/>
          <w:rFonts w:cs="Times New Roman"/>
          <w:shd w:val="clear" w:color="auto" w:fill="FFFFFF"/>
        </w:rPr>
      </w:pPr>
      <w:r>
        <w:rPr>
          <w:rStyle w:val="Hyperlink"/>
          <w:rFonts w:cs="Times New Roman"/>
          <w:b/>
          <w:bCs/>
          <w:shd w:val="clear" w:color="auto" w:fill="FFFFFF"/>
        </w:rPr>
        <w:t>Rosenberg State Self-esteem Scale</w:t>
      </w:r>
      <w:r>
        <w:rPr>
          <w:rStyle w:val="Hyperlink"/>
          <w:rFonts w:cs="Times New Roman" w:hint="eastAsia"/>
          <w:b/>
          <w:bCs/>
          <w:shd w:val="clear" w:color="auto" w:fill="FFFFFF"/>
        </w:rPr>
        <w:t xml:space="preserve"> </w:t>
      </w:r>
      <w:r>
        <w:rPr>
          <w:rStyle w:val="Hyperlink"/>
          <w:rFonts w:cs="Times New Roman" w:hint="eastAsia"/>
          <w:shd w:val="clear" w:color="auto" w:fill="FFFFFF"/>
        </w:rPr>
        <w:t>(Rosenberg, 1965)</w:t>
      </w:r>
    </w:p>
    <w:p w14:paraId="57759251" w14:textId="77777777" w:rsidR="00285F71" w:rsidRDefault="00285F71" w:rsidP="00285F71">
      <w:pPr>
        <w:adjustRightInd w:val="0"/>
        <w:snapToGrid w:val="0"/>
        <w:spacing w:after="0" w:line="480" w:lineRule="auto"/>
        <w:rPr>
          <w:rFonts w:eastAsia="SimSun" w:cs="Times New Roman"/>
          <w:szCs w:val="24"/>
          <w:lang w:bidi="ar"/>
        </w:rPr>
      </w:pPr>
      <w:r>
        <w:rPr>
          <w:rFonts w:eastAsia="SimSun" w:cs="Times New Roman"/>
          <w:szCs w:val="24"/>
          <w:lang w:bidi="ar"/>
        </w:rPr>
        <w:t>Same as in Stud</w:t>
      </w:r>
      <w:r>
        <w:rPr>
          <w:rFonts w:eastAsia="SimSun" w:cs="Times New Roman" w:hint="eastAsia"/>
          <w:szCs w:val="24"/>
          <w:lang w:bidi="ar"/>
        </w:rPr>
        <w:t>ies</w:t>
      </w:r>
      <w:r>
        <w:rPr>
          <w:rFonts w:eastAsia="SimSun" w:cs="Times New Roman"/>
          <w:szCs w:val="24"/>
          <w:lang w:bidi="ar"/>
        </w:rPr>
        <w:t xml:space="preserve"> 5</w:t>
      </w:r>
      <w:r>
        <w:rPr>
          <w:rFonts w:eastAsia="SimSun" w:cs="Times New Roman" w:hint="eastAsia"/>
          <w:szCs w:val="24"/>
          <w:lang w:bidi="ar"/>
        </w:rPr>
        <w:t>, 8</w:t>
      </w:r>
      <w:r>
        <w:rPr>
          <w:rFonts w:asciiTheme="majorBidi" w:hAnsiTheme="majorBidi" w:cstheme="majorBidi"/>
          <w:szCs w:val="24"/>
          <w:lang w:val="en-GB"/>
        </w:rPr>
        <w:t>–</w:t>
      </w:r>
      <w:r>
        <w:rPr>
          <w:rFonts w:eastAsia="SimSun" w:cs="Times New Roman" w:hint="eastAsia"/>
          <w:szCs w:val="24"/>
          <w:lang w:bidi="ar"/>
        </w:rPr>
        <w:t>9</w:t>
      </w:r>
    </w:p>
    <w:p w14:paraId="547B0AB6" w14:textId="77777777" w:rsidR="00285F71" w:rsidRDefault="00285F71" w:rsidP="00285F71">
      <w:pPr>
        <w:rPr>
          <w:rStyle w:val="Hyperlink"/>
          <w:rFonts w:cs="Times New Roman"/>
          <w:shd w:val="clear" w:color="auto" w:fill="FFFFFF"/>
        </w:rPr>
      </w:pPr>
      <w:r>
        <w:rPr>
          <w:rStyle w:val="Hyperlink"/>
          <w:rFonts w:cs="Times New Roman"/>
          <w:b/>
          <w:bCs/>
          <w:shd w:val="clear" w:color="auto" w:fill="FFFFFF"/>
        </w:rPr>
        <w:t>State Authenticity Scale</w:t>
      </w:r>
      <w:r>
        <w:rPr>
          <w:rStyle w:val="Hyperlink"/>
          <w:rFonts w:cs="Times New Roman"/>
          <w:shd w:val="clear" w:color="auto" w:fill="FFFFFF"/>
        </w:rPr>
        <w:t xml:space="preserve"> (Wood et al., 2008)</w:t>
      </w:r>
    </w:p>
    <w:p w14:paraId="0F56C76E" w14:textId="77777777" w:rsidR="00285F71" w:rsidRDefault="00285F71" w:rsidP="00285F71">
      <w:pPr>
        <w:adjustRightInd w:val="0"/>
        <w:snapToGrid w:val="0"/>
        <w:spacing w:after="0" w:line="480" w:lineRule="auto"/>
        <w:rPr>
          <w:rFonts w:eastAsia="SimSun" w:cs="Times New Roman"/>
          <w:szCs w:val="24"/>
          <w:lang w:bidi="ar"/>
        </w:rPr>
      </w:pPr>
      <w:r>
        <w:rPr>
          <w:rFonts w:eastAsia="SimSun" w:cs="Times New Roman"/>
          <w:szCs w:val="24"/>
          <w:lang w:bidi="ar"/>
        </w:rPr>
        <w:t>Same as in Study 1</w:t>
      </w:r>
    </w:p>
    <w:p w14:paraId="0F2D7C3D" w14:textId="77777777" w:rsidR="00285F71" w:rsidRDefault="00285F71" w:rsidP="00285F71">
      <w:pPr>
        <w:rPr>
          <w:rStyle w:val="Hyperlink"/>
          <w:rFonts w:cs="Times New Roman"/>
          <w:shd w:val="clear" w:color="auto" w:fill="FFFFFF"/>
        </w:rPr>
      </w:pPr>
      <w:r>
        <w:rPr>
          <w:rStyle w:val="Hyperlink"/>
          <w:rFonts w:cs="Times New Roman" w:hint="eastAsia"/>
          <w:b/>
          <w:bCs/>
          <w:shd w:val="clear" w:color="auto" w:fill="FFFFFF"/>
        </w:rPr>
        <w:t xml:space="preserve">Southampton </w:t>
      </w:r>
      <w:r>
        <w:rPr>
          <w:rStyle w:val="Hyperlink"/>
          <w:rFonts w:cs="Times New Roman"/>
          <w:b/>
          <w:bCs/>
          <w:shd w:val="clear" w:color="auto" w:fill="FFFFFF"/>
        </w:rPr>
        <w:t>State Authenticity Scale</w:t>
      </w:r>
      <w:r>
        <w:rPr>
          <w:rStyle w:val="Hyperlink"/>
          <w:rFonts w:cs="Times New Roman"/>
          <w:shd w:val="clear" w:color="auto" w:fill="FFFFFF"/>
        </w:rPr>
        <w:t xml:space="preserve"> (</w:t>
      </w:r>
      <w:r>
        <w:rPr>
          <w:rFonts w:eastAsia="SimSun" w:cs="Times New Roman"/>
          <w:color w:val="0D0D0D"/>
          <w:shd w:val="clear" w:color="auto" w:fill="FFFFFF"/>
          <w:lang w:val="en-GB"/>
        </w:rPr>
        <w:t>Kelley</w:t>
      </w:r>
      <w:r>
        <w:rPr>
          <w:rStyle w:val="Hyperlink"/>
          <w:rFonts w:cs="Times New Roman"/>
          <w:shd w:val="clear" w:color="auto" w:fill="FFFFFF"/>
        </w:rPr>
        <w:t xml:space="preserve"> et al., 20</w:t>
      </w:r>
      <w:r>
        <w:rPr>
          <w:rStyle w:val="Hyperlink"/>
          <w:rFonts w:cs="Times New Roman" w:hint="eastAsia"/>
          <w:shd w:val="clear" w:color="auto" w:fill="FFFFFF"/>
        </w:rPr>
        <w:t>22</w:t>
      </w:r>
      <w:r>
        <w:rPr>
          <w:rStyle w:val="Hyperlink"/>
          <w:rFonts w:cs="Times New Roman"/>
          <w:shd w:val="clear" w:color="auto" w:fill="FFFFFF"/>
        </w:rPr>
        <w:t>)</w:t>
      </w:r>
    </w:p>
    <w:p w14:paraId="5F03E941" w14:textId="77777777" w:rsidR="00285F71" w:rsidRDefault="00285F71" w:rsidP="00285F71">
      <w:pPr>
        <w:spacing w:line="480" w:lineRule="auto"/>
        <w:rPr>
          <w:rStyle w:val="Hyperlink"/>
          <w:rFonts w:cs="Times New Roman"/>
          <w:shd w:val="clear" w:color="auto" w:fill="FFFFFF"/>
        </w:rPr>
      </w:pPr>
      <w:r>
        <w:rPr>
          <w:rStyle w:val="Hyperlink"/>
          <w:rFonts w:cs="Times New Roman" w:hint="eastAsia"/>
          <w:shd w:val="clear" w:color="auto" w:fill="FFFFFF"/>
        </w:rPr>
        <w:t xml:space="preserve">The following statements refer to how you feel RIGHT NOW. Please indicate your agreement or disagreement with each statement by selecting the number that best corresponds to your level of agreement. The number should be anywhere from 1 to 7 (1= </w:t>
      </w:r>
      <w:r>
        <w:rPr>
          <w:rStyle w:val="Hyperlink"/>
          <w:rFonts w:cs="Times New Roman" w:hint="eastAsia"/>
          <w:i/>
          <w:iCs/>
          <w:shd w:val="clear" w:color="auto" w:fill="FFFFFF"/>
        </w:rPr>
        <w:t>strongly disagree</w:t>
      </w:r>
      <w:r>
        <w:rPr>
          <w:rStyle w:val="Hyperlink"/>
          <w:rFonts w:cs="Times New Roman" w:hint="eastAsia"/>
          <w:shd w:val="clear" w:color="auto" w:fill="FFFFFF"/>
        </w:rPr>
        <w:t xml:space="preserve">, 7 = </w:t>
      </w:r>
      <w:r>
        <w:rPr>
          <w:rStyle w:val="Hyperlink"/>
          <w:rFonts w:cs="Times New Roman" w:hint="eastAsia"/>
          <w:i/>
          <w:iCs/>
          <w:shd w:val="clear" w:color="auto" w:fill="FFFFFF"/>
        </w:rPr>
        <w:t>strongly agree</w:t>
      </w:r>
      <w:r>
        <w:rPr>
          <w:rStyle w:val="Hyperlink"/>
          <w:rFonts w:cs="Times New Roman" w:hint="eastAsia"/>
          <w:shd w:val="clear" w:color="auto" w:fill="FFFFFF"/>
        </w:rPr>
        <w:t>).</w:t>
      </w:r>
    </w:p>
    <w:p w14:paraId="34184C30" w14:textId="77777777" w:rsidR="00285F71" w:rsidRDefault="00285F71" w:rsidP="00285F71">
      <w:pPr>
        <w:spacing w:line="480" w:lineRule="auto"/>
        <w:rPr>
          <w:rStyle w:val="Hyperlink"/>
          <w:rFonts w:cs="Times New Roman"/>
          <w:shd w:val="clear" w:color="auto" w:fill="FFFFFF"/>
        </w:rPr>
      </w:pPr>
      <w:r>
        <w:rPr>
          <w:rStyle w:val="Hyperlink"/>
          <w:rFonts w:cs="Times New Roman" w:hint="eastAsia"/>
          <w:shd w:val="clear" w:color="auto" w:fill="FFFFFF"/>
        </w:rPr>
        <w:t>- Right now, I am feeling authentic.</w:t>
      </w:r>
    </w:p>
    <w:p w14:paraId="232FA4A8" w14:textId="77777777" w:rsidR="00285F71" w:rsidRDefault="00285F71" w:rsidP="00285F71">
      <w:pPr>
        <w:spacing w:line="480" w:lineRule="auto"/>
        <w:rPr>
          <w:rStyle w:val="Hyperlink"/>
          <w:rFonts w:cs="Times New Roman"/>
          <w:shd w:val="clear" w:color="auto" w:fill="FFFFFF"/>
        </w:rPr>
      </w:pPr>
      <w:r>
        <w:rPr>
          <w:rStyle w:val="Hyperlink"/>
          <w:rFonts w:cs="Times New Roman" w:hint="eastAsia"/>
          <w:shd w:val="clear" w:color="auto" w:fill="FFFFFF"/>
        </w:rPr>
        <w:t>- Right now, I feel true to myself.</w:t>
      </w:r>
    </w:p>
    <w:p w14:paraId="75CC84FD" w14:textId="77777777" w:rsidR="00285F71" w:rsidRDefault="00285F71" w:rsidP="00285F71">
      <w:pPr>
        <w:spacing w:line="480" w:lineRule="auto"/>
        <w:rPr>
          <w:rStyle w:val="Hyperlink"/>
          <w:rFonts w:cs="Times New Roman"/>
          <w:shd w:val="clear" w:color="auto" w:fill="FFFFFF"/>
        </w:rPr>
      </w:pPr>
      <w:r>
        <w:rPr>
          <w:rStyle w:val="Hyperlink"/>
          <w:rFonts w:cs="Times New Roman" w:hint="eastAsia"/>
          <w:shd w:val="clear" w:color="auto" w:fill="FFFFFF"/>
        </w:rPr>
        <w:t>- Right now, I feel like the real me.</w:t>
      </w:r>
    </w:p>
    <w:p w14:paraId="4216D472" w14:textId="77777777" w:rsidR="00285F71" w:rsidRDefault="00285F71" w:rsidP="00285F71">
      <w:pPr>
        <w:spacing w:line="480" w:lineRule="auto"/>
        <w:rPr>
          <w:rStyle w:val="Hyperlink"/>
          <w:rFonts w:cs="Times New Roman"/>
          <w:shd w:val="clear" w:color="auto" w:fill="FFFFFF"/>
        </w:rPr>
      </w:pPr>
      <w:r>
        <w:rPr>
          <w:rStyle w:val="Hyperlink"/>
          <w:rFonts w:cs="Times New Roman" w:hint="eastAsia"/>
          <w:shd w:val="clear" w:color="auto" w:fill="FFFFFF"/>
        </w:rPr>
        <w:t xml:space="preserve">- </w:t>
      </w:r>
      <w:r>
        <w:t>Right now, I feel genuine.</w:t>
      </w:r>
    </w:p>
    <w:p w14:paraId="00E1010B" w14:textId="77777777" w:rsidR="00285F71" w:rsidRDefault="00285F71" w:rsidP="00285F71">
      <w:pPr>
        <w:adjustRightInd w:val="0"/>
        <w:snapToGrid w:val="0"/>
        <w:spacing w:after="0" w:line="480" w:lineRule="auto"/>
        <w:rPr>
          <w:rFonts w:cs="Times New Roman"/>
          <w:b/>
          <w:bCs/>
          <w:szCs w:val="24"/>
        </w:rPr>
      </w:pPr>
      <w:r>
        <w:rPr>
          <w:rFonts w:cs="Times New Roman" w:hint="eastAsia"/>
          <w:b/>
          <w:bCs/>
          <w:szCs w:val="24"/>
        </w:rPr>
        <w:t xml:space="preserve">Demographics </w:t>
      </w:r>
    </w:p>
    <w:p w14:paraId="52F1BE7D" w14:textId="77777777" w:rsidR="00285F71" w:rsidRDefault="00285F71" w:rsidP="00285F71">
      <w:pPr>
        <w:spacing w:after="0" w:line="480" w:lineRule="auto"/>
        <w:rPr>
          <w:rFonts w:eastAsia="SimSun" w:cs="Times New Roman"/>
          <w:szCs w:val="24"/>
          <w:lang w:bidi="ar"/>
        </w:rPr>
      </w:pPr>
      <w:r>
        <w:rPr>
          <w:rFonts w:eastAsia="SimSun" w:cs="Times New Roman"/>
          <w:szCs w:val="24"/>
          <w:lang w:bidi="ar"/>
        </w:rPr>
        <w:t>Same as in Study 2</w:t>
      </w:r>
      <w:r>
        <w:rPr>
          <w:rFonts w:eastAsia="SimSun" w:cs="Times New Roman"/>
          <w:szCs w:val="24"/>
          <w:lang w:bidi="ar"/>
        </w:rPr>
        <w:br w:type="page"/>
      </w:r>
    </w:p>
    <w:p w14:paraId="1F25A3CB" w14:textId="77777777" w:rsidR="00285F71" w:rsidRDefault="00285F71" w:rsidP="00285F71">
      <w:pPr>
        <w:pStyle w:val="Heading2"/>
        <w:jc w:val="center"/>
        <w:rPr>
          <w:lang w:val="en-GB"/>
        </w:rPr>
      </w:pPr>
      <w:bookmarkStart w:id="90" w:name="_Toc17795"/>
      <w:r>
        <w:rPr>
          <w:lang w:val="en-GB"/>
        </w:rPr>
        <w:t>S</w:t>
      </w:r>
      <w:r>
        <w:rPr>
          <w:rFonts w:hint="eastAsia"/>
        </w:rPr>
        <w:t>tudy</w:t>
      </w:r>
      <w:r>
        <w:rPr>
          <w:lang w:val="en-GB"/>
        </w:rPr>
        <w:t xml:space="preserve"> 1</w:t>
      </w:r>
      <w:r>
        <w:rPr>
          <w:rFonts w:hint="eastAsia"/>
        </w:rPr>
        <w:t>1</w:t>
      </w:r>
      <w:bookmarkEnd w:id="90"/>
    </w:p>
    <w:p w14:paraId="020974A6" w14:textId="77777777" w:rsidR="00285F71" w:rsidRDefault="00285F71" w:rsidP="00285F71">
      <w:pPr>
        <w:spacing w:after="0" w:line="480" w:lineRule="exact"/>
        <w:rPr>
          <w:rFonts w:asciiTheme="majorBidi" w:eastAsia="Times-Roman" w:hAnsiTheme="majorBidi" w:cstheme="majorBidi"/>
          <w:lang w:bidi="ar"/>
        </w:rPr>
      </w:pPr>
      <w:r>
        <w:rPr>
          <w:rFonts w:asciiTheme="majorBidi" w:eastAsia="Times-Roman" w:hAnsiTheme="majorBidi" w:cstheme="majorBidi"/>
          <w:b/>
          <w:bCs/>
          <w:lang w:bidi="ar"/>
        </w:rPr>
        <w:t>Self-Esteem (</w:t>
      </w:r>
      <w:r>
        <w:rPr>
          <w:rFonts w:asciiTheme="majorBidi" w:eastAsia="Times-Roman" w:hAnsiTheme="majorBidi" w:cstheme="majorBidi"/>
          <w:lang w:bidi="ar"/>
        </w:rPr>
        <w:t xml:space="preserve">Rosenberg, 1965) </w:t>
      </w:r>
    </w:p>
    <w:p w14:paraId="3FCCA5DF" w14:textId="77777777" w:rsidR="00285F71" w:rsidRDefault="00285F71" w:rsidP="00285F71">
      <w:pPr>
        <w:spacing w:after="0" w:line="480" w:lineRule="exact"/>
        <w:rPr>
          <w:rFonts w:asciiTheme="majorBidi" w:eastAsia="SimSun" w:hAnsiTheme="majorBidi" w:cstheme="majorBidi"/>
          <w:szCs w:val="24"/>
        </w:rPr>
      </w:pPr>
      <w:r>
        <w:rPr>
          <w:rFonts w:asciiTheme="majorBidi" w:eastAsia="Times-Roman" w:hAnsiTheme="majorBidi" w:cstheme="majorBidi"/>
          <w:szCs w:val="24"/>
          <w:lang w:bidi="ar"/>
        </w:rPr>
        <w:t xml:space="preserve">Same as in  </w:t>
      </w:r>
      <w:r>
        <w:rPr>
          <w:rFonts w:asciiTheme="majorBidi" w:eastAsia="SimSun" w:hAnsiTheme="majorBidi" w:cstheme="majorBidi" w:hint="eastAsia"/>
          <w:szCs w:val="24"/>
          <w:lang w:bidi="ar"/>
        </w:rPr>
        <w:t>Studies 5, 8</w:t>
      </w:r>
      <w:r>
        <w:rPr>
          <w:rFonts w:asciiTheme="majorBidi" w:hAnsiTheme="majorBidi" w:cstheme="majorBidi"/>
          <w:szCs w:val="24"/>
          <w:lang w:val="en-GB"/>
        </w:rPr>
        <w:t>–</w:t>
      </w:r>
      <w:r>
        <w:rPr>
          <w:rFonts w:asciiTheme="majorBidi" w:eastAsia="SimSun" w:hAnsiTheme="majorBidi" w:cstheme="majorBidi" w:hint="eastAsia"/>
          <w:szCs w:val="24"/>
          <w:lang w:bidi="ar"/>
        </w:rPr>
        <w:t>10</w:t>
      </w:r>
      <w:r>
        <w:rPr>
          <w:rFonts w:asciiTheme="majorBidi" w:eastAsia="SimSun" w:hAnsiTheme="majorBidi" w:cstheme="majorBidi" w:hint="eastAsia"/>
          <w:szCs w:val="24"/>
        </w:rPr>
        <w:t>.</w:t>
      </w:r>
      <w:r>
        <w:rPr>
          <w:rFonts w:asciiTheme="majorBidi" w:eastAsia="SimSun" w:hAnsiTheme="majorBidi" w:cstheme="majorBidi"/>
          <w:szCs w:val="24"/>
        </w:rPr>
        <w:t xml:space="preserve"> </w:t>
      </w:r>
    </w:p>
    <w:p w14:paraId="2904443E" w14:textId="77777777" w:rsidR="00285F71" w:rsidRDefault="00285F71" w:rsidP="00285F71">
      <w:pPr>
        <w:spacing w:after="0" w:line="480" w:lineRule="exact"/>
        <w:rPr>
          <w:rFonts w:asciiTheme="majorBidi" w:eastAsia="SimSun" w:hAnsiTheme="majorBidi" w:cstheme="majorBidi"/>
          <w:szCs w:val="24"/>
          <w:lang w:bidi="ar"/>
        </w:rPr>
      </w:pPr>
      <w:r>
        <w:rPr>
          <w:rFonts w:asciiTheme="majorBidi" w:eastAsia="Times-Roman" w:hAnsiTheme="majorBidi" w:cstheme="majorBidi"/>
          <w:b/>
          <w:bCs/>
          <w:szCs w:val="24"/>
          <w:lang w:bidi="ar"/>
        </w:rPr>
        <w:t>Authenticity</w:t>
      </w:r>
      <w:r>
        <w:rPr>
          <w:rFonts w:asciiTheme="majorBidi" w:eastAsia="SimSun" w:hAnsiTheme="majorBidi" w:cstheme="majorBidi"/>
          <w:b/>
          <w:bCs/>
          <w:szCs w:val="24"/>
          <w:lang w:bidi="ar"/>
        </w:rPr>
        <w:t xml:space="preserve"> </w:t>
      </w:r>
      <w:r>
        <w:rPr>
          <w:rFonts w:asciiTheme="majorBidi" w:eastAsia="SimSun" w:hAnsiTheme="majorBidi" w:cstheme="majorBidi"/>
          <w:szCs w:val="24"/>
          <w:lang w:bidi="ar"/>
        </w:rPr>
        <w:t>Wood et al. (2008)</w:t>
      </w:r>
    </w:p>
    <w:p w14:paraId="23BABC0B" w14:textId="77777777" w:rsidR="00285F71" w:rsidRDefault="00285F71" w:rsidP="00285F71">
      <w:pPr>
        <w:spacing w:after="0" w:line="480" w:lineRule="exact"/>
        <w:rPr>
          <w:rFonts w:asciiTheme="majorBidi" w:eastAsia="Times-Roman" w:hAnsiTheme="majorBidi" w:cstheme="majorBidi"/>
          <w:szCs w:val="24"/>
          <w:lang w:bidi="ar"/>
        </w:rPr>
      </w:pPr>
      <w:r>
        <w:rPr>
          <w:rFonts w:asciiTheme="majorBidi" w:eastAsia="SimSun" w:hAnsiTheme="majorBidi" w:cstheme="majorBidi"/>
          <w:szCs w:val="24"/>
          <w:lang w:bidi="ar"/>
        </w:rPr>
        <w:t>Same as in</w:t>
      </w:r>
      <w:r>
        <w:rPr>
          <w:rFonts w:asciiTheme="majorBidi" w:eastAsia="SimSun" w:hAnsiTheme="majorBidi" w:cstheme="majorBidi" w:hint="eastAsia"/>
          <w:szCs w:val="24"/>
          <w:lang w:bidi="ar"/>
        </w:rPr>
        <w:t xml:space="preserve"> Studies 2</w:t>
      </w:r>
      <w:r>
        <w:rPr>
          <w:rFonts w:asciiTheme="majorBidi" w:hAnsiTheme="majorBidi" w:cstheme="majorBidi"/>
          <w:szCs w:val="24"/>
          <w:lang w:val="en-GB"/>
        </w:rPr>
        <w:t>–</w:t>
      </w:r>
      <w:r>
        <w:rPr>
          <w:rFonts w:asciiTheme="majorBidi" w:eastAsia="SimSun" w:hAnsiTheme="majorBidi" w:cstheme="majorBidi" w:hint="eastAsia"/>
          <w:szCs w:val="24"/>
          <w:lang w:bidi="ar"/>
        </w:rPr>
        <w:t>6, and 8</w:t>
      </w:r>
      <w:r>
        <w:rPr>
          <w:rFonts w:asciiTheme="majorBidi" w:eastAsia="SimSun" w:hAnsiTheme="majorBidi" w:cstheme="majorBidi"/>
          <w:szCs w:val="24"/>
          <w:lang w:bidi="ar"/>
        </w:rPr>
        <w:t>.</w:t>
      </w:r>
    </w:p>
    <w:p w14:paraId="4DCCAA57" w14:textId="77777777" w:rsidR="00285F71" w:rsidRDefault="00285F71" w:rsidP="00285F71">
      <w:pPr>
        <w:spacing w:after="0" w:line="480" w:lineRule="exact"/>
        <w:rPr>
          <w:rFonts w:asciiTheme="majorBidi" w:hAnsiTheme="majorBidi" w:cstheme="majorBidi"/>
          <w:szCs w:val="24"/>
        </w:rPr>
      </w:pPr>
      <w:r>
        <w:rPr>
          <w:rFonts w:asciiTheme="majorBidi" w:eastAsia="SimSun" w:hAnsiTheme="majorBidi" w:cstheme="majorBidi"/>
          <w:b/>
          <w:bCs/>
          <w:szCs w:val="24"/>
          <w:lang w:bidi="ar"/>
        </w:rPr>
        <w:t>Satisfaction with Life Scale</w:t>
      </w:r>
      <w:r>
        <w:rPr>
          <w:rFonts w:asciiTheme="majorBidi" w:hAnsiTheme="majorBidi" w:cstheme="majorBidi"/>
          <w:szCs w:val="24"/>
        </w:rPr>
        <w:t xml:space="preserve"> (Diener et al., 1985). </w:t>
      </w:r>
    </w:p>
    <w:p w14:paraId="3FAFBC39"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Below are </w:t>
      </w:r>
      <w:r>
        <w:rPr>
          <w:rFonts w:cs="Times New Roman" w:hint="eastAsia"/>
          <w:szCs w:val="24"/>
        </w:rPr>
        <w:t>five</w:t>
      </w:r>
      <w:r>
        <w:rPr>
          <w:rFonts w:cs="Times New Roman"/>
          <w:szCs w:val="24"/>
        </w:rPr>
        <w:t xml:space="preserve"> statements with which you may agree or disagree. Indicate your agreement with each item by choosing the appropriate response. Please try to answer every question using a 1 to 7 scale over the past two weeks (1= </w:t>
      </w:r>
      <w:r>
        <w:rPr>
          <w:rFonts w:cs="Times New Roman"/>
          <w:i/>
          <w:iCs/>
          <w:szCs w:val="24"/>
        </w:rPr>
        <w:t>strongly disagree</w:t>
      </w:r>
      <w:r>
        <w:rPr>
          <w:rFonts w:cs="Times New Roman"/>
          <w:szCs w:val="24"/>
        </w:rPr>
        <w:t xml:space="preserve">, 7 = </w:t>
      </w:r>
      <w:r>
        <w:rPr>
          <w:rFonts w:cs="Times New Roman"/>
          <w:i/>
          <w:iCs/>
          <w:szCs w:val="24"/>
        </w:rPr>
        <w:t>strongly agree</w:t>
      </w:r>
      <w:r>
        <w:rPr>
          <w:rFonts w:cs="Times New Roman"/>
          <w:szCs w:val="24"/>
        </w:rPr>
        <w:t>) based on how feel right at this moment.</w:t>
      </w:r>
    </w:p>
    <w:p w14:paraId="53D4B0C5"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that in most ways my life is close to my ideal.</w:t>
      </w:r>
    </w:p>
    <w:p w14:paraId="218E5C25"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that the conditions of my life are excellent.</w:t>
      </w:r>
    </w:p>
    <w:p w14:paraId="6D71C477"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that I am satisfied with my life.</w:t>
      </w:r>
    </w:p>
    <w:p w14:paraId="408AFEF1"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that, so far, I have gotten the important things I want in life.</w:t>
      </w:r>
    </w:p>
    <w:p w14:paraId="2F634B2E"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that, if I could live my life over, I would change almost nothing.</w:t>
      </w:r>
    </w:p>
    <w:p w14:paraId="0F47DF35" w14:textId="77777777" w:rsidR="00285F71" w:rsidRDefault="00285F71" w:rsidP="00285F71">
      <w:pPr>
        <w:adjustRightInd w:val="0"/>
        <w:snapToGrid w:val="0"/>
        <w:spacing w:after="0" w:line="480" w:lineRule="exact"/>
        <w:rPr>
          <w:rFonts w:asciiTheme="majorBidi" w:hAnsiTheme="majorBidi" w:cstheme="majorBidi"/>
          <w:szCs w:val="24"/>
        </w:rPr>
      </w:pPr>
      <w:r>
        <w:rPr>
          <w:rFonts w:asciiTheme="majorBidi" w:hAnsiTheme="majorBidi" w:cstheme="majorBidi"/>
          <w:b/>
          <w:bCs/>
          <w:color w:val="000000" w:themeColor="text1"/>
          <w:szCs w:val="24"/>
        </w:rPr>
        <w:t>Presence of Meaning Subscale of the Meaning in Life Questionnaire</w:t>
      </w:r>
      <w:r>
        <w:rPr>
          <w:rFonts w:asciiTheme="majorBidi" w:hAnsiTheme="majorBidi" w:cstheme="majorBidi"/>
          <w:szCs w:val="24"/>
        </w:rPr>
        <w:t xml:space="preserve"> (Steger et al., 2006)</w:t>
      </w:r>
    </w:p>
    <w:p w14:paraId="534AB045"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Please take a moment to think about what makes your life and existence feel important and significant to you.  Please respond to the following statements as truthfully and accurately as you can and please remember that these are very subjective questions and that there are no right or wrong answers. Please indicate how you feel right at this moment. (1= </w:t>
      </w:r>
      <w:r>
        <w:rPr>
          <w:rFonts w:cs="Times New Roman"/>
          <w:i/>
          <w:iCs/>
          <w:szCs w:val="24"/>
        </w:rPr>
        <w:t>strongly disagree</w:t>
      </w:r>
      <w:r>
        <w:rPr>
          <w:rFonts w:cs="Times New Roman"/>
          <w:szCs w:val="24"/>
        </w:rPr>
        <w:t xml:space="preserve">, 7 = </w:t>
      </w:r>
      <w:r>
        <w:rPr>
          <w:rFonts w:cs="Times New Roman"/>
          <w:i/>
          <w:iCs/>
          <w:szCs w:val="24"/>
        </w:rPr>
        <w:t>strongly agree</w:t>
      </w:r>
      <w:r>
        <w:rPr>
          <w:rFonts w:cs="Times New Roman"/>
          <w:szCs w:val="24"/>
        </w:rPr>
        <w:t>)</w:t>
      </w:r>
    </w:p>
    <w:p w14:paraId="735933DC"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like I understand my life’s meaning.</w:t>
      </w:r>
    </w:p>
    <w:p w14:paraId="4027753C"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like my life has a clear sense of purpose.</w:t>
      </w:r>
    </w:p>
    <w:p w14:paraId="44C95171"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like have a good sense of what makes my life meaningful.</w:t>
      </w:r>
    </w:p>
    <w:p w14:paraId="7A46434C"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like I have discovered a satisfying life purpose.</w:t>
      </w:r>
    </w:p>
    <w:p w14:paraId="7490C659" w14:textId="77777777" w:rsidR="00285F71" w:rsidRDefault="00285F71" w:rsidP="00285F71">
      <w:pPr>
        <w:adjustRightInd w:val="0"/>
        <w:snapToGrid w:val="0"/>
        <w:spacing w:after="0" w:line="480" w:lineRule="exact"/>
        <w:rPr>
          <w:rFonts w:cs="Times New Roman"/>
          <w:szCs w:val="24"/>
        </w:rPr>
      </w:pPr>
      <w:r>
        <w:rPr>
          <w:rFonts w:cs="Times New Roman"/>
          <w:szCs w:val="24"/>
        </w:rPr>
        <w:t>-Right now, I feel like my life has no clear purpose. (R)</w:t>
      </w:r>
    </w:p>
    <w:p w14:paraId="71163B64" w14:textId="77777777" w:rsidR="00285F71" w:rsidRDefault="00285F71" w:rsidP="00285F71">
      <w:pPr>
        <w:pStyle w:val="Heading2"/>
        <w:jc w:val="center"/>
      </w:pPr>
      <w:bookmarkStart w:id="91" w:name="_Toc27677"/>
      <w:r>
        <w:rPr>
          <w:lang w:val="en-GB"/>
        </w:rPr>
        <w:t>S</w:t>
      </w:r>
      <w:r>
        <w:rPr>
          <w:rFonts w:hint="eastAsia"/>
        </w:rPr>
        <w:t>tudy</w:t>
      </w:r>
      <w:r>
        <w:rPr>
          <w:lang w:val="en-GB"/>
        </w:rPr>
        <w:t xml:space="preserve"> 1</w:t>
      </w:r>
      <w:r>
        <w:rPr>
          <w:rFonts w:hint="eastAsia"/>
        </w:rPr>
        <w:t>2</w:t>
      </w:r>
      <w:bookmarkEnd w:id="91"/>
    </w:p>
    <w:p w14:paraId="7CF15D4A" w14:textId="77777777" w:rsidR="00285F71" w:rsidRDefault="00285F71" w:rsidP="00285F71">
      <w:pPr>
        <w:spacing w:after="0" w:line="480" w:lineRule="exact"/>
        <w:rPr>
          <w:rFonts w:cs="Times New Roman"/>
          <w:szCs w:val="24"/>
          <w:lang w:val="en-GB"/>
        </w:rPr>
      </w:pPr>
      <w:r>
        <w:rPr>
          <w:rFonts w:cs="Times New Roman"/>
          <w:b/>
          <w:bCs/>
          <w:szCs w:val="24"/>
        </w:rPr>
        <w:t>Trait</w:t>
      </w:r>
      <w:r>
        <w:rPr>
          <w:rFonts w:cs="Times New Roman"/>
          <w:b/>
          <w:bCs/>
          <w:szCs w:val="24"/>
          <w:lang w:val="en-GB"/>
        </w:rPr>
        <w:t xml:space="preserve"> Authencity Scale</w:t>
      </w:r>
      <w:r>
        <w:rPr>
          <w:rFonts w:cs="Times New Roman"/>
          <w:szCs w:val="24"/>
          <w:lang w:val="en-GB"/>
        </w:rPr>
        <w:t xml:space="preserve"> (Wood et al., 2008)</w:t>
      </w:r>
    </w:p>
    <w:p w14:paraId="5294EAB9" w14:textId="77777777" w:rsidR="00285F71" w:rsidRDefault="00285F71" w:rsidP="00285F71">
      <w:pPr>
        <w:adjustRightInd w:val="0"/>
        <w:snapToGrid w:val="0"/>
        <w:spacing w:after="0" w:line="480" w:lineRule="exact"/>
        <w:rPr>
          <w:rFonts w:eastAsia="SimSun" w:cs="Times New Roman"/>
          <w:szCs w:val="24"/>
          <w:lang w:bidi="ar"/>
        </w:rPr>
      </w:pPr>
      <w:r>
        <w:rPr>
          <w:rFonts w:cs="Times New Roman"/>
          <w:szCs w:val="24"/>
        </w:rPr>
        <w:t>Items are the same as</w:t>
      </w:r>
      <w:r>
        <w:rPr>
          <w:rFonts w:eastAsia="SimSun" w:cs="Times New Roman"/>
          <w:szCs w:val="24"/>
          <w:lang w:bidi="ar"/>
        </w:rPr>
        <w:t xml:space="preserve"> in Study 2.</w:t>
      </w:r>
    </w:p>
    <w:p w14:paraId="35FDAB60"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Instructions for Time 1 are</w:t>
      </w:r>
      <w:r>
        <w:rPr>
          <w:rFonts w:cs="Times New Roman"/>
          <w:szCs w:val="24"/>
        </w:rPr>
        <w:t xml:space="preserve"> the same as</w:t>
      </w:r>
      <w:r>
        <w:rPr>
          <w:rFonts w:eastAsia="SimSun" w:cs="Times New Roman"/>
          <w:szCs w:val="24"/>
          <w:lang w:bidi="ar"/>
        </w:rPr>
        <w:t xml:space="preserve"> in Study 2 </w:t>
      </w:r>
    </w:p>
    <w:p w14:paraId="5FA4587E" w14:textId="77777777" w:rsidR="00285F71" w:rsidRDefault="00285F71" w:rsidP="00285F71">
      <w:pPr>
        <w:adjustRightInd w:val="0"/>
        <w:snapToGrid w:val="0"/>
        <w:spacing w:after="0" w:line="480" w:lineRule="exact"/>
        <w:rPr>
          <w:rFonts w:eastAsia="SimSun" w:cs="Times New Roman"/>
          <w:szCs w:val="24"/>
          <w:lang w:bidi="ar"/>
        </w:rPr>
      </w:pPr>
      <w:r>
        <w:rPr>
          <w:rFonts w:eastAsia="SimSun" w:cs="Times New Roman"/>
          <w:szCs w:val="24"/>
          <w:lang w:bidi="ar"/>
        </w:rPr>
        <w:t>Instructions for Time 2 and 3: “</w:t>
      </w:r>
      <w:r>
        <w:rPr>
          <w:rFonts w:eastAsia="SimSun" w:cs="Times New Roman"/>
          <w:color w:val="000000"/>
          <w:szCs w:val="24"/>
          <w:lang w:bidi="ar"/>
        </w:rPr>
        <w:t xml:space="preserve">Please indicate your level of agreement with each of the following items on a 1 to 7 scale, according to your general feelings over the past two weeks. (1= </w:t>
      </w:r>
      <w:r>
        <w:rPr>
          <w:rFonts w:eastAsia="SimSun" w:cs="Times New Roman"/>
          <w:i/>
          <w:iCs/>
          <w:color w:val="000000"/>
          <w:szCs w:val="24"/>
          <w:lang w:bidi="ar"/>
        </w:rPr>
        <w:t>strongly disagree</w:t>
      </w:r>
      <w:r>
        <w:rPr>
          <w:rFonts w:eastAsia="SimSun" w:cs="Times New Roman"/>
          <w:color w:val="000000"/>
          <w:szCs w:val="24"/>
          <w:lang w:bidi="ar"/>
        </w:rPr>
        <w:t xml:space="preserve">, 7 = </w:t>
      </w:r>
      <w:r>
        <w:rPr>
          <w:rFonts w:eastAsia="SimSun" w:cs="Times New Roman"/>
          <w:i/>
          <w:iCs/>
          <w:color w:val="000000"/>
          <w:szCs w:val="24"/>
          <w:lang w:bidi="ar"/>
        </w:rPr>
        <w:t>strongly agree</w:t>
      </w:r>
      <w:r>
        <w:rPr>
          <w:rFonts w:eastAsia="SimSun" w:cs="Times New Roman"/>
          <w:color w:val="000000"/>
          <w:szCs w:val="24"/>
          <w:lang w:bidi="ar"/>
        </w:rPr>
        <w:t xml:space="preserve">) </w:t>
      </w:r>
      <w:r>
        <w:rPr>
          <w:rFonts w:eastAsia="SimSun" w:cs="Times New Roman"/>
          <w:szCs w:val="24"/>
          <w:lang w:bidi="ar"/>
        </w:rPr>
        <w:t>”</w:t>
      </w:r>
    </w:p>
    <w:p w14:paraId="3EE3B2B7" w14:textId="77777777" w:rsidR="00285F71" w:rsidRDefault="00285F71" w:rsidP="00285F71">
      <w:pPr>
        <w:adjustRightInd w:val="0"/>
        <w:snapToGrid w:val="0"/>
        <w:spacing w:after="0" w:line="480" w:lineRule="exact"/>
        <w:rPr>
          <w:rFonts w:cs="Times New Roman"/>
          <w:szCs w:val="24"/>
        </w:rPr>
      </w:pPr>
      <w:r>
        <w:rPr>
          <w:rFonts w:cs="Times New Roman"/>
          <w:b/>
          <w:bCs/>
          <w:szCs w:val="24"/>
        </w:rPr>
        <w:t xml:space="preserve">Satisfaction with Life Scale </w:t>
      </w:r>
      <w:r>
        <w:rPr>
          <w:rFonts w:cs="Times New Roman"/>
          <w:szCs w:val="24"/>
        </w:rPr>
        <w:t>(Diener et al., 1985)</w:t>
      </w:r>
    </w:p>
    <w:p w14:paraId="404BE142"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Below are </w:t>
      </w:r>
      <w:r>
        <w:rPr>
          <w:rFonts w:cs="Times New Roman" w:hint="eastAsia"/>
          <w:szCs w:val="24"/>
        </w:rPr>
        <w:t>five</w:t>
      </w:r>
      <w:r>
        <w:rPr>
          <w:rFonts w:cs="Times New Roman"/>
          <w:szCs w:val="24"/>
        </w:rPr>
        <w:t xml:space="preserve"> statements with which you may agree or disagree. Indicate your agreement with each item by choosing the appropriate response. Please try to answer every question using a 1 to 7 scale over the past two weeks (1= </w:t>
      </w:r>
      <w:r>
        <w:rPr>
          <w:rFonts w:cs="Times New Roman"/>
          <w:i/>
          <w:iCs/>
          <w:szCs w:val="24"/>
        </w:rPr>
        <w:t>strongly disagree</w:t>
      </w:r>
      <w:r>
        <w:rPr>
          <w:rFonts w:cs="Times New Roman"/>
          <w:szCs w:val="24"/>
        </w:rPr>
        <w:t xml:space="preserve">, 7 = </w:t>
      </w:r>
      <w:r>
        <w:rPr>
          <w:rFonts w:cs="Times New Roman"/>
          <w:i/>
          <w:iCs/>
          <w:szCs w:val="24"/>
        </w:rPr>
        <w:t>strongly agree</w:t>
      </w:r>
      <w:r>
        <w:rPr>
          <w:rFonts w:cs="Times New Roman"/>
          <w:szCs w:val="24"/>
        </w:rPr>
        <w:t>). </w:t>
      </w:r>
    </w:p>
    <w:p w14:paraId="3A0D8575" w14:textId="77777777" w:rsidR="00285F71" w:rsidRDefault="00285F71" w:rsidP="00285F71">
      <w:pPr>
        <w:adjustRightInd w:val="0"/>
        <w:snapToGrid w:val="0"/>
        <w:spacing w:after="0" w:line="480" w:lineRule="exact"/>
        <w:rPr>
          <w:rFonts w:cs="Times New Roman"/>
          <w:szCs w:val="24"/>
        </w:rPr>
      </w:pPr>
      <w:r>
        <w:rPr>
          <w:rFonts w:cs="Times New Roman"/>
          <w:szCs w:val="24"/>
        </w:rPr>
        <w:t>- In most ways my life is close to my ideal.</w:t>
      </w:r>
    </w:p>
    <w:p w14:paraId="33C5A33C" w14:textId="77777777" w:rsidR="00285F71" w:rsidRDefault="00285F71" w:rsidP="00285F71">
      <w:pPr>
        <w:adjustRightInd w:val="0"/>
        <w:snapToGrid w:val="0"/>
        <w:spacing w:after="0" w:line="480" w:lineRule="exact"/>
        <w:rPr>
          <w:rFonts w:cs="Times New Roman"/>
          <w:szCs w:val="24"/>
        </w:rPr>
      </w:pPr>
      <w:r>
        <w:rPr>
          <w:rFonts w:cs="Times New Roman"/>
          <w:szCs w:val="24"/>
        </w:rPr>
        <w:t>- The conditions of my life are excellent.</w:t>
      </w:r>
    </w:p>
    <w:p w14:paraId="40140472" w14:textId="77777777" w:rsidR="00285F71" w:rsidRDefault="00285F71" w:rsidP="00285F71">
      <w:pPr>
        <w:adjustRightInd w:val="0"/>
        <w:snapToGrid w:val="0"/>
        <w:spacing w:after="0" w:line="480" w:lineRule="exact"/>
        <w:rPr>
          <w:rFonts w:cs="Times New Roman"/>
          <w:szCs w:val="24"/>
        </w:rPr>
      </w:pPr>
      <w:r>
        <w:rPr>
          <w:rFonts w:cs="Times New Roman"/>
          <w:szCs w:val="24"/>
        </w:rPr>
        <w:t>-  I am satisfied with my life.</w:t>
      </w:r>
    </w:p>
    <w:p w14:paraId="5AFB6679" w14:textId="77777777" w:rsidR="00285F71" w:rsidRDefault="00285F71" w:rsidP="00285F71">
      <w:pPr>
        <w:adjustRightInd w:val="0"/>
        <w:snapToGrid w:val="0"/>
        <w:spacing w:after="0" w:line="480" w:lineRule="exact"/>
        <w:rPr>
          <w:rFonts w:cs="Times New Roman"/>
          <w:szCs w:val="24"/>
        </w:rPr>
      </w:pPr>
      <w:r>
        <w:rPr>
          <w:rFonts w:cs="Times New Roman"/>
          <w:szCs w:val="24"/>
        </w:rPr>
        <w:t>- So far, I have gotten the important things I want in life.</w:t>
      </w:r>
    </w:p>
    <w:p w14:paraId="799720B9" w14:textId="77777777" w:rsidR="00285F71" w:rsidRDefault="00285F71" w:rsidP="00285F71">
      <w:pPr>
        <w:adjustRightInd w:val="0"/>
        <w:snapToGrid w:val="0"/>
        <w:spacing w:after="0" w:line="480" w:lineRule="exact"/>
        <w:rPr>
          <w:rFonts w:cs="Times New Roman"/>
          <w:szCs w:val="24"/>
        </w:rPr>
      </w:pPr>
      <w:r>
        <w:rPr>
          <w:rFonts w:cs="Times New Roman"/>
          <w:szCs w:val="24"/>
        </w:rPr>
        <w:t>- If I could live my life over, I would change almost nothing.</w:t>
      </w:r>
    </w:p>
    <w:p w14:paraId="35CF4135" w14:textId="77777777" w:rsidR="00285F71" w:rsidRDefault="00285F71" w:rsidP="00285F71">
      <w:pPr>
        <w:adjustRightInd w:val="0"/>
        <w:snapToGrid w:val="0"/>
        <w:spacing w:after="0" w:line="480" w:lineRule="exact"/>
        <w:rPr>
          <w:rFonts w:asciiTheme="majorBidi" w:hAnsiTheme="majorBidi" w:cstheme="majorBidi"/>
          <w:szCs w:val="24"/>
        </w:rPr>
      </w:pPr>
      <w:r>
        <w:rPr>
          <w:rFonts w:asciiTheme="majorBidi" w:hAnsiTheme="majorBidi" w:cstheme="majorBidi"/>
          <w:b/>
          <w:bCs/>
          <w:color w:val="000000" w:themeColor="text1"/>
          <w:szCs w:val="24"/>
        </w:rPr>
        <w:t>Presence of Meaning Subscale of the Meaning in Life Questionnaire</w:t>
      </w:r>
      <w:r>
        <w:rPr>
          <w:rFonts w:asciiTheme="majorBidi" w:hAnsiTheme="majorBidi" w:cstheme="majorBidi"/>
          <w:szCs w:val="24"/>
        </w:rPr>
        <w:t xml:space="preserve"> (Steger et al., 2006)</w:t>
      </w:r>
    </w:p>
    <w:p w14:paraId="6B056C96" w14:textId="77777777" w:rsidR="00285F71" w:rsidRDefault="00285F71" w:rsidP="00285F71">
      <w:pPr>
        <w:adjustRightInd w:val="0"/>
        <w:snapToGrid w:val="0"/>
        <w:spacing w:after="0" w:line="480" w:lineRule="exact"/>
        <w:rPr>
          <w:rFonts w:cs="Times New Roman"/>
          <w:szCs w:val="24"/>
        </w:rPr>
      </w:pPr>
      <w:r>
        <w:rPr>
          <w:rFonts w:cs="Times New Roman"/>
          <w:szCs w:val="24"/>
        </w:rPr>
        <w:t xml:space="preserve">Please take a moment to think about what makes your life and existence feel important and significant to you.  Please respond to the following statements as truthfully and accurately as you can and please remember that these are very subjective questions and that there are no right or wrong answers. Please indicate how you have generally felt over the past two weeks on a 1 to 7 scale. (1= </w:t>
      </w:r>
      <w:r>
        <w:rPr>
          <w:rFonts w:cs="Times New Roman"/>
          <w:i/>
          <w:iCs/>
          <w:szCs w:val="24"/>
        </w:rPr>
        <w:t>strongly disagree</w:t>
      </w:r>
      <w:r>
        <w:rPr>
          <w:rFonts w:cs="Times New Roman"/>
          <w:szCs w:val="24"/>
        </w:rPr>
        <w:t xml:space="preserve">, 7 = </w:t>
      </w:r>
      <w:r>
        <w:rPr>
          <w:rFonts w:cs="Times New Roman"/>
          <w:i/>
          <w:iCs/>
          <w:szCs w:val="24"/>
        </w:rPr>
        <w:t>strongly agree</w:t>
      </w:r>
      <w:r>
        <w:rPr>
          <w:rFonts w:cs="Times New Roman"/>
          <w:szCs w:val="24"/>
        </w:rPr>
        <w:t>)</w:t>
      </w:r>
    </w:p>
    <w:p w14:paraId="4A23AAA1" w14:textId="77777777" w:rsidR="00285F71" w:rsidRDefault="00285F71" w:rsidP="00285F71">
      <w:pPr>
        <w:adjustRightInd w:val="0"/>
        <w:snapToGrid w:val="0"/>
        <w:spacing w:after="0" w:line="480" w:lineRule="exact"/>
        <w:rPr>
          <w:rFonts w:cs="Times New Roman"/>
          <w:szCs w:val="24"/>
        </w:rPr>
      </w:pPr>
      <w:r>
        <w:rPr>
          <w:rFonts w:cs="Times New Roman"/>
          <w:szCs w:val="24"/>
        </w:rPr>
        <w:t>- I understand my life’s meaning.</w:t>
      </w:r>
    </w:p>
    <w:p w14:paraId="5555D14E" w14:textId="77777777" w:rsidR="00285F71" w:rsidRDefault="00285F71" w:rsidP="00285F71">
      <w:pPr>
        <w:adjustRightInd w:val="0"/>
        <w:snapToGrid w:val="0"/>
        <w:spacing w:after="0" w:line="480" w:lineRule="exact"/>
        <w:rPr>
          <w:rFonts w:cs="Times New Roman"/>
          <w:szCs w:val="24"/>
        </w:rPr>
      </w:pPr>
      <w:r>
        <w:rPr>
          <w:rFonts w:cs="Times New Roman"/>
          <w:szCs w:val="24"/>
        </w:rPr>
        <w:t>-  My life has a clear sense of purpose.</w:t>
      </w:r>
    </w:p>
    <w:p w14:paraId="584B8FFA" w14:textId="77777777" w:rsidR="00285F71" w:rsidRDefault="00285F71" w:rsidP="00285F71">
      <w:pPr>
        <w:adjustRightInd w:val="0"/>
        <w:snapToGrid w:val="0"/>
        <w:spacing w:after="0" w:line="480" w:lineRule="exact"/>
        <w:rPr>
          <w:rFonts w:cs="Times New Roman"/>
          <w:szCs w:val="24"/>
        </w:rPr>
      </w:pPr>
      <w:r>
        <w:rPr>
          <w:rFonts w:cs="Times New Roman"/>
          <w:szCs w:val="24"/>
        </w:rPr>
        <w:t>- I have a good sense of what makes my life meaningful.</w:t>
      </w:r>
    </w:p>
    <w:p w14:paraId="65DF4036" w14:textId="77777777" w:rsidR="00285F71" w:rsidRDefault="00285F71" w:rsidP="00285F71">
      <w:pPr>
        <w:adjustRightInd w:val="0"/>
        <w:snapToGrid w:val="0"/>
        <w:spacing w:after="0" w:line="480" w:lineRule="exact"/>
        <w:rPr>
          <w:rFonts w:cs="Times New Roman"/>
          <w:szCs w:val="24"/>
        </w:rPr>
      </w:pPr>
      <w:r>
        <w:rPr>
          <w:rFonts w:cs="Times New Roman"/>
          <w:szCs w:val="24"/>
        </w:rPr>
        <w:t>- I have discovered a satisfying life purpose.</w:t>
      </w:r>
    </w:p>
    <w:p w14:paraId="40AF4204" w14:textId="77777777" w:rsidR="00285F71" w:rsidRDefault="00285F71" w:rsidP="00285F71">
      <w:pPr>
        <w:adjustRightInd w:val="0"/>
        <w:snapToGrid w:val="0"/>
        <w:spacing w:after="0" w:line="480" w:lineRule="exact"/>
        <w:rPr>
          <w:rFonts w:cs="Times New Roman"/>
          <w:szCs w:val="24"/>
        </w:rPr>
      </w:pPr>
      <w:r>
        <w:rPr>
          <w:rFonts w:cs="Times New Roman"/>
          <w:szCs w:val="24"/>
        </w:rPr>
        <w:t>- My life has no clear purpose. (R)</w:t>
      </w:r>
    </w:p>
    <w:p w14:paraId="1E846A99" w14:textId="77777777" w:rsidR="00285F71" w:rsidRDefault="00285F71" w:rsidP="00285F71">
      <w:pPr>
        <w:spacing w:after="0" w:line="480" w:lineRule="exact"/>
        <w:rPr>
          <w:rFonts w:cs="Times New Roman"/>
          <w:szCs w:val="24"/>
        </w:rPr>
      </w:pPr>
      <w:r>
        <w:rPr>
          <w:rFonts w:cs="Times New Roman"/>
          <w:b/>
          <w:bCs/>
          <w:szCs w:val="24"/>
        </w:rPr>
        <w:t xml:space="preserve">Depression Anxiety Stress Scales </w:t>
      </w:r>
      <w:r>
        <w:rPr>
          <w:rFonts w:cs="Times New Roman"/>
          <w:szCs w:val="24"/>
        </w:rPr>
        <w:t>(DASS; Lovibond &amp; Lovibond, 1995)</w:t>
      </w:r>
    </w:p>
    <w:p w14:paraId="58FA2C93" w14:textId="77777777" w:rsidR="00285F71" w:rsidRDefault="00285F71" w:rsidP="00285F71">
      <w:pPr>
        <w:spacing w:after="0" w:line="480" w:lineRule="exact"/>
        <w:rPr>
          <w:rFonts w:cs="Times New Roman"/>
          <w:szCs w:val="24"/>
        </w:rPr>
      </w:pPr>
      <w:r>
        <w:rPr>
          <w:rFonts w:cs="Times New Roman"/>
          <w:szCs w:val="24"/>
        </w:rPr>
        <w:t>Please read each statement and respond with 1, 2, 3 or 4 to indicate how much the statement applied to you over the past two weeks. There are no right or wrong answers. Do not spend too much time on any single statement. Please indicate how you typically felt over the past two weeks.</w:t>
      </w:r>
    </w:p>
    <w:p w14:paraId="108CD7B3" w14:textId="77777777" w:rsidR="00285F71" w:rsidRDefault="00285F71" w:rsidP="00285F71">
      <w:pPr>
        <w:spacing w:after="0" w:line="480" w:lineRule="exact"/>
        <w:rPr>
          <w:rFonts w:cs="Times New Roman"/>
          <w:szCs w:val="24"/>
        </w:rPr>
      </w:pPr>
      <w:r>
        <w:rPr>
          <w:rFonts w:cs="Times New Roman"/>
          <w:szCs w:val="24"/>
        </w:rPr>
        <w:t xml:space="preserve">The rating scale is as follows: </w:t>
      </w:r>
      <w:r>
        <w:rPr>
          <w:rFonts w:cs="Times New Roman"/>
          <w:szCs w:val="24"/>
        </w:rPr>
        <w:br/>
        <w:t>1 - Did not apply to me at all - NEVER</w:t>
      </w:r>
      <w:r>
        <w:rPr>
          <w:rFonts w:cs="Times New Roman"/>
          <w:szCs w:val="24"/>
        </w:rPr>
        <w:br/>
        <w:t>2 - Applied to me to some degree, or some of the time - SOMETIMES</w:t>
      </w:r>
      <w:r>
        <w:rPr>
          <w:rFonts w:cs="Times New Roman"/>
          <w:szCs w:val="24"/>
        </w:rPr>
        <w:br/>
        <w:t xml:space="preserve">3 - Applied to me to a considerable degree, or a good part of the time - OFTEN </w:t>
      </w:r>
      <w:r>
        <w:rPr>
          <w:rFonts w:cs="Times New Roman"/>
          <w:szCs w:val="24"/>
        </w:rPr>
        <w:br/>
        <w:t xml:space="preserve">4 - Applied to me very much, or most of the time - ALMOST ALWAYS </w:t>
      </w:r>
    </w:p>
    <w:p w14:paraId="063BAEC5" w14:textId="77777777" w:rsidR="00285F71" w:rsidRDefault="00285F71" w:rsidP="00285F71">
      <w:pPr>
        <w:spacing w:after="0" w:line="480" w:lineRule="exact"/>
        <w:rPr>
          <w:rFonts w:cs="Times New Roman"/>
          <w:szCs w:val="24"/>
        </w:rPr>
      </w:pPr>
      <w:r>
        <w:rPr>
          <w:rFonts w:cs="Times New Roman"/>
          <w:szCs w:val="24"/>
        </w:rPr>
        <w:t>-</w:t>
      </w:r>
      <w:r>
        <w:rPr>
          <w:rFonts w:cs="Times New Roman" w:hint="eastAsia"/>
          <w:szCs w:val="24"/>
        </w:rPr>
        <w:t xml:space="preserve"> </w:t>
      </w:r>
      <w:r>
        <w:rPr>
          <w:rFonts w:cs="Times New Roman"/>
          <w:szCs w:val="24"/>
        </w:rPr>
        <w:t>I found it hard to wind down.</w:t>
      </w:r>
      <w:r>
        <w:rPr>
          <w:rFonts w:cs="Times New Roman" w:hint="eastAsia"/>
          <w:szCs w:val="24"/>
        </w:rPr>
        <w:t xml:space="preserve"> (Stress)</w:t>
      </w:r>
    </w:p>
    <w:p w14:paraId="3AAC6CA5" w14:textId="77777777" w:rsidR="00285F71" w:rsidRDefault="00285F71" w:rsidP="00285F71">
      <w:pPr>
        <w:spacing w:after="0" w:line="480" w:lineRule="exact"/>
        <w:rPr>
          <w:rFonts w:cs="Times New Roman"/>
          <w:szCs w:val="24"/>
        </w:rPr>
      </w:pPr>
      <w:r>
        <w:rPr>
          <w:rFonts w:cs="Times New Roman"/>
          <w:szCs w:val="24"/>
        </w:rPr>
        <w:t>- I was aware of dryness of my mouth.</w:t>
      </w:r>
      <w:r>
        <w:rPr>
          <w:rFonts w:cs="Times New Roman" w:hint="eastAsia"/>
          <w:szCs w:val="24"/>
        </w:rPr>
        <w:t xml:space="preserve"> (Anxiety)</w:t>
      </w:r>
    </w:p>
    <w:p w14:paraId="03D0CECF" w14:textId="77777777" w:rsidR="00285F71" w:rsidRDefault="00285F71" w:rsidP="00285F71">
      <w:pPr>
        <w:spacing w:after="0" w:line="480" w:lineRule="exact"/>
        <w:rPr>
          <w:rFonts w:cs="Times New Roman"/>
          <w:szCs w:val="24"/>
        </w:rPr>
      </w:pPr>
      <w:r>
        <w:rPr>
          <w:rFonts w:cs="Times New Roman"/>
          <w:szCs w:val="24"/>
        </w:rPr>
        <w:t>- I couldn’t seem to experience any positive feeling at all.</w:t>
      </w:r>
      <w:r>
        <w:rPr>
          <w:rFonts w:cs="Times New Roman" w:hint="eastAsia"/>
          <w:szCs w:val="24"/>
        </w:rPr>
        <w:t xml:space="preserve"> (Depression)</w:t>
      </w:r>
    </w:p>
    <w:p w14:paraId="7C9A9F02" w14:textId="77777777" w:rsidR="00285F71" w:rsidRDefault="00285F71" w:rsidP="00285F71">
      <w:pPr>
        <w:spacing w:after="0" w:line="480" w:lineRule="exact"/>
        <w:rPr>
          <w:rFonts w:cs="Times New Roman"/>
          <w:szCs w:val="24"/>
        </w:rPr>
      </w:pPr>
      <w:r>
        <w:rPr>
          <w:rFonts w:cs="Times New Roman"/>
          <w:szCs w:val="24"/>
        </w:rPr>
        <w:t>- I experienced breathing difficulty (e.g., excessively rapid breathing, breathlessness in the    absence of physical exertion).</w:t>
      </w:r>
      <w:r>
        <w:rPr>
          <w:rFonts w:cs="Times New Roman" w:hint="eastAsia"/>
          <w:szCs w:val="24"/>
        </w:rPr>
        <w:t xml:space="preserve"> (Anxiety)</w:t>
      </w:r>
    </w:p>
    <w:p w14:paraId="52D2F853" w14:textId="77777777" w:rsidR="00285F71" w:rsidRDefault="00285F71" w:rsidP="00285F71">
      <w:pPr>
        <w:spacing w:after="0" w:line="480" w:lineRule="exact"/>
        <w:rPr>
          <w:rFonts w:cs="Times New Roman"/>
          <w:szCs w:val="24"/>
        </w:rPr>
      </w:pPr>
      <w:r>
        <w:rPr>
          <w:rFonts w:cs="Times New Roman"/>
          <w:szCs w:val="24"/>
        </w:rPr>
        <w:t>- I found it difficult to work up the initiative to do things.</w:t>
      </w:r>
      <w:r>
        <w:rPr>
          <w:rFonts w:cs="Times New Roman" w:hint="eastAsia"/>
          <w:szCs w:val="24"/>
        </w:rPr>
        <w:t xml:space="preserve"> (Depression)</w:t>
      </w:r>
    </w:p>
    <w:p w14:paraId="028D77E0" w14:textId="77777777" w:rsidR="00285F71" w:rsidRDefault="00285F71" w:rsidP="00285F71">
      <w:pPr>
        <w:spacing w:after="0" w:line="480" w:lineRule="exact"/>
        <w:rPr>
          <w:rFonts w:cs="Times New Roman"/>
          <w:szCs w:val="24"/>
        </w:rPr>
      </w:pPr>
      <w:r>
        <w:rPr>
          <w:rFonts w:cs="Times New Roman"/>
          <w:szCs w:val="24"/>
        </w:rPr>
        <w:t>- I tended to over-react to situations.</w:t>
      </w:r>
      <w:r>
        <w:rPr>
          <w:rFonts w:cs="Times New Roman" w:hint="eastAsia"/>
          <w:szCs w:val="24"/>
        </w:rPr>
        <w:t xml:space="preserve"> (Stress)</w:t>
      </w:r>
    </w:p>
    <w:p w14:paraId="083C7930" w14:textId="77777777" w:rsidR="00285F71" w:rsidRDefault="00285F71" w:rsidP="00285F71">
      <w:pPr>
        <w:spacing w:after="0" w:line="480" w:lineRule="exact"/>
        <w:rPr>
          <w:rFonts w:cs="Times New Roman"/>
          <w:szCs w:val="24"/>
        </w:rPr>
      </w:pPr>
      <w:r>
        <w:rPr>
          <w:rFonts w:cs="Times New Roman"/>
          <w:szCs w:val="24"/>
        </w:rPr>
        <w:t>- I experienced trembling (e.g., in the hands).</w:t>
      </w:r>
      <w:r>
        <w:rPr>
          <w:rFonts w:cs="Times New Roman" w:hint="eastAsia"/>
          <w:szCs w:val="24"/>
        </w:rPr>
        <w:t xml:space="preserve"> (Anxiety)</w:t>
      </w:r>
    </w:p>
    <w:p w14:paraId="1301CB62" w14:textId="77777777" w:rsidR="00285F71" w:rsidRDefault="00285F71" w:rsidP="00285F71">
      <w:pPr>
        <w:spacing w:after="0" w:line="480" w:lineRule="exact"/>
        <w:rPr>
          <w:rFonts w:cs="Times New Roman"/>
          <w:szCs w:val="24"/>
        </w:rPr>
      </w:pPr>
      <w:r>
        <w:rPr>
          <w:rFonts w:cs="Times New Roman"/>
          <w:szCs w:val="24"/>
        </w:rPr>
        <w:t>-</w:t>
      </w:r>
      <w:r>
        <w:rPr>
          <w:rFonts w:cs="Times New Roman" w:hint="eastAsia"/>
          <w:szCs w:val="24"/>
        </w:rPr>
        <w:t xml:space="preserve"> </w:t>
      </w:r>
      <w:r>
        <w:rPr>
          <w:rFonts w:cs="Times New Roman"/>
          <w:szCs w:val="24"/>
        </w:rPr>
        <w:t>I felt that I was using a lot of nervous energy.</w:t>
      </w:r>
      <w:r>
        <w:rPr>
          <w:rFonts w:cs="Times New Roman" w:hint="eastAsia"/>
          <w:szCs w:val="24"/>
        </w:rPr>
        <w:t xml:space="preserve"> (Stress)</w:t>
      </w:r>
    </w:p>
    <w:p w14:paraId="46E427C3" w14:textId="77777777" w:rsidR="00285F71" w:rsidRDefault="00285F71" w:rsidP="00285F71">
      <w:pPr>
        <w:spacing w:after="0" w:line="480" w:lineRule="exact"/>
        <w:rPr>
          <w:rFonts w:cs="Times New Roman"/>
          <w:szCs w:val="24"/>
        </w:rPr>
      </w:pPr>
      <w:r>
        <w:rPr>
          <w:rFonts w:cs="Times New Roman"/>
          <w:szCs w:val="24"/>
        </w:rPr>
        <w:t>- I was worried about situations in which I might panic and make a fool of myself.</w:t>
      </w:r>
      <w:r>
        <w:rPr>
          <w:rFonts w:cs="Times New Roman" w:hint="eastAsia"/>
          <w:szCs w:val="24"/>
        </w:rPr>
        <w:t xml:space="preserve"> (Anxiety)</w:t>
      </w:r>
    </w:p>
    <w:p w14:paraId="39D64523" w14:textId="77777777" w:rsidR="00285F71" w:rsidRDefault="00285F71" w:rsidP="00285F71">
      <w:pPr>
        <w:spacing w:after="0" w:line="480" w:lineRule="exact"/>
        <w:rPr>
          <w:rFonts w:cs="Times New Roman"/>
          <w:szCs w:val="24"/>
        </w:rPr>
      </w:pPr>
      <w:r>
        <w:rPr>
          <w:rFonts w:cs="Times New Roman"/>
          <w:szCs w:val="24"/>
        </w:rPr>
        <w:t>- I felt that I had nothing to look forward to.</w:t>
      </w:r>
      <w:r>
        <w:rPr>
          <w:rFonts w:cs="Times New Roman" w:hint="eastAsia"/>
          <w:szCs w:val="24"/>
        </w:rPr>
        <w:t xml:space="preserve"> (Depression)</w:t>
      </w:r>
    </w:p>
    <w:p w14:paraId="6C27110D" w14:textId="77777777" w:rsidR="00285F71" w:rsidRDefault="00285F71" w:rsidP="00285F71">
      <w:pPr>
        <w:spacing w:after="0" w:line="480" w:lineRule="exact"/>
        <w:rPr>
          <w:rFonts w:cs="Times New Roman"/>
          <w:szCs w:val="24"/>
        </w:rPr>
      </w:pPr>
      <w:r>
        <w:rPr>
          <w:rFonts w:cs="Times New Roman"/>
          <w:szCs w:val="24"/>
        </w:rPr>
        <w:t>- I found myself getting agitated.</w:t>
      </w:r>
      <w:r>
        <w:rPr>
          <w:rFonts w:cs="Times New Roman" w:hint="eastAsia"/>
          <w:szCs w:val="24"/>
        </w:rPr>
        <w:t xml:space="preserve"> (Stress)</w:t>
      </w:r>
    </w:p>
    <w:p w14:paraId="31C6088C" w14:textId="77777777" w:rsidR="00285F71" w:rsidRDefault="00285F71" w:rsidP="00285F71">
      <w:pPr>
        <w:spacing w:after="0" w:line="480" w:lineRule="exact"/>
        <w:rPr>
          <w:rFonts w:cs="Times New Roman"/>
          <w:szCs w:val="24"/>
        </w:rPr>
      </w:pPr>
      <w:r>
        <w:rPr>
          <w:rFonts w:cs="Times New Roman"/>
          <w:szCs w:val="24"/>
        </w:rPr>
        <w:t>-</w:t>
      </w:r>
      <w:r>
        <w:rPr>
          <w:rFonts w:cs="Times New Roman" w:hint="eastAsia"/>
          <w:szCs w:val="24"/>
        </w:rPr>
        <w:t xml:space="preserve"> </w:t>
      </w:r>
      <w:r>
        <w:rPr>
          <w:rFonts w:cs="Times New Roman"/>
          <w:szCs w:val="24"/>
        </w:rPr>
        <w:t>I found it difficult to relax.</w:t>
      </w:r>
      <w:r>
        <w:rPr>
          <w:rFonts w:cs="Times New Roman" w:hint="eastAsia"/>
          <w:szCs w:val="24"/>
        </w:rPr>
        <w:t xml:space="preserve"> (Stress)</w:t>
      </w:r>
    </w:p>
    <w:p w14:paraId="1542C132" w14:textId="77777777" w:rsidR="00285F71" w:rsidRDefault="00285F71" w:rsidP="00285F71">
      <w:pPr>
        <w:spacing w:after="0" w:line="480" w:lineRule="exact"/>
        <w:rPr>
          <w:rFonts w:cs="Times New Roman"/>
          <w:szCs w:val="24"/>
        </w:rPr>
      </w:pPr>
      <w:r>
        <w:rPr>
          <w:rFonts w:cs="Times New Roman"/>
          <w:szCs w:val="24"/>
        </w:rPr>
        <w:t>-</w:t>
      </w:r>
      <w:r>
        <w:rPr>
          <w:rFonts w:cs="Times New Roman" w:hint="eastAsia"/>
          <w:szCs w:val="24"/>
        </w:rPr>
        <w:t xml:space="preserve"> </w:t>
      </w:r>
      <w:r>
        <w:rPr>
          <w:rFonts w:cs="Times New Roman"/>
          <w:szCs w:val="24"/>
        </w:rPr>
        <w:t>I felt down-hearted and blue.</w:t>
      </w:r>
      <w:r>
        <w:rPr>
          <w:rFonts w:cs="Times New Roman" w:hint="eastAsia"/>
          <w:szCs w:val="24"/>
        </w:rPr>
        <w:t xml:space="preserve"> (Depression)</w:t>
      </w:r>
    </w:p>
    <w:p w14:paraId="3CFA68F1" w14:textId="77777777" w:rsidR="00285F71" w:rsidRDefault="00285F71" w:rsidP="00285F71">
      <w:pPr>
        <w:spacing w:after="0" w:line="480" w:lineRule="exact"/>
        <w:rPr>
          <w:rFonts w:cs="Times New Roman"/>
          <w:szCs w:val="24"/>
        </w:rPr>
      </w:pPr>
      <w:r>
        <w:rPr>
          <w:rFonts w:cs="Times New Roman"/>
          <w:szCs w:val="24"/>
        </w:rPr>
        <w:t>-</w:t>
      </w:r>
      <w:r>
        <w:rPr>
          <w:rFonts w:cs="Times New Roman" w:hint="eastAsia"/>
          <w:szCs w:val="24"/>
        </w:rPr>
        <w:t xml:space="preserve"> </w:t>
      </w:r>
      <w:r>
        <w:rPr>
          <w:rFonts w:cs="Times New Roman"/>
          <w:szCs w:val="24"/>
        </w:rPr>
        <w:t>I was intolerant of anything that kept me from getting on with what I was doing.</w:t>
      </w:r>
      <w:r>
        <w:rPr>
          <w:rFonts w:cs="Times New Roman" w:hint="eastAsia"/>
          <w:szCs w:val="24"/>
        </w:rPr>
        <w:t xml:space="preserve"> (Stress)</w:t>
      </w:r>
    </w:p>
    <w:p w14:paraId="6D98ADDB" w14:textId="77777777" w:rsidR="00285F71" w:rsidRDefault="00285F71" w:rsidP="00285F71">
      <w:pPr>
        <w:spacing w:after="0" w:line="480" w:lineRule="exact"/>
        <w:rPr>
          <w:rFonts w:cs="Times New Roman"/>
          <w:szCs w:val="24"/>
        </w:rPr>
      </w:pPr>
      <w:r>
        <w:rPr>
          <w:rFonts w:cs="Times New Roman"/>
          <w:szCs w:val="24"/>
        </w:rPr>
        <w:t>-</w:t>
      </w:r>
      <w:r>
        <w:rPr>
          <w:rFonts w:cs="Times New Roman" w:hint="eastAsia"/>
          <w:szCs w:val="24"/>
        </w:rPr>
        <w:t xml:space="preserve"> </w:t>
      </w:r>
      <w:r>
        <w:rPr>
          <w:rFonts w:cs="Times New Roman"/>
          <w:szCs w:val="24"/>
        </w:rPr>
        <w:t>I felt I was close to panic.</w:t>
      </w:r>
      <w:r>
        <w:rPr>
          <w:rFonts w:cs="Times New Roman" w:hint="eastAsia"/>
          <w:szCs w:val="24"/>
        </w:rPr>
        <w:t xml:space="preserve"> (Anxiety)</w:t>
      </w:r>
    </w:p>
    <w:p w14:paraId="15528F44" w14:textId="77777777" w:rsidR="00285F71" w:rsidRDefault="00285F71" w:rsidP="00285F71">
      <w:pPr>
        <w:spacing w:after="0" w:line="480" w:lineRule="exact"/>
        <w:rPr>
          <w:rFonts w:cs="Times New Roman"/>
          <w:szCs w:val="24"/>
        </w:rPr>
      </w:pPr>
      <w:r>
        <w:rPr>
          <w:rFonts w:cs="Times New Roman"/>
          <w:szCs w:val="24"/>
        </w:rPr>
        <w:t>-</w:t>
      </w:r>
      <w:r>
        <w:rPr>
          <w:rFonts w:cs="Times New Roman" w:hint="eastAsia"/>
          <w:szCs w:val="24"/>
        </w:rPr>
        <w:t xml:space="preserve"> </w:t>
      </w:r>
      <w:r>
        <w:rPr>
          <w:rFonts w:cs="Times New Roman"/>
          <w:szCs w:val="24"/>
        </w:rPr>
        <w:t>I was unable to become enthusiastic about anything.</w:t>
      </w:r>
      <w:r>
        <w:rPr>
          <w:rFonts w:cs="Times New Roman" w:hint="eastAsia"/>
          <w:szCs w:val="24"/>
        </w:rPr>
        <w:t xml:space="preserve"> (Depression)</w:t>
      </w:r>
    </w:p>
    <w:p w14:paraId="1B4EDBFA" w14:textId="77777777" w:rsidR="00285F71" w:rsidRDefault="00285F71" w:rsidP="00285F71">
      <w:pPr>
        <w:rPr>
          <w:rFonts w:cs="Times New Roman"/>
          <w:szCs w:val="24"/>
        </w:rPr>
      </w:pPr>
      <w:r>
        <w:rPr>
          <w:rFonts w:cs="Times New Roman"/>
          <w:szCs w:val="24"/>
        </w:rPr>
        <w:t>-</w:t>
      </w:r>
      <w:r>
        <w:rPr>
          <w:rFonts w:cs="Times New Roman" w:hint="eastAsia"/>
          <w:szCs w:val="24"/>
        </w:rPr>
        <w:t xml:space="preserve"> </w:t>
      </w:r>
      <w:r>
        <w:rPr>
          <w:rFonts w:cs="Times New Roman"/>
          <w:szCs w:val="24"/>
        </w:rPr>
        <w:t>I felt I wasn’t worth much as a person.</w:t>
      </w:r>
      <w:r>
        <w:rPr>
          <w:rFonts w:cs="Times New Roman" w:hint="eastAsia"/>
          <w:szCs w:val="24"/>
        </w:rPr>
        <w:t xml:space="preserve"> (Depression)</w:t>
      </w:r>
    </w:p>
    <w:p w14:paraId="3B59C91B" w14:textId="77777777" w:rsidR="00285F71" w:rsidRDefault="00285F71" w:rsidP="00285F71">
      <w:pPr>
        <w:rPr>
          <w:rFonts w:cs="Times New Roman"/>
          <w:szCs w:val="24"/>
        </w:rPr>
      </w:pPr>
      <w:r>
        <w:rPr>
          <w:rFonts w:cs="Times New Roman"/>
          <w:szCs w:val="24"/>
        </w:rPr>
        <w:t>-</w:t>
      </w:r>
      <w:r>
        <w:rPr>
          <w:rFonts w:cs="Times New Roman" w:hint="eastAsia"/>
          <w:szCs w:val="24"/>
        </w:rPr>
        <w:t xml:space="preserve"> </w:t>
      </w:r>
      <w:r>
        <w:rPr>
          <w:rFonts w:cs="Times New Roman"/>
          <w:szCs w:val="24"/>
        </w:rPr>
        <w:t>I felt that I was rather touchy.</w:t>
      </w:r>
      <w:r>
        <w:rPr>
          <w:rFonts w:cs="Times New Roman" w:hint="eastAsia"/>
          <w:szCs w:val="24"/>
        </w:rPr>
        <w:t xml:space="preserve"> (Stress)</w:t>
      </w:r>
    </w:p>
    <w:p w14:paraId="7E84EEFD" w14:textId="77777777" w:rsidR="00285F71" w:rsidRDefault="00285F71" w:rsidP="00285F71">
      <w:pPr>
        <w:rPr>
          <w:rFonts w:cs="Times New Roman"/>
          <w:szCs w:val="24"/>
        </w:rPr>
      </w:pPr>
      <w:r>
        <w:rPr>
          <w:rFonts w:cs="Times New Roman"/>
          <w:szCs w:val="24"/>
        </w:rPr>
        <w:t>-</w:t>
      </w:r>
      <w:r>
        <w:rPr>
          <w:rFonts w:cs="Times New Roman" w:hint="eastAsia"/>
          <w:szCs w:val="24"/>
        </w:rPr>
        <w:t xml:space="preserve"> </w:t>
      </w:r>
      <w:r>
        <w:rPr>
          <w:rFonts w:cs="Times New Roman"/>
          <w:szCs w:val="24"/>
        </w:rPr>
        <w:t>I was aware of the action of my heart in the absence of physical exertion (e.g., sense of heart rate increase, heart missing a beat).</w:t>
      </w:r>
      <w:r>
        <w:rPr>
          <w:rFonts w:cs="Times New Roman" w:hint="eastAsia"/>
          <w:szCs w:val="24"/>
        </w:rPr>
        <w:t xml:space="preserve"> (Anxiety)</w:t>
      </w:r>
    </w:p>
    <w:p w14:paraId="4CD16C7A" w14:textId="77777777" w:rsidR="00285F71" w:rsidRDefault="00285F71" w:rsidP="00285F71">
      <w:pPr>
        <w:rPr>
          <w:rFonts w:cs="Times New Roman"/>
          <w:szCs w:val="24"/>
        </w:rPr>
      </w:pPr>
      <w:r>
        <w:rPr>
          <w:rFonts w:cs="Times New Roman"/>
          <w:szCs w:val="24"/>
        </w:rPr>
        <w:t>- I felt scared without any good reason.</w:t>
      </w:r>
      <w:r>
        <w:rPr>
          <w:rFonts w:cs="Times New Roman" w:hint="eastAsia"/>
          <w:szCs w:val="24"/>
        </w:rPr>
        <w:t xml:space="preserve"> (Anxiety)</w:t>
      </w:r>
    </w:p>
    <w:p w14:paraId="193B54DF" w14:textId="77777777" w:rsidR="00285F71" w:rsidRDefault="00285F71" w:rsidP="00285F71">
      <w:pPr>
        <w:rPr>
          <w:rFonts w:cs="Times New Roman"/>
          <w:szCs w:val="24"/>
        </w:rPr>
      </w:pPr>
      <w:r>
        <w:rPr>
          <w:rFonts w:cs="Times New Roman"/>
          <w:szCs w:val="24"/>
        </w:rPr>
        <w:t>- I felt that life was meaningless.</w:t>
      </w:r>
      <w:r>
        <w:rPr>
          <w:rFonts w:cs="Times New Roman" w:hint="eastAsia"/>
          <w:szCs w:val="24"/>
        </w:rPr>
        <w:t xml:space="preserve"> (Depression)</w:t>
      </w:r>
    </w:p>
    <w:p w14:paraId="1433AC9B" w14:textId="77777777" w:rsidR="00285F71" w:rsidRDefault="00285F71" w:rsidP="00285F71">
      <w:pPr>
        <w:rPr>
          <w:rFonts w:cs="Times New Roman"/>
          <w:b/>
          <w:bCs/>
          <w:szCs w:val="24"/>
        </w:rPr>
      </w:pPr>
      <w:r>
        <w:rPr>
          <w:rFonts w:cs="Times New Roman" w:hint="eastAsia"/>
          <w:b/>
          <w:bCs/>
          <w:szCs w:val="24"/>
        </w:rPr>
        <w:t>Demographics</w:t>
      </w:r>
    </w:p>
    <w:p w14:paraId="1D7175A0" w14:textId="77777777" w:rsidR="00285F71" w:rsidRDefault="00285F71" w:rsidP="00285F71">
      <w:pPr>
        <w:rPr>
          <w:rFonts w:eastAsia="SimSun" w:cs="Times New Roman"/>
          <w:b/>
          <w:bCs/>
          <w:szCs w:val="24"/>
        </w:rPr>
      </w:pPr>
      <w:r>
        <w:rPr>
          <w:rFonts w:eastAsia="SimSun" w:cs="Times New Roman"/>
          <w:szCs w:val="24"/>
          <w:lang w:bidi="ar"/>
        </w:rPr>
        <w:t xml:space="preserve">Same as in Study </w:t>
      </w:r>
      <w:r>
        <w:rPr>
          <w:rFonts w:eastAsia="SimSun" w:cs="Times New Roman" w:hint="eastAsia"/>
          <w:szCs w:val="24"/>
          <w:lang w:bidi="ar"/>
        </w:rPr>
        <w:t>2</w:t>
      </w:r>
    </w:p>
    <w:p w14:paraId="24BA4143" w14:textId="77777777" w:rsidR="00285F71" w:rsidRDefault="00285F71" w:rsidP="00285F71">
      <w:pPr>
        <w:spacing w:after="0" w:line="480" w:lineRule="exact"/>
        <w:rPr>
          <w:rFonts w:asciiTheme="majorBidi" w:hAnsiTheme="majorBidi" w:cstheme="majorBidi"/>
          <w:szCs w:val="24"/>
        </w:rPr>
      </w:pPr>
    </w:p>
    <w:p w14:paraId="18665B6B" w14:textId="77777777" w:rsidR="00285F71" w:rsidRDefault="00285F71" w:rsidP="00285F71">
      <w:pPr>
        <w:spacing w:after="0" w:line="480" w:lineRule="exact"/>
        <w:rPr>
          <w:rFonts w:asciiTheme="majorBidi" w:hAnsiTheme="majorBidi" w:cstheme="majorBidi"/>
          <w:szCs w:val="24"/>
        </w:rPr>
      </w:pPr>
      <w:r>
        <w:rPr>
          <w:rFonts w:asciiTheme="majorBidi" w:hAnsiTheme="majorBidi" w:cstheme="majorBidi" w:hint="eastAsia"/>
          <w:szCs w:val="24"/>
        </w:rPr>
        <w:br w:type="page"/>
      </w:r>
    </w:p>
    <w:p w14:paraId="29CDD491" w14:textId="77777777" w:rsidR="00285F71" w:rsidRDefault="00285F71" w:rsidP="00285F71">
      <w:pPr>
        <w:pStyle w:val="Heading1"/>
        <w:numPr>
          <w:ilvl w:val="0"/>
          <w:numId w:val="3"/>
        </w:numPr>
        <w:adjustRightInd w:val="0"/>
        <w:snapToGrid w:val="0"/>
        <w:spacing w:before="0" w:line="480" w:lineRule="auto"/>
        <w:ind w:left="0" w:firstLine="0"/>
        <w:sectPr w:rsidR="00285F71">
          <w:headerReference w:type="default" r:id="rId267"/>
          <w:pgSz w:w="12240" w:h="15840"/>
          <w:pgMar w:top="1440" w:right="1440" w:bottom="1440" w:left="1440" w:header="720" w:footer="720" w:gutter="0"/>
          <w:cols w:space="720"/>
          <w:docGrid w:linePitch="360"/>
        </w:sectPr>
      </w:pPr>
    </w:p>
    <w:p w14:paraId="58607718" w14:textId="77777777" w:rsidR="00285F71" w:rsidRDefault="00285F71" w:rsidP="00285F71">
      <w:pPr>
        <w:pStyle w:val="Heading1"/>
        <w:adjustRightInd w:val="0"/>
        <w:snapToGrid w:val="0"/>
        <w:spacing w:before="0" w:after="0" w:line="480" w:lineRule="exact"/>
        <w:ind w:left="1077"/>
        <w:rPr>
          <w:rFonts w:eastAsia="SimSun"/>
        </w:rPr>
      </w:pPr>
      <w:bookmarkStart w:id="92" w:name="_Toc7008"/>
      <w:r>
        <w:rPr>
          <w:rFonts w:eastAsia="SimSun"/>
        </w:rPr>
        <w:t>ANCILLARY</w:t>
      </w:r>
      <w:r>
        <w:rPr>
          <w:rFonts w:eastAsia="SimSun" w:hint="eastAsia"/>
        </w:rPr>
        <w:t xml:space="preserve"> ANALYSES</w:t>
      </w:r>
      <w:r>
        <w:rPr>
          <w:rFonts w:eastAsia="SimSun"/>
        </w:rPr>
        <w:t xml:space="preserve"> I. TESTING THE HYPOTHESIZED VERSUS ALTERNATIVE MODELS</w:t>
      </w:r>
      <w:bookmarkEnd w:id="92"/>
    </w:p>
    <w:p w14:paraId="07C5CB4F" w14:textId="77777777" w:rsidR="00285F71" w:rsidRDefault="00285F71" w:rsidP="00285F71"/>
    <w:tbl>
      <w:tblPr>
        <w:tblStyle w:val="TableGrid"/>
        <w:tblW w:w="9830" w:type="dxa"/>
        <w:tblInd w:w="-13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893"/>
        <w:gridCol w:w="893"/>
        <w:gridCol w:w="893"/>
        <w:gridCol w:w="825"/>
        <w:gridCol w:w="479"/>
        <w:gridCol w:w="689"/>
        <w:gridCol w:w="1525"/>
      </w:tblGrid>
      <w:tr w:rsidR="00285F71" w14:paraId="4AD6B7E4" w14:textId="77777777" w:rsidTr="00152FD6">
        <w:tc>
          <w:tcPr>
            <w:tcW w:w="9830" w:type="dxa"/>
            <w:gridSpan w:val="8"/>
            <w:tcBorders>
              <w:top w:val="nil"/>
              <w:bottom w:val="single" w:sz="4" w:space="0" w:color="auto"/>
            </w:tcBorders>
            <w:vAlign w:val="center"/>
          </w:tcPr>
          <w:p w14:paraId="4A154547" w14:textId="77777777" w:rsidR="00285F71" w:rsidRDefault="00285F71" w:rsidP="00152FD6">
            <w:pPr>
              <w:rPr>
                <w:rFonts w:cs="Times New Roman"/>
                <w:b/>
                <w:bCs/>
              </w:rPr>
            </w:pPr>
            <w:r>
              <w:rPr>
                <w:rFonts w:cs="Times New Roman" w:hint="eastAsia"/>
                <w:b/>
                <w:bCs/>
              </w:rPr>
              <w:t>Table 1</w:t>
            </w:r>
            <w:r>
              <w:rPr>
                <w:rFonts w:cs="Times New Roman"/>
                <w:b/>
                <w:bCs/>
              </w:rPr>
              <w:t>S</w:t>
            </w:r>
          </w:p>
          <w:p w14:paraId="2D0F9BBF" w14:textId="77777777" w:rsidR="00285F71" w:rsidRDefault="00285F71" w:rsidP="00152FD6">
            <w:pPr>
              <w:rPr>
                <w:rFonts w:cs="Times New Roman"/>
                <w:i/>
                <w:iCs/>
                <w:color w:val="000000"/>
                <w:sz w:val="21"/>
                <w:szCs w:val="21"/>
              </w:rPr>
            </w:pPr>
            <w:r>
              <w:rPr>
                <w:rFonts w:cs="Times New Roman" w:hint="eastAsia"/>
                <w:i/>
                <w:iCs/>
              </w:rPr>
              <w:t xml:space="preserve">Statistics for the </w:t>
            </w:r>
            <w:r>
              <w:rPr>
                <w:rFonts w:cs="Times New Roman"/>
                <w:i/>
                <w:iCs/>
              </w:rPr>
              <w:t>P</w:t>
            </w:r>
            <w:r>
              <w:rPr>
                <w:rFonts w:cs="Times New Roman" w:hint="eastAsia"/>
                <w:i/>
                <w:iCs/>
              </w:rPr>
              <w:t>roposed</w:t>
            </w:r>
            <w:r>
              <w:rPr>
                <w:rFonts w:cs="Times New Roman"/>
                <w:i/>
                <w:iCs/>
              </w:rPr>
              <w:t xml:space="preserve"> (in Bold)</w:t>
            </w:r>
            <w:r>
              <w:rPr>
                <w:rFonts w:cs="Times New Roman" w:hint="eastAsia"/>
                <w:i/>
                <w:iCs/>
              </w:rPr>
              <w:t xml:space="preserve"> and </w:t>
            </w:r>
            <w:r>
              <w:rPr>
                <w:rFonts w:cs="Times New Roman"/>
                <w:i/>
                <w:iCs/>
              </w:rPr>
              <w:t>Alternate</w:t>
            </w:r>
            <w:r>
              <w:rPr>
                <w:rFonts w:cs="Times New Roman" w:hint="eastAsia"/>
                <w:i/>
                <w:iCs/>
              </w:rPr>
              <w:t xml:space="preserve"> </w:t>
            </w:r>
            <w:r>
              <w:rPr>
                <w:rFonts w:cs="Times New Roman"/>
                <w:i/>
                <w:iCs/>
              </w:rPr>
              <w:t>M</w:t>
            </w:r>
            <w:r>
              <w:rPr>
                <w:rFonts w:cs="Times New Roman" w:hint="eastAsia"/>
                <w:i/>
                <w:iCs/>
              </w:rPr>
              <w:t xml:space="preserve">ediation </w:t>
            </w:r>
            <w:r>
              <w:rPr>
                <w:rFonts w:cs="Times New Roman"/>
                <w:i/>
                <w:iCs/>
              </w:rPr>
              <w:t>M</w:t>
            </w:r>
            <w:r>
              <w:rPr>
                <w:rFonts w:cs="Times New Roman" w:hint="eastAsia"/>
                <w:i/>
                <w:iCs/>
              </w:rPr>
              <w:t>odel</w:t>
            </w:r>
            <w:r>
              <w:rPr>
                <w:rFonts w:cs="Times New Roman"/>
                <w:i/>
                <w:iCs/>
              </w:rPr>
              <w:t>s</w:t>
            </w:r>
            <w:r>
              <w:rPr>
                <w:rFonts w:cs="Times New Roman" w:hint="eastAsia"/>
                <w:i/>
                <w:iCs/>
              </w:rPr>
              <w:t xml:space="preserve"> in Study 3</w:t>
            </w:r>
          </w:p>
        </w:tc>
      </w:tr>
      <w:tr w:rsidR="00285F71" w14:paraId="66B82919" w14:textId="77777777" w:rsidTr="00152FD6">
        <w:tc>
          <w:tcPr>
            <w:tcW w:w="3633" w:type="dxa"/>
            <w:tcBorders>
              <w:top w:val="single" w:sz="4" w:space="0" w:color="auto"/>
              <w:bottom w:val="single" w:sz="4" w:space="0" w:color="auto"/>
            </w:tcBorders>
            <w:vAlign w:val="center"/>
          </w:tcPr>
          <w:p w14:paraId="2A5986F0" w14:textId="77777777" w:rsidR="00285F71" w:rsidRDefault="00285F71" w:rsidP="00152FD6">
            <w:pPr>
              <w:spacing w:line="240" w:lineRule="auto"/>
              <w:jc w:val="center"/>
              <w:rPr>
                <w:rFonts w:cs="Times New Roman"/>
                <w:sz w:val="21"/>
                <w:szCs w:val="21"/>
              </w:rPr>
            </w:pPr>
          </w:p>
        </w:tc>
        <w:tc>
          <w:tcPr>
            <w:tcW w:w="893" w:type="dxa"/>
            <w:tcBorders>
              <w:top w:val="single" w:sz="4" w:space="0" w:color="auto"/>
              <w:bottom w:val="single" w:sz="4" w:space="0" w:color="auto"/>
            </w:tcBorders>
            <w:vAlign w:val="center"/>
          </w:tcPr>
          <w:p w14:paraId="479A6840" w14:textId="77777777" w:rsidR="00285F71" w:rsidRDefault="00285F71" w:rsidP="00152FD6">
            <w:pPr>
              <w:spacing w:line="240" w:lineRule="auto"/>
              <w:jc w:val="center"/>
              <w:rPr>
                <w:rFonts w:cs="Times New Roman"/>
                <w:sz w:val="21"/>
                <w:szCs w:val="21"/>
              </w:rPr>
            </w:pPr>
            <w:r>
              <w:rPr>
                <w:rFonts w:cs="Times New Roman"/>
                <w:color w:val="000000"/>
                <w:sz w:val="21"/>
                <w:szCs w:val="21"/>
              </w:rPr>
              <w:t>a path</w:t>
            </w:r>
          </w:p>
        </w:tc>
        <w:tc>
          <w:tcPr>
            <w:tcW w:w="893" w:type="dxa"/>
            <w:tcBorders>
              <w:top w:val="single" w:sz="4" w:space="0" w:color="auto"/>
              <w:bottom w:val="single" w:sz="4" w:space="0" w:color="auto"/>
            </w:tcBorders>
            <w:vAlign w:val="center"/>
          </w:tcPr>
          <w:p w14:paraId="099E2889" w14:textId="77777777" w:rsidR="00285F71" w:rsidRDefault="00285F71" w:rsidP="00152FD6">
            <w:pPr>
              <w:spacing w:line="240" w:lineRule="auto"/>
              <w:jc w:val="center"/>
              <w:rPr>
                <w:rFonts w:cs="Times New Roman"/>
                <w:sz w:val="21"/>
                <w:szCs w:val="21"/>
              </w:rPr>
            </w:pPr>
            <w:r>
              <w:rPr>
                <w:rFonts w:cs="Times New Roman"/>
                <w:color w:val="000000"/>
                <w:sz w:val="21"/>
                <w:szCs w:val="21"/>
              </w:rPr>
              <w:t>b path</w:t>
            </w:r>
          </w:p>
        </w:tc>
        <w:tc>
          <w:tcPr>
            <w:tcW w:w="893" w:type="dxa"/>
            <w:tcBorders>
              <w:top w:val="single" w:sz="4" w:space="0" w:color="auto"/>
              <w:bottom w:val="single" w:sz="4" w:space="0" w:color="auto"/>
            </w:tcBorders>
            <w:vAlign w:val="center"/>
          </w:tcPr>
          <w:p w14:paraId="1385B59D" w14:textId="77777777" w:rsidR="00285F71" w:rsidRDefault="00285F71" w:rsidP="00152FD6">
            <w:pPr>
              <w:spacing w:line="240" w:lineRule="auto"/>
              <w:jc w:val="center"/>
              <w:rPr>
                <w:rFonts w:cs="Times New Roman"/>
                <w:sz w:val="21"/>
                <w:szCs w:val="21"/>
              </w:rPr>
            </w:pPr>
            <w:r>
              <w:rPr>
                <w:rFonts w:cs="Times New Roman"/>
                <w:color w:val="000000"/>
                <w:sz w:val="21"/>
                <w:szCs w:val="21"/>
              </w:rPr>
              <w:t>c path</w:t>
            </w:r>
          </w:p>
        </w:tc>
        <w:tc>
          <w:tcPr>
            <w:tcW w:w="825" w:type="dxa"/>
            <w:tcBorders>
              <w:top w:val="single" w:sz="4" w:space="0" w:color="auto"/>
              <w:bottom w:val="single" w:sz="4" w:space="0" w:color="auto"/>
            </w:tcBorders>
            <w:vAlign w:val="center"/>
          </w:tcPr>
          <w:p w14:paraId="0B94F119" w14:textId="77777777" w:rsidR="00285F71" w:rsidRDefault="00285F71" w:rsidP="00152FD6">
            <w:pPr>
              <w:spacing w:line="240" w:lineRule="auto"/>
              <w:jc w:val="center"/>
              <w:rPr>
                <w:rFonts w:cs="Times New Roman"/>
                <w:sz w:val="21"/>
                <w:szCs w:val="21"/>
              </w:rPr>
            </w:pPr>
            <w:r>
              <w:rPr>
                <w:rFonts w:eastAsia="MingLiU" w:cs="Times New Roman"/>
                <w:color w:val="000000"/>
                <w:sz w:val="21"/>
                <w:szCs w:val="21"/>
              </w:rPr>
              <w:t>c' path</w:t>
            </w:r>
          </w:p>
        </w:tc>
        <w:tc>
          <w:tcPr>
            <w:tcW w:w="479" w:type="dxa"/>
            <w:tcBorders>
              <w:top w:val="single" w:sz="4" w:space="0" w:color="auto"/>
              <w:bottom w:val="single" w:sz="4" w:space="0" w:color="auto"/>
            </w:tcBorders>
            <w:vAlign w:val="center"/>
          </w:tcPr>
          <w:p w14:paraId="6BF2143C"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R</w:t>
            </w:r>
            <w:r>
              <w:rPr>
                <w:rFonts w:cs="Times New Roman"/>
                <w:color w:val="000000"/>
                <w:sz w:val="21"/>
                <w:szCs w:val="21"/>
                <w:vertAlign w:val="superscript"/>
              </w:rPr>
              <w:t>2</w:t>
            </w:r>
          </w:p>
        </w:tc>
        <w:tc>
          <w:tcPr>
            <w:tcW w:w="689" w:type="dxa"/>
            <w:tcBorders>
              <w:top w:val="single" w:sz="4" w:space="0" w:color="auto"/>
              <w:bottom w:val="single" w:sz="4" w:space="0" w:color="auto"/>
            </w:tcBorders>
            <w:vAlign w:val="center"/>
          </w:tcPr>
          <w:p w14:paraId="40FF3EED" w14:textId="77777777" w:rsidR="00285F71" w:rsidRDefault="00285F71" w:rsidP="00152FD6">
            <w:pPr>
              <w:spacing w:line="240" w:lineRule="auto"/>
              <w:jc w:val="center"/>
              <w:rPr>
                <w:rFonts w:cs="Times New Roman"/>
                <w:sz w:val="21"/>
                <w:szCs w:val="21"/>
              </w:rPr>
            </w:pPr>
            <w:r>
              <w:rPr>
                <w:rFonts w:cs="Times New Roman"/>
                <w:color w:val="000000"/>
                <w:sz w:val="21"/>
                <w:szCs w:val="21"/>
              </w:rPr>
              <w:t>SE</w:t>
            </w:r>
          </w:p>
        </w:tc>
        <w:tc>
          <w:tcPr>
            <w:tcW w:w="1525" w:type="dxa"/>
            <w:tcBorders>
              <w:top w:val="single" w:sz="4" w:space="0" w:color="auto"/>
              <w:bottom w:val="single" w:sz="4" w:space="0" w:color="auto"/>
            </w:tcBorders>
            <w:vAlign w:val="center"/>
          </w:tcPr>
          <w:p w14:paraId="1B1DF120" w14:textId="77777777" w:rsidR="00285F71" w:rsidRDefault="00285F71" w:rsidP="00152FD6">
            <w:pPr>
              <w:spacing w:line="240" w:lineRule="auto"/>
              <w:jc w:val="center"/>
              <w:rPr>
                <w:rFonts w:cs="Times New Roman"/>
                <w:sz w:val="21"/>
                <w:szCs w:val="21"/>
              </w:rPr>
            </w:pPr>
            <w:r>
              <w:rPr>
                <w:rFonts w:cs="Times New Roman"/>
                <w:color w:val="000000"/>
                <w:sz w:val="21"/>
                <w:szCs w:val="21"/>
              </w:rPr>
              <w:t>95%CI</w:t>
            </w:r>
          </w:p>
        </w:tc>
      </w:tr>
      <w:tr w:rsidR="00285F71" w14:paraId="39AC7CE1" w14:textId="77777777" w:rsidTr="00152FD6">
        <w:tc>
          <w:tcPr>
            <w:tcW w:w="3633" w:type="dxa"/>
            <w:tcBorders>
              <w:tl2br w:val="nil"/>
              <w:tr2bl w:val="nil"/>
            </w:tcBorders>
            <w:vAlign w:val="center"/>
          </w:tcPr>
          <w:p w14:paraId="420D8111" w14:textId="77777777" w:rsidR="00285F71" w:rsidRDefault="00285F71" w:rsidP="00152FD6">
            <w:pPr>
              <w:spacing w:line="240" w:lineRule="auto"/>
              <w:rPr>
                <w:rFonts w:cs="Times New Roman"/>
                <w:b/>
                <w:bCs/>
                <w:sz w:val="21"/>
                <w:szCs w:val="21"/>
              </w:rPr>
            </w:pPr>
            <w:r>
              <w:rPr>
                <w:rFonts w:cs="Times New Roman"/>
                <w:b/>
                <w:bCs/>
                <w:sz w:val="21"/>
                <w:szCs w:val="21"/>
              </w:rPr>
              <w:t>condition→</w:t>
            </w:r>
            <w:r>
              <w:rPr>
                <w:rFonts w:cs="Times New Roman" w:hint="eastAsia"/>
                <w:b/>
                <w:bCs/>
                <w:sz w:val="21"/>
                <w:szCs w:val="21"/>
              </w:rPr>
              <w:t>a</w:t>
            </w:r>
            <w:r>
              <w:rPr>
                <w:rFonts w:cs="Times New Roman"/>
                <w:b/>
                <w:bCs/>
                <w:sz w:val="21"/>
                <w:szCs w:val="21"/>
              </w:rPr>
              <w:t>utonomy→authenticity</w:t>
            </w:r>
          </w:p>
        </w:tc>
        <w:tc>
          <w:tcPr>
            <w:tcW w:w="893" w:type="dxa"/>
            <w:tcBorders>
              <w:tl2br w:val="nil"/>
              <w:tr2bl w:val="nil"/>
            </w:tcBorders>
            <w:vAlign w:val="center"/>
          </w:tcPr>
          <w:p w14:paraId="1B1D52FA"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40</w:t>
            </w:r>
            <w:r>
              <w:rPr>
                <w:rFonts w:cs="Times New Roman"/>
                <w:b/>
                <w:bCs/>
                <w:color w:val="000000"/>
                <w:sz w:val="21"/>
                <w:szCs w:val="21"/>
                <w:vertAlign w:val="superscript"/>
              </w:rPr>
              <w:t>***</w:t>
            </w:r>
          </w:p>
        </w:tc>
        <w:tc>
          <w:tcPr>
            <w:tcW w:w="893" w:type="dxa"/>
            <w:tcBorders>
              <w:tl2br w:val="nil"/>
              <w:tr2bl w:val="nil"/>
            </w:tcBorders>
            <w:vAlign w:val="center"/>
          </w:tcPr>
          <w:p w14:paraId="4F050694"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.2</w:t>
            </w:r>
            <w:r>
              <w:rPr>
                <w:rFonts w:cs="Times New Roman" w:hint="eastAsia"/>
                <w:b/>
                <w:bCs/>
                <w:color w:val="000000"/>
                <w:sz w:val="21"/>
                <w:szCs w:val="21"/>
              </w:rPr>
              <w:t>1</w:t>
            </w:r>
            <w:r>
              <w:rPr>
                <w:rFonts w:cs="Times New Roman"/>
                <w:b/>
                <w:bCs/>
                <w:color w:val="000000"/>
                <w:sz w:val="21"/>
                <w:szCs w:val="21"/>
                <w:vertAlign w:val="superscript"/>
              </w:rPr>
              <w:t>***</w:t>
            </w:r>
          </w:p>
        </w:tc>
        <w:tc>
          <w:tcPr>
            <w:tcW w:w="893" w:type="dxa"/>
            <w:tcBorders>
              <w:tl2br w:val="nil"/>
              <w:tr2bl w:val="nil"/>
            </w:tcBorders>
            <w:vAlign w:val="center"/>
          </w:tcPr>
          <w:p w14:paraId="0EDA39BB"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.2</w:t>
            </w:r>
            <w:r>
              <w:rPr>
                <w:rFonts w:cs="Times New Roman" w:hint="eastAsia"/>
                <w:b/>
                <w:bCs/>
                <w:color w:val="000000"/>
                <w:sz w:val="21"/>
                <w:szCs w:val="21"/>
              </w:rPr>
              <w:t>4</w:t>
            </w:r>
            <w:r>
              <w:rPr>
                <w:rFonts w:cs="Times New Roman"/>
                <w:b/>
                <w:bCs/>
                <w:color w:val="000000"/>
                <w:sz w:val="21"/>
                <w:szCs w:val="21"/>
                <w:vertAlign w:val="superscript"/>
              </w:rPr>
              <w:t>**</w:t>
            </w:r>
          </w:p>
        </w:tc>
        <w:tc>
          <w:tcPr>
            <w:tcW w:w="825" w:type="dxa"/>
            <w:tcBorders>
              <w:tl2br w:val="nil"/>
              <w:tr2bl w:val="nil"/>
            </w:tcBorders>
            <w:vAlign w:val="center"/>
          </w:tcPr>
          <w:p w14:paraId="64E565DE"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16</w:t>
            </w:r>
            <w:r>
              <w:rPr>
                <w:rFonts w:cs="Times New Roman"/>
                <w:b/>
                <w:bCs/>
                <w:color w:val="000000"/>
                <w:sz w:val="21"/>
                <w:szCs w:val="21"/>
              </w:rPr>
              <w:t xml:space="preserve"> (</w:t>
            </w:r>
            <w:r>
              <w:rPr>
                <w:rFonts w:cs="Times New Roman"/>
                <w:b/>
                <w:bCs/>
                <w:i/>
                <w:iCs/>
                <w:color w:val="000000"/>
                <w:sz w:val="21"/>
                <w:szCs w:val="21"/>
              </w:rPr>
              <w:t>ns</w:t>
            </w:r>
            <w:r>
              <w:rPr>
                <w:rFonts w:cs="Times New Roman"/>
                <w:b/>
                <w:bCs/>
                <w:color w:val="000000"/>
                <w:sz w:val="21"/>
                <w:szCs w:val="21"/>
              </w:rPr>
              <w:t>)</w:t>
            </w:r>
          </w:p>
        </w:tc>
        <w:tc>
          <w:tcPr>
            <w:tcW w:w="479" w:type="dxa"/>
            <w:tcBorders>
              <w:tl2br w:val="nil"/>
              <w:tr2bl w:val="nil"/>
            </w:tcBorders>
            <w:vAlign w:val="center"/>
          </w:tcPr>
          <w:p w14:paraId="4F81D28F"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12</w:t>
            </w:r>
          </w:p>
        </w:tc>
        <w:tc>
          <w:tcPr>
            <w:tcW w:w="689" w:type="dxa"/>
            <w:tcBorders>
              <w:tl2br w:val="nil"/>
              <w:tr2bl w:val="nil"/>
            </w:tcBorders>
            <w:vAlign w:val="center"/>
          </w:tcPr>
          <w:p w14:paraId="42779AC8"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.0</w:t>
            </w:r>
            <w:r>
              <w:rPr>
                <w:rFonts w:cs="Times New Roman" w:hint="eastAsia"/>
                <w:b/>
                <w:bCs/>
                <w:sz w:val="21"/>
                <w:szCs w:val="21"/>
              </w:rPr>
              <w:t>3</w:t>
            </w:r>
          </w:p>
        </w:tc>
        <w:tc>
          <w:tcPr>
            <w:tcW w:w="1525" w:type="dxa"/>
            <w:tcBorders>
              <w:tl2br w:val="nil"/>
              <w:tr2bl w:val="nil"/>
            </w:tcBorders>
            <w:vAlign w:val="center"/>
          </w:tcPr>
          <w:p w14:paraId="0179B48A"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.08</w:t>
            </w:r>
          </w:p>
          <w:p w14:paraId="350FC95B"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03</w:t>
            </w:r>
            <w:r>
              <w:rPr>
                <w:rFonts w:cs="Times New Roman"/>
                <w:b/>
                <w:bCs/>
                <w:color w:val="000000"/>
                <w:sz w:val="21"/>
                <w:szCs w:val="21"/>
              </w:rPr>
              <w:t>, .</w:t>
            </w:r>
            <w:r>
              <w:rPr>
                <w:rFonts w:cs="Times New Roman" w:hint="eastAsia"/>
                <w:b/>
                <w:bCs/>
                <w:color w:val="000000"/>
                <w:sz w:val="21"/>
                <w:szCs w:val="21"/>
              </w:rPr>
              <w:t>16</w:t>
            </w:r>
            <w:r>
              <w:rPr>
                <w:rFonts w:cs="Times New Roman"/>
                <w:b/>
                <w:bCs/>
                <w:color w:val="000000"/>
                <w:sz w:val="21"/>
                <w:szCs w:val="21"/>
              </w:rPr>
              <w:t>]</w:t>
            </w:r>
          </w:p>
        </w:tc>
      </w:tr>
      <w:tr w:rsidR="00285F71" w14:paraId="46919087" w14:textId="77777777" w:rsidTr="00152FD6">
        <w:trPr>
          <w:trHeight w:val="650"/>
        </w:trPr>
        <w:tc>
          <w:tcPr>
            <w:tcW w:w="3633" w:type="dxa"/>
            <w:tcBorders>
              <w:tl2br w:val="nil"/>
              <w:tr2bl w:val="nil"/>
            </w:tcBorders>
            <w:vAlign w:val="center"/>
          </w:tcPr>
          <w:p w14:paraId="293F9A65" w14:textId="77777777" w:rsidR="00285F71" w:rsidRDefault="00285F71" w:rsidP="00152FD6">
            <w:pPr>
              <w:spacing w:line="240" w:lineRule="auto"/>
              <w:rPr>
                <w:rFonts w:cs="Times New Roman"/>
                <w:sz w:val="21"/>
                <w:szCs w:val="21"/>
              </w:rPr>
            </w:pPr>
            <w:r>
              <w:rPr>
                <w:rFonts w:cs="Times New Roman"/>
                <w:sz w:val="21"/>
                <w:szCs w:val="21"/>
              </w:rPr>
              <w:t>condition→authenticity→</w:t>
            </w:r>
            <w:r>
              <w:rPr>
                <w:rFonts w:cs="Times New Roman" w:hint="eastAsia"/>
                <w:sz w:val="21"/>
                <w:szCs w:val="21"/>
              </w:rPr>
              <w:t>a</w:t>
            </w:r>
            <w:r>
              <w:rPr>
                <w:rFonts w:cs="Times New Roman"/>
                <w:sz w:val="21"/>
                <w:szCs w:val="21"/>
              </w:rPr>
              <w:t>utonomy</w:t>
            </w:r>
          </w:p>
        </w:tc>
        <w:tc>
          <w:tcPr>
            <w:tcW w:w="893" w:type="dxa"/>
            <w:tcBorders>
              <w:tl2br w:val="nil"/>
              <w:tr2bl w:val="nil"/>
            </w:tcBorders>
            <w:vAlign w:val="center"/>
          </w:tcPr>
          <w:p w14:paraId="0812DDFA" w14:textId="77777777" w:rsidR="00285F71" w:rsidRDefault="00285F71" w:rsidP="00152FD6">
            <w:pPr>
              <w:spacing w:line="240" w:lineRule="auto"/>
              <w:jc w:val="center"/>
              <w:rPr>
                <w:rFonts w:cs="Times New Roman"/>
                <w:sz w:val="21"/>
                <w:szCs w:val="21"/>
              </w:rPr>
            </w:pPr>
            <w:r>
              <w:rPr>
                <w:rFonts w:cs="Times New Roman"/>
                <w:color w:val="000000"/>
                <w:sz w:val="21"/>
                <w:szCs w:val="21"/>
              </w:rPr>
              <w:t>.2</w:t>
            </w:r>
            <w:r>
              <w:rPr>
                <w:rFonts w:cs="Times New Roman" w:hint="eastAsia"/>
                <w:color w:val="000000"/>
                <w:sz w:val="21"/>
                <w:szCs w:val="21"/>
              </w:rPr>
              <w:t>4</w:t>
            </w:r>
            <w:r>
              <w:rPr>
                <w:rFonts w:cs="Times New Roman"/>
                <w:color w:val="000000"/>
                <w:sz w:val="21"/>
                <w:szCs w:val="21"/>
                <w:vertAlign w:val="superscript"/>
              </w:rPr>
              <w:t>*</w:t>
            </w:r>
            <w:r>
              <w:rPr>
                <w:rFonts w:cs="Times New Roman"/>
                <w:b/>
                <w:bCs/>
                <w:color w:val="000000"/>
                <w:sz w:val="21"/>
                <w:szCs w:val="21"/>
                <w:vertAlign w:val="superscript"/>
              </w:rPr>
              <w:t>*</w:t>
            </w:r>
          </w:p>
        </w:tc>
        <w:tc>
          <w:tcPr>
            <w:tcW w:w="893" w:type="dxa"/>
            <w:tcBorders>
              <w:tl2br w:val="nil"/>
              <w:tr2bl w:val="nil"/>
            </w:tcBorders>
            <w:vAlign w:val="center"/>
          </w:tcPr>
          <w:p w14:paraId="56DA65A8"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43</w:t>
            </w:r>
            <w:r>
              <w:rPr>
                <w:rFonts w:cs="Times New Roman"/>
                <w:color w:val="000000"/>
                <w:sz w:val="21"/>
                <w:szCs w:val="21"/>
                <w:vertAlign w:val="superscript"/>
              </w:rPr>
              <w:t>***</w:t>
            </w:r>
          </w:p>
        </w:tc>
        <w:tc>
          <w:tcPr>
            <w:tcW w:w="893" w:type="dxa"/>
            <w:tcBorders>
              <w:tl2br w:val="nil"/>
              <w:tr2bl w:val="nil"/>
            </w:tcBorders>
            <w:vAlign w:val="center"/>
          </w:tcPr>
          <w:p w14:paraId="137AD3D2"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40</w:t>
            </w:r>
            <w:r>
              <w:rPr>
                <w:rFonts w:cs="Times New Roman"/>
                <w:b/>
                <w:bCs/>
                <w:color w:val="000000"/>
                <w:sz w:val="21"/>
                <w:szCs w:val="21"/>
                <w:vertAlign w:val="superscript"/>
              </w:rPr>
              <w:t>**</w:t>
            </w:r>
            <w:r>
              <w:rPr>
                <w:rFonts w:cs="Times New Roman"/>
                <w:color w:val="000000"/>
                <w:sz w:val="21"/>
                <w:szCs w:val="21"/>
                <w:vertAlign w:val="superscript"/>
              </w:rPr>
              <w:t>*</w:t>
            </w:r>
          </w:p>
        </w:tc>
        <w:tc>
          <w:tcPr>
            <w:tcW w:w="825" w:type="dxa"/>
            <w:tcBorders>
              <w:tl2br w:val="nil"/>
              <w:tr2bl w:val="nil"/>
            </w:tcBorders>
            <w:vAlign w:val="center"/>
          </w:tcPr>
          <w:p w14:paraId="6A1CE771"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w:t>
            </w:r>
            <w:r>
              <w:rPr>
                <w:rFonts w:cs="Times New Roman" w:hint="eastAsia"/>
                <w:color w:val="000000"/>
                <w:sz w:val="21"/>
                <w:szCs w:val="21"/>
              </w:rPr>
              <w:t>30</w:t>
            </w:r>
            <w:r>
              <w:rPr>
                <w:rFonts w:cs="Times New Roman"/>
                <w:b/>
                <w:bCs/>
                <w:color w:val="000000"/>
                <w:sz w:val="21"/>
                <w:szCs w:val="21"/>
                <w:vertAlign w:val="superscript"/>
              </w:rPr>
              <w:t>**</w:t>
            </w:r>
          </w:p>
        </w:tc>
        <w:tc>
          <w:tcPr>
            <w:tcW w:w="479" w:type="dxa"/>
            <w:tcBorders>
              <w:tl2br w:val="nil"/>
              <w:tr2bl w:val="nil"/>
            </w:tcBorders>
            <w:vAlign w:val="center"/>
          </w:tcPr>
          <w:p w14:paraId="71E7D72E"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13</w:t>
            </w:r>
          </w:p>
        </w:tc>
        <w:tc>
          <w:tcPr>
            <w:tcW w:w="689" w:type="dxa"/>
            <w:tcBorders>
              <w:tl2br w:val="nil"/>
              <w:tr2bl w:val="nil"/>
            </w:tcBorders>
            <w:vAlign w:val="center"/>
          </w:tcPr>
          <w:p w14:paraId="6636E696"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4</w:t>
            </w:r>
          </w:p>
        </w:tc>
        <w:tc>
          <w:tcPr>
            <w:tcW w:w="1525" w:type="dxa"/>
            <w:tcBorders>
              <w:tl2br w:val="nil"/>
              <w:tr2bl w:val="nil"/>
            </w:tcBorders>
            <w:vAlign w:val="center"/>
          </w:tcPr>
          <w:p w14:paraId="6338F177"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.10</w:t>
            </w:r>
          </w:p>
          <w:p w14:paraId="1A944E6E"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04</w:t>
            </w:r>
            <w:r>
              <w:rPr>
                <w:rFonts w:cs="Times New Roman"/>
                <w:color w:val="000000"/>
                <w:sz w:val="21"/>
                <w:szCs w:val="21"/>
              </w:rPr>
              <w:t xml:space="preserve"> .</w:t>
            </w:r>
            <w:r>
              <w:rPr>
                <w:rFonts w:cs="Times New Roman" w:hint="eastAsia"/>
                <w:color w:val="000000"/>
                <w:sz w:val="21"/>
                <w:szCs w:val="21"/>
              </w:rPr>
              <w:t>20</w:t>
            </w:r>
            <w:r>
              <w:rPr>
                <w:rFonts w:cs="Times New Roman"/>
                <w:color w:val="000000"/>
                <w:sz w:val="21"/>
                <w:szCs w:val="21"/>
              </w:rPr>
              <w:t>]</w:t>
            </w:r>
          </w:p>
        </w:tc>
      </w:tr>
      <w:tr w:rsidR="00285F71" w14:paraId="642BCAAE" w14:textId="77777777" w:rsidTr="00152FD6">
        <w:tc>
          <w:tcPr>
            <w:tcW w:w="3633" w:type="dxa"/>
            <w:tcBorders>
              <w:tl2br w:val="nil"/>
              <w:tr2bl w:val="nil"/>
            </w:tcBorders>
            <w:vAlign w:val="center"/>
          </w:tcPr>
          <w:p w14:paraId="59625838" w14:textId="77777777" w:rsidR="00285F71" w:rsidRDefault="00285F71" w:rsidP="00152FD6">
            <w:pPr>
              <w:spacing w:line="240" w:lineRule="auto"/>
              <w:rPr>
                <w:rFonts w:cs="Times New Roman"/>
                <w:b/>
                <w:bCs/>
                <w:sz w:val="21"/>
                <w:szCs w:val="21"/>
              </w:rPr>
            </w:pPr>
            <w:r>
              <w:rPr>
                <w:rFonts w:cs="Times New Roman"/>
                <w:b/>
                <w:bCs/>
                <w:sz w:val="21"/>
                <w:szCs w:val="21"/>
              </w:rPr>
              <w:t>condition→</w:t>
            </w:r>
            <w:r>
              <w:rPr>
                <w:rFonts w:cs="Times New Roman" w:hint="eastAsia"/>
                <w:b/>
                <w:bCs/>
                <w:sz w:val="21"/>
                <w:szCs w:val="21"/>
              </w:rPr>
              <w:t>c</w:t>
            </w:r>
            <w:r>
              <w:rPr>
                <w:rFonts w:cs="Times New Roman"/>
                <w:b/>
                <w:bCs/>
                <w:sz w:val="21"/>
                <w:szCs w:val="21"/>
              </w:rPr>
              <w:t>ompetence→authenticity</w:t>
            </w:r>
          </w:p>
        </w:tc>
        <w:tc>
          <w:tcPr>
            <w:tcW w:w="893" w:type="dxa"/>
            <w:tcBorders>
              <w:tl2br w:val="nil"/>
              <w:tr2bl w:val="nil"/>
            </w:tcBorders>
            <w:vAlign w:val="center"/>
          </w:tcPr>
          <w:p w14:paraId="2CDF39A2"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27</w:t>
            </w:r>
            <w:r>
              <w:rPr>
                <w:rFonts w:cs="Times New Roman"/>
                <w:b/>
                <w:bCs/>
                <w:color w:val="000000"/>
                <w:sz w:val="21"/>
                <w:szCs w:val="21"/>
                <w:vertAlign w:val="superscript"/>
              </w:rPr>
              <w:t>*</w:t>
            </w:r>
          </w:p>
        </w:tc>
        <w:tc>
          <w:tcPr>
            <w:tcW w:w="893" w:type="dxa"/>
            <w:tcBorders>
              <w:tl2br w:val="nil"/>
              <w:tr2bl w:val="nil"/>
            </w:tcBorders>
            <w:vAlign w:val="center"/>
          </w:tcPr>
          <w:p w14:paraId="0AB2B4CD"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14</w:t>
            </w:r>
            <w:r>
              <w:rPr>
                <w:rFonts w:cs="Times New Roman"/>
                <w:b/>
                <w:bCs/>
                <w:color w:val="000000"/>
                <w:sz w:val="21"/>
                <w:szCs w:val="21"/>
                <w:vertAlign w:val="superscript"/>
              </w:rPr>
              <w:t>***</w:t>
            </w:r>
          </w:p>
        </w:tc>
        <w:tc>
          <w:tcPr>
            <w:tcW w:w="893" w:type="dxa"/>
            <w:tcBorders>
              <w:tl2br w:val="nil"/>
              <w:tr2bl w:val="nil"/>
            </w:tcBorders>
            <w:vAlign w:val="center"/>
          </w:tcPr>
          <w:p w14:paraId="04CED1C0"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24</w:t>
            </w:r>
            <w:r>
              <w:rPr>
                <w:rFonts w:cs="Times New Roman"/>
                <w:b/>
                <w:bCs/>
                <w:color w:val="000000"/>
                <w:sz w:val="21"/>
                <w:szCs w:val="21"/>
                <w:vertAlign w:val="superscript"/>
              </w:rPr>
              <w:t>**</w:t>
            </w:r>
          </w:p>
        </w:tc>
        <w:tc>
          <w:tcPr>
            <w:tcW w:w="825" w:type="dxa"/>
            <w:tcBorders>
              <w:tl2br w:val="nil"/>
              <w:tr2bl w:val="nil"/>
            </w:tcBorders>
            <w:vAlign w:val="center"/>
          </w:tcPr>
          <w:p w14:paraId="0D516BD9"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20</w:t>
            </w:r>
            <w:r>
              <w:rPr>
                <w:rFonts w:cs="Times New Roman"/>
                <w:b/>
                <w:bCs/>
                <w:color w:val="000000"/>
                <w:sz w:val="21"/>
                <w:szCs w:val="21"/>
                <w:vertAlign w:val="superscript"/>
              </w:rPr>
              <w:t>*</w:t>
            </w:r>
          </w:p>
        </w:tc>
        <w:tc>
          <w:tcPr>
            <w:tcW w:w="479" w:type="dxa"/>
            <w:tcBorders>
              <w:tl2br w:val="nil"/>
              <w:tr2bl w:val="nil"/>
            </w:tcBorders>
            <w:vAlign w:val="center"/>
          </w:tcPr>
          <w:p w14:paraId="07A3270C"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14</w:t>
            </w:r>
          </w:p>
        </w:tc>
        <w:tc>
          <w:tcPr>
            <w:tcW w:w="689" w:type="dxa"/>
            <w:tcBorders>
              <w:tl2br w:val="nil"/>
              <w:tr2bl w:val="nil"/>
            </w:tcBorders>
            <w:vAlign w:val="center"/>
          </w:tcPr>
          <w:p w14:paraId="191DA837"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.0</w:t>
            </w:r>
            <w:r>
              <w:rPr>
                <w:rFonts w:cs="Times New Roman" w:hint="eastAsia"/>
                <w:b/>
                <w:bCs/>
                <w:sz w:val="21"/>
                <w:szCs w:val="21"/>
              </w:rPr>
              <w:t>8</w:t>
            </w:r>
          </w:p>
        </w:tc>
        <w:tc>
          <w:tcPr>
            <w:tcW w:w="1525" w:type="dxa"/>
            <w:tcBorders>
              <w:tl2br w:val="nil"/>
              <w:tr2bl w:val="nil"/>
            </w:tcBorders>
            <w:vAlign w:val="center"/>
          </w:tcPr>
          <w:p w14:paraId="21CB09F1"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.04</w:t>
            </w:r>
          </w:p>
          <w:p w14:paraId="054932BA"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[.0</w:t>
            </w:r>
            <w:r>
              <w:rPr>
                <w:rFonts w:cs="Times New Roman" w:hint="eastAsia"/>
                <w:b/>
                <w:bCs/>
                <w:color w:val="000000"/>
                <w:sz w:val="21"/>
                <w:szCs w:val="21"/>
              </w:rPr>
              <w:t>1</w:t>
            </w:r>
            <w:r>
              <w:rPr>
                <w:rFonts w:cs="Times New Roman"/>
                <w:b/>
                <w:bCs/>
                <w:color w:val="000000"/>
                <w:sz w:val="21"/>
                <w:szCs w:val="21"/>
              </w:rPr>
              <w:t>, .</w:t>
            </w:r>
            <w:r>
              <w:rPr>
                <w:rFonts w:cs="Times New Roman" w:hint="eastAsia"/>
                <w:b/>
                <w:bCs/>
                <w:color w:val="000000"/>
                <w:sz w:val="21"/>
                <w:szCs w:val="21"/>
              </w:rPr>
              <w:t>10</w:t>
            </w:r>
            <w:r>
              <w:rPr>
                <w:rFonts w:cs="Times New Roman"/>
                <w:b/>
                <w:bCs/>
                <w:color w:val="000000"/>
                <w:sz w:val="21"/>
                <w:szCs w:val="21"/>
              </w:rPr>
              <w:t>]</w:t>
            </w:r>
          </w:p>
        </w:tc>
      </w:tr>
      <w:tr w:rsidR="00285F71" w14:paraId="311AB270" w14:textId="77777777" w:rsidTr="00152FD6">
        <w:tc>
          <w:tcPr>
            <w:tcW w:w="3633" w:type="dxa"/>
            <w:tcBorders>
              <w:tl2br w:val="nil"/>
              <w:tr2bl w:val="nil"/>
            </w:tcBorders>
            <w:vAlign w:val="center"/>
          </w:tcPr>
          <w:p w14:paraId="7F0B6F7E" w14:textId="77777777" w:rsidR="00285F71" w:rsidRDefault="00285F71" w:rsidP="00152FD6">
            <w:pPr>
              <w:spacing w:line="240" w:lineRule="auto"/>
              <w:rPr>
                <w:rFonts w:cs="Times New Roman"/>
                <w:sz w:val="21"/>
                <w:szCs w:val="21"/>
              </w:rPr>
            </w:pPr>
            <w:r>
              <w:rPr>
                <w:rFonts w:cs="Times New Roman"/>
                <w:sz w:val="21"/>
                <w:szCs w:val="21"/>
              </w:rPr>
              <w:t>condition→authenticity→</w:t>
            </w:r>
            <w:r>
              <w:rPr>
                <w:rFonts w:cs="Times New Roman" w:hint="eastAsia"/>
                <w:sz w:val="21"/>
                <w:szCs w:val="21"/>
              </w:rPr>
              <w:t>c</w:t>
            </w:r>
            <w:r>
              <w:rPr>
                <w:rFonts w:cs="Times New Roman"/>
                <w:sz w:val="21"/>
                <w:szCs w:val="21"/>
              </w:rPr>
              <w:t>ompetence</w:t>
            </w:r>
          </w:p>
        </w:tc>
        <w:tc>
          <w:tcPr>
            <w:tcW w:w="893" w:type="dxa"/>
            <w:tcBorders>
              <w:tl2br w:val="nil"/>
              <w:tr2bl w:val="nil"/>
            </w:tcBorders>
            <w:vAlign w:val="center"/>
          </w:tcPr>
          <w:p w14:paraId="74C11F65" w14:textId="77777777" w:rsidR="00285F71" w:rsidRDefault="00285F71" w:rsidP="00152FD6">
            <w:pPr>
              <w:spacing w:line="240" w:lineRule="auto"/>
              <w:jc w:val="center"/>
              <w:rPr>
                <w:rFonts w:cs="Times New Roman"/>
                <w:sz w:val="21"/>
                <w:szCs w:val="21"/>
              </w:rPr>
            </w:pPr>
            <w:r>
              <w:rPr>
                <w:rFonts w:cs="Times New Roman"/>
                <w:color w:val="000000"/>
                <w:sz w:val="21"/>
                <w:szCs w:val="21"/>
              </w:rPr>
              <w:t>.2</w:t>
            </w:r>
            <w:r>
              <w:rPr>
                <w:rFonts w:cs="Times New Roman" w:hint="eastAsia"/>
                <w:color w:val="000000"/>
                <w:sz w:val="21"/>
                <w:szCs w:val="21"/>
              </w:rPr>
              <w:t>4</w:t>
            </w:r>
            <w:r>
              <w:rPr>
                <w:rFonts w:cs="Times New Roman"/>
                <w:b/>
                <w:bCs/>
                <w:color w:val="000000"/>
                <w:sz w:val="21"/>
                <w:szCs w:val="21"/>
                <w:vertAlign w:val="superscript"/>
              </w:rPr>
              <w:t>*</w:t>
            </w:r>
            <w:r>
              <w:rPr>
                <w:rFonts w:cs="Times New Roman"/>
                <w:color w:val="000000"/>
                <w:sz w:val="21"/>
                <w:szCs w:val="21"/>
                <w:vertAlign w:val="superscript"/>
              </w:rPr>
              <w:t>*</w:t>
            </w:r>
          </w:p>
        </w:tc>
        <w:tc>
          <w:tcPr>
            <w:tcW w:w="893" w:type="dxa"/>
            <w:tcBorders>
              <w:tl2br w:val="nil"/>
              <w:tr2bl w:val="nil"/>
            </w:tcBorders>
            <w:vAlign w:val="center"/>
          </w:tcPr>
          <w:p w14:paraId="2FDE51D0"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38</w:t>
            </w:r>
            <w:r>
              <w:rPr>
                <w:rFonts w:cs="Times New Roman"/>
                <w:color w:val="000000"/>
                <w:sz w:val="21"/>
                <w:szCs w:val="21"/>
                <w:vertAlign w:val="superscript"/>
              </w:rPr>
              <w:t>***</w:t>
            </w:r>
          </w:p>
        </w:tc>
        <w:tc>
          <w:tcPr>
            <w:tcW w:w="893" w:type="dxa"/>
            <w:tcBorders>
              <w:tl2br w:val="nil"/>
              <w:tr2bl w:val="nil"/>
            </w:tcBorders>
            <w:vAlign w:val="center"/>
          </w:tcPr>
          <w:p w14:paraId="7EF57698"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28</w:t>
            </w:r>
            <w:r>
              <w:rPr>
                <w:rFonts w:cs="Times New Roman"/>
                <w:color w:val="000000"/>
                <w:sz w:val="21"/>
                <w:szCs w:val="21"/>
                <w:vertAlign w:val="superscript"/>
              </w:rPr>
              <w:t>*</w:t>
            </w:r>
          </w:p>
        </w:tc>
        <w:tc>
          <w:tcPr>
            <w:tcW w:w="825" w:type="dxa"/>
            <w:tcBorders>
              <w:tl2br w:val="nil"/>
              <w:tr2bl w:val="nil"/>
            </w:tcBorders>
            <w:vAlign w:val="center"/>
          </w:tcPr>
          <w:p w14:paraId="29D3A3D9"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w:t>
            </w:r>
            <w:r>
              <w:rPr>
                <w:rFonts w:cs="Times New Roman" w:hint="eastAsia"/>
                <w:color w:val="000000"/>
                <w:sz w:val="21"/>
                <w:szCs w:val="21"/>
              </w:rPr>
              <w:t>19</w:t>
            </w:r>
          </w:p>
          <w:p w14:paraId="374194C6"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i/>
                <w:iCs/>
                <w:color w:val="000000"/>
                <w:sz w:val="21"/>
                <w:szCs w:val="21"/>
              </w:rPr>
              <w:t>ns</w:t>
            </w:r>
            <w:r>
              <w:rPr>
                <w:rFonts w:cs="Times New Roman"/>
                <w:color w:val="000000"/>
                <w:sz w:val="21"/>
                <w:szCs w:val="21"/>
              </w:rPr>
              <w:t>)</w:t>
            </w:r>
          </w:p>
        </w:tc>
        <w:tc>
          <w:tcPr>
            <w:tcW w:w="479" w:type="dxa"/>
            <w:tcBorders>
              <w:tl2br w:val="nil"/>
              <w:tr2bl w:val="nil"/>
            </w:tcBorders>
            <w:vAlign w:val="center"/>
          </w:tcPr>
          <w:p w14:paraId="69F53AB5"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07</w:t>
            </w:r>
          </w:p>
        </w:tc>
        <w:tc>
          <w:tcPr>
            <w:tcW w:w="689" w:type="dxa"/>
            <w:tcBorders>
              <w:tl2br w:val="nil"/>
              <w:tr2bl w:val="nil"/>
            </w:tcBorders>
            <w:vAlign w:val="center"/>
          </w:tcPr>
          <w:p w14:paraId="7FDA163B"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8</w:t>
            </w:r>
          </w:p>
        </w:tc>
        <w:tc>
          <w:tcPr>
            <w:tcW w:w="1525" w:type="dxa"/>
            <w:tcBorders>
              <w:tl2br w:val="nil"/>
              <w:tr2bl w:val="nil"/>
            </w:tcBorders>
            <w:vAlign w:val="center"/>
          </w:tcPr>
          <w:p w14:paraId="6C93C586"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.09</w:t>
            </w:r>
          </w:p>
          <w:p w14:paraId="7C0D9BB0"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03</w:t>
            </w:r>
            <w:r>
              <w:rPr>
                <w:rFonts w:cs="Times New Roman"/>
                <w:color w:val="000000"/>
                <w:sz w:val="21"/>
                <w:szCs w:val="21"/>
              </w:rPr>
              <w:t>, .</w:t>
            </w:r>
            <w:r>
              <w:rPr>
                <w:rFonts w:cs="Times New Roman" w:hint="eastAsia"/>
                <w:color w:val="000000"/>
                <w:sz w:val="21"/>
                <w:szCs w:val="21"/>
              </w:rPr>
              <w:t>19</w:t>
            </w:r>
            <w:r>
              <w:rPr>
                <w:rFonts w:cs="Times New Roman"/>
                <w:color w:val="000000"/>
                <w:sz w:val="21"/>
                <w:szCs w:val="21"/>
              </w:rPr>
              <w:t>]</w:t>
            </w:r>
          </w:p>
        </w:tc>
      </w:tr>
      <w:tr w:rsidR="00285F71" w14:paraId="6FC38F84" w14:textId="77777777" w:rsidTr="00152FD6">
        <w:tc>
          <w:tcPr>
            <w:tcW w:w="3633" w:type="dxa"/>
            <w:tcBorders>
              <w:tl2br w:val="nil"/>
              <w:tr2bl w:val="nil"/>
            </w:tcBorders>
            <w:vAlign w:val="center"/>
          </w:tcPr>
          <w:p w14:paraId="683C4422" w14:textId="77777777" w:rsidR="00285F71" w:rsidRDefault="00285F71" w:rsidP="00152FD6">
            <w:pPr>
              <w:spacing w:line="240" w:lineRule="auto"/>
              <w:rPr>
                <w:rFonts w:cs="Times New Roman"/>
                <w:b/>
                <w:bCs/>
                <w:sz w:val="21"/>
                <w:szCs w:val="21"/>
              </w:rPr>
            </w:pPr>
            <w:r>
              <w:rPr>
                <w:rFonts w:cs="Times New Roman"/>
                <w:b/>
                <w:bCs/>
                <w:sz w:val="21"/>
                <w:szCs w:val="21"/>
              </w:rPr>
              <w:t>condition→</w:t>
            </w:r>
            <w:r>
              <w:rPr>
                <w:rFonts w:cs="Times New Roman" w:hint="eastAsia"/>
                <w:b/>
                <w:bCs/>
                <w:sz w:val="21"/>
                <w:szCs w:val="21"/>
              </w:rPr>
              <w:t>r</w:t>
            </w:r>
            <w:r>
              <w:rPr>
                <w:rFonts w:cs="Times New Roman"/>
                <w:b/>
                <w:bCs/>
                <w:sz w:val="21"/>
                <w:szCs w:val="21"/>
              </w:rPr>
              <w:t>elatedness→authenticity</w:t>
            </w:r>
          </w:p>
        </w:tc>
        <w:tc>
          <w:tcPr>
            <w:tcW w:w="893" w:type="dxa"/>
            <w:tcBorders>
              <w:tl2br w:val="nil"/>
              <w:tr2bl w:val="nil"/>
            </w:tcBorders>
            <w:vAlign w:val="center"/>
          </w:tcPr>
          <w:p w14:paraId="6B0EB732" w14:textId="77777777" w:rsidR="00285F71" w:rsidRDefault="00285F71" w:rsidP="00152FD6">
            <w:pPr>
              <w:spacing w:line="240" w:lineRule="auto"/>
              <w:jc w:val="center"/>
              <w:rPr>
                <w:rFonts w:cs="Times New Roman"/>
                <w:b/>
                <w:bCs/>
                <w:color w:val="000000"/>
                <w:sz w:val="21"/>
                <w:szCs w:val="21"/>
              </w:rPr>
            </w:pPr>
            <w:r>
              <w:rPr>
                <w:rFonts w:cs="Times New Roman"/>
                <w:b/>
                <w:bCs/>
                <w:color w:val="000000"/>
                <w:sz w:val="21"/>
                <w:szCs w:val="21"/>
              </w:rPr>
              <w:t>.</w:t>
            </w:r>
            <w:r>
              <w:rPr>
                <w:rFonts w:cs="Times New Roman" w:hint="eastAsia"/>
                <w:b/>
                <w:bCs/>
                <w:color w:val="000000"/>
                <w:sz w:val="21"/>
                <w:szCs w:val="21"/>
              </w:rPr>
              <w:t>18</w:t>
            </w:r>
          </w:p>
          <w:p w14:paraId="2E96FA1E"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w:t>
            </w:r>
            <w:r>
              <w:rPr>
                <w:rFonts w:cs="Times New Roman" w:hint="eastAsia"/>
                <w:b/>
                <w:bCs/>
                <w:i/>
                <w:iCs/>
                <w:color w:val="000000"/>
                <w:sz w:val="21"/>
                <w:szCs w:val="21"/>
              </w:rPr>
              <w:t>ns</w:t>
            </w:r>
            <w:r>
              <w:rPr>
                <w:rFonts w:cs="Times New Roman" w:hint="eastAsia"/>
                <w:b/>
                <w:bCs/>
                <w:color w:val="000000"/>
                <w:sz w:val="21"/>
                <w:szCs w:val="21"/>
              </w:rPr>
              <w:t>)</w:t>
            </w:r>
          </w:p>
        </w:tc>
        <w:tc>
          <w:tcPr>
            <w:tcW w:w="893" w:type="dxa"/>
            <w:tcBorders>
              <w:tl2br w:val="nil"/>
              <w:tr2bl w:val="nil"/>
            </w:tcBorders>
            <w:vAlign w:val="center"/>
          </w:tcPr>
          <w:p w14:paraId="71061B99"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13</w:t>
            </w:r>
            <w:r>
              <w:rPr>
                <w:rFonts w:cs="Times New Roman"/>
                <w:b/>
                <w:bCs/>
                <w:color w:val="000000"/>
                <w:sz w:val="21"/>
                <w:szCs w:val="21"/>
                <w:vertAlign w:val="superscript"/>
              </w:rPr>
              <w:t>***</w:t>
            </w:r>
          </w:p>
        </w:tc>
        <w:tc>
          <w:tcPr>
            <w:tcW w:w="893" w:type="dxa"/>
            <w:tcBorders>
              <w:tl2br w:val="nil"/>
              <w:tr2bl w:val="nil"/>
            </w:tcBorders>
            <w:vAlign w:val="center"/>
          </w:tcPr>
          <w:p w14:paraId="125DC075"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.2</w:t>
            </w:r>
            <w:r>
              <w:rPr>
                <w:rFonts w:cs="Times New Roman" w:hint="eastAsia"/>
                <w:b/>
                <w:bCs/>
                <w:color w:val="000000"/>
                <w:sz w:val="21"/>
                <w:szCs w:val="21"/>
              </w:rPr>
              <w:t>4</w:t>
            </w:r>
            <w:r>
              <w:rPr>
                <w:rFonts w:cs="Times New Roman"/>
                <w:b/>
                <w:bCs/>
                <w:color w:val="000000"/>
                <w:sz w:val="21"/>
                <w:szCs w:val="21"/>
                <w:vertAlign w:val="superscript"/>
              </w:rPr>
              <w:t>**</w:t>
            </w:r>
          </w:p>
        </w:tc>
        <w:tc>
          <w:tcPr>
            <w:tcW w:w="825" w:type="dxa"/>
            <w:tcBorders>
              <w:tl2br w:val="nil"/>
              <w:tr2bl w:val="nil"/>
            </w:tcBorders>
            <w:vAlign w:val="center"/>
          </w:tcPr>
          <w:p w14:paraId="31AD165B" w14:textId="77777777" w:rsidR="00285F71" w:rsidRDefault="00285F71" w:rsidP="00152FD6">
            <w:pPr>
              <w:spacing w:line="240" w:lineRule="auto"/>
              <w:jc w:val="center"/>
              <w:rPr>
                <w:rFonts w:cs="Times New Roman"/>
                <w:b/>
                <w:bCs/>
                <w:color w:val="000000"/>
                <w:sz w:val="21"/>
                <w:szCs w:val="21"/>
              </w:rPr>
            </w:pPr>
            <w:r>
              <w:rPr>
                <w:rFonts w:cs="Times New Roman"/>
                <w:b/>
                <w:bCs/>
                <w:color w:val="000000"/>
                <w:sz w:val="21"/>
                <w:szCs w:val="21"/>
              </w:rPr>
              <w:t>.</w:t>
            </w:r>
            <w:r>
              <w:rPr>
                <w:rFonts w:cs="Times New Roman" w:hint="eastAsia"/>
                <w:b/>
                <w:bCs/>
                <w:color w:val="000000"/>
                <w:sz w:val="21"/>
                <w:szCs w:val="21"/>
              </w:rPr>
              <w:t>21</w:t>
            </w:r>
            <w:r>
              <w:rPr>
                <w:rFonts w:cs="Times New Roman"/>
                <w:b/>
                <w:bCs/>
                <w:color w:val="000000"/>
                <w:sz w:val="21"/>
                <w:szCs w:val="21"/>
                <w:vertAlign w:val="superscript"/>
              </w:rPr>
              <w:t>**</w:t>
            </w:r>
          </w:p>
        </w:tc>
        <w:tc>
          <w:tcPr>
            <w:tcW w:w="479" w:type="dxa"/>
            <w:tcBorders>
              <w:tl2br w:val="nil"/>
              <w:tr2bl w:val="nil"/>
            </w:tcBorders>
            <w:vAlign w:val="center"/>
          </w:tcPr>
          <w:p w14:paraId="583F7055"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07</w:t>
            </w:r>
          </w:p>
        </w:tc>
        <w:tc>
          <w:tcPr>
            <w:tcW w:w="689" w:type="dxa"/>
            <w:tcBorders>
              <w:tl2br w:val="nil"/>
              <w:tr2bl w:val="nil"/>
            </w:tcBorders>
            <w:vAlign w:val="center"/>
          </w:tcPr>
          <w:p w14:paraId="14C54D77"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.0</w:t>
            </w:r>
            <w:r>
              <w:rPr>
                <w:rFonts w:cs="Times New Roman" w:hint="eastAsia"/>
                <w:b/>
                <w:bCs/>
                <w:sz w:val="21"/>
                <w:szCs w:val="21"/>
              </w:rPr>
              <w:t>2</w:t>
            </w:r>
          </w:p>
        </w:tc>
        <w:tc>
          <w:tcPr>
            <w:tcW w:w="1525" w:type="dxa"/>
            <w:tcBorders>
              <w:tl2br w:val="nil"/>
              <w:tr2bl w:val="nil"/>
            </w:tcBorders>
            <w:vAlign w:val="center"/>
          </w:tcPr>
          <w:p w14:paraId="703986E0"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.02</w:t>
            </w:r>
          </w:p>
          <w:p w14:paraId="69F82580"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-.01</w:t>
            </w:r>
            <w:r>
              <w:rPr>
                <w:rFonts w:cs="Times New Roman"/>
                <w:b/>
                <w:bCs/>
                <w:color w:val="000000"/>
                <w:sz w:val="21"/>
                <w:szCs w:val="21"/>
              </w:rPr>
              <w:t>, .</w:t>
            </w:r>
            <w:r>
              <w:rPr>
                <w:rFonts w:cs="Times New Roman" w:hint="eastAsia"/>
                <w:b/>
                <w:bCs/>
                <w:color w:val="000000"/>
                <w:sz w:val="21"/>
                <w:szCs w:val="21"/>
              </w:rPr>
              <w:t>07</w:t>
            </w:r>
            <w:r>
              <w:rPr>
                <w:rFonts w:cs="Times New Roman"/>
                <w:b/>
                <w:bCs/>
                <w:color w:val="000000"/>
                <w:sz w:val="21"/>
                <w:szCs w:val="21"/>
              </w:rPr>
              <w:t>]</w:t>
            </w:r>
          </w:p>
        </w:tc>
      </w:tr>
      <w:tr w:rsidR="00285F71" w14:paraId="218D0F40" w14:textId="77777777" w:rsidTr="00152FD6">
        <w:tc>
          <w:tcPr>
            <w:tcW w:w="3633" w:type="dxa"/>
            <w:tcBorders>
              <w:bottom w:val="single" w:sz="4" w:space="0" w:color="auto"/>
            </w:tcBorders>
            <w:vAlign w:val="center"/>
          </w:tcPr>
          <w:p w14:paraId="3C65A9FF" w14:textId="77777777" w:rsidR="00285F71" w:rsidRDefault="00285F71" w:rsidP="00152FD6">
            <w:pPr>
              <w:spacing w:line="240" w:lineRule="auto"/>
              <w:rPr>
                <w:rFonts w:cs="Times New Roman"/>
                <w:sz w:val="21"/>
                <w:szCs w:val="21"/>
              </w:rPr>
            </w:pPr>
            <w:r>
              <w:rPr>
                <w:rFonts w:cs="Times New Roman"/>
                <w:sz w:val="21"/>
                <w:szCs w:val="21"/>
              </w:rPr>
              <w:t>condition→authenticity→</w:t>
            </w:r>
            <w:r>
              <w:rPr>
                <w:rFonts w:cs="Times New Roman" w:hint="eastAsia"/>
                <w:sz w:val="21"/>
                <w:szCs w:val="21"/>
              </w:rPr>
              <w:t>r</w:t>
            </w:r>
            <w:r>
              <w:rPr>
                <w:rFonts w:cs="Times New Roman"/>
                <w:sz w:val="21"/>
                <w:szCs w:val="21"/>
              </w:rPr>
              <w:t>elatedness</w:t>
            </w:r>
          </w:p>
        </w:tc>
        <w:tc>
          <w:tcPr>
            <w:tcW w:w="893" w:type="dxa"/>
            <w:tcBorders>
              <w:bottom w:val="single" w:sz="4" w:space="0" w:color="auto"/>
            </w:tcBorders>
            <w:vAlign w:val="center"/>
          </w:tcPr>
          <w:p w14:paraId="23377CF8"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24</w:t>
            </w:r>
            <w:r>
              <w:rPr>
                <w:rFonts w:cs="Times New Roman"/>
                <w:b/>
                <w:bCs/>
                <w:color w:val="000000"/>
                <w:sz w:val="21"/>
                <w:szCs w:val="21"/>
                <w:vertAlign w:val="superscript"/>
              </w:rPr>
              <w:t>*</w:t>
            </w:r>
            <w:r>
              <w:rPr>
                <w:rFonts w:cs="Times New Roman"/>
                <w:color w:val="000000"/>
                <w:sz w:val="21"/>
                <w:szCs w:val="21"/>
                <w:vertAlign w:val="superscript"/>
              </w:rPr>
              <w:t>*</w:t>
            </w:r>
          </w:p>
        </w:tc>
        <w:tc>
          <w:tcPr>
            <w:tcW w:w="893" w:type="dxa"/>
            <w:tcBorders>
              <w:bottom w:val="single" w:sz="4" w:space="0" w:color="auto"/>
            </w:tcBorders>
            <w:vAlign w:val="center"/>
          </w:tcPr>
          <w:p w14:paraId="22C20E10" w14:textId="77777777" w:rsidR="00285F71" w:rsidRDefault="00285F71" w:rsidP="00152FD6">
            <w:pPr>
              <w:spacing w:line="240" w:lineRule="auto"/>
              <w:jc w:val="center"/>
              <w:rPr>
                <w:rFonts w:cs="Times New Roman"/>
                <w:sz w:val="21"/>
                <w:szCs w:val="21"/>
              </w:rPr>
            </w:pPr>
            <w:r>
              <w:rPr>
                <w:rFonts w:cs="Times New Roman" w:hint="eastAsia"/>
                <w:color w:val="000000"/>
                <w:sz w:val="21"/>
                <w:szCs w:val="21"/>
              </w:rPr>
              <w:t>.33</w:t>
            </w:r>
            <w:r>
              <w:rPr>
                <w:rFonts w:cs="Times New Roman"/>
                <w:color w:val="000000"/>
                <w:sz w:val="21"/>
                <w:szCs w:val="21"/>
                <w:vertAlign w:val="superscript"/>
              </w:rPr>
              <w:t>***</w:t>
            </w:r>
          </w:p>
        </w:tc>
        <w:tc>
          <w:tcPr>
            <w:tcW w:w="893" w:type="dxa"/>
            <w:tcBorders>
              <w:bottom w:val="single" w:sz="4" w:space="0" w:color="auto"/>
            </w:tcBorders>
            <w:vAlign w:val="center"/>
          </w:tcPr>
          <w:p w14:paraId="09A238BC"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.18</w:t>
            </w:r>
          </w:p>
          <w:p w14:paraId="2F672B43" w14:textId="77777777" w:rsidR="00285F71" w:rsidRDefault="00285F71" w:rsidP="00152FD6">
            <w:pPr>
              <w:spacing w:line="240" w:lineRule="auto"/>
              <w:jc w:val="center"/>
              <w:rPr>
                <w:rFonts w:cs="Times New Roman"/>
                <w:sz w:val="21"/>
                <w:szCs w:val="21"/>
              </w:rPr>
            </w:pPr>
            <w:r>
              <w:rPr>
                <w:rFonts w:cs="Times New Roman" w:hint="eastAsia"/>
                <w:color w:val="000000"/>
                <w:sz w:val="21"/>
                <w:szCs w:val="21"/>
              </w:rPr>
              <w:t>(</w:t>
            </w:r>
            <w:r>
              <w:rPr>
                <w:rFonts w:cs="Times New Roman" w:hint="eastAsia"/>
                <w:i/>
                <w:iCs/>
                <w:color w:val="000000"/>
                <w:sz w:val="21"/>
                <w:szCs w:val="21"/>
              </w:rPr>
              <w:t>ns</w:t>
            </w:r>
            <w:r>
              <w:rPr>
                <w:rFonts w:cs="Times New Roman" w:hint="eastAsia"/>
                <w:color w:val="000000"/>
                <w:sz w:val="21"/>
                <w:szCs w:val="21"/>
              </w:rPr>
              <w:t>)</w:t>
            </w:r>
            <w:r>
              <w:rPr>
                <w:rFonts w:cs="Times New Roman"/>
                <w:color w:val="000000"/>
                <w:sz w:val="21"/>
                <w:szCs w:val="21"/>
                <w:vertAlign w:val="superscript"/>
              </w:rPr>
              <w:t xml:space="preserve"> </w:t>
            </w:r>
          </w:p>
        </w:tc>
        <w:tc>
          <w:tcPr>
            <w:tcW w:w="825" w:type="dxa"/>
            <w:tcBorders>
              <w:bottom w:val="single" w:sz="4" w:space="0" w:color="auto"/>
            </w:tcBorders>
            <w:vAlign w:val="center"/>
          </w:tcPr>
          <w:p w14:paraId="23F36E33" w14:textId="77777777" w:rsidR="00285F71" w:rsidRDefault="00285F71" w:rsidP="00152FD6">
            <w:pPr>
              <w:spacing w:line="240" w:lineRule="auto"/>
              <w:jc w:val="center"/>
              <w:rPr>
                <w:rFonts w:cs="Times New Roman"/>
                <w:sz w:val="21"/>
                <w:szCs w:val="21"/>
              </w:rPr>
            </w:pPr>
            <w:r>
              <w:rPr>
                <w:rFonts w:cs="Times New Roman" w:hint="eastAsia"/>
                <w:color w:val="000000"/>
                <w:sz w:val="21"/>
                <w:szCs w:val="21"/>
              </w:rPr>
              <w:t>.11</w:t>
            </w:r>
            <w:r>
              <w:rPr>
                <w:rFonts w:cs="Times New Roman"/>
                <w:color w:val="000000"/>
                <w:sz w:val="21"/>
                <w:szCs w:val="21"/>
              </w:rPr>
              <w:t xml:space="preserve"> (</w:t>
            </w:r>
            <w:r>
              <w:rPr>
                <w:rFonts w:cs="Times New Roman"/>
                <w:i/>
                <w:iCs/>
                <w:color w:val="000000"/>
                <w:sz w:val="21"/>
                <w:szCs w:val="21"/>
              </w:rPr>
              <w:t>ns</w:t>
            </w:r>
            <w:r>
              <w:rPr>
                <w:rFonts w:cs="Times New Roman"/>
                <w:color w:val="000000"/>
                <w:sz w:val="21"/>
                <w:szCs w:val="21"/>
              </w:rPr>
              <w:t>)</w:t>
            </w:r>
          </w:p>
        </w:tc>
        <w:tc>
          <w:tcPr>
            <w:tcW w:w="479" w:type="dxa"/>
            <w:tcBorders>
              <w:bottom w:val="single" w:sz="4" w:space="0" w:color="auto"/>
            </w:tcBorders>
            <w:vAlign w:val="center"/>
          </w:tcPr>
          <w:p w14:paraId="4CD77198"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05</w:t>
            </w:r>
          </w:p>
        </w:tc>
        <w:tc>
          <w:tcPr>
            <w:tcW w:w="689" w:type="dxa"/>
            <w:tcBorders>
              <w:bottom w:val="single" w:sz="4" w:space="0" w:color="auto"/>
            </w:tcBorders>
            <w:vAlign w:val="center"/>
          </w:tcPr>
          <w:p w14:paraId="002DB09C"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07</w:t>
            </w:r>
          </w:p>
        </w:tc>
        <w:tc>
          <w:tcPr>
            <w:tcW w:w="1525" w:type="dxa"/>
            <w:tcBorders>
              <w:bottom w:val="single" w:sz="4" w:space="0" w:color="auto"/>
            </w:tcBorders>
            <w:vAlign w:val="center"/>
          </w:tcPr>
          <w:p w14:paraId="73DD02B9"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.08</w:t>
            </w:r>
          </w:p>
          <w:p w14:paraId="00BE59F0" w14:textId="77777777" w:rsidR="00285F71" w:rsidRDefault="00285F71" w:rsidP="00152FD6">
            <w:pPr>
              <w:spacing w:line="240" w:lineRule="auto"/>
              <w:jc w:val="center"/>
              <w:rPr>
                <w:rFonts w:cs="Times New Roman"/>
                <w:sz w:val="21"/>
                <w:szCs w:val="21"/>
              </w:rPr>
            </w:pPr>
            <w:r>
              <w:rPr>
                <w:rFonts w:cs="Times New Roman"/>
                <w:color w:val="000000"/>
                <w:sz w:val="21"/>
                <w:szCs w:val="21"/>
              </w:rPr>
              <w:t>[.0</w:t>
            </w:r>
            <w:r>
              <w:rPr>
                <w:rFonts w:cs="Times New Roman" w:hint="eastAsia"/>
                <w:color w:val="000000"/>
                <w:sz w:val="21"/>
                <w:szCs w:val="21"/>
              </w:rPr>
              <w:t>2</w:t>
            </w:r>
            <w:r>
              <w:rPr>
                <w:rFonts w:cs="Times New Roman"/>
                <w:color w:val="000000"/>
                <w:sz w:val="21"/>
                <w:szCs w:val="21"/>
              </w:rPr>
              <w:t>, .</w:t>
            </w:r>
            <w:r>
              <w:rPr>
                <w:rFonts w:cs="Times New Roman" w:hint="eastAsia"/>
                <w:color w:val="000000"/>
                <w:sz w:val="21"/>
                <w:szCs w:val="21"/>
              </w:rPr>
              <w:t>17</w:t>
            </w:r>
            <w:r>
              <w:rPr>
                <w:rFonts w:cs="Times New Roman"/>
                <w:color w:val="000000"/>
                <w:sz w:val="21"/>
                <w:szCs w:val="21"/>
              </w:rPr>
              <w:t>]</w:t>
            </w:r>
          </w:p>
        </w:tc>
      </w:tr>
      <w:tr w:rsidR="00285F71" w14:paraId="7155E01B" w14:textId="77777777" w:rsidTr="00152FD6">
        <w:tc>
          <w:tcPr>
            <w:tcW w:w="9830" w:type="dxa"/>
            <w:gridSpan w:val="8"/>
            <w:tcBorders>
              <w:top w:val="single" w:sz="4" w:space="0" w:color="auto"/>
              <w:bottom w:val="nil"/>
            </w:tcBorders>
            <w:vAlign w:val="center"/>
          </w:tcPr>
          <w:p w14:paraId="3B8ED388" w14:textId="77777777" w:rsidR="00285F71" w:rsidRDefault="00285F71" w:rsidP="00152FD6">
            <w:pPr>
              <w:rPr>
                <w:rFonts w:cs="Times New Roman"/>
                <w:color w:val="000000"/>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 </w:t>
            </w:r>
          </w:p>
        </w:tc>
      </w:tr>
    </w:tbl>
    <w:p w14:paraId="06837049" w14:textId="77777777" w:rsidR="00285F71" w:rsidRDefault="00285F71" w:rsidP="00285F71">
      <w:pPr>
        <w:rPr>
          <w:rFonts w:eastAsia="SimSun" w:cs="Times New Roman"/>
        </w:rPr>
      </w:pPr>
      <w:r>
        <w:rPr>
          <w:rFonts w:eastAsia="SimSun" w:cs="Times New Roman" w:hint="eastAsia"/>
        </w:rPr>
        <w:br w:type="page"/>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3"/>
        <w:gridCol w:w="914"/>
        <w:gridCol w:w="934"/>
        <w:gridCol w:w="849"/>
        <w:gridCol w:w="849"/>
        <w:gridCol w:w="535"/>
        <w:gridCol w:w="718"/>
        <w:gridCol w:w="1428"/>
      </w:tblGrid>
      <w:tr w:rsidR="00285F71" w14:paraId="09978B5F" w14:textId="77777777" w:rsidTr="00152FD6">
        <w:tc>
          <w:tcPr>
            <w:tcW w:w="9360" w:type="dxa"/>
            <w:gridSpan w:val="8"/>
            <w:tcBorders>
              <w:top w:val="nil"/>
              <w:bottom w:val="single" w:sz="4" w:space="0" w:color="auto"/>
            </w:tcBorders>
            <w:vAlign w:val="center"/>
          </w:tcPr>
          <w:p w14:paraId="7B775963" w14:textId="77777777" w:rsidR="00285F71" w:rsidRDefault="00285F71" w:rsidP="00152FD6">
            <w:pPr>
              <w:rPr>
                <w:rFonts w:cs="Times New Roman"/>
                <w:b/>
                <w:bCs/>
              </w:rPr>
            </w:pPr>
            <w:r>
              <w:rPr>
                <w:rFonts w:cs="Times New Roman" w:hint="eastAsia"/>
                <w:b/>
                <w:bCs/>
              </w:rPr>
              <w:t xml:space="preserve">Table </w:t>
            </w:r>
            <w:r>
              <w:rPr>
                <w:rFonts w:cs="Times New Roman"/>
                <w:b/>
                <w:bCs/>
              </w:rPr>
              <w:t>2S</w:t>
            </w:r>
          </w:p>
          <w:p w14:paraId="2CAD2600" w14:textId="77777777" w:rsidR="00285F71" w:rsidRDefault="00285F71" w:rsidP="00152FD6">
            <w:pPr>
              <w:rPr>
                <w:rFonts w:cs="Times New Roman"/>
                <w:color w:val="000000"/>
                <w:sz w:val="21"/>
                <w:szCs w:val="21"/>
              </w:rPr>
            </w:pPr>
            <w:r>
              <w:rPr>
                <w:rFonts w:cs="Times New Roman" w:hint="eastAsia"/>
                <w:i/>
                <w:iCs/>
              </w:rPr>
              <w:t xml:space="preserve">Statistics for the </w:t>
            </w:r>
            <w:r>
              <w:rPr>
                <w:rFonts w:cs="Times New Roman"/>
                <w:i/>
                <w:iCs/>
              </w:rPr>
              <w:t>P</w:t>
            </w:r>
            <w:r>
              <w:rPr>
                <w:rFonts w:cs="Times New Roman" w:hint="eastAsia"/>
                <w:i/>
                <w:iCs/>
              </w:rPr>
              <w:t>roposed</w:t>
            </w:r>
            <w:r>
              <w:rPr>
                <w:rFonts w:cs="Times New Roman"/>
                <w:i/>
                <w:iCs/>
              </w:rPr>
              <w:t xml:space="preserve"> (in Bold)</w:t>
            </w:r>
            <w:r>
              <w:rPr>
                <w:rFonts w:cs="Times New Roman" w:hint="eastAsia"/>
                <w:i/>
                <w:iCs/>
              </w:rPr>
              <w:t xml:space="preserve"> and </w:t>
            </w:r>
            <w:r>
              <w:rPr>
                <w:rFonts w:cs="Times New Roman"/>
                <w:i/>
                <w:iCs/>
              </w:rPr>
              <w:t>Alternate</w:t>
            </w:r>
            <w:r>
              <w:rPr>
                <w:rFonts w:cs="Times New Roman" w:hint="eastAsia"/>
                <w:i/>
                <w:iCs/>
              </w:rPr>
              <w:t xml:space="preserve"> </w:t>
            </w:r>
            <w:r>
              <w:rPr>
                <w:rFonts w:cs="Times New Roman"/>
                <w:i/>
                <w:iCs/>
              </w:rPr>
              <w:t>M</w:t>
            </w:r>
            <w:r>
              <w:rPr>
                <w:rFonts w:cs="Times New Roman" w:hint="eastAsia"/>
                <w:i/>
                <w:iCs/>
              </w:rPr>
              <w:t xml:space="preserve">ediation </w:t>
            </w:r>
            <w:r>
              <w:rPr>
                <w:rFonts w:cs="Times New Roman"/>
                <w:i/>
                <w:iCs/>
              </w:rPr>
              <w:t>M</w:t>
            </w:r>
            <w:r>
              <w:rPr>
                <w:rFonts w:cs="Times New Roman" w:hint="eastAsia"/>
                <w:i/>
                <w:iCs/>
              </w:rPr>
              <w:t>odel</w:t>
            </w:r>
            <w:r>
              <w:rPr>
                <w:rFonts w:cs="Times New Roman"/>
                <w:i/>
                <w:iCs/>
              </w:rPr>
              <w:t>s</w:t>
            </w:r>
            <w:r>
              <w:rPr>
                <w:rFonts w:cs="Times New Roman" w:hint="eastAsia"/>
                <w:i/>
                <w:iCs/>
              </w:rPr>
              <w:t xml:space="preserve"> in Study </w:t>
            </w:r>
            <w:r>
              <w:rPr>
                <w:rFonts w:cs="Times New Roman"/>
                <w:i/>
                <w:iCs/>
              </w:rPr>
              <w:t>4</w:t>
            </w:r>
          </w:p>
        </w:tc>
      </w:tr>
      <w:tr w:rsidR="00285F71" w14:paraId="689818AF" w14:textId="77777777" w:rsidTr="00152FD6">
        <w:tc>
          <w:tcPr>
            <w:tcW w:w="3133" w:type="dxa"/>
            <w:tcBorders>
              <w:top w:val="single" w:sz="4" w:space="0" w:color="auto"/>
              <w:bottom w:val="single" w:sz="4" w:space="0" w:color="auto"/>
            </w:tcBorders>
            <w:vAlign w:val="center"/>
          </w:tcPr>
          <w:p w14:paraId="15CA65ED" w14:textId="77777777" w:rsidR="00285F71" w:rsidRDefault="00285F71" w:rsidP="00152FD6">
            <w:pPr>
              <w:spacing w:line="240" w:lineRule="auto"/>
              <w:jc w:val="center"/>
              <w:rPr>
                <w:rFonts w:cs="Times New Roman"/>
                <w:sz w:val="21"/>
                <w:szCs w:val="21"/>
              </w:rPr>
            </w:pPr>
          </w:p>
        </w:tc>
        <w:tc>
          <w:tcPr>
            <w:tcW w:w="914" w:type="dxa"/>
            <w:tcBorders>
              <w:top w:val="single" w:sz="4" w:space="0" w:color="auto"/>
              <w:bottom w:val="single" w:sz="4" w:space="0" w:color="auto"/>
            </w:tcBorders>
            <w:vAlign w:val="center"/>
          </w:tcPr>
          <w:p w14:paraId="10B4E13C" w14:textId="77777777" w:rsidR="00285F71" w:rsidRDefault="00285F71" w:rsidP="00152FD6">
            <w:pPr>
              <w:spacing w:line="240" w:lineRule="auto"/>
              <w:jc w:val="center"/>
              <w:rPr>
                <w:rFonts w:cs="Times New Roman"/>
                <w:sz w:val="21"/>
                <w:szCs w:val="21"/>
              </w:rPr>
            </w:pPr>
            <w:r>
              <w:rPr>
                <w:rFonts w:cs="Times New Roman"/>
                <w:color w:val="000000"/>
                <w:sz w:val="21"/>
                <w:szCs w:val="21"/>
              </w:rPr>
              <w:t>a path</w:t>
            </w:r>
          </w:p>
        </w:tc>
        <w:tc>
          <w:tcPr>
            <w:tcW w:w="934" w:type="dxa"/>
            <w:tcBorders>
              <w:top w:val="single" w:sz="4" w:space="0" w:color="auto"/>
              <w:bottom w:val="single" w:sz="4" w:space="0" w:color="auto"/>
            </w:tcBorders>
            <w:vAlign w:val="center"/>
          </w:tcPr>
          <w:p w14:paraId="06316DC1" w14:textId="77777777" w:rsidR="00285F71" w:rsidRDefault="00285F71" w:rsidP="00152FD6">
            <w:pPr>
              <w:spacing w:line="240" w:lineRule="auto"/>
              <w:jc w:val="center"/>
              <w:rPr>
                <w:rFonts w:cs="Times New Roman"/>
                <w:sz w:val="21"/>
                <w:szCs w:val="21"/>
              </w:rPr>
            </w:pPr>
            <w:r>
              <w:rPr>
                <w:rFonts w:cs="Times New Roman"/>
                <w:color w:val="000000"/>
                <w:sz w:val="21"/>
                <w:szCs w:val="21"/>
              </w:rPr>
              <w:t>b path</w:t>
            </w:r>
          </w:p>
        </w:tc>
        <w:tc>
          <w:tcPr>
            <w:tcW w:w="849" w:type="dxa"/>
            <w:tcBorders>
              <w:top w:val="single" w:sz="4" w:space="0" w:color="auto"/>
              <w:bottom w:val="single" w:sz="4" w:space="0" w:color="auto"/>
            </w:tcBorders>
            <w:vAlign w:val="center"/>
          </w:tcPr>
          <w:p w14:paraId="314C2602" w14:textId="77777777" w:rsidR="00285F71" w:rsidRDefault="00285F71" w:rsidP="00152FD6">
            <w:pPr>
              <w:spacing w:line="240" w:lineRule="auto"/>
              <w:jc w:val="center"/>
              <w:rPr>
                <w:rFonts w:cs="Times New Roman"/>
                <w:sz w:val="21"/>
                <w:szCs w:val="21"/>
              </w:rPr>
            </w:pPr>
            <w:r>
              <w:rPr>
                <w:rFonts w:cs="Times New Roman"/>
                <w:color w:val="000000"/>
                <w:sz w:val="21"/>
                <w:szCs w:val="21"/>
              </w:rPr>
              <w:t>c path</w:t>
            </w:r>
          </w:p>
        </w:tc>
        <w:tc>
          <w:tcPr>
            <w:tcW w:w="849" w:type="dxa"/>
            <w:tcBorders>
              <w:top w:val="single" w:sz="4" w:space="0" w:color="auto"/>
              <w:bottom w:val="single" w:sz="4" w:space="0" w:color="auto"/>
            </w:tcBorders>
            <w:vAlign w:val="center"/>
          </w:tcPr>
          <w:p w14:paraId="515AEA99" w14:textId="77777777" w:rsidR="00285F71" w:rsidRDefault="00285F71" w:rsidP="00152FD6">
            <w:pPr>
              <w:spacing w:line="240" w:lineRule="auto"/>
              <w:jc w:val="center"/>
              <w:rPr>
                <w:rFonts w:cs="Times New Roman"/>
                <w:sz w:val="21"/>
                <w:szCs w:val="21"/>
              </w:rPr>
            </w:pPr>
            <w:r>
              <w:rPr>
                <w:rFonts w:eastAsia="MingLiU" w:cs="Times New Roman"/>
                <w:color w:val="000000"/>
                <w:sz w:val="21"/>
                <w:szCs w:val="21"/>
              </w:rPr>
              <w:t>c' path</w:t>
            </w:r>
          </w:p>
        </w:tc>
        <w:tc>
          <w:tcPr>
            <w:tcW w:w="535" w:type="dxa"/>
            <w:tcBorders>
              <w:top w:val="single" w:sz="4" w:space="0" w:color="auto"/>
              <w:bottom w:val="single" w:sz="4" w:space="0" w:color="auto"/>
            </w:tcBorders>
            <w:vAlign w:val="center"/>
          </w:tcPr>
          <w:p w14:paraId="27E6E18D"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R</w:t>
            </w:r>
            <w:r>
              <w:rPr>
                <w:rFonts w:cs="Times New Roman"/>
                <w:color w:val="000000"/>
                <w:sz w:val="21"/>
                <w:szCs w:val="21"/>
                <w:vertAlign w:val="superscript"/>
              </w:rPr>
              <w:t>2</w:t>
            </w:r>
          </w:p>
        </w:tc>
        <w:tc>
          <w:tcPr>
            <w:tcW w:w="718" w:type="dxa"/>
            <w:tcBorders>
              <w:top w:val="single" w:sz="4" w:space="0" w:color="auto"/>
              <w:bottom w:val="single" w:sz="4" w:space="0" w:color="auto"/>
            </w:tcBorders>
            <w:vAlign w:val="center"/>
          </w:tcPr>
          <w:p w14:paraId="5F679C43" w14:textId="77777777" w:rsidR="00285F71" w:rsidRDefault="00285F71" w:rsidP="00152FD6">
            <w:pPr>
              <w:spacing w:line="240" w:lineRule="auto"/>
              <w:jc w:val="center"/>
              <w:rPr>
                <w:rFonts w:cs="Times New Roman"/>
                <w:sz w:val="21"/>
                <w:szCs w:val="21"/>
              </w:rPr>
            </w:pPr>
            <w:r>
              <w:rPr>
                <w:rFonts w:cs="Times New Roman"/>
                <w:color w:val="000000"/>
                <w:sz w:val="21"/>
                <w:szCs w:val="21"/>
              </w:rPr>
              <w:t>SE</w:t>
            </w:r>
          </w:p>
        </w:tc>
        <w:tc>
          <w:tcPr>
            <w:tcW w:w="1428" w:type="dxa"/>
            <w:tcBorders>
              <w:top w:val="single" w:sz="4" w:space="0" w:color="auto"/>
              <w:bottom w:val="single" w:sz="4" w:space="0" w:color="auto"/>
            </w:tcBorders>
            <w:vAlign w:val="center"/>
          </w:tcPr>
          <w:p w14:paraId="24E29F77"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Indirect effect</w:t>
            </w:r>
          </w:p>
          <w:p w14:paraId="250C6C01" w14:textId="77777777" w:rsidR="00285F71" w:rsidRDefault="00285F71" w:rsidP="00152FD6">
            <w:pPr>
              <w:spacing w:line="240" w:lineRule="auto"/>
              <w:jc w:val="center"/>
              <w:rPr>
                <w:rFonts w:cs="Times New Roman"/>
                <w:sz w:val="21"/>
                <w:szCs w:val="21"/>
              </w:rPr>
            </w:pPr>
            <w:r>
              <w:rPr>
                <w:rFonts w:cs="Times New Roman"/>
                <w:color w:val="000000"/>
                <w:sz w:val="21"/>
                <w:szCs w:val="21"/>
              </w:rPr>
              <w:t>95%CI</w:t>
            </w:r>
          </w:p>
        </w:tc>
      </w:tr>
      <w:tr w:rsidR="00285F71" w14:paraId="0819127C" w14:textId="77777777" w:rsidTr="00152FD6">
        <w:tc>
          <w:tcPr>
            <w:tcW w:w="3133" w:type="dxa"/>
            <w:tcBorders>
              <w:tl2br w:val="nil"/>
              <w:tr2bl w:val="nil"/>
            </w:tcBorders>
            <w:vAlign w:val="center"/>
          </w:tcPr>
          <w:p w14:paraId="2DF7E5DD" w14:textId="77777777" w:rsidR="00285F71" w:rsidRDefault="00285F71" w:rsidP="00152FD6">
            <w:pPr>
              <w:spacing w:line="240" w:lineRule="auto"/>
              <w:rPr>
                <w:rFonts w:cs="Times New Roman"/>
                <w:b/>
                <w:bCs/>
                <w:sz w:val="21"/>
                <w:szCs w:val="21"/>
              </w:rPr>
            </w:pPr>
            <w:r>
              <w:rPr>
                <w:rFonts w:cs="Times New Roman"/>
                <w:b/>
                <w:bCs/>
                <w:sz w:val="21"/>
                <w:szCs w:val="21"/>
              </w:rPr>
              <w:t>condition→positive affect→ authenticity</w:t>
            </w:r>
          </w:p>
        </w:tc>
        <w:tc>
          <w:tcPr>
            <w:tcW w:w="914" w:type="dxa"/>
            <w:tcBorders>
              <w:tl2br w:val="nil"/>
              <w:tr2bl w:val="nil"/>
            </w:tcBorders>
            <w:vAlign w:val="center"/>
          </w:tcPr>
          <w:p w14:paraId="1A3A2588"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32</w:t>
            </w:r>
            <w:r>
              <w:rPr>
                <w:rFonts w:cs="Times New Roman"/>
                <w:b/>
                <w:bCs/>
                <w:color w:val="000000"/>
                <w:sz w:val="21"/>
                <w:szCs w:val="21"/>
                <w:vertAlign w:val="superscript"/>
              </w:rPr>
              <w:t>***</w:t>
            </w:r>
          </w:p>
        </w:tc>
        <w:tc>
          <w:tcPr>
            <w:tcW w:w="934" w:type="dxa"/>
            <w:tcBorders>
              <w:tl2br w:val="nil"/>
              <w:tr2bl w:val="nil"/>
            </w:tcBorders>
            <w:vAlign w:val="center"/>
          </w:tcPr>
          <w:p w14:paraId="43BE8881"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47</w:t>
            </w:r>
            <w:r>
              <w:rPr>
                <w:rFonts w:cs="Times New Roman"/>
                <w:b/>
                <w:bCs/>
                <w:color w:val="000000"/>
                <w:sz w:val="21"/>
                <w:szCs w:val="21"/>
                <w:vertAlign w:val="superscript"/>
              </w:rPr>
              <w:t>***</w:t>
            </w:r>
          </w:p>
        </w:tc>
        <w:tc>
          <w:tcPr>
            <w:tcW w:w="849" w:type="dxa"/>
            <w:tcBorders>
              <w:tl2br w:val="nil"/>
              <w:tr2bl w:val="nil"/>
            </w:tcBorders>
            <w:vAlign w:val="center"/>
          </w:tcPr>
          <w:p w14:paraId="7F879C3E"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.2</w:t>
            </w:r>
            <w:r>
              <w:rPr>
                <w:rFonts w:cs="Times New Roman" w:hint="eastAsia"/>
                <w:b/>
                <w:bCs/>
                <w:color w:val="000000"/>
                <w:sz w:val="21"/>
                <w:szCs w:val="21"/>
              </w:rPr>
              <w:t>9</w:t>
            </w:r>
            <w:r>
              <w:rPr>
                <w:rFonts w:cs="Times New Roman"/>
                <w:b/>
                <w:bCs/>
                <w:color w:val="000000"/>
                <w:sz w:val="21"/>
                <w:szCs w:val="21"/>
                <w:vertAlign w:val="superscript"/>
              </w:rPr>
              <w:t>*</w:t>
            </w:r>
          </w:p>
        </w:tc>
        <w:tc>
          <w:tcPr>
            <w:tcW w:w="849" w:type="dxa"/>
            <w:tcBorders>
              <w:tl2br w:val="nil"/>
              <w:tr2bl w:val="nil"/>
            </w:tcBorders>
            <w:vAlign w:val="center"/>
          </w:tcPr>
          <w:p w14:paraId="1081FF7F" w14:textId="77777777" w:rsidR="00285F71" w:rsidRDefault="00285F71" w:rsidP="00152FD6">
            <w:pPr>
              <w:spacing w:line="240" w:lineRule="auto"/>
              <w:jc w:val="center"/>
              <w:rPr>
                <w:rFonts w:cs="Times New Roman"/>
                <w:b/>
                <w:bCs/>
                <w:color w:val="000000"/>
                <w:sz w:val="21"/>
                <w:szCs w:val="21"/>
              </w:rPr>
            </w:pPr>
            <w:r>
              <w:rPr>
                <w:rFonts w:cs="Times New Roman"/>
                <w:b/>
                <w:bCs/>
                <w:color w:val="000000"/>
                <w:sz w:val="21"/>
                <w:szCs w:val="21"/>
              </w:rPr>
              <w:t>.</w:t>
            </w:r>
            <w:r>
              <w:rPr>
                <w:rFonts w:cs="Times New Roman" w:hint="eastAsia"/>
                <w:b/>
                <w:bCs/>
                <w:color w:val="000000"/>
                <w:sz w:val="21"/>
                <w:szCs w:val="21"/>
              </w:rPr>
              <w:t>14</w:t>
            </w:r>
          </w:p>
          <w:p w14:paraId="6633601C"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b/>
                <w:bCs/>
                <w:i/>
                <w:iCs/>
                <w:color w:val="000000"/>
                <w:sz w:val="21"/>
                <w:szCs w:val="21"/>
              </w:rPr>
              <w:t>ns</w:t>
            </w:r>
            <w:r>
              <w:rPr>
                <w:rFonts w:cs="Times New Roman"/>
                <w:b/>
                <w:bCs/>
                <w:color w:val="000000"/>
                <w:sz w:val="21"/>
                <w:szCs w:val="21"/>
              </w:rPr>
              <w:t>)</w:t>
            </w:r>
          </w:p>
        </w:tc>
        <w:tc>
          <w:tcPr>
            <w:tcW w:w="535" w:type="dxa"/>
            <w:tcBorders>
              <w:tl2br w:val="nil"/>
              <w:tr2bl w:val="nil"/>
            </w:tcBorders>
            <w:vAlign w:val="center"/>
          </w:tcPr>
          <w:p w14:paraId="5BFAFC1E"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12</w:t>
            </w:r>
          </w:p>
        </w:tc>
        <w:tc>
          <w:tcPr>
            <w:tcW w:w="718" w:type="dxa"/>
            <w:tcBorders>
              <w:tl2br w:val="nil"/>
              <w:tr2bl w:val="nil"/>
            </w:tcBorders>
            <w:vAlign w:val="center"/>
          </w:tcPr>
          <w:p w14:paraId="46A704F5"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.05</w:t>
            </w:r>
          </w:p>
        </w:tc>
        <w:tc>
          <w:tcPr>
            <w:tcW w:w="1428" w:type="dxa"/>
            <w:tcBorders>
              <w:tl2br w:val="nil"/>
              <w:tr2bl w:val="nil"/>
            </w:tcBorders>
            <w:vAlign w:val="center"/>
          </w:tcPr>
          <w:p w14:paraId="107600BA"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.15</w:t>
            </w:r>
          </w:p>
          <w:p w14:paraId="1A068B42"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06</w:t>
            </w:r>
            <w:r>
              <w:rPr>
                <w:rFonts w:cs="Times New Roman"/>
                <w:b/>
                <w:bCs/>
                <w:color w:val="000000"/>
                <w:sz w:val="21"/>
                <w:szCs w:val="21"/>
              </w:rPr>
              <w:t>, .</w:t>
            </w:r>
            <w:r>
              <w:rPr>
                <w:rFonts w:cs="Times New Roman" w:hint="eastAsia"/>
                <w:b/>
                <w:bCs/>
                <w:color w:val="000000"/>
                <w:sz w:val="21"/>
                <w:szCs w:val="21"/>
              </w:rPr>
              <w:t>28</w:t>
            </w:r>
            <w:r>
              <w:rPr>
                <w:rFonts w:cs="Times New Roman"/>
                <w:b/>
                <w:bCs/>
                <w:color w:val="000000"/>
                <w:sz w:val="21"/>
                <w:szCs w:val="21"/>
              </w:rPr>
              <w:t>]</w:t>
            </w:r>
          </w:p>
        </w:tc>
      </w:tr>
      <w:tr w:rsidR="00285F71" w14:paraId="60ED2B85" w14:textId="77777777" w:rsidTr="00152FD6">
        <w:trPr>
          <w:trHeight w:val="650"/>
        </w:trPr>
        <w:tc>
          <w:tcPr>
            <w:tcW w:w="3133" w:type="dxa"/>
            <w:tcBorders>
              <w:bottom w:val="single" w:sz="4" w:space="0" w:color="auto"/>
            </w:tcBorders>
            <w:vAlign w:val="center"/>
          </w:tcPr>
          <w:p w14:paraId="44E6D8AB" w14:textId="77777777" w:rsidR="00285F71" w:rsidRDefault="00285F71" w:rsidP="00152FD6">
            <w:pPr>
              <w:spacing w:line="240" w:lineRule="auto"/>
              <w:rPr>
                <w:rFonts w:cs="Times New Roman"/>
                <w:sz w:val="21"/>
                <w:szCs w:val="21"/>
              </w:rPr>
            </w:pPr>
            <w:r>
              <w:rPr>
                <w:rFonts w:cs="Times New Roman"/>
                <w:sz w:val="21"/>
                <w:szCs w:val="21"/>
              </w:rPr>
              <w:t xml:space="preserve">condition→authenticity→ positive </w:t>
            </w:r>
            <w:r>
              <w:rPr>
                <w:rFonts w:cs="Times New Roman" w:hint="eastAsia"/>
                <w:sz w:val="21"/>
                <w:szCs w:val="21"/>
              </w:rPr>
              <w:t>affect</w:t>
            </w:r>
          </w:p>
        </w:tc>
        <w:tc>
          <w:tcPr>
            <w:tcW w:w="914" w:type="dxa"/>
            <w:tcBorders>
              <w:bottom w:val="single" w:sz="4" w:space="0" w:color="auto"/>
            </w:tcBorders>
            <w:vAlign w:val="center"/>
          </w:tcPr>
          <w:p w14:paraId="6712E5BF" w14:textId="77777777" w:rsidR="00285F71" w:rsidRDefault="00285F71" w:rsidP="00152FD6">
            <w:pPr>
              <w:spacing w:line="240" w:lineRule="auto"/>
              <w:jc w:val="center"/>
              <w:rPr>
                <w:rFonts w:cs="Times New Roman"/>
                <w:sz w:val="21"/>
                <w:szCs w:val="21"/>
              </w:rPr>
            </w:pPr>
            <w:r>
              <w:rPr>
                <w:rFonts w:cs="Times New Roman"/>
                <w:color w:val="000000"/>
                <w:sz w:val="21"/>
                <w:szCs w:val="21"/>
              </w:rPr>
              <w:t>.2</w:t>
            </w:r>
            <w:r>
              <w:rPr>
                <w:rFonts w:cs="Times New Roman" w:hint="eastAsia"/>
                <w:color w:val="000000"/>
                <w:sz w:val="21"/>
                <w:szCs w:val="21"/>
              </w:rPr>
              <w:t>9</w:t>
            </w:r>
            <w:r>
              <w:rPr>
                <w:rFonts w:cs="Times New Roman"/>
                <w:color w:val="000000"/>
                <w:sz w:val="21"/>
                <w:szCs w:val="21"/>
                <w:vertAlign w:val="superscript"/>
              </w:rPr>
              <w:t>***</w:t>
            </w:r>
          </w:p>
        </w:tc>
        <w:tc>
          <w:tcPr>
            <w:tcW w:w="934" w:type="dxa"/>
            <w:tcBorders>
              <w:bottom w:val="single" w:sz="4" w:space="0" w:color="auto"/>
            </w:tcBorders>
            <w:vAlign w:val="center"/>
          </w:tcPr>
          <w:p w14:paraId="5B04B11E" w14:textId="77777777" w:rsidR="00285F71" w:rsidRDefault="00285F71" w:rsidP="00152FD6">
            <w:pPr>
              <w:spacing w:line="240" w:lineRule="auto"/>
              <w:jc w:val="center"/>
              <w:rPr>
                <w:rFonts w:cs="Times New Roman"/>
                <w:sz w:val="21"/>
                <w:szCs w:val="21"/>
              </w:rPr>
            </w:pPr>
            <w:r>
              <w:rPr>
                <w:rFonts w:cs="Times New Roman"/>
                <w:color w:val="000000"/>
                <w:sz w:val="21"/>
                <w:szCs w:val="21"/>
              </w:rPr>
              <w:t>.2</w:t>
            </w:r>
            <w:r>
              <w:rPr>
                <w:rFonts w:cs="Times New Roman" w:hint="eastAsia"/>
                <w:color w:val="000000"/>
                <w:sz w:val="21"/>
                <w:szCs w:val="21"/>
              </w:rPr>
              <w:t>1</w:t>
            </w:r>
            <w:r>
              <w:rPr>
                <w:rFonts w:cs="Times New Roman"/>
                <w:color w:val="000000"/>
                <w:sz w:val="21"/>
                <w:szCs w:val="21"/>
                <w:vertAlign w:val="superscript"/>
              </w:rPr>
              <w:t>***</w:t>
            </w:r>
          </w:p>
        </w:tc>
        <w:tc>
          <w:tcPr>
            <w:tcW w:w="849" w:type="dxa"/>
            <w:tcBorders>
              <w:bottom w:val="single" w:sz="4" w:space="0" w:color="auto"/>
            </w:tcBorders>
            <w:vAlign w:val="center"/>
          </w:tcPr>
          <w:p w14:paraId="5E0BB8D8"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32</w:t>
            </w:r>
            <w:r>
              <w:rPr>
                <w:rFonts w:cs="Times New Roman"/>
                <w:color w:val="000000"/>
                <w:sz w:val="21"/>
                <w:szCs w:val="21"/>
                <w:vertAlign w:val="superscript"/>
              </w:rPr>
              <w:t>**</w:t>
            </w:r>
          </w:p>
        </w:tc>
        <w:tc>
          <w:tcPr>
            <w:tcW w:w="849" w:type="dxa"/>
            <w:tcBorders>
              <w:bottom w:val="single" w:sz="4" w:space="0" w:color="auto"/>
            </w:tcBorders>
            <w:vAlign w:val="center"/>
          </w:tcPr>
          <w:p w14:paraId="02BF145C"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w:t>
            </w:r>
            <w:r>
              <w:rPr>
                <w:rFonts w:cs="Times New Roman" w:hint="eastAsia"/>
                <w:color w:val="000000"/>
                <w:sz w:val="21"/>
                <w:szCs w:val="21"/>
              </w:rPr>
              <w:t>26</w:t>
            </w:r>
            <w:r>
              <w:rPr>
                <w:rFonts w:cs="Times New Roman"/>
                <w:color w:val="000000"/>
                <w:sz w:val="21"/>
                <w:szCs w:val="21"/>
                <w:vertAlign w:val="superscript"/>
              </w:rPr>
              <w:t>**</w:t>
            </w:r>
          </w:p>
        </w:tc>
        <w:tc>
          <w:tcPr>
            <w:tcW w:w="535" w:type="dxa"/>
            <w:tcBorders>
              <w:bottom w:val="single" w:sz="4" w:space="0" w:color="auto"/>
            </w:tcBorders>
            <w:vAlign w:val="center"/>
          </w:tcPr>
          <w:p w14:paraId="777CB162"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06</w:t>
            </w:r>
          </w:p>
        </w:tc>
        <w:tc>
          <w:tcPr>
            <w:tcW w:w="718" w:type="dxa"/>
            <w:tcBorders>
              <w:bottom w:val="single" w:sz="4" w:space="0" w:color="auto"/>
            </w:tcBorders>
            <w:vAlign w:val="center"/>
          </w:tcPr>
          <w:p w14:paraId="05AE0401"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3</w:t>
            </w:r>
          </w:p>
        </w:tc>
        <w:tc>
          <w:tcPr>
            <w:tcW w:w="1428" w:type="dxa"/>
            <w:tcBorders>
              <w:bottom w:val="single" w:sz="4" w:space="0" w:color="auto"/>
            </w:tcBorders>
            <w:vAlign w:val="center"/>
          </w:tcPr>
          <w:p w14:paraId="7FDC4718"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.06</w:t>
            </w:r>
          </w:p>
          <w:p w14:paraId="40A04E6B"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01</w:t>
            </w:r>
            <w:r>
              <w:rPr>
                <w:rFonts w:cs="Times New Roman"/>
                <w:color w:val="000000"/>
                <w:sz w:val="21"/>
                <w:szCs w:val="21"/>
              </w:rPr>
              <w:t>, .</w:t>
            </w:r>
            <w:r>
              <w:rPr>
                <w:rFonts w:cs="Times New Roman" w:hint="eastAsia"/>
                <w:color w:val="000000"/>
                <w:sz w:val="21"/>
                <w:szCs w:val="21"/>
              </w:rPr>
              <w:t>14</w:t>
            </w:r>
            <w:r>
              <w:rPr>
                <w:rFonts w:cs="Times New Roman"/>
                <w:color w:val="000000"/>
                <w:sz w:val="21"/>
                <w:szCs w:val="21"/>
              </w:rPr>
              <w:t>]</w:t>
            </w:r>
          </w:p>
        </w:tc>
      </w:tr>
      <w:tr w:rsidR="00285F71" w14:paraId="2055A505" w14:textId="77777777" w:rsidTr="00152FD6">
        <w:trPr>
          <w:trHeight w:val="650"/>
        </w:trPr>
        <w:tc>
          <w:tcPr>
            <w:tcW w:w="9360" w:type="dxa"/>
            <w:gridSpan w:val="8"/>
            <w:tcBorders>
              <w:top w:val="single" w:sz="4" w:space="0" w:color="auto"/>
              <w:bottom w:val="nil"/>
            </w:tcBorders>
            <w:vAlign w:val="center"/>
          </w:tcPr>
          <w:p w14:paraId="05AB868E" w14:textId="77777777" w:rsidR="00285F71" w:rsidRDefault="00285F71" w:rsidP="00152FD6">
            <w:pPr>
              <w:rPr>
                <w:rFonts w:cs="Times New Roman"/>
                <w:color w:val="000000"/>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w:t>
            </w:r>
          </w:p>
        </w:tc>
      </w:tr>
    </w:tbl>
    <w:p w14:paraId="10A86379" w14:textId="77777777" w:rsidR="00285F71" w:rsidRDefault="00285F71" w:rsidP="00285F71">
      <w:pPr>
        <w:rPr>
          <w:rFonts w:eastAsia="SimSun" w:cs="Times New Roman"/>
        </w:rPr>
      </w:pPr>
      <w:r>
        <w:rPr>
          <w:rFonts w:eastAsia="SimSun" w:cs="Times New Roman" w:hint="eastAsia"/>
        </w:rPr>
        <w:br w:type="page"/>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9"/>
        <w:gridCol w:w="853"/>
        <w:gridCol w:w="971"/>
        <w:gridCol w:w="836"/>
        <w:gridCol w:w="819"/>
        <w:gridCol w:w="735"/>
        <w:gridCol w:w="735"/>
        <w:gridCol w:w="1332"/>
      </w:tblGrid>
      <w:tr w:rsidR="00285F71" w14:paraId="415B56D6" w14:textId="77777777" w:rsidTr="00152FD6">
        <w:tc>
          <w:tcPr>
            <w:tcW w:w="11259" w:type="dxa"/>
            <w:gridSpan w:val="8"/>
            <w:tcBorders>
              <w:top w:val="nil"/>
              <w:bottom w:val="single" w:sz="4" w:space="0" w:color="auto"/>
            </w:tcBorders>
            <w:vAlign w:val="center"/>
          </w:tcPr>
          <w:p w14:paraId="26FCC458" w14:textId="77777777" w:rsidR="00285F71" w:rsidRDefault="00285F71" w:rsidP="00152FD6">
            <w:pPr>
              <w:rPr>
                <w:rFonts w:cs="Times New Roman"/>
                <w:b/>
                <w:bCs/>
              </w:rPr>
            </w:pPr>
            <w:r>
              <w:rPr>
                <w:rFonts w:cs="Times New Roman" w:hint="eastAsia"/>
                <w:b/>
                <w:bCs/>
              </w:rPr>
              <w:t xml:space="preserve">Table </w:t>
            </w:r>
            <w:r>
              <w:rPr>
                <w:rFonts w:cs="Times New Roman"/>
                <w:b/>
                <w:bCs/>
              </w:rPr>
              <w:t>3S</w:t>
            </w:r>
          </w:p>
          <w:p w14:paraId="4A051DF7" w14:textId="77777777" w:rsidR="00285F71" w:rsidRDefault="00285F71" w:rsidP="00152FD6">
            <w:pPr>
              <w:rPr>
                <w:rFonts w:cs="Times New Roman"/>
                <w:color w:val="000000"/>
                <w:sz w:val="21"/>
                <w:szCs w:val="21"/>
              </w:rPr>
            </w:pPr>
            <w:r>
              <w:rPr>
                <w:rFonts w:cs="Times New Roman" w:hint="eastAsia"/>
                <w:i/>
                <w:iCs/>
              </w:rPr>
              <w:t xml:space="preserve">Statistics for the </w:t>
            </w:r>
            <w:r>
              <w:rPr>
                <w:rFonts w:cs="Times New Roman"/>
                <w:i/>
                <w:iCs/>
              </w:rPr>
              <w:t>P</w:t>
            </w:r>
            <w:r>
              <w:rPr>
                <w:rFonts w:cs="Times New Roman" w:hint="eastAsia"/>
                <w:i/>
                <w:iCs/>
              </w:rPr>
              <w:t>roposed</w:t>
            </w:r>
            <w:r>
              <w:rPr>
                <w:rFonts w:cs="Times New Roman"/>
                <w:i/>
                <w:iCs/>
              </w:rPr>
              <w:t xml:space="preserve"> (in Bold)</w:t>
            </w:r>
            <w:r>
              <w:rPr>
                <w:rFonts w:cs="Times New Roman" w:hint="eastAsia"/>
                <w:i/>
                <w:iCs/>
              </w:rPr>
              <w:t xml:space="preserve"> and </w:t>
            </w:r>
            <w:r>
              <w:rPr>
                <w:rFonts w:cs="Times New Roman"/>
                <w:i/>
                <w:iCs/>
              </w:rPr>
              <w:t>Alternate</w:t>
            </w:r>
            <w:r>
              <w:rPr>
                <w:rFonts w:cs="Times New Roman" w:hint="eastAsia"/>
                <w:i/>
                <w:iCs/>
              </w:rPr>
              <w:t xml:space="preserve"> </w:t>
            </w:r>
            <w:r>
              <w:rPr>
                <w:rFonts w:cs="Times New Roman"/>
                <w:i/>
                <w:iCs/>
              </w:rPr>
              <w:t>M</w:t>
            </w:r>
            <w:r>
              <w:rPr>
                <w:rFonts w:cs="Times New Roman" w:hint="eastAsia"/>
                <w:i/>
                <w:iCs/>
              </w:rPr>
              <w:t xml:space="preserve">ediation </w:t>
            </w:r>
            <w:r>
              <w:rPr>
                <w:rFonts w:cs="Times New Roman"/>
                <w:i/>
                <w:iCs/>
              </w:rPr>
              <w:t>M</w:t>
            </w:r>
            <w:r>
              <w:rPr>
                <w:rFonts w:cs="Times New Roman" w:hint="eastAsia"/>
                <w:i/>
                <w:iCs/>
              </w:rPr>
              <w:t>odel</w:t>
            </w:r>
            <w:r>
              <w:rPr>
                <w:rFonts w:cs="Times New Roman"/>
                <w:i/>
                <w:iCs/>
              </w:rPr>
              <w:t>s</w:t>
            </w:r>
            <w:r>
              <w:rPr>
                <w:rFonts w:cs="Times New Roman" w:hint="eastAsia"/>
                <w:i/>
                <w:iCs/>
              </w:rPr>
              <w:t xml:space="preserve"> in Study </w:t>
            </w:r>
            <w:r>
              <w:rPr>
                <w:rFonts w:cs="Times New Roman"/>
                <w:i/>
                <w:iCs/>
              </w:rPr>
              <w:t>5</w:t>
            </w:r>
          </w:p>
        </w:tc>
      </w:tr>
      <w:tr w:rsidR="00285F71" w14:paraId="669ADA35" w14:textId="77777777" w:rsidTr="00152FD6">
        <w:tc>
          <w:tcPr>
            <w:tcW w:w="3688" w:type="dxa"/>
            <w:tcBorders>
              <w:top w:val="single" w:sz="4" w:space="0" w:color="auto"/>
              <w:bottom w:val="single" w:sz="4" w:space="0" w:color="auto"/>
            </w:tcBorders>
            <w:vAlign w:val="center"/>
          </w:tcPr>
          <w:p w14:paraId="681F1BDE" w14:textId="77777777" w:rsidR="00285F71" w:rsidRDefault="00285F71" w:rsidP="00152FD6">
            <w:pPr>
              <w:spacing w:line="240" w:lineRule="auto"/>
              <w:jc w:val="center"/>
              <w:rPr>
                <w:rFonts w:cs="Times New Roman"/>
                <w:sz w:val="21"/>
                <w:szCs w:val="21"/>
              </w:rPr>
            </w:pPr>
          </w:p>
        </w:tc>
        <w:tc>
          <w:tcPr>
            <w:tcW w:w="1018" w:type="dxa"/>
            <w:tcBorders>
              <w:top w:val="single" w:sz="4" w:space="0" w:color="auto"/>
              <w:bottom w:val="single" w:sz="4" w:space="0" w:color="auto"/>
            </w:tcBorders>
            <w:vAlign w:val="center"/>
          </w:tcPr>
          <w:p w14:paraId="0C7D0279" w14:textId="77777777" w:rsidR="00285F71" w:rsidRDefault="00285F71" w:rsidP="00152FD6">
            <w:pPr>
              <w:spacing w:line="240" w:lineRule="auto"/>
              <w:jc w:val="center"/>
              <w:rPr>
                <w:rFonts w:cs="Times New Roman"/>
                <w:sz w:val="21"/>
                <w:szCs w:val="21"/>
              </w:rPr>
            </w:pPr>
            <w:r>
              <w:rPr>
                <w:rFonts w:cs="Times New Roman"/>
                <w:color w:val="000000"/>
                <w:sz w:val="21"/>
                <w:szCs w:val="21"/>
              </w:rPr>
              <w:t>a path</w:t>
            </w:r>
          </w:p>
        </w:tc>
        <w:tc>
          <w:tcPr>
            <w:tcW w:w="1169" w:type="dxa"/>
            <w:tcBorders>
              <w:top w:val="single" w:sz="4" w:space="0" w:color="auto"/>
              <w:bottom w:val="single" w:sz="4" w:space="0" w:color="auto"/>
            </w:tcBorders>
            <w:vAlign w:val="center"/>
          </w:tcPr>
          <w:p w14:paraId="32D481DF" w14:textId="77777777" w:rsidR="00285F71" w:rsidRDefault="00285F71" w:rsidP="00152FD6">
            <w:pPr>
              <w:spacing w:line="240" w:lineRule="auto"/>
              <w:jc w:val="center"/>
              <w:rPr>
                <w:rFonts w:cs="Times New Roman"/>
                <w:sz w:val="21"/>
                <w:szCs w:val="21"/>
              </w:rPr>
            </w:pPr>
            <w:r>
              <w:rPr>
                <w:rFonts w:cs="Times New Roman"/>
                <w:color w:val="000000"/>
                <w:sz w:val="21"/>
                <w:szCs w:val="21"/>
              </w:rPr>
              <w:t>b path</w:t>
            </w:r>
          </w:p>
        </w:tc>
        <w:tc>
          <w:tcPr>
            <w:tcW w:w="989" w:type="dxa"/>
            <w:tcBorders>
              <w:top w:val="single" w:sz="4" w:space="0" w:color="auto"/>
              <w:bottom w:val="single" w:sz="4" w:space="0" w:color="auto"/>
            </w:tcBorders>
            <w:vAlign w:val="center"/>
          </w:tcPr>
          <w:p w14:paraId="1D871E68" w14:textId="77777777" w:rsidR="00285F71" w:rsidRDefault="00285F71" w:rsidP="00152FD6">
            <w:pPr>
              <w:spacing w:line="240" w:lineRule="auto"/>
              <w:jc w:val="center"/>
              <w:rPr>
                <w:rFonts w:cs="Times New Roman"/>
                <w:sz w:val="21"/>
                <w:szCs w:val="21"/>
              </w:rPr>
            </w:pPr>
            <w:r>
              <w:rPr>
                <w:rFonts w:cs="Times New Roman"/>
                <w:color w:val="000000"/>
                <w:sz w:val="21"/>
                <w:szCs w:val="21"/>
              </w:rPr>
              <w:t>c path</w:t>
            </w:r>
          </w:p>
        </w:tc>
        <w:tc>
          <w:tcPr>
            <w:tcW w:w="989" w:type="dxa"/>
            <w:tcBorders>
              <w:top w:val="single" w:sz="4" w:space="0" w:color="auto"/>
              <w:bottom w:val="single" w:sz="4" w:space="0" w:color="auto"/>
            </w:tcBorders>
            <w:vAlign w:val="center"/>
          </w:tcPr>
          <w:p w14:paraId="63A63FD0" w14:textId="77777777" w:rsidR="00285F71" w:rsidRDefault="00285F71" w:rsidP="00152FD6">
            <w:pPr>
              <w:spacing w:line="240" w:lineRule="auto"/>
              <w:jc w:val="center"/>
              <w:rPr>
                <w:rFonts w:cs="Times New Roman"/>
                <w:sz w:val="21"/>
                <w:szCs w:val="21"/>
              </w:rPr>
            </w:pPr>
            <w:r>
              <w:rPr>
                <w:rFonts w:eastAsia="MingLiU" w:cs="Times New Roman"/>
                <w:color w:val="000000"/>
                <w:sz w:val="21"/>
                <w:szCs w:val="21"/>
              </w:rPr>
              <w:t>c' path</w:t>
            </w:r>
          </w:p>
        </w:tc>
        <w:tc>
          <w:tcPr>
            <w:tcW w:w="915" w:type="dxa"/>
            <w:tcBorders>
              <w:top w:val="single" w:sz="4" w:space="0" w:color="auto"/>
              <w:bottom w:val="single" w:sz="4" w:space="0" w:color="auto"/>
            </w:tcBorders>
            <w:vAlign w:val="center"/>
          </w:tcPr>
          <w:p w14:paraId="7BEB0C10"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R</w:t>
            </w:r>
            <w:r>
              <w:rPr>
                <w:rFonts w:cs="Times New Roman"/>
                <w:color w:val="000000"/>
                <w:sz w:val="21"/>
                <w:szCs w:val="21"/>
                <w:vertAlign w:val="superscript"/>
              </w:rPr>
              <w:t>2</w:t>
            </w:r>
          </w:p>
        </w:tc>
        <w:tc>
          <w:tcPr>
            <w:tcW w:w="915" w:type="dxa"/>
            <w:tcBorders>
              <w:top w:val="single" w:sz="4" w:space="0" w:color="auto"/>
              <w:bottom w:val="single" w:sz="4" w:space="0" w:color="auto"/>
            </w:tcBorders>
            <w:vAlign w:val="center"/>
          </w:tcPr>
          <w:p w14:paraId="033ACB89" w14:textId="77777777" w:rsidR="00285F71" w:rsidRDefault="00285F71" w:rsidP="00152FD6">
            <w:pPr>
              <w:spacing w:line="240" w:lineRule="auto"/>
              <w:jc w:val="center"/>
              <w:rPr>
                <w:rFonts w:cs="Times New Roman"/>
                <w:sz w:val="21"/>
                <w:szCs w:val="21"/>
              </w:rPr>
            </w:pPr>
            <w:r>
              <w:rPr>
                <w:rFonts w:cs="Times New Roman"/>
                <w:color w:val="000000"/>
                <w:sz w:val="21"/>
                <w:szCs w:val="21"/>
              </w:rPr>
              <w:t>SE</w:t>
            </w:r>
          </w:p>
        </w:tc>
        <w:tc>
          <w:tcPr>
            <w:tcW w:w="1576" w:type="dxa"/>
            <w:tcBorders>
              <w:top w:val="single" w:sz="4" w:space="0" w:color="auto"/>
              <w:bottom w:val="single" w:sz="4" w:space="0" w:color="auto"/>
            </w:tcBorders>
            <w:vAlign w:val="center"/>
          </w:tcPr>
          <w:p w14:paraId="019EF4DB"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Indirect effect</w:t>
            </w:r>
          </w:p>
          <w:p w14:paraId="4A241DDF" w14:textId="77777777" w:rsidR="00285F71" w:rsidRDefault="00285F71" w:rsidP="00152FD6">
            <w:pPr>
              <w:spacing w:line="240" w:lineRule="auto"/>
              <w:jc w:val="center"/>
              <w:rPr>
                <w:rFonts w:cs="Times New Roman"/>
                <w:sz w:val="21"/>
                <w:szCs w:val="21"/>
              </w:rPr>
            </w:pPr>
            <w:r>
              <w:rPr>
                <w:rFonts w:cs="Times New Roman"/>
                <w:color w:val="000000"/>
                <w:sz w:val="21"/>
                <w:szCs w:val="21"/>
              </w:rPr>
              <w:t>95%CI</w:t>
            </w:r>
          </w:p>
        </w:tc>
      </w:tr>
      <w:tr w:rsidR="00285F71" w14:paraId="78158962" w14:textId="77777777" w:rsidTr="00152FD6">
        <w:tc>
          <w:tcPr>
            <w:tcW w:w="3688" w:type="dxa"/>
            <w:tcBorders>
              <w:tl2br w:val="nil"/>
              <w:tr2bl w:val="nil"/>
            </w:tcBorders>
            <w:vAlign w:val="center"/>
          </w:tcPr>
          <w:p w14:paraId="5DB2070F" w14:textId="77777777" w:rsidR="00285F71" w:rsidRDefault="00285F71" w:rsidP="00152FD6">
            <w:pPr>
              <w:spacing w:line="240" w:lineRule="auto"/>
              <w:rPr>
                <w:rFonts w:cs="Times New Roman"/>
                <w:b/>
                <w:bCs/>
                <w:sz w:val="21"/>
                <w:szCs w:val="21"/>
              </w:rPr>
            </w:pPr>
            <w:r>
              <w:rPr>
                <w:rFonts w:cs="Times New Roman"/>
                <w:b/>
                <w:bCs/>
                <w:sz w:val="21"/>
                <w:szCs w:val="21"/>
              </w:rPr>
              <w:t>condition→</w:t>
            </w:r>
            <w:r>
              <w:rPr>
                <w:rFonts w:cs="Times New Roman" w:hint="eastAsia"/>
                <w:b/>
                <w:bCs/>
              </w:rPr>
              <w:t xml:space="preserve">self-esteem </w:t>
            </w:r>
            <w:r>
              <w:rPr>
                <w:rFonts w:cs="Times New Roman"/>
                <w:b/>
                <w:bCs/>
                <w:sz w:val="21"/>
                <w:szCs w:val="21"/>
              </w:rPr>
              <w:t>→authenticity</w:t>
            </w:r>
          </w:p>
        </w:tc>
        <w:tc>
          <w:tcPr>
            <w:tcW w:w="1018" w:type="dxa"/>
            <w:tcBorders>
              <w:tl2br w:val="nil"/>
              <w:tr2bl w:val="nil"/>
            </w:tcBorders>
            <w:vAlign w:val="center"/>
          </w:tcPr>
          <w:p w14:paraId="11C5A232"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26</w:t>
            </w:r>
            <w:r>
              <w:rPr>
                <w:rFonts w:cs="Times New Roman"/>
                <w:b/>
                <w:bCs/>
                <w:color w:val="000000"/>
                <w:sz w:val="21"/>
                <w:szCs w:val="21"/>
                <w:vertAlign w:val="superscript"/>
              </w:rPr>
              <w:t>*</w:t>
            </w:r>
          </w:p>
        </w:tc>
        <w:tc>
          <w:tcPr>
            <w:tcW w:w="1169" w:type="dxa"/>
            <w:tcBorders>
              <w:tl2br w:val="nil"/>
              <w:tr2bl w:val="nil"/>
            </w:tcBorders>
            <w:vAlign w:val="center"/>
          </w:tcPr>
          <w:p w14:paraId="65EC002C"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38</w:t>
            </w:r>
            <w:r>
              <w:rPr>
                <w:rFonts w:cs="Times New Roman"/>
                <w:b/>
                <w:bCs/>
                <w:color w:val="000000"/>
                <w:sz w:val="21"/>
                <w:szCs w:val="21"/>
                <w:vertAlign w:val="superscript"/>
              </w:rPr>
              <w:t>***</w:t>
            </w:r>
          </w:p>
        </w:tc>
        <w:tc>
          <w:tcPr>
            <w:tcW w:w="989" w:type="dxa"/>
            <w:tcBorders>
              <w:tl2br w:val="nil"/>
              <w:tr2bl w:val="nil"/>
            </w:tcBorders>
            <w:vAlign w:val="center"/>
          </w:tcPr>
          <w:p w14:paraId="29CF980A"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27</w:t>
            </w:r>
            <w:r>
              <w:rPr>
                <w:rFonts w:cs="Times New Roman"/>
                <w:b/>
                <w:bCs/>
                <w:color w:val="000000"/>
                <w:sz w:val="21"/>
                <w:szCs w:val="21"/>
                <w:vertAlign w:val="superscript"/>
              </w:rPr>
              <w:t>**</w:t>
            </w:r>
          </w:p>
        </w:tc>
        <w:tc>
          <w:tcPr>
            <w:tcW w:w="989" w:type="dxa"/>
            <w:tcBorders>
              <w:tl2br w:val="nil"/>
              <w:tr2bl w:val="nil"/>
            </w:tcBorders>
            <w:vAlign w:val="center"/>
          </w:tcPr>
          <w:p w14:paraId="1C087B5F" w14:textId="77777777" w:rsidR="00285F71" w:rsidRDefault="00285F71" w:rsidP="00152FD6">
            <w:pPr>
              <w:spacing w:line="240" w:lineRule="auto"/>
              <w:jc w:val="center"/>
              <w:rPr>
                <w:rFonts w:cs="Times New Roman"/>
                <w:b/>
                <w:bCs/>
                <w:color w:val="000000"/>
                <w:sz w:val="21"/>
                <w:szCs w:val="21"/>
              </w:rPr>
            </w:pPr>
            <w:r>
              <w:rPr>
                <w:rFonts w:cs="Times New Roman"/>
                <w:b/>
                <w:bCs/>
                <w:color w:val="000000"/>
                <w:sz w:val="21"/>
                <w:szCs w:val="21"/>
              </w:rPr>
              <w:t>.</w:t>
            </w:r>
            <w:r>
              <w:rPr>
                <w:rFonts w:cs="Times New Roman" w:hint="eastAsia"/>
                <w:b/>
                <w:bCs/>
                <w:color w:val="000000"/>
                <w:sz w:val="21"/>
                <w:szCs w:val="21"/>
              </w:rPr>
              <w:t>17</w:t>
            </w:r>
          </w:p>
          <w:p w14:paraId="0C71A6C9"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b/>
                <w:bCs/>
                <w:i/>
                <w:iCs/>
                <w:color w:val="000000"/>
                <w:sz w:val="21"/>
                <w:szCs w:val="21"/>
              </w:rPr>
              <w:t>ns</w:t>
            </w:r>
            <w:r>
              <w:rPr>
                <w:rFonts w:cs="Times New Roman"/>
                <w:b/>
                <w:bCs/>
                <w:color w:val="000000"/>
                <w:sz w:val="21"/>
                <w:szCs w:val="21"/>
              </w:rPr>
              <w:t>)</w:t>
            </w:r>
          </w:p>
        </w:tc>
        <w:tc>
          <w:tcPr>
            <w:tcW w:w="915" w:type="dxa"/>
            <w:tcBorders>
              <w:tl2br w:val="nil"/>
              <w:tr2bl w:val="nil"/>
            </w:tcBorders>
            <w:vAlign w:val="center"/>
          </w:tcPr>
          <w:p w14:paraId="7F181421"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22</w:t>
            </w:r>
          </w:p>
        </w:tc>
        <w:tc>
          <w:tcPr>
            <w:tcW w:w="915" w:type="dxa"/>
            <w:tcBorders>
              <w:tl2br w:val="nil"/>
              <w:tr2bl w:val="nil"/>
            </w:tcBorders>
            <w:vAlign w:val="center"/>
          </w:tcPr>
          <w:p w14:paraId="59C92F25"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.0</w:t>
            </w:r>
            <w:r>
              <w:rPr>
                <w:rFonts w:cs="Times New Roman" w:hint="eastAsia"/>
                <w:b/>
                <w:bCs/>
                <w:sz w:val="21"/>
                <w:szCs w:val="21"/>
              </w:rPr>
              <w:t>5</w:t>
            </w:r>
          </w:p>
        </w:tc>
        <w:tc>
          <w:tcPr>
            <w:tcW w:w="1576" w:type="dxa"/>
            <w:tcBorders>
              <w:tl2br w:val="nil"/>
              <w:tr2bl w:val="nil"/>
            </w:tcBorders>
            <w:vAlign w:val="center"/>
          </w:tcPr>
          <w:p w14:paraId="162293B5"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.10</w:t>
            </w:r>
          </w:p>
          <w:p w14:paraId="4789447F"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02</w:t>
            </w:r>
            <w:r>
              <w:rPr>
                <w:rFonts w:cs="Times New Roman"/>
                <w:b/>
                <w:bCs/>
                <w:color w:val="000000"/>
                <w:sz w:val="21"/>
                <w:szCs w:val="21"/>
              </w:rPr>
              <w:t>, .</w:t>
            </w:r>
            <w:r>
              <w:rPr>
                <w:rFonts w:cs="Times New Roman" w:hint="eastAsia"/>
                <w:b/>
                <w:bCs/>
                <w:color w:val="000000"/>
                <w:sz w:val="21"/>
                <w:szCs w:val="21"/>
              </w:rPr>
              <w:t>21</w:t>
            </w:r>
            <w:r>
              <w:rPr>
                <w:rFonts w:cs="Times New Roman"/>
                <w:b/>
                <w:bCs/>
                <w:color w:val="000000"/>
                <w:sz w:val="21"/>
                <w:szCs w:val="21"/>
              </w:rPr>
              <w:t>]</w:t>
            </w:r>
          </w:p>
        </w:tc>
      </w:tr>
      <w:tr w:rsidR="00285F71" w14:paraId="59E76A82" w14:textId="77777777" w:rsidTr="00152FD6">
        <w:trPr>
          <w:trHeight w:val="650"/>
        </w:trPr>
        <w:tc>
          <w:tcPr>
            <w:tcW w:w="3688" w:type="dxa"/>
            <w:tcBorders>
              <w:bottom w:val="single" w:sz="4" w:space="0" w:color="auto"/>
            </w:tcBorders>
            <w:vAlign w:val="center"/>
          </w:tcPr>
          <w:p w14:paraId="6D447F37" w14:textId="77777777" w:rsidR="00285F71" w:rsidRDefault="00285F71" w:rsidP="00152FD6">
            <w:pPr>
              <w:spacing w:line="240" w:lineRule="auto"/>
              <w:rPr>
                <w:rFonts w:cs="Times New Roman"/>
                <w:sz w:val="21"/>
                <w:szCs w:val="21"/>
              </w:rPr>
            </w:pPr>
            <w:r>
              <w:rPr>
                <w:rFonts w:cs="Times New Roman"/>
                <w:sz w:val="21"/>
                <w:szCs w:val="21"/>
              </w:rPr>
              <w:t>condition→authenticity</w:t>
            </w:r>
          </w:p>
          <w:p w14:paraId="77D162AE" w14:textId="77777777" w:rsidR="00285F71" w:rsidRDefault="00285F71" w:rsidP="00152FD6">
            <w:pPr>
              <w:spacing w:line="240" w:lineRule="auto"/>
              <w:rPr>
                <w:rFonts w:cs="Times New Roman"/>
                <w:sz w:val="21"/>
                <w:szCs w:val="21"/>
              </w:rPr>
            </w:pPr>
            <w:r>
              <w:rPr>
                <w:rFonts w:cs="Times New Roman"/>
                <w:sz w:val="21"/>
                <w:szCs w:val="21"/>
              </w:rPr>
              <w:t>→</w:t>
            </w:r>
            <w:r>
              <w:rPr>
                <w:rFonts w:cs="Times New Roman"/>
              </w:rPr>
              <w:t>self-</w:t>
            </w:r>
            <w:r>
              <w:rPr>
                <w:rFonts w:cs="Times New Roman" w:hint="eastAsia"/>
              </w:rPr>
              <w:t xml:space="preserve">esteem </w:t>
            </w:r>
          </w:p>
        </w:tc>
        <w:tc>
          <w:tcPr>
            <w:tcW w:w="1018" w:type="dxa"/>
            <w:tcBorders>
              <w:bottom w:val="single" w:sz="4" w:space="0" w:color="auto"/>
            </w:tcBorders>
            <w:vAlign w:val="center"/>
          </w:tcPr>
          <w:p w14:paraId="36C3973C"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27</w:t>
            </w:r>
            <w:r>
              <w:rPr>
                <w:rFonts w:cs="Times New Roman"/>
                <w:color w:val="000000"/>
                <w:sz w:val="21"/>
                <w:szCs w:val="21"/>
                <w:vertAlign w:val="superscript"/>
              </w:rPr>
              <w:t>**</w:t>
            </w:r>
          </w:p>
        </w:tc>
        <w:tc>
          <w:tcPr>
            <w:tcW w:w="1169" w:type="dxa"/>
            <w:tcBorders>
              <w:bottom w:val="single" w:sz="4" w:space="0" w:color="auto"/>
            </w:tcBorders>
            <w:vAlign w:val="center"/>
          </w:tcPr>
          <w:p w14:paraId="088DB38A"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49</w:t>
            </w:r>
            <w:r>
              <w:rPr>
                <w:rFonts w:cs="Times New Roman"/>
                <w:color w:val="000000"/>
                <w:sz w:val="21"/>
                <w:szCs w:val="21"/>
                <w:vertAlign w:val="superscript"/>
              </w:rPr>
              <w:t>***</w:t>
            </w:r>
          </w:p>
        </w:tc>
        <w:tc>
          <w:tcPr>
            <w:tcW w:w="989" w:type="dxa"/>
            <w:tcBorders>
              <w:bottom w:val="single" w:sz="4" w:space="0" w:color="auto"/>
            </w:tcBorders>
            <w:vAlign w:val="center"/>
          </w:tcPr>
          <w:p w14:paraId="3F2D6756"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26</w:t>
            </w:r>
            <w:r>
              <w:rPr>
                <w:rFonts w:cs="Times New Roman"/>
                <w:sz w:val="21"/>
                <w:szCs w:val="21"/>
                <w:vertAlign w:val="superscript"/>
              </w:rPr>
              <w:t>*</w:t>
            </w:r>
          </w:p>
        </w:tc>
        <w:tc>
          <w:tcPr>
            <w:tcW w:w="989" w:type="dxa"/>
            <w:tcBorders>
              <w:bottom w:val="single" w:sz="4" w:space="0" w:color="auto"/>
            </w:tcBorders>
            <w:vAlign w:val="center"/>
          </w:tcPr>
          <w:p w14:paraId="4BE21C8B"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w:t>
            </w:r>
            <w:r>
              <w:rPr>
                <w:rFonts w:cs="Times New Roman" w:hint="eastAsia"/>
                <w:color w:val="000000"/>
                <w:sz w:val="21"/>
                <w:szCs w:val="21"/>
              </w:rPr>
              <w:t>13</w:t>
            </w:r>
          </w:p>
          <w:p w14:paraId="3C6DD338"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w:t>
            </w:r>
            <w:r>
              <w:rPr>
                <w:rFonts w:cs="Times New Roman" w:hint="eastAsia"/>
                <w:i/>
                <w:iCs/>
                <w:color w:val="000000"/>
                <w:sz w:val="21"/>
                <w:szCs w:val="21"/>
              </w:rPr>
              <w:t>ns</w:t>
            </w:r>
            <w:r>
              <w:rPr>
                <w:rFonts w:cs="Times New Roman" w:hint="eastAsia"/>
                <w:color w:val="000000"/>
                <w:sz w:val="21"/>
                <w:szCs w:val="21"/>
              </w:rPr>
              <w:t>)</w:t>
            </w:r>
          </w:p>
        </w:tc>
        <w:tc>
          <w:tcPr>
            <w:tcW w:w="915" w:type="dxa"/>
            <w:tcBorders>
              <w:bottom w:val="single" w:sz="4" w:space="0" w:color="auto"/>
            </w:tcBorders>
            <w:vAlign w:val="center"/>
          </w:tcPr>
          <w:p w14:paraId="5C4CD333"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21</w:t>
            </w:r>
          </w:p>
        </w:tc>
        <w:tc>
          <w:tcPr>
            <w:tcW w:w="915" w:type="dxa"/>
            <w:tcBorders>
              <w:bottom w:val="single" w:sz="4" w:space="0" w:color="auto"/>
            </w:tcBorders>
            <w:vAlign w:val="center"/>
          </w:tcPr>
          <w:p w14:paraId="0A4F2CCA"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6</w:t>
            </w:r>
          </w:p>
        </w:tc>
        <w:tc>
          <w:tcPr>
            <w:tcW w:w="1576" w:type="dxa"/>
            <w:tcBorders>
              <w:bottom w:val="single" w:sz="4" w:space="0" w:color="auto"/>
            </w:tcBorders>
            <w:vAlign w:val="center"/>
          </w:tcPr>
          <w:p w14:paraId="1A75EC05"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.13</w:t>
            </w:r>
          </w:p>
          <w:p w14:paraId="38EC3CDB"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04</w:t>
            </w:r>
            <w:r>
              <w:rPr>
                <w:rFonts w:cs="Times New Roman"/>
                <w:color w:val="000000"/>
                <w:sz w:val="21"/>
                <w:szCs w:val="21"/>
              </w:rPr>
              <w:t>, .</w:t>
            </w:r>
            <w:r>
              <w:rPr>
                <w:rFonts w:cs="Times New Roman" w:hint="eastAsia"/>
                <w:color w:val="000000"/>
                <w:sz w:val="21"/>
                <w:szCs w:val="21"/>
              </w:rPr>
              <w:t>26</w:t>
            </w:r>
            <w:r>
              <w:rPr>
                <w:rFonts w:cs="Times New Roman"/>
                <w:color w:val="000000"/>
                <w:sz w:val="21"/>
                <w:szCs w:val="21"/>
              </w:rPr>
              <w:t>]</w:t>
            </w:r>
          </w:p>
        </w:tc>
      </w:tr>
      <w:tr w:rsidR="00285F71" w14:paraId="4B8274C4" w14:textId="77777777" w:rsidTr="00152FD6">
        <w:trPr>
          <w:trHeight w:val="650"/>
        </w:trPr>
        <w:tc>
          <w:tcPr>
            <w:tcW w:w="11259" w:type="dxa"/>
            <w:gridSpan w:val="8"/>
            <w:tcBorders>
              <w:top w:val="single" w:sz="4" w:space="0" w:color="auto"/>
              <w:bottom w:val="nil"/>
            </w:tcBorders>
            <w:vAlign w:val="center"/>
          </w:tcPr>
          <w:p w14:paraId="1DEDEBF9" w14:textId="77777777" w:rsidR="00285F71" w:rsidRDefault="00285F71" w:rsidP="00152FD6">
            <w:pPr>
              <w:rPr>
                <w:rFonts w:cs="Times New Roman"/>
                <w:color w:val="000000"/>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w:t>
            </w:r>
          </w:p>
        </w:tc>
      </w:tr>
    </w:tbl>
    <w:p w14:paraId="66C65DB7" w14:textId="77777777" w:rsidR="00285F71" w:rsidRDefault="00285F71" w:rsidP="00285F71">
      <w:pPr>
        <w:rPr>
          <w:rFonts w:eastAsia="SimSun" w:cs="Times New Roman"/>
        </w:rPr>
      </w:pPr>
      <w:r>
        <w:rPr>
          <w:rFonts w:eastAsia="SimSun" w:cs="Times New Roman" w:hint="eastAsia"/>
        </w:rPr>
        <w:br w:type="page"/>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6"/>
        <w:gridCol w:w="827"/>
        <w:gridCol w:w="961"/>
        <w:gridCol w:w="813"/>
        <w:gridCol w:w="811"/>
        <w:gridCol w:w="726"/>
        <w:gridCol w:w="726"/>
        <w:gridCol w:w="1320"/>
      </w:tblGrid>
      <w:tr w:rsidR="00285F71" w14:paraId="227D76A4" w14:textId="77777777" w:rsidTr="00152FD6">
        <w:tc>
          <w:tcPr>
            <w:tcW w:w="11259" w:type="dxa"/>
            <w:gridSpan w:val="8"/>
            <w:tcBorders>
              <w:top w:val="nil"/>
              <w:bottom w:val="single" w:sz="4" w:space="0" w:color="auto"/>
            </w:tcBorders>
            <w:vAlign w:val="center"/>
          </w:tcPr>
          <w:p w14:paraId="63061F81" w14:textId="77777777" w:rsidR="00285F71" w:rsidRDefault="00285F71" w:rsidP="00152FD6">
            <w:pPr>
              <w:rPr>
                <w:rFonts w:cs="Times New Roman"/>
                <w:b/>
                <w:bCs/>
              </w:rPr>
            </w:pPr>
            <w:r>
              <w:rPr>
                <w:rFonts w:cs="Times New Roman" w:hint="eastAsia"/>
                <w:b/>
                <w:bCs/>
              </w:rPr>
              <w:t xml:space="preserve">Table </w:t>
            </w:r>
            <w:r>
              <w:rPr>
                <w:rFonts w:cs="Times New Roman"/>
                <w:b/>
                <w:bCs/>
              </w:rPr>
              <w:t>4S</w:t>
            </w:r>
          </w:p>
          <w:p w14:paraId="7CF37286" w14:textId="77777777" w:rsidR="00285F71" w:rsidRDefault="00285F71" w:rsidP="00152FD6">
            <w:pPr>
              <w:rPr>
                <w:rFonts w:cs="Times New Roman"/>
                <w:color w:val="000000"/>
                <w:sz w:val="21"/>
                <w:szCs w:val="21"/>
              </w:rPr>
            </w:pPr>
            <w:r>
              <w:rPr>
                <w:rFonts w:cs="Times New Roman" w:hint="eastAsia"/>
                <w:i/>
                <w:iCs/>
              </w:rPr>
              <w:t xml:space="preserve">Statistics for the </w:t>
            </w:r>
            <w:r>
              <w:rPr>
                <w:rFonts w:cs="Times New Roman"/>
                <w:i/>
                <w:iCs/>
              </w:rPr>
              <w:t>P</w:t>
            </w:r>
            <w:r>
              <w:rPr>
                <w:rFonts w:cs="Times New Roman" w:hint="eastAsia"/>
                <w:i/>
                <w:iCs/>
              </w:rPr>
              <w:t>roposed</w:t>
            </w:r>
            <w:r>
              <w:rPr>
                <w:rFonts w:cs="Times New Roman"/>
                <w:i/>
                <w:iCs/>
              </w:rPr>
              <w:t xml:space="preserve"> (in Bold)</w:t>
            </w:r>
            <w:r>
              <w:rPr>
                <w:rFonts w:cs="Times New Roman" w:hint="eastAsia"/>
                <w:i/>
                <w:iCs/>
              </w:rPr>
              <w:t xml:space="preserve"> and </w:t>
            </w:r>
            <w:r>
              <w:rPr>
                <w:rFonts w:cs="Times New Roman"/>
                <w:i/>
                <w:iCs/>
              </w:rPr>
              <w:t>Alternate</w:t>
            </w:r>
            <w:r>
              <w:rPr>
                <w:rFonts w:cs="Times New Roman" w:hint="eastAsia"/>
                <w:i/>
                <w:iCs/>
              </w:rPr>
              <w:t xml:space="preserve"> </w:t>
            </w:r>
            <w:r>
              <w:rPr>
                <w:rFonts w:cs="Times New Roman"/>
                <w:i/>
                <w:iCs/>
              </w:rPr>
              <w:t>M</w:t>
            </w:r>
            <w:r>
              <w:rPr>
                <w:rFonts w:cs="Times New Roman" w:hint="eastAsia"/>
                <w:i/>
                <w:iCs/>
              </w:rPr>
              <w:t xml:space="preserve">ediation </w:t>
            </w:r>
            <w:r>
              <w:rPr>
                <w:rFonts w:cs="Times New Roman"/>
                <w:i/>
                <w:iCs/>
              </w:rPr>
              <w:t>M</w:t>
            </w:r>
            <w:r>
              <w:rPr>
                <w:rFonts w:cs="Times New Roman" w:hint="eastAsia"/>
                <w:i/>
                <w:iCs/>
              </w:rPr>
              <w:t>odel</w:t>
            </w:r>
            <w:r>
              <w:rPr>
                <w:rFonts w:cs="Times New Roman"/>
                <w:i/>
                <w:iCs/>
              </w:rPr>
              <w:t>s</w:t>
            </w:r>
            <w:r>
              <w:rPr>
                <w:rFonts w:cs="Times New Roman" w:hint="eastAsia"/>
                <w:i/>
                <w:iCs/>
              </w:rPr>
              <w:t xml:space="preserve"> in Study </w:t>
            </w:r>
            <w:r>
              <w:rPr>
                <w:rFonts w:cs="Times New Roman"/>
                <w:i/>
                <w:iCs/>
              </w:rPr>
              <w:t>6</w:t>
            </w:r>
          </w:p>
        </w:tc>
      </w:tr>
      <w:tr w:rsidR="00285F71" w14:paraId="5B7590E7" w14:textId="77777777" w:rsidTr="00152FD6">
        <w:tc>
          <w:tcPr>
            <w:tcW w:w="3688" w:type="dxa"/>
            <w:tcBorders>
              <w:top w:val="single" w:sz="4" w:space="0" w:color="auto"/>
              <w:bottom w:val="single" w:sz="4" w:space="0" w:color="auto"/>
            </w:tcBorders>
            <w:vAlign w:val="center"/>
          </w:tcPr>
          <w:p w14:paraId="423D4413" w14:textId="77777777" w:rsidR="00285F71" w:rsidRDefault="00285F71" w:rsidP="00152FD6">
            <w:pPr>
              <w:spacing w:line="240" w:lineRule="auto"/>
              <w:jc w:val="center"/>
              <w:rPr>
                <w:rFonts w:cs="Times New Roman"/>
                <w:sz w:val="21"/>
                <w:szCs w:val="21"/>
              </w:rPr>
            </w:pPr>
          </w:p>
        </w:tc>
        <w:tc>
          <w:tcPr>
            <w:tcW w:w="1018" w:type="dxa"/>
            <w:tcBorders>
              <w:top w:val="single" w:sz="4" w:space="0" w:color="auto"/>
              <w:bottom w:val="single" w:sz="4" w:space="0" w:color="auto"/>
            </w:tcBorders>
            <w:vAlign w:val="center"/>
          </w:tcPr>
          <w:p w14:paraId="43696638" w14:textId="77777777" w:rsidR="00285F71" w:rsidRDefault="00285F71" w:rsidP="00152FD6">
            <w:pPr>
              <w:spacing w:line="240" w:lineRule="auto"/>
              <w:jc w:val="center"/>
              <w:rPr>
                <w:rFonts w:cs="Times New Roman"/>
                <w:sz w:val="21"/>
                <w:szCs w:val="21"/>
              </w:rPr>
            </w:pPr>
            <w:r>
              <w:rPr>
                <w:rFonts w:cs="Times New Roman"/>
                <w:color w:val="000000"/>
                <w:sz w:val="21"/>
                <w:szCs w:val="21"/>
              </w:rPr>
              <w:t>a path</w:t>
            </w:r>
          </w:p>
        </w:tc>
        <w:tc>
          <w:tcPr>
            <w:tcW w:w="1169" w:type="dxa"/>
            <w:tcBorders>
              <w:top w:val="single" w:sz="4" w:space="0" w:color="auto"/>
              <w:bottom w:val="single" w:sz="4" w:space="0" w:color="auto"/>
            </w:tcBorders>
            <w:vAlign w:val="center"/>
          </w:tcPr>
          <w:p w14:paraId="3D83399A" w14:textId="77777777" w:rsidR="00285F71" w:rsidRDefault="00285F71" w:rsidP="00152FD6">
            <w:pPr>
              <w:spacing w:line="240" w:lineRule="auto"/>
              <w:jc w:val="center"/>
              <w:rPr>
                <w:rFonts w:cs="Times New Roman"/>
                <w:sz w:val="21"/>
                <w:szCs w:val="21"/>
              </w:rPr>
            </w:pPr>
            <w:r>
              <w:rPr>
                <w:rFonts w:cs="Times New Roman"/>
                <w:color w:val="000000"/>
                <w:sz w:val="21"/>
                <w:szCs w:val="21"/>
              </w:rPr>
              <w:t>b path</w:t>
            </w:r>
          </w:p>
        </w:tc>
        <w:tc>
          <w:tcPr>
            <w:tcW w:w="989" w:type="dxa"/>
            <w:tcBorders>
              <w:top w:val="single" w:sz="4" w:space="0" w:color="auto"/>
              <w:bottom w:val="single" w:sz="4" w:space="0" w:color="auto"/>
            </w:tcBorders>
            <w:vAlign w:val="center"/>
          </w:tcPr>
          <w:p w14:paraId="6E4598D1" w14:textId="77777777" w:rsidR="00285F71" w:rsidRDefault="00285F71" w:rsidP="00152FD6">
            <w:pPr>
              <w:spacing w:line="240" w:lineRule="auto"/>
              <w:jc w:val="center"/>
              <w:rPr>
                <w:rFonts w:cs="Times New Roman"/>
                <w:sz w:val="21"/>
                <w:szCs w:val="21"/>
              </w:rPr>
            </w:pPr>
            <w:r>
              <w:rPr>
                <w:rFonts w:cs="Times New Roman"/>
                <w:color w:val="000000"/>
                <w:sz w:val="21"/>
                <w:szCs w:val="21"/>
              </w:rPr>
              <w:t>c path</w:t>
            </w:r>
          </w:p>
        </w:tc>
        <w:tc>
          <w:tcPr>
            <w:tcW w:w="989" w:type="dxa"/>
            <w:tcBorders>
              <w:top w:val="single" w:sz="4" w:space="0" w:color="auto"/>
              <w:bottom w:val="single" w:sz="4" w:space="0" w:color="auto"/>
            </w:tcBorders>
            <w:vAlign w:val="center"/>
          </w:tcPr>
          <w:p w14:paraId="7F047BE3" w14:textId="77777777" w:rsidR="00285F71" w:rsidRDefault="00285F71" w:rsidP="00152FD6">
            <w:pPr>
              <w:spacing w:line="240" w:lineRule="auto"/>
              <w:jc w:val="center"/>
              <w:rPr>
                <w:rFonts w:cs="Times New Roman"/>
                <w:sz w:val="21"/>
                <w:szCs w:val="21"/>
              </w:rPr>
            </w:pPr>
            <w:r>
              <w:rPr>
                <w:rFonts w:eastAsia="MingLiU" w:cs="Times New Roman"/>
                <w:color w:val="000000"/>
                <w:sz w:val="21"/>
                <w:szCs w:val="21"/>
              </w:rPr>
              <w:t>c' path</w:t>
            </w:r>
          </w:p>
        </w:tc>
        <w:tc>
          <w:tcPr>
            <w:tcW w:w="915" w:type="dxa"/>
            <w:tcBorders>
              <w:top w:val="single" w:sz="4" w:space="0" w:color="auto"/>
              <w:bottom w:val="single" w:sz="4" w:space="0" w:color="auto"/>
            </w:tcBorders>
            <w:vAlign w:val="center"/>
          </w:tcPr>
          <w:p w14:paraId="6A11BE4E"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R</w:t>
            </w:r>
            <w:r>
              <w:rPr>
                <w:rFonts w:cs="Times New Roman"/>
                <w:color w:val="000000"/>
                <w:sz w:val="21"/>
                <w:szCs w:val="21"/>
                <w:vertAlign w:val="superscript"/>
              </w:rPr>
              <w:t>2</w:t>
            </w:r>
          </w:p>
        </w:tc>
        <w:tc>
          <w:tcPr>
            <w:tcW w:w="915" w:type="dxa"/>
            <w:tcBorders>
              <w:top w:val="single" w:sz="4" w:space="0" w:color="auto"/>
              <w:bottom w:val="single" w:sz="4" w:space="0" w:color="auto"/>
            </w:tcBorders>
            <w:vAlign w:val="center"/>
          </w:tcPr>
          <w:p w14:paraId="45BEA681" w14:textId="77777777" w:rsidR="00285F71" w:rsidRDefault="00285F71" w:rsidP="00152FD6">
            <w:pPr>
              <w:spacing w:line="240" w:lineRule="auto"/>
              <w:jc w:val="center"/>
              <w:rPr>
                <w:rFonts w:cs="Times New Roman"/>
                <w:sz w:val="21"/>
                <w:szCs w:val="21"/>
              </w:rPr>
            </w:pPr>
            <w:r>
              <w:rPr>
                <w:rFonts w:cs="Times New Roman"/>
                <w:color w:val="000000"/>
                <w:sz w:val="21"/>
                <w:szCs w:val="21"/>
              </w:rPr>
              <w:t>SE</w:t>
            </w:r>
          </w:p>
        </w:tc>
        <w:tc>
          <w:tcPr>
            <w:tcW w:w="1576" w:type="dxa"/>
            <w:tcBorders>
              <w:top w:val="single" w:sz="4" w:space="0" w:color="auto"/>
              <w:bottom w:val="single" w:sz="4" w:space="0" w:color="auto"/>
            </w:tcBorders>
            <w:vAlign w:val="center"/>
          </w:tcPr>
          <w:p w14:paraId="3E06797B"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Indirect effect</w:t>
            </w:r>
          </w:p>
          <w:p w14:paraId="196F3CA0" w14:textId="77777777" w:rsidR="00285F71" w:rsidRDefault="00285F71" w:rsidP="00152FD6">
            <w:pPr>
              <w:spacing w:line="240" w:lineRule="auto"/>
              <w:jc w:val="center"/>
              <w:rPr>
                <w:rFonts w:cs="Times New Roman"/>
                <w:sz w:val="21"/>
                <w:szCs w:val="21"/>
              </w:rPr>
            </w:pPr>
            <w:r>
              <w:rPr>
                <w:rFonts w:cs="Times New Roman"/>
                <w:color w:val="000000"/>
                <w:sz w:val="21"/>
                <w:szCs w:val="21"/>
              </w:rPr>
              <w:t>95%CI</w:t>
            </w:r>
          </w:p>
        </w:tc>
      </w:tr>
      <w:tr w:rsidR="00285F71" w14:paraId="46A5EC87" w14:textId="77777777" w:rsidTr="00152FD6">
        <w:tc>
          <w:tcPr>
            <w:tcW w:w="3688" w:type="dxa"/>
            <w:tcBorders>
              <w:tl2br w:val="nil"/>
              <w:tr2bl w:val="nil"/>
            </w:tcBorders>
            <w:vAlign w:val="center"/>
          </w:tcPr>
          <w:p w14:paraId="4844D266" w14:textId="77777777" w:rsidR="00285F71" w:rsidRDefault="00285F71" w:rsidP="00152FD6">
            <w:pPr>
              <w:spacing w:line="240" w:lineRule="auto"/>
              <w:rPr>
                <w:rFonts w:cs="Times New Roman"/>
                <w:b/>
                <w:bCs/>
                <w:sz w:val="21"/>
                <w:szCs w:val="21"/>
              </w:rPr>
            </w:pPr>
            <w:r>
              <w:rPr>
                <w:rFonts w:cs="Times New Roman"/>
                <w:b/>
                <w:bCs/>
                <w:sz w:val="21"/>
                <w:szCs w:val="21"/>
              </w:rPr>
              <w:t>condition→</w:t>
            </w:r>
            <w:r>
              <w:rPr>
                <w:rFonts w:cs="Times New Roman" w:hint="eastAsia"/>
                <w:b/>
                <w:bCs/>
              </w:rPr>
              <w:t xml:space="preserve">mindfulness </w:t>
            </w:r>
            <w:r>
              <w:rPr>
                <w:rFonts w:cs="Times New Roman"/>
                <w:b/>
                <w:bCs/>
                <w:sz w:val="21"/>
                <w:szCs w:val="21"/>
              </w:rPr>
              <w:t>→authenticity</w:t>
            </w:r>
          </w:p>
        </w:tc>
        <w:tc>
          <w:tcPr>
            <w:tcW w:w="1018" w:type="dxa"/>
            <w:tcBorders>
              <w:tl2br w:val="nil"/>
              <w:tr2bl w:val="nil"/>
            </w:tcBorders>
            <w:vAlign w:val="center"/>
          </w:tcPr>
          <w:p w14:paraId="13485CCA"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17</w:t>
            </w:r>
            <w:r>
              <w:rPr>
                <w:rFonts w:cs="Times New Roman"/>
                <w:b/>
                <w:bCs/>
                <w:color w:val="000000"/>
                <w:sz w:val="21"/>
                <w:szCs w:val="21"/>
                <w:vertAlign w:val="superscript"/>
              </w:rPr>
              <w:t>*</w:t>
            </w:r>
          </w:p>
        </w:tc>
        <w:tc>
          <w:tcPr>
            <w:tcW w:w="1169" w:type="dxa"/>
            <w:tcBorders>
              <w:tl2br w:val="nil"/>
              <w:tr2bl w:val="nil"/>
            </w:tcBorders>
            <w:vAlign w:val="center"/>
          </w:tcPr>
          <w:p w14:paraId="5A1C5AAB"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72</w:t>
            </w:r>
            <w:r>
              <w:rPr>
                <w:rFonts w:cs="Times New Roman"/>
                <w:b/>
                <w:bCs/>
                <w:color w:val="000000"/>
                <w:sz w:val="21"/>
                <w:szCs w:val="21"/>
                <w:vertAlign w:val="superscript"/>
              </w:rPr>
              <w:t>***</w:t>
            </w:r>
          </w:p>
        </w:tc>
        <w:tc>
          <w:tcPr>
            <w:tcW w:w="989" w:type="dxa"/>
            <w:tcBorders>
              <w:tl2br w:val="nil"/>
              <w:tr2bl w:val="nil"/>
            </w:tcBorders>
            <w:vAlign w:val="center"/>
          </w:tcPr>
          <w:p w14:paraId="0CCF2F2F"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19</w:t>
            </w:r>
            <w:r>
              <w:rPr>
                <w:rFonts w:cs="Times New Roman"/>
                <w:b/>
                <w:bCs/>
                <w:color w:val="000000"/>
                <w:sz w:val="21"/>
                <w:szCs w:val="21"/>
                <w:vertAlign w:val="superscript"/>
              </w:rPr>
              <w:t>*</w:t>
            </w:r>
          </w:p>
        </w:tc>
        <w:tc>
          <w:tcPr>
            <w:tcW w:w="989" w:type="dxa"/>
            <w:tcBorders>
              <w:tl2br w:val="nil"/>
              <w:tr2bl w:val="nil"/>
            </w:tcBorders>
            <w:vAlign w:val="center"/>
          </w:tcPr>
          <w:p w14:paraId="0351E87B" w14:textId="77777777" w:rsidR="00285F71" w:rsidRDefault="00285F71" w:rsidP="00152FD6">
            <w:pPr>
              <w:spacing w:line="240" w:lineRule="auto"/>
              <w:jc w:val="center"/>
              <w:rPr>
                <w:rFonts w:cs="Times New Roman"/>
                <w:b/>
                <w:bCs/>
                <w:color w:val="000000"/>
                <w:sz w:val="21"/>
                <w:szCs w:val="21"/>
              </w:rPr>
            </w:pPr>
            <w:r>
              <w:rPr>
                <w:rFonts w:cs="Times New Roman"/>
                <w:b/>
                <w:bCs/>
                <w:color w:val="000000"/>
                <w:sz w:val="21"/>
                <w:szCs w:val="21"/>
              </w:rPr>
              <w:t>.</w:t>
            </w:r>
            <w:r>
              <w:rPr>
                <w:rFonts w:cs="Times New Roman" w:hint="eastAsia"/>
                <w:b/>
                <w:bCs/>
                <w:color w:val="000000"/>
                <w:sz w:val="21"/>
                <w:szCs w:val="21"/>
              </w:rPr>
              <w:t>07</w:t>
            </w:r>
          </w:p>
          <w:p w14:paraId="78507851"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b/>
                <w:bCs/>
                <w:i/>
                <w:iCs/>
                <w:color w:val="000000"/>
                <w:sz w:val="21"/>
                <w:szCs w:val="21"/>
              </w:rPr>
              <w:t>ns</w:t>
            </w:r>
            <w:r>
              <w:rPr>
                <w:rFonts w:cs="Times New Roman"/>
                <w:b/>
                <w:bCs/>
                <w:color w:val="000000"/>
                <w:sz w:val="21"/>
                <w:szCs w:val="21"/>
              </w:rPr>
              <w:t>)</w:t>
            </w:r>
          </w:p>
        </w:tc>
        <w:tc>
          <w:tcPr>
            <w:tcW w:w="915" w:type="dxa"/>
            <w:tcBorders>
              <w:tl2br w:val="nil"/>
              <w:tr2bl w:val="nil"/>
            </w:tcBorders>
            <w:vAlign w:val="center"/>
          </w:tcPr>
          <w:p w14:paraId="4224C020"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47</w:t>
            </w:r>
          </w:p>
        </w:tc>
        <w:tc>
          <w:tcPr>
            <w:tcW w:w="915" w:type="dxa"/>
            <w:tcBorders>
              <w:tl2br w:val="nil"/>
              <w:tr2bl w:val="nil"/>
            </w:tcBorders>
            <w:vAlign w:val="center"/>
          </w:tcPr>
          <w:p w14:paraId="16EB7068"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.05</w:t>
            </w:r>
          </w:p>
        </w:tc>
        <w:tc>
          <w:tcPr>
            <w:tcW w:w="1576" w:type="dxa"/>
            <w:tcBorders>
              <w:tl2br w:val="nil"/>
              <w:tr2bl w:val="nil"/>
            </w:tcBorders>
            <w:vAlign w:val="center"/>
          </w:tcPr>
          <w:p w14:paraId="61440505"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.12</w:t>
            </w:r>
          </w:p>
          <w:p w14:paraId="09817659"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03</w:t>
            </w:r>
            <w:r>
              <w:rPr>
                <w:rFonts w:cs="Times New Roman"/>
                <w:b/>
                <w:bCs/>
                <w:color w:val="000000"/>
                <w:sz w:val="21"/>
                <w:szCs w:val="21"/>
              </w:rPr>
              <w:t>, .</w:t>
            </w:r>
            <w:r>
              <w:rPr>
                <w:rFonts w:cs="Times New Roman" w:hint="eastAsia"/>
                <w:b/>
                <w:bCs/>
                <w:color w:val="000000"/>
                <w:sz w:val="21"/>
                <w:szCs w:val="21"/>
              </w:rPr>
              <w:t>24</w:t>
            </w:r>
            <w:r>
              <w:rPr>
                <w:rFonts w:cs="Times New Roman"/>
                <w:b/>
                <w:bCs/>
                <w:color w:val="000000"/>
                <w:sz w:val="21"/>
                <w:szCs w:val="21"/>
              </w:rPr>
              <w:t>]</w:t>
            </w:r>
          </w:p>
        </w:tc>
      </w:tr>
      <w:tr w:rsidR="00285F71" w14:paraId="5023BA4C" w14:textId="77777777" w:rsidTr="00152FD6">
        <w:trPr>
          <w:trHeight w:val="650"/>
        </w:trPr>
        <w:tc>
          <w:tcPr>
            <w:tcW w:w="3688" w:type="dxa"/>
            <w:tcBorders>
              <w:bottom w:val="single" w:sz="4" w:space="0" w:color="auto"/>
            </w:tcBorders>
            <w:vAlign w:val="center"/>
          </w:tcPr>
          <w:p w14:paraId="666FD9B9" w14:textId="77777777" w:rsidR="00285F71" w:rsidRDefault="00285F71" w:rsidP="00152FD6">
            <w:pPr>
              <w:spacing w:line="240" w:lineRule="auto"/>
              <w:rPr>
                <w:rFonts w:cs="Times New Roman"/>
                <w:sz w:val="21"/>
                <w:szCs w:val="21"/>
              </w:rPr>
            </w:pPr>
            <w:r>
              <w:rPr>
                <w:rFonts w:cs="Times New Roman"/>
                <w:sz w:val="21"/>
                <w:szCs w:val="21"/>
              </w:rPr>
              <w:t>condition→authenticity</w:t>
            </w:r>
          </w:p>
          <w:p w14:paraId="6C007083" w14:textId="77777777" w:rsidR="00285F71" w:rsidRDefault="00285F71" w:rsidP="00152FD6">
            <w:pPr>
              <w:spacing w:line="240" w:lineRule="auto"/>
              <w:rPr>
                <w:rFonts w:cs="Times New Roman"/>
                <w:sz w:val="21"/>
                <w:szCs w:val="21"/>
              </w:rPr>
            </w:pPr>
            <w:r>
              <w:rPr>
                <w:rFonts w:cs="Times New Roman"/>
                <w:sz w:val="21"/>
                <w:szCs w:val="21"/>
              </w:rPr>
              <w:t>→</w:t>
            </w:r>
            <w:r>
              <w:rPr>
                <w:rFonts w:cs="Times New Roman" w:hint="eastAsia"/>
              </w:rPr>
              <w:t xml:space="preserve">mindfulness </w:t>
            </w:r>
          </w:p>
        </w:tc>
        <w:tc>
          <w:tcPr>
            <w:tcW w:w="1018" w:type="dxa"/>
            <w:tcBorders>
              <w:bottom w:val="single" w:sz="4" w:space="0" w:color="auto"/>
            </w:tcBorders>
            <w:vAlign w:val="center"/>
          </w:tcPr>
          <w:p w14:paraId="67E9376A"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19</w:t>
            </w:r>
            <w:r>
              <w:rPr>
                <w:rFonts w:cs="Times New Roman"/>
                <w:color w:val="000000"/>
                <w:sz w:val="21"/>
                <w:szCs w:val="21"/>
                <w:vertAlign w:val="superscript"/>
              </w:rPr>
              <w:t>*</w:t>
            </w:r>
          </w:p>
        </w:tc>
        <w:tc>
          <w:tcPr>
            <w:tcW w:w="1169" w:type="dxa"/>
            <w:tcBorders>
              <w:bottom w:val="single" w:sz="4" w:space="0" w:color="auto"/>
            </w:tcBorders>
            <w:vAlign w:val="center"/>
          </w:tcPr>
          <w:p w14:paraId="78FFD803"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62</w:t>
            </w:r>
            <w:r>
              <w:rPr>
                <w:rFonts w:cs="Times New Roman"/>
                <w:color w:val="000000"/>
                <w:sz w:val="21"/>
                <w:szCs w:val="21"/>
                <w:vertAlign w:val="superscript"/>
              </w:rPr>
              <w:t>***</w:t>
            </w:r>
          </w:p>
        </w:tc>
        <w:tc>
          <w:tcPr>
            <w:tcW w:w="989" w:type="dxa"/>
            <w:tcBorders>
              <w:bottom w:val="single" w:sz="4" w:space="0" w:color="auto"/>
            </w:tcBorders>
            <w:vAlign w:val="center"/>
          </w:tcPr>
          <w:p w14:paraId="0A0EEA9F" w14:textId="77777777" w:rsidR="00285F71" w:rsidRDefault="00285F71" w:rsidP="00152FD6">
            <w:pPr>
              <w:spacing w:line="240" w:lineRule="auto"/>
              <w:jc w:val="center"/>
              <w:rPr>
                <w:rFonts w:cs="Times New Roman"/>
                <w:sz w:val="21"/>
                <w:szCs w:val="21"/>
              </w:rPr>
            </w:pPr>
            <w:r>
              <w:rPr>
                <w:rFonts w:cs="Times New Roman"/>
                <w:sz w:val="21"/>
                <w:szCs w:val="21"/>
              </w:rPr>
              <w:t>.17*</w:t>
            </w:r>
          </w:p>
        </w:tc>
        <w:tc>
          <w:tcPr>
            <w:tcW w:w="989" w:type="dxa"/>
            <w:tcBorders>
              <w:bottom w:val="single" w:sz="4" w:space="0" w:color="auto"/>
            </w:tcBorders>
            <w:vAlign w:val="center"/>
          </w:tcPr>
          <w:p w14:paraId="794B8F3B"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w:t>
            </w:r>
            <w:r>
              <w:rPr>
                <w:rFonts w:cs="Times New Roman" w:hint="eastAsia"/>
                <w:color w:val="000000"/>
                <w:sz w:val="21"/>
                <w:szCs w:val="21"/>
              </w:rPr>
              <w:t>05</w:t>
            </w:r>
          </w:p>
          <w:p w14:paraId="62C2B07C"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w:t>
            </w:r>
            <w:r>
              <w:rPr>
                <w:rFonts w:cs="Times New Roman" w:hint="eastAsia"/>
                <w:i/>
                <w:iCs/>
                <w:color w:val="000000"/>
                <w:sz w:val="21"/>
                <w:szCs w:val="21"/>
              </w:rPr>
              <w:t>ns</w:t>
            </w:r>
            <w:r>
              <w:rPr>
                <w:rFonts w:cs="Times New Roman" w:hint="eastAsia"/>
                <w:color w:val="000000"/>
                <w:sz w:val="21"/>
                <w:szCs w:val="21"/>
              </w:rPr>
              <w:t>)</w:t>
            </w:r>
          </w:p>
        </w:tc>
        <w:tc>
          <w:tcPr>
            <w:tcW w:w="915" w:type="dxa"/>
            <w:tcBorders>
              <w:bottom w:val="single" w:sz="4" w:space="0" w:color="auto"/>
            </w:tcBorders>
            <w:vAlign w:val="center"/>
          </w:tcPr>
          <w:p w14:paraId="61F96E2B"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47</w:t>
            </w:r>
          </w:p>
        </w:tc>
        <w:tc>
          <w:tcPr>
            <w:tcW w:w="915" w:type="dxa"/>
            <w:tcBorders>
              <w:bottom w:val="single" w:sz="4" w:space="0" w:color="auto"/>
            </w:tcBorders>
            <w:vAlign w:val="center"/>
          </w:tcPr>
          <w:p w14:paraId="390461C1"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4</w:t>
            </w:r>
          </w:p>
        </w:tc>
        <w:tc>
          <w:tcPr>
            <w:tcW w:w="1576" w:type="dxa"/>
            <w:tcBorders>
              <w:bottom w:val="single" w:sz="4" w:space="0" w:color="auto"/>
            </w:tcBorders>
            <w:vAlign w:val="center"/>
          </w:tcPr>
          <w:p w14:paraId="782705CC"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.11</w:t>
            </w:r>
          </w:p>
          <w:p w14:paraId="0C165767"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03</w:t>
            </w:r>
            <w:r>
              <w:rPr>
                <w:rFonts w:cs="Times New Roman"/>
                <w:color w:val="000000"/>
                <w:sz w:val="21"/>
                <w:szCs w:val="21"/>
              </w:rPr>
              <w:t>, .</w:t>
            </w:r>
            <w:r>
              <w:rPr>
                <w:rFonts w:cs="Times New Roman" w:hint="eastAsia"/>
                <w:color w:val="000000"/>
                <w:sz w:val="21"/>
                <w:szCs w:val="21"/>
              </w:rPr>
              <w:t>21</w:t>
            </w:r>
            <w:r>
              <w:rPr>
                <w:rFonts w:cs="Times New Roman"/>
                <w:color w:val="000000"/>
                <w:sz w:val="21"/>
                <w:szCs w:val="21"/>
              </w:rPr>
              <w:t>]</w:t>
            </w:r>
          </w:p>
        </w:tc>
      </w:tr>
      <w:tr w:rsidR="00285F71" w14:paraId="1EBDDBED" w14:textId="77777777" w:rsidTr="00152FD6">
        <w:trPr>
          <w:trHeight w:val="650"/>
        </w:trPr>
        <w:tc>
          <w:tcPr>
            <w:tcW w:w="11259" w:type="dxa"/>
            <w:gridSpan w:val="8"/>
            <w:tcBorders>
              <w:top w:val="single" w:sz="4" w:space="0" w:color="auto"/>
              <w:bottom w:val="nil"/>
            </w:tcBorders>
            <w:vAlign w:val="center"/>
          </w:tcPr>
          <w:p w14:paraId="05AED213" w14:textId="77777777" w:rsidR="00285F71" w:rsidRDefault="00285F71" w:rsidP="00152FD6">
            <w:pPr>
              <w:spacing w:line="240" w:lineRule="auto"/>
              <w:rPr>
                <w:rFonts w:cs="Times New Roman"/>
                <w:color w:val="000000"/>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w:t>
            </w:r>
          </w:p>
        </w:tc>
      </w:tr>
    </w:tbl>
    <w:p w14:paraId="74AACF56" w14:textId="77777777" w:rsidR="00285F71" w:rsidRDefault="00285F71" w:rsidP="00285F71">
      <w:pPr>
        <w:rPr>
          <w:rFonts w:eastAsia="SimSun" w:cs="Times New Roman"/>
        </w:rPr>
      </w:pPr>
      <w:r>
        <w:rPr>
          <w:rFonts w:eastAsia="SimSun" w:cs="Times New Roman"/>
        </w:rPr>
        <w:br w:type="page"/>
      </w:r>
    </w:p>
    <w:tbl>
      <w:tblPr>
        <w:tblStyle w:val="TableGrid"/>
        <w:tblpPr w:leftFromText="180" w:rightFromText="180" w:vertAnchor="text" w:horzAnchor="page" w:tblpX="1543" w:tblpY="6"/>
        <w:tblOverlap w:val="never"/>
        <w:tblW w:w="852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1141"/>
        <w:gridCol w:w="1116"/>
        <w:gridCol w:w="1090"/>
        <w:gridCol w:w="1077"/>
        <w:gridCol w:w="1026"/>
        <w:gridCol w:w="1656"/>
      </w:tblGrid>
      <w:tr w:rsidR="00285F71" w14:paraId="19B27C11" w14:textId="77777777" w:rsidTr="00152FD6">
        <w:tc>
          <w:tcPr>
            <w:tcW w:w="8522" w:type="dxa"/>
            <w:gridSpan w:val="7"/>
            <w:tcBorders>
              <w:top w:val="nil"/>
              <w:bottom w:val="single" w:sz="4" w:space="0" w:color="auto"/>
            </w:tcBorders>
            <w:vAlign w:val="center"/>
          </w:tcPr>
          <w:p w14:paraId="57E117F1" w14:textId="77777777" w:rsidR="00285F71" w:rsidRDefault="00285F71" w:rsidP="00152FD6">
            <w:pPr>
              <w:spacing w:line="240" w:lineRule="auto"/>
              <w:rPr>
                <w:rFonts w:cs="Times New Roman"/>
                <w:b/>
                <w:bCs/>
                <w:sz w:val="21"/>
                <w:szCs w:val="21"/>
              </w:rPr>
            </w:pPr>
            <w:r>
              <w:rPr>
                <w:rFonts w:cs="Times New Roman"/>
                <w:b/>
                <w:bCs/>
                <w:sz w:val="21"/>
                <w:szCs w:val="21"/>
              </w:rPr>
              <w:t xml:space="preserve">Table </w:t>
            </w:r>
            <w:r>
              <w:rPr>
                <w:rFonts w:cs="Times New Roman" w:hint="eastAsia"/>
                <w:b/>
                <w:bCs/>
                <w:sz w:val="21"/>
                <w:szCs w:val="21"/>
              </w:rPr>
              <w:t>5S</w:t>
            </w:r>
          </w:p>
          <w:p w14:paraId="71606292" w14:textId="77777777" w:rsidR="00285F71" w:rsidRDefault="00285F71" w:rsidP="00152FD6">
            <w:pPr>
              <w:spacing w:line="240" w:lineRule="auto"/>
              <w:rPr>
                <w:rFonts w:cs="Times New Roman"/>
                <w:sz w:val="21"/>
                <w:szCs w:val="21"/>
              </w:rPr>
            </w:pPr>
            <w:r>
              <w:rPr>
                <w:rFonts w:cs="Times New Roman"/>
                <w:i/>
                <w:iCs/>
                <w:sz w:val="21"/>
                <w:szCs w:val="21"/>
              </w:rPr>
              <w:t>Independent Mediation Analyses in Study 7</w:t>
            </w:r>
          </w:p>
        </w:tc>
      </w:tr>
      <w:tr w:rsidR="00285F71" w14:paraId="6CF07E15" w14:textId="77777777" w:rsidTr="00152FD6">
        <w:tc>
          <w:tcPr>
            <w:tcW w:w="1416" w:type="dxa"/>
            <w:tcBorders>
              <w:top w:val="single" w:sz="4" w:space="0" w:color="auto"/>
              <w:bottom w:val="single" w:sz="4" w:space="0" w:color="auto"/>
            </w:tcBorders>
            <w:vAlign w:val="center"/>
          </w:tcPr>
          <w:p w14:paraId="6F4E69EC" w14:textId="77777777" w:rsidR="00285F71" w:rsidRDefault="00285F71" w:rsidP="00152FD6">
            <w:pPr>
              <w:spacing w:line="240" w:lineRule="auto"/>
              <w:jc w:val="center"/>
              <w:rPr>
                <w:rFonts w:cs="Times New Roman"/>
                <w:sz w:val="21"/>
                <w:szCs w:val="21"/>
              </w:rPr>
            </w:pPr>
            <w:r>
              <w:rPr>
                <w:rFonts w:cs="Times New Roman"/>
                <w:sz w:val="21"/>
                <w:szCs w:val="21"/>
              </w:rPr>
              <w:t>Mediators</w:t>
            </w:r>
          </w:p>
        </w:tc>
        <w:tc>
          <w:tcPr>
            <w:tcW w:w="1141" w:type="dxa"/>
            <w:tcBorders>
              <w:top w:val="single" w:sz="4" w:space="0" w:color="auto"/>
              <w:bottom w:val="single" w:sz="4" w:space="0" w:color="auto"/>
            </w:tcBorders>
            <w:vAlign w:val="center"/>
          </w:tcPr>
          <w:p w14:paraId="2E426318" w14:textId="77777777" w:rsidR="00285F71" w:rsidRDefault="00285F71" w:rsidP="00152FD6">
            <w:pPr>
              <w:spacing w:line="240" w:lineRule="auto"/>
              <w:jc w:val="center"/>
              <w:rPr>
                <w:rFonts w:cs="Times New Roman"/>
                <w:sz w:val="21"/>
                <w:szCs w:val="21"/>
              </w:rPr>
            </w:pPr>
            <w:r>
              <w:rPr>
                <w:rFonts w:cs="Times New Roman"/>
                <w:sz w:val="21"/>
                <w:szCs w:val="21"/>
              </w:rPr>
              <w:t>a path</w:t>
            </w:r>
          </w:p>
        </w:tc>
        <w:tc>
          <w:tcPr>
            <w:tcW w:w="1116" w:type="dxa"/>
            <w:tcBorders>
              <w:top w:val="single" w:sz="4" w:space="0" w:color="auto"/>
              <w:bottom w:val="single" w:sz="4" w:space="0" w:color="auto"/>
            </w:tcBorders>
            <w:vAlign w:val="center"/>
          </w:tcPr>
          <w:p w14:paraId="43E059F9" w14:textId="77777777" w:rsidR="00285F71" w:rsidRDefault="00285F71" w:rsidP="00152FD6">
            <w:pPr>
              <w:spacing w:line="240" w:lineRule="auto"/>
              <w:jc w:val="center"/>
              <w:rPr>
                <w:rFonts w:cs="Times New Roman"/>
                <w:sz w:val="21"/>
                <w:szCs w:val="21"/>
              </w:rPr>
            </w:pPr>
            <w:r>
              <w:rPr>
                <w:rFonts w:cs="Times New Roman"/>
                <w:sz w:val="21"/>
                <w:szCs w:val="21"/>
              </w:rPr>
              <w:t>b path</w:t>
            </w:r>
          </w:p>
        </w:tc>
        <w:tc>
          <w:tcPr>
            <w:tcW w:w="1090" w:type="dxa"/>
            <w:tcBorders>
              <w:top w:val="single" w:sz="4" w:space="0" w:color="auto"/>
              <w:bottom w:val="single" w:sz="4" w:space="0" w:color="auto"/>
            </w:tcBorders>
            <w:vAlign w:val="center"/>
          </w:tcPr>
          <w:p w14:paraId="10E87F86" w14:textId="77777777" w:rsidR="00285F71" w:rsidRDefault="00285F71" w:rsidP="00152FD6">
            <w:pPr>
              <w:spacing w:line="240" w:lineRule="auto"/>
              <w:jc w:val="center"/>
              <w:rPr>
                <w:rFonts w:cs="Times New Roman"/>
                <w:sz w:val="21"/>
                <w:szCs w:val="21"/>
              </w:rPr>
            </w:pPr>
            <w:r>
              <w:rPr>
                <w:rFonts w:cs="Times New Roman"/>
                <w:sz w:val="21"/>
                <w:szCs w:val="21"/>
              </w:rPr>
              <w:t>c path</w:t>
            </w:r>
          </w:p>
        </w:tc>
        <w:tc>
          <w:tcPr>
            <w:tcW w:w="1077" w:type="dxa"/>
            <w:tcBorders>
              <w:top w:val="single" w:sz="4" w:space="0" w:color="auto"/>
              <w:bottom w:val="single" w:sz="4" w:space="0" w:color="auto"/>
            </w:tcBorders>
            <w:vAlign w:val="center"/>
          </w:tcPr>
          <w:p w14:paraId="4270F7E5" w14:textId="77777777" w:rsidR="00285F71" w:rsidRDefault="00285F71" w:rsidP="00152FD6">
            <w:pPr>
              <w:spacing w:line="240" w:lineRule="auto"/>
              <w:jc w:val="center"/>
              <w:rPr>
                <w:rFonts w:cs="Times New Roman"/>
                <w:sz w:val="21"/>
                <w:szCs w:val="21"/>
              </w:rPr>
            </w:pPr>
            <w:r>
              <w:rPr>
                <w:rFonts w:eastAsia="MingLiU" w:cs="Times New Roman"/>
                <w:sz w:val="21"/>
                <w:szCs w:val="21"/>
              </w:rPr>
              <w:t>c' path</w:t>
            </w:r>
          </w:p>
        </w:tc>
        <w:tc>
          <w:tcPr>
            <w:tcW w:w="1026" w:type="dxa"/>
            <w:tcBorders>
              <w:top w:val="single" w:sz="4" w:space="0" w:color="auto"/>
              <w:bottom w:val="single" w:sz="4" w:space="0" w:color="auto"/>
            </w:tcBorders>
            <w:vAlign w:val="center"/>
          </w:tcPr>
          <w:p w14:paraId="02E2D939" w14:textId="77777777" w:rsidR="00285F71" w:rsidRDefault="00285F71" w:rsidP="00152FD6">
            <w:pPr>
              <w:spacing w:line="240" w:lineRule="auto"/>
              <w:jc w:val="center"/>
              <w:rPr>
                <w:rFonts w:cs="Times New Roman"/>
                <w:sz w:val="21"/>
                <w:szCs w:val="21"/>
              </w:rPr>
            </w:pPr>
            <w:r>
              <w:rPr>
                <w:rFonts w:cs="Times New Roman"/>
                <w:sz w:val="21"/>
                <w:szCs w:val="21"/>
              </w:rPr>
              <w:t>SE</w:t>
            </w:r>
          </w:p>
        </w:tc>
        <w:tc>
          <w:tcPr>
            <w:tcW w:w="1656" w:type="dxa"/>
            <w:tcBorders>
              <w:top w:val="single" w:sz="4" w:space="0" w:color="auto"/>
              <w:bottom w:val="single" w:sz="4" w:space="0" w:color="auto"/>
            </w:tcBorders>
            <w:vAlign w:val="center"/>
          </w:tcPr>
          <w:p w14:paraId="53B408B1" w14:textId="77777777" w:rsidR="00285F71" w:rsidRDefault="00285F71" w:rsidP="00152FD6">
            <w:pPr>
              <w:spacing w:line="240" w:lineRule="auto"/>
              <w:jc w:val="center"/>
              <w:rPr>
                <w:rFonts w:cs="Times New Roman"/>
                <w:i/>
                <w:iCs/>
                <w:sz w:val="21"/>
                <w:szCs w:val="21"/>
              </w:rPr>
            </w:pPr>
            <w:r>
              <w:rPr>
                <w:rFonts w:cs="Times New Roman"/>
                <w:i/>
                <w:iCs/>
                <w:sz w:val="21"/>
                <w:szCs w:val="21"/>
              </w:rPr>
              <w:t>ab</w:t>
            </w:r>
          </w:p>
          <w:p w14:paraId="3CBE55DB" w14:textId="77777777" w:rsidR="00285F71" w:rsidRDefault="00285F71" w:rsidP="00152FD6">
            <w:pPr>
              <w:spacing w:line="240" w:lineRule="auto"/>
              <w:jc w:val="center"/>
              <w:rPr>
                <w:rFonts w:cs="Times New Roman"/>
                <w:sz w:val="21"/>
                <w:szCs w:val="21"/>
              </w:rPr>
            </w:pPr>
            <w:r>
              <w:rPr>
                <w:rFonts w:cs="Times New Roman"/>
                <w:sz w:val="21"/>
                <w:szCs w:val="21"/>
              </w:rPr>
              <w:t>95%CI</w:t>
            </w:r>
          </w:p>
        </w:tc>
      </w:tr>
      <w:tr w:rsidR="00285F71" w14:paraId="5F50EDC8" w14:textId="77777777" w:rsidTr="00152FD6">
        <w:tc>
          <w:tcPr>
            <w:tcW w:w="1416" w:type="dxa"/>
            <w:tcBorders>
              <w:top w:val="single" w:sz="4" w:space="0" w:color="auto"/>
              <w:tl2br w:val="nil"/>
              <w:tr2bl w:val="nil"/>
            </w:tcBorders>
            <w:vAlign w:val="center"/>
          </w:tcPr>
          <w:p w14:paraId="6121EF6D" w14:textId="77777777" w:rsidR="00285F71" w:rsidRDefault="00285F71" w:rsidP="00152FD6">
            <w:pPr>
              <w:spacing w:line="240" w:lineRule="auto"/>
              <w:jc w:val="center"/>
              <w:rPr>
                <w:rFonts w:cs="Times New Roman"/>
                <w:sz w:val="21"/>
                <w:szCs w:val="21"/>
              </w:rPr>
            </w:pPr>
            <w:r>
              <w:rPr>
                <w:rFonts w:cs="Times New Roman"/>
                <w:sz w:val="21"/>
                <w:szCs w:val="21"/>
              </w:rPr>
              <w:t>Autonomy Satisfaction</w:t>
            </w:r>
          </w:p>
        </w:tc>
        <w:tc>
          <w:tcPr>
            <w:tcW w:w="1141" w:type="dxa"/>
            <w:tcBorders>
              <w:top w:val="single" w:sz="4" w:space="0" w:color="auto"/>
              <w:tl2br w:val="nil"/>
              <w:tr2bl w:val="nil"/>
            </w:tcBorders>
            <w:vAlign w:val="center"/>
          </w:tcPr>
          <w:p w14:paraId="6DEB15EA" w14:textId="77777777" w:rsidR="00285F71" w:rsidRDefault="00285F71" w:rsidP="00152FD6">
            <w:pPr>
              <w:spacing w:line="240" w:lineRule="auto"/>
              <w:jc w:val="center"/>
              <w:rPr>
                <w:rFonts w:cs="Times New Roman"/>
                <w:sz w:val="21"/>
                <w:szCs w:val="21"/>
              </w:rPr>
            </w:pPr>
            <w:r>
              <w:rPr>
                <w:rFonts w:cs="Times New Roman"/>
                <w:sz w:val="21"/>
                <w:szCs w:val="21"/>
              </w:rPr>
              <w:t>.59</w:t>
            </w:r>
            <w:r>
              <w:rPr>
                <w:rFonts w:cs="Times New Roman"/>
                <w:sz w:val="21"/>
                <w:szCs w:val="21"/>
                <w:vertAlign w:val="superscript"/>
              </w:rPr>
              <w:t>***</w:t>
            </w:r>
          </w:p>
        </w:tc>
        <w:tc>
          <w:tcPr>
            <w:tcW w:w="1116" w:type="dxa"/>
            <w:tcBorders>
              <w:top w:val="single" w:sz="4" w:space="0" w:color="auto"/>
              <w:tl2br w:val="nil"/>
              <w:tr2bl w:val="nil"/>
            </w:tcBorders>
            <w:vAlign w:val="center"/>
          </w:tcPr>
          <w:p w14:paraId="6EB4B2BB" w14:textId="77777777" w:rsidR="00285F71" w:rsidRDefault="00285F71" w:rsidP="00152FD6">
            <w:pPr>
              <w:spacing w:line="240" w:lineRule="auto"/>
              <w:jc w:val="center"/>
              <w:rPr>
                <w:rFonts w:cs="Times New Roman"/>
                <w:sz w:val="21"/>
                <w:szCs w:val="21"/>
              </w:rPr>
            </w:pPr>
            <w:r>
              <w:rPr>
                <w:rFonts w:cs="Times New Roman"/>
                <w:sz w:val="21"/>
                <w:szCs w:val="21"/>
              </w:rPr>
              <w:t>.10</w:t>
            </w:r>
            <w:r>
              <w:rPr>
                <w:rFonts w:cs="Times New Roman"/>
                <w:sz w:val="21"/>
                <w:szCs w:val="21"/>
                <w:vertAlign w:val="superscript"/>
              </w:rPr>
              <w:t>***</w:t>
            </w:r>
          </w:p>
        </w:tc>
        <w:tc>
          <w:tcPr>
            <w:tcW w:w="1090" w:type="dxa"/>
            <w:tcBorders>
              <w:top w:val="single" w:sz="4" w:space="0" w:color="auto"/>
              <w:tl2br w:val="nil"/>
              <w:tr2bl w:val="nil"/>
            </w:tcBorders>
            <w:vAlign w:val="center"/>
          </w:tcPr>
          <w:p w14:paraId="2539B289" w14:textId="77777777" w:rsidR="00285F71" w:rsidRDefault="00285F71" w:rsidP="00152FD6">
            <w:pPr>
              <w:spacing w:line="240" w:lineRule="auto"/>
              <w:jc w:val="center"/>
              <w:rPr>
                <w:rFonts w:cs="Times New Roman"/>
                <w:sz w:val="21"/>
                <w:szCs w:val="21"/>
              </w:rPr>
            </w:pPr>
            <w:r>
              <w:rPr>
                <w:rFonts w:cs="Times New Roman"/>
                <w:sz w:val="21"/>
                <w:szCs w:val="21"/>
              </w:rPr>
              <w:t>.36</w:t>
            </w:r>
            <w:r>
              <w:rPr>
                <w:rFonts w:cs="Times New Roman"/>
                <w:sz w:val="21"/>
                <w:szCs w:val="21"/>
                <w:vertAlign w:val="superscript"/>
              </w:rPr>
              <w:t>***</w:t>
            </w:r>
          </w:p>
        </w:tc>
        <w:tc>
          <w:tcPr>
            <w:tcW w:w="1077" w:type="dxa"/>
            <w:tcBorders>
              <w:top w:val="single" w:sz="4" w:space="0" w:color="auto"/>
              <w:tl2br w:val="nil"/>
              <w:tr2bl w:val="nil"/>
            </w:tcBorders>
            <w:vAlign w:val="center"/>
          </w:tcPr>
          <w:p w14:paraId="3182FC53" w14:textId="77777777" w:rsidR="00285F71" w:rsidRDefault="00285F71" w:rsidP="00152FD6">
            <w:pPr>
              <w:spacing w:line="240" w:lineRule="auto"/>
              <w:jc w:val="center"/>
              <w:rPr>
                <w:rFonts w:cs="Times New Roman"/>
                <w:sz w:val="21"/>
                <w:szCs w:val="21"/>
              </w:rPr>
            </w:pPr>
            <w:r>
              <w:rPr>
                <w:rFonts w:cs="Times New Roman"/>
                <w:sz w:val="21"/>
                <w:szCs w:val="21"/>
              </w:rPr>
              <w:t>.30</w:t>
            </w:r>
            <w:r>
              <w:rPr>
                <w:rFonts w:cs="Times New Roman"/>
                <w:sz w:val="21"/>
                <w:szCs w:val="21"/>
                <w:vertAlign w:val="superscript"/>
              </w:rPr>
              <w:t>***</w:t>
            </w:r>
          </w:p>
        </w:tc>
        <w:tc>
          <w:tcPr>
            <w:tcW w:w="1026" w:type="dxa"/>
            <w:tcBorders>
              <w:top w:val="single" w:sz="4" w:space="0" w:color="auto"/>
              <w:tl2br w:val="nil"/>
              <w:tr2bl w:val="nil"/>
            </w:tcBorders>
            <w:vAlign w:val="center"/>
          </w:tcPr>
          <w:p w14:paraId="0916CBBB" w14:textId="77777777" w:rsidR="00285F71" w:rsidRDefault="00285F71" w:rsidP="00152FD6">
            <w:pPr>
              <w:spacing w:line="240" w:lineRule="auto"/>
              <w:jc w:val="center"/>
              <w:rPr>
                <w:rFonts w:cs="Times New Roman"/>
                <w:sz w:val="21"/>
                <w:szCs w:val="21"/>
              </w:rPr>
            </w:pPr>
            <w:r>
              <w:rPr>
                <w:rFonts w:cs="Times New Roman"/>
                <w:sz w:val="21"/>
                <w:szCs w:val="21"/>
              </w:rPr>
              <w:t>.007</w:t>
            </w:r>
          </w:p>
        </w:tc>
        <w:tc>
          <w:tcPr>
            <w:tcW w:w="1656" w:type="dxa"/>
            <w:tcBorders>
              <w:top w:val="single" w:sz="4" w:space="0" w:color="auto"/>
              <w:tl2br w:val="nil"/>
              <w:tr2bl w:val="nil"/>
            </w:tcBorders>
            <w:vAlign w:val="center"/>
          </w:tcPr>
          <w:p w14:paraId="4A9274AA" w14:textId="77777777" w:rsidR="00285F71" w:rsidRDefault="00285F71" w:rsidP="00152FD6">
            <w:pPr>
              <w:spacing w:line="240" w:lineRule="auto"/>
              <w:jc w:val="center"/>
              <w:rPr>
                <w:rFonts w:cs="Times New Roman"/>
                <w:sz w:val="21"/>
                <w:szCs w:val="21"/>
              </w:rPr>
            </w:pPr>
            <w:r>
              <w:rPr>
                <w:rFonts w:cs="Times New Roman"/>
                <w:sz w:val="21"/>
                <w:szCs w:val="21"/>
              </w:rPr>
              <w:t>.06</w:t>
            </w:r>
          </w:p>
          <w:p w14:paraId="6F926C48" w14:textId="77777777" w:rsidR="00285F71" w:rsidRDefault="00285F71" w:rsidP="00152FD6">
            <w:pPr>
              <w:spacing w:line="240" w:lineRule="auto"/>
              <w:jc w:val="center"/>
              <w:rPr>
                <w:rFonts w:cs="Times New Roman"/>
                <w:sz w:val="21"/>
                <w:szCs w:val="21"/>
              </w:rPr>
            </w:pPr>
            <w:r>
              <w:rPr>
                <w:rFonts w:cs="Times New Roman"/>
                <w:sz w:val="21"/>
                <w:szCs w:val="21"/>
              </w:rPr>
              <w:t>[.05, .08]</w:t>
            </w:r>
          </w:p>
        </w:tc>
      </w:tr>
      <w:tr w:rsidR="00285F71" w14:paraId="0227F977" w14:textId="77777777" w:rsidTr="00152FD6">
        <w:tc>
          <w:tcPr>
            <w:tcW w:w="1416" w:type="dxa"/>
            <w:tcBorders>
              <w:tl2br w:val="nil"/>
              <w:tr2bl w:val="nil"/>
            </w:tcBorders>
            <w:vAlign w:val="center"/>
          </w:tcPr>
          <w:p w14:paraId="3EBEF397" w14:textId="77777777" w:rsidR="00285F71" w:rsidRDefault="00285F71" w:rsidP="00152FD6">
            <w:pPr>
              <w:spacing w:line="240" w:lineRule="auto"/>
              <w:jc w:val="center"/>
              <w:rPr>
                <w:rFonts w:cs="Times New Roman"/>
                <w:sz w:val="21"/>
                <w:szCs w:val="21"/>
              </w:rPr>
            </w:pPr>
            <w:r>
              <w:rPr>
                <w:rFonts w:cs="Times New Roman"/>
                <w:sz w:val="21"/>
                <w:szCs w:val="21"/>
              </w:rPr>
              <w:t>Positive Affect</w:t>
            </w:r>
          </w:p>
        </w:tc>
        <w:tc>
          <w:tcPr>
            <w:tcW w:w="1141" w:type="dxa"/>
            <w:tcBorders>
              <w:tl2br w:val="nil"/>
              <w:tr2bl w:val="nil"/>
            </w:tcBorders>
            <w:vAlign w:val="center"/>
          </w:tcPr>
          <w:p w14:paraId="3E93AAD7" w14:textId="77777777" w:rsidR="00285F71" w:rsidRDefault="00285F71" w:rsidP="00152FD6">
            <w:pPr>
              <w:spacing w:line="240" w:lineRule="auto"/>
              <w:jc w:val="center"/>
              <w:rPr>
                <w:rFonts w:cs="Times New Roman"/>
                <w:sz w:val="21"/>
                <w:szCs w:val="21"/>
              </w:rPr>
            </w:pPr>
            <w:r>
              <w:rPr>
                <w:rFonts w:cs="Times New Roman"/>
                <w:sz w:val="21"/>
                <w:szCs w:val="21"/>
              </w:rPr>
              <w:t>.56</w:t>
            </w:r>
            <w:r>
              <w:rPr>
                <w:rFonts w:cs="Times New Roman"/>
                <w:sz w:val="21"/>
                <w:szCs w:val="21"/>
                <w:vertAlign w:val="superscript"/>
              </w:rPr>
              <w:t>***</w:t>
            </w:r>
          </w:p>
        </w:tc>
        <w:tc>
          <w:tcPr>
            <w:tcW w:w="1116" w:type="dxa"/>
            <w:tcBorders>
              <w:tl2br w:val="nil"/>
              <w:tr2bl w:val="nil"/>
            </w:tcBorders>
            <w:vAlign w:val="center"/>
          </w:tcPr>
          <w:p w14:paraId="420DE2C8" w14:textId="77777777" w:rsidR="00285F71" w:rsidRDefault="00285F71" w:rsidP="00152FD6">
            <w:pPr>
              <w:spacing w:line="240" w:lineRule="auto"/>
              <w:jc w:val="center"/>
              <w:rPr>
                <w:rFonts w:cs="Times New Roman"/>
                <w:sz w:val="21"/>
                <w:szCs w:val="21"/>
              </w:rPr>
            </w:pPr>
            <w:r>
              <w:rPr>
                <w:rFonts w:cs="Times New Roman"/>
                <w:sz w:val="21"/>
                <w:szCs w:val="21"/>
              </w:rPr>
              <w:t>.19</w:t>
            </w:r>
            <w:r>
              <w:rPr>
                <w:rFonts w:cs="Times New Roman"/>
                <w:sz w:val="21"/>
                <w:szCs w:val="21"/>
                <w:vertAlign w:val="superscript"/>
              </w:rPr>
              <w:t>***</w:t>
            </w:r>
          </w:p>
        </w:tc>
        <w:tc>
          <w:tcPr>
            <w:tcW w:w="1090" w:type="dxa"/>
            <w:tcBorders>
              <w:tl2br w:val="nil"/>
              <w:tr2bl w:val="nil"/>
            </w:tcBorders>
            <w:vAlign w:val="center"/>
          </w:tcPr>
          <w:p w14:paraId="29C1E2FB" w14:textId="77777777" w:rsidR="00285F71" w:rsidRDefault="00285F71" w:rsidP="00152FD6">
            <w:pPr>
              <w:spacing w:line="240" w:lineRule="auto"/>
              <w:jc w:val="center"/>
              <w:rPr>
                <w:rFonts w:cs="Times New Roman"/>
                <w:sz w:val="21"/>
                <w:szCs w:val="21"/>
              </w:rPr>
            </w:pPr>
            <w:r>
              <w:rPr>
                <w:rFonts w:cs="Times New Roman"/>
                <w:sz w:val="21"/>
                <w:szCs w:val="21"/>
              </w:rPr>
              <w:t>.36</w:t>
            </w:r>
            <w:r>
              <w:rPr>
                <w:rFonts w:cs="Times New Roman"/>
                <w:sz w:val="21"/>
                <w:szCs w:val="21"/>
                <w:vertAlign w:val="superscript"/>
              </w:rPr>
              <w:t>***</w:t>
            </w:r>
          </w:p>
        </w:tc>
        <w:tc>
          <w:tcPr>
            <w:tcW w:w="1077" w:type="dxa"/>
            <w:tcBorders>
              <w:tl2br w:val="nil"/>
              <w:tr2bl w:val="nil"/>
            </w:tcBorders>
            <w:vAlign w:val="center"/>
          </w:tcPr>
          <w:p w14:paraId="0E2D863C" w14:textId="77777777" w:rsidR="00285F71" w:rsidRDefault="00285F71" w:rsidP="00152FD6">
            <w:pPr>
              <w:spacing w:line="240" w:lineRule="auto"/>
              <w:jc w:val="center"/>
              <w:rPr>
                <w:rFonts w:cs="Times New Roman"/>
                <w:sz w:val="21"/>
                <w:szCs w:val="21"/>
              </w:rPr>
            </w:pPr>
            <w:r>
              <w:rPr>
                <w:rFonts w:cs="Times New Roman"/>
                <w:sz w:val="21"/>
                <w:szCs w:val="21"/>
              </w:rPr>
              <w:t>.26</w:t>
            </w:r>
            <w:r>
              <w:rPr>
                <w:rFonts w:cs="Times New Roman"/>
                <w:sz w:val="21"/>
                <w:szCs w:val="21"/>
                <w:vertAlign w:val="superscript"/>
              </w:rPr>
              <w:t>***</w:t>
            </w:r>
          </w:p>
        </w:tc>
        <w:tc>
          <w:tcPr>
            <w:tcW w:w="1026" w:type="dxa"/>
            <w:tcBorders>
              <w:tl2br w:val="nil"/>
              <w:tr2bl w:val="nil"/>
            </w:tcBorders>
            <w:vAlign w:val="center"/>
          </w:tcPr>
          <w:p w14:paraId="0383777A" w14:textId="77777777" w:rsidR="00285F71" w:rsidRDefault="00285F71" w:rsidP="00152FD6">
            <w:pPr>
              <w:spacing w:line="240" w:lineRule="auto"/>
              <w:jc w:val="center"/>
              <w:rPr>
                <w:rFonts w:cs="Times New Roman"/>
                <w:sz w:val="21"/>
                <w:szCs w:val="21"/>
              </w:rPr>
            </w:pPr>
            <w:r>
              <w:rPr>
                <w:rFonts w:cs="Times New Roman"/>
                <w:sz w:val="21"/>
                <w:szCs w:val="21"/>
              </w:rPr>
              <w:t>.008</w:t>
            </w:r>
          </w:p>
        </w:tc>
        <w:tc>
          <w:tcPr>
            <w:tcW w:w="1656" w:type="dxa"/>
            <w:tcBorders>
              <w:tl2br w:val="nil"/>
              <w:tr2bl w:val="nil"/>
            </w:tcBorders>
            <w:vAlign w:val="center"/>
          </w:tcPr>
          <w:p w14:paraId="658B4854" w14:textId="77777777" w:rsidR="00285F71" w:rsidRDefault="00285F71" w:rsidP="00152FD6">
            <w:pPr>
              <w:spacing w:line="240" w:lineRule="auto"/>
              <w:jc w:val="center"/>
              <w:rPr>
                <w:rFonts w:cs="Times New Roman"/>
                <w:sz w:val="21"/>
                <w:szCs w:val="21"/>
              </w:rPr>
            </w:pPr>
            <w:r>
              <w:rPr>
                <w:rFonts w:cs="Times New Roman"/>
                <w:sz w:val="21"/>
                <w:szCs w:val="21"/>
              </w:rPr>
              <w:t>.11</w:t>
            </w:r>
          </w:p>
          <w:p w14:paraId="2B62A385" w14:textId="77777777" w:rsidR="00285F71" w:rsidRDefault="00285F71" w:rsidP="00152FD6">
            <w:pPr>
              <w:spacing w:line="240" w:lineRule="auto"/>
              <w:jc w:val="center"/>
              <w:rPr>
                <w:rFonts w:cs="Times New Roman"/>
                <w:sz w:val="21"/>
                <w:szCs w:val="21"/>
              </w:rPr>
            </w:pPr>
            <w:r>
              <w:rPr>
                <w:rFonts w:cs="Times New Roman"/>
                <w:sz w:val="21"/>
                <w:szCs w:val="21"/>
              </w:rPr>
              <w:t>[.09, .12]</w:t>
            </w:r>
          </w:p>
        </w:tc>
      </w:tr>
      <w:tr w:rsidR="00285F71" w14:paraId="74E5A966" w14:textId="77777777" w:rsidTr="00152FD6">
        <w:tc>
          <w:tcPr>
            <w:tcW w:w="1416" w:type="dxa"/>
            <w:tcBorders>
              <w:tl2br w:val="nil"/>
              <w:tr2bl w:val="nil"/>
            </w:tcBorders>
            <w:vAlign w:val="center"/>
          </w:tcPr>
          <w:p w14:paraId="5299FD08" w14:textId="77777777" w:rsidR="00285F71" w:rsidRDefault="00285F71" w:rsidP="00152FD6">
            <w:pPr>
              <w:spacing w:line="240" w:lineRule="auto"/>
              <w:jc w:val="center"/>
              <w:rPr>
                <w:rFonts w:cs="Times New Roman"/>
                <w:sz w:val="21"/>
                <w:szCs w:val="21"/>
              </w:rPr>
            </w:pPr>
            <w:r>
              <w:rPr>
                <w:rFonts w:cs="Times New Roman"/>
                <w:sz w:val="21"/>
                <w:szCs w:val="21"/>
              </w:rPr>
              <w:t>Self-Esteem</w:t>
            </w:r>
          </w:p>
        </w:tc>
        <w:tc>
          <w:tcPr>
            <w:tcW w:w="1141" w:type="dxa"/>
            <w:tcBorders>
              <w:tl2br w:val="nil"/>
              <w:tr2bl w:val="nil"/>
            </w:tcBorders>
            <w:vAlign w:val="center"/>
          </w:tcPr>
          <w:p w14:paraId="788CFB97" w14:textId="77777777" w:rsidR="00285F71" w:rsidRDefault="00285F71" w:rsidP="00152FD6">
            <w:pPr>
              <w:spacing w:line="240" w:lineRule="auto"/>
              <w:jc w:val="center"/>
              <w:rPr>
                <w:rFonts w:cs="Times New Roman"/>
                <w:sz w:val="21"/>
                <w:szCs w:val="21"/>
              </w:rPr>
            </w:pPr>
            <w:r>
              <w:rPr>
                <w:rFonts w:cs="Times New Roman"/>
                <w:sz w:val="21"/>
                <w:szCs w:val="21"/>
              </w:rPr>
              <w:t>.27</w:t>
            </w:r>
            <w:r>
              <w:rPr>
                <w:rFonts w:cs="Times New Roman"/>
                <w:sz w:val="21"/>
                <w:szCs w:val="21"/>
                <w:vertAlign w:val="superscript"/>
              </w:rPr>
              <w:t>***</w:t>
            </w:r>
          </w:p>
        </w:tc>
        <w:tc>
          <w:tcPr>
            <w:tcW w:w="1116" w:type="dxa"/>
            <w:tcBorders>
              <w:tl2br w:val="nil"/>
              <w:tr2bl w:val="nil"/>
            </w:tcBorders>
            <w:vAlign w:val="center"/>
          </w:tcPr>
          <w:p w14:paraId="539CBEF9" w14:textId="77777777" w:rsidR="00285F71" w:rsidRDefault="00285F71" w:rsidP="00152FD6">
            <w:pPr>
              <w:spacing w:line="240" w:lineRule="auto"/>
              <w:jc w:val="center"/>
              <w:rPr>
                <w:rFonts w:cs="Times New Roman"/>
                <w:sz w:val="21"/>
                <w:szCs w:val="21"/>
              </w:rPr>
            </w:pPr>
            <w:r>
              <w:rPr>
                <w:rFonts w:cs="Times New Roman"/>
                <w:sz w:val="21"/>
                <w:szCs w:val="21"/>
              </w:rPr>
              <w:t>.46</w:t>
            </w:r>
            <w:r>
              <w:rPr>
                <w:rFonts w:cs="Times New Roman"/>
                <w:sz w:val="21"/>
                <w:szCs w:val="21"/>
                <w:vertAlign w:val="superscript"/>
              </w:rPr>
              <w:t>***</w:t>
            </w:r>
          </w:p>
        </w:tc>
        <w:tc>
          <w:tcPr>
            <w:tcW w:w="1090" w:type="dxa"/>
            <w:tcBorders>
              <w:tl2br w:val="nil"/>
              <w:tr2bl w:val="nil"/>
            </w:tcBorders>
            <w:vAlign w:val="center"/>
          </w:tcPr>
          <w:p w14:paraId="3F573EAF" w14:textId="77777777" w:rsidR="00285F71" w:rsidRDefault="00285F71" w:rsidP="00152FD6">
            <w:pPr>
              <w:spacing w:line="240" w:lineRule="auto"/>
              <w:jc w:val="center"/>
              <w:rPr>
                <w:rFonts w:cs="Times New Roman"/>
                <w:sz w:val="21"/>
                <w:szCs w:val="21"/>
              </w:rPr>
            </w:pPr>
            <w:r>
              <w:rPr>
                <w:rFonts w:cs="Times New Roman"/>
                <w:sz w:val="21"/>
                <w:szCs w:val="21"/>
              </w:rPr>
              <w:t>.36</w:t>
            </w:r>
            <w:r>
              <w:rPr>
                <w:rFonts w:cs="Times New Roman"/>
                <w:sz w:val="21"/>
                <w:szCs w:val="21"/>
                <w:vertAlign w:val="superscript"/>
              </w:rPr>
              <w:t>***</w:t>
            </w:r>
          </w:p>
        </w:tc>
        <w:tc>
          <w:tcPr>
            <w:tcW w:w="1077" w:type="dxa"/>
            <w:tcBorders>
              <w:tl2br w:val="nil"/>
              <w:tr2bl w:val="nil"/>
            </w:tcBorders>
            <w:vAlign w:val="center"/>
          </w:tcPr>
          <w:p w14:paraId="110C8C74" w14:textId="77777777" w:rsidR="00285F71" w:rsidRDefault="00285F71" w:rsidP="00152FD6">
            <w:pPr>
              <w:spacing w:line="240" w:lineRule="auto"/>
              <w:jc w:val="center"/>
              <w:rPr>
                <w:rFonts w:cs="Times New Roman"/>
                <w:sz w:val="21"/>
                <w:szCs w:val="21"/>
              </w:rPr>
            </w:pPr>
            <w:r>
              <w:rPr>
                <w:rFonts w:cs="Times New Roman"/>
                <w:sz w:val="21"/>
                <w:szCs w:val="21"/>
              </w:rPr>
              <w:t>.24</w:t>
            </w:r>
            <w:r>
              <w:rPr>
                <w:rFonts w:cs="Times New Roman"/>
                <w:sz w:val="21"/>
                <w:szCs w:val="21"/>
                <w:vertAlign w:val="superscript"/>
              </w:rPr>
              <w:t>***</w:t>
            </w:r>
          </w:p>
        </w:tc>
        <w:tc>
          <w:tcPr>
            <w:tcW w:w="1026" w:type="dxa"/>
            <w:tcBorders>
              <w:tl2br w:val="nil"/>
              <w:tr2bl w:val="nil"/>
            </w:tcBorders>
            <w:vAlign w:val="center"/>
          </w:tcPr>
          <w:p w14:paraId="2974FF8E" w14:textId="77777777" w:rsidR="00285F71" w:rsidRDefault="00285F71" w:rsidP="00152FD6">
            <w:pPr>
              <w:spacing w:line="240" w:lineRule="auto"/>
              <w:jc w:val="center"/>
              <w:rPr>
                <w:rFonts w:cs="Times New Roman"/>
                <w:sz w:val="21"/>
                <w:szCs w:val="21"/>
              </w:rPr>
            </w:pPr>
            <w:r>
              <w:rPr>
                <w:rFonts w:cs="Times New Roman"/>
                <w:sz w:val="21"/>
                <w:szCs w:val="21"/>
              </w:rPr>
              <w:t>.008</w:t>
            </w:r>
          </w:p>
        </w:tc>
        <w:tc>
          <w:tcPr>
            <w:tcW w:w="1656" w:type="dxa"/>
            <w:tcBorders>
              <w:tl2br w:val="nil"/>
              <w:tr2bl w:val="nil"/>
            </w:tcBorders>
            <w:vAlign w:val="center"/>
          </w:tcPr>
          <w:p w14:paraId="087CB405" w14:textId="77777777" w:rsidR="00285F71" w:rsidRDefault="00285F71" w:rsidP="00152FD6">
            <w:pPr>
              <w:spacing w:line="240" w:lineRule="auto"/>
              <w:jc w:val="center"/>
              <w:rPr>
                <w:rFonts w:cs="Times New Roman"/>
                <w:sz w:val="21"/>
                <w:szCs w:val="21"/>
              </w:rPr>
            </w:pPr>
            <w:r>
              <w:rPr>
                <w:rFonts w:cs="Times New Roman"/>
                <w:sz w:val="21"/>
                <w:szCs w:val="21"/>
              </w:rPr>
              <w:t>.13</w:t>
            </w:r>
          </w:p>
          <w:p w14:paraId="3312D798" w14:textId="77777777" w:rsidR="00285F71" w:rsidRDefault="00285F71" w:rsidP="00152FD6">
            <w:pPr>
              <w:spacing w:line="240" w:lineRule="auto"/>
              <w:jc w:val="center"/>
              <w:rPr>
                <w:rFonts w:cs="Times New Roman"/>
                <w:sz w:val="21"/>
                <w:szCs w:val="21"/>
              </w:rPr>
            </w:pPr>
            <w:r>
              <w:rPr>
                <w:rFonts w:cs="Times New Roman"/>
                <w:sz w:val="21"/>
                <w:szCs w:val="21"/>
              </w:rPr>
              <w:t>[.11, .14]</w:t>
            </w:r>
          </w:p>
        </w:tc>
      </w:tr>
      <w:tr w:rsidR="00285F71" w14:paraId="11B77AF4" w14:textId="77777777" w:rsidTr="00152FD6">
        <w:tc>
          <w:tcPr>
            <w:tcW w:w="1416" w:type="dxa"/>
            <w:tcBorders>
              <w:bottom w:val="single" w:sz="4" w:space="0" w:color="auto"/>
            </w:tcBorders>
            <w:vAlign w:val="center"/>
          </w:tcPr>
          <w:p w14:paraId="29A09D53" w14:textId="77777777" w:rsidR="00285F71" w:rsidRDefault="00285F71" w:rsidP="00152FD6">
            <w:pPr>
              <w:spacing w:line="240" w:lineRule="auto"/>
              <w:jc w:val="center"/>
              <w:rPr>
                <w:rFonts w:cs="Times New Roman"/>
                <w:sz w:val="21"/>
                <w:szCs w:val="21"/>
              </w:rPr>
            </w:pPr>
            <w:r>
              <w:rPr>
                <w:rFonts w:cs="Times New Roman"/>
                <w:sz w:val="21"/>
                <w:szCs w:val="21"/>
              </w:rPr>
              <w:t>Mindfulness</w:t>
            </w:r>
          </w:p>
        </w:tc>
        <w:tc>
          <w:tcPr>
            <w:tcW w:w="1141" w:type="dxa"/>
            <w:tcBorders>
              <w:bottom w:val="single" w:sz="4" w:space="0" w:color="auto"/>
            </w:tcBorders>
            <w:vAlign w:val="center"/>
          </w:tcPr>
          <w:p w14:paraId="11C048F4" w14:textId="77777777" w:rsidR="00285F71" w:rsidRDefault="00285F71" w:rsidP="00152FD6">
            <w:pPr>
              <w:spacing w:line="240" w:lineRule="auto"/>
              <w:jc w:val="center"/>
              <w:rPr>
                <w:rFonts w:cs="Times New Roman"/>
                <w:sz w:val="21"/>
                <w:szCs w:val="21"/>
              </w:rPr>
            </w:pPr>
            <w:r>
              <w:rPr>
                <w:rFonts w:cs="Times New Roman"/>
                <w:sz w:val="21"/>
                <w:szCs w:val="21"/>
              </w:rPr>
              <w:t>.29</w:t>
            </w:r>
            <w:r>
              <w:rPr>
                <w:rFonts w:cs="Times New Roman"/>
                <w:sz w:val="21"/>
                <w:szCs w:val="21"/>
                <w:vertAlign w:val="superscript"/>
              </w:rPr>
              <w:t>***</w:t>
            </w:r>
          </w:p>
        </w:tc>
        <w:tc>
          <w:tcPr>
            <w:tcW w:w="1116" w:type="dxa"/>
            <w:tcBorders>
              <w:bottom w:val="single" w:sz="4" w:space="0" w:color="auto"/>
            </w:tcBorders>
            <w:vAlign w:val="center"/>
          </w:tcPr>
          <w:p w14:paraId="18BB7D47" w14:textId="77777777" w:rsidR="00285F71" w:rsidRDefault="00285F71" w:rsidP="00152FD6">
            <w:pPr>
              <w:spacing w:line="240" w:lineRule="auto"/>
              <w:jc w:val="center"/>
              <w:rPr>
                <w:rFonts w:cs="Times New Roman"/>
                <w:sz w:val="21"/>
                <w:szCs w:val="21"/>
              </w:rPr>
            </w:pPr>
            <w:r>
              <w:rPr>
                <w:rFonts w:cs="Times New Roman"/>
                <w:sz w:val="21"/>
                <w:szCs w:val="21"/>
              </w:rPr>
              <w:t>.25</w:t>
            </w:r>
            <w:r>
              <w:rPr>
                <w:rFonts w:cs="Times New Roman"/>
                <w:sz w:val="21"/>
                <w:szCs w:val="21"/>
                <w:vertAlign w:val="superscript"/>
              </w:rPr>
              <w:t>***</w:t>
            </w:r>
          </w:p>
        </w:tc>
        <w:tc>
          <w:tcPr>
            <w:tcW w:w="1090" w:type="dxa"/>
            <w:tcBorders>
              <w:bottom w:val="single" w:sz="4" w:space="0" w:color="auto"/>
            </w:tcBorders>
            <w:vAlign w:val="center"/>
          </w:tcPr>
          <w:p w14:paraId="6BC1CEF4" w14:textId="77777777" w:rsidR="00285F71" w:rsidRDefault="00285F71" w:rsidP="00152FD6">
            <w:pPr>
              <w:spacing w:line="240" w:lineRule="auto"/>
              <w:jc w:val="center"/>
              <w:rPr>
                <w:rFonts w:cs="Times New Roman"/>
                <w:sz w:val="21"/>
                <w:szCs w:val="21"/>
              </w:rPr>
            </w:pPr>
            <w:r>
              <w:rPr>
                <w:rFonts w:cs="Times New Roman"/>
                <w:sz w:val="21"/>
                <w:szCs w:val="21"/>
              </w:rPr>
              <w:t>.36</w:t>
            </w:r>
            <w:r>
              <w:rPr>
                <w:rFonts w:cs="Times New Roman"/>
                <w:sz w:val="21"/>
                <w:szCs w:val="21"/>
                <w:vertAlign w:val="superscript"/>
              </w:rPr>
              <w:t>***</w:t>
            </w:r>
          </w:p>
        </w:tc>
        <w:tc>
          <w:tcPr>
            <w:tcW w:w="1077" w:type="dxa"/>
            <w:tcBorders>
              <w:bottom w:val="single" w:sz="4" w:space="0" w:color="auto"/>
            </w:tcBorders>
            <w:vAlign w:val="center"/>
          </w:tcPr>
          <w:p w14:paraId="052D4F65" w14:textId="77777777" w:rsidR="00285F71" w:rsidRDefault="00285F71" w:rsidP="00152FD6">
            <w:pPr>
              <w:spacing w:line="240" w:lineRule="auto"/>
              <w:jc w:val="center"/>
              <w:rPr>
                <w:rFonts w:cs="Times New Roman"/>
                <w:sz w:val="21"/>
                <w:szCs w:val="21"/>
              </w:rPr>
            </w:pPr>
            <w:r>
              <w:rPr>
                <w:rFonts w:cs="Times New Roman"/>
                <w:sz w:val="21"/>
                <w:szCs w:val="21"/>
              </w:rPr>
              <w:t>.29</w:t>
            </w:r>
            <w:r>
              <w:rPr>
                <w:rFonts w:cs="Times New Roman"/>
                <w:sz w:val="21"/>
                <w:szCs w:val="21"/>
                <w:vertAlign w:val="superscript"/>
              </w:rPr>
              <w:t>***</w:t>
            </w:r>
          </w:p>
        </w:tc>
        <w:tc>
          <w:tcPr>
            <w:tcW w:w="1026" w:type="dxa"/>
            <w:tcBorders>
              <w:bottom w:val="single" w:sz="4" w:space="0" w:color="auto"/>
            </w:tcBorders>
            <w:vAlign w:val="center"/>
          </w:tcPr>
          <w:p w14:paraId="364B86C5" w14:textId="77777777" w:rsidR="00285F71" w:rsidRDefault="00285F71" w:rsidP="00152FD6">
            <w:pPr>
              <w:spacing w:line="240" w:lineRule="auto"/>
              <w:jc w:val="center"/>
              <w:rPr>
                <w:rFonts w:cs="Times New Roman"/>
                <w:sz w:val="21"/>
                <w:szCs w:val="21"/>
              </w:rPr>
            </w:pPr>
            <w:r>
              <w:rPr>
                <w:rFonts w:cs="Times New Roman"/>
                <w:sz w:val="21"/>
                <w:szCs w:val="21"/>
              </w:rPr>
              <w:t>.009</w:t>
            </w:r>
          </w:p>
        </w:tc>
        <w:tc>
          <w:tcPr>
            <w:tcW w:w="1656" w:type="dxa"/>
            <w:tcBorders>
              <w:bottom w:val="single" w:sz="4" w:space="0" w:color="auto"/>
            </w:tcBorders>
            <w:vAlign w:val="center"/>
          </w:tcPr>
          <w:p w14:paraId="0A7E0C6F" w14:textId="77777777" w:rsidR="00285F71" w:rsidRDefault="00285F71" w:rsidP="00152FD6">
            <w:pPr>
              <w:spacing w:line="240" w:lineRule="auto"/>
              <w:jc w:val="center"/>
              <w:rPr>
                <w:rFonts w:cs="Times New Roman"/>
                <w:sz w:val="21"/>
                <w:szCs w:val="21"/>
              </w:rPr>
            </w:pPr>
            <w:r>
              <w:rPr>
                <w:rFonts w:cs="Times New Roman"/>
                <w:sz w:val="21"/>
                <w:szCs w:val="21"/>
              </w:rPr>
              <w:t>.07</w:t>
            </w:r>
          </w:p>
          <w:p w14:paraId="20AFC223" w14:textId="77777777" w:rsidR="00285F71" w:rsidRDefault="00285F71" w:rsidP="00152FD6">
            <w:pPr>
              <w:spacing w:line="240" w:lineRule="auto"/>
              <w:jc w:val="center"/>
              <w:rPr>
                <w:rFonts w:cs="Times New Roman"/>
                <w:sz w:val="21"/>
                <w:szCs w:val="21"/>
              </w:rPr>
            </w:pPr>
            <w:r>
              <w:rPr>
                <w:rFonts w:cs="Times New Roman"/>
                <w:sz w:val="21"/>
                <w:szCs w:val="21"/>
              </w:rPr>
              <w:t>[.06, .09]</w:t>
            </w:r>
          </w:p>
        </w:tc>
      </w:tr>
      <w:tr w:rsidR="00285F71" w14:paraId="337728CF" w14:textId="77777777" w:rsidTr="00152FD6">
        <w:tc>
          <w:tcPr>
            <w:tcW w:w="8522" w:type="dxa"/>
            <w:gridSpan w:val="7"/>
            <w:tcBorders>
              <w:top w:val="single" w:sz="4" w:space="0" w:color="auto"/>
              <w:bottom w:val="nil"/>
            </w:tcBorders>
            <w:vAlign w:val="center"/>
          </w:tcPr>
          <w:p w14:paraId="46F4ABFF" w14:textId="77777777" w:rsidR="00285F71" w:rsidRDefault="00285F71" w:rsidP="00152FD6">
            <w:pPr>
              <w:spacing w:line="240" w:lineRule="auto"/>
              <w:rPr>
                <w:rFonts w:cs="Times New Roman"/>
                <w:sz w:val="21"/>
                <w:szCs w:val="21"/>
              </w:rPr>
            </w:pPr>
            <w:r>
              <w:rPr>
                <w:rFonts w:cs="Times New Roman"/>
                <w:i/>
                <w:iCs/>
                <w:sz w:val="21"/>
                <w:szCs w:val="21"/>
              </w:rPr>
              <w:t>Note</w:t>
            </w:r>
            <w:r>
              <w:rPr>
                <w:rFonts w:cs="Times New Roman"/>
                <w:sz w:val="21"/>
                <w:szCs w:val="21"/>
              </w:rPr>
              <w:t xml:space="preserve">. </w:t>
            </w:r>
            <w:r>
              <w:rPr>
                <w:rFonts w:eastAsia="Times New Roman" w:cs="Times New Roman"/>
                <w:sz w:val="21"/>
                <w:szCs w:val="21"/>
              </w:rPr>
              <w:t>*</w:t>
            </w:r>
            <w:r>
              <w:rPr>
                <w:rFonts w:eastAsia="Times New Roman" w:cs="Times New Roman"/>
                <w:i/>
                <w:sz w:val="21"/>
                <w:szCs w:val="21"/>
              </w:rPr>
              <w:t>p</w:t>
            </w:r>
            <w:r>
              <w:rPr>
                <w:rFonts w:eastAsia="Times New Roman" w:cs="Times New Roman"/>
                <w:sz w:val="21"/>
                <w:szCs w:val="21"/>
              </w:rPr>
              <w:t xml:space="preserve"> &lt; .05, **</w:t>
            </w:r>
            <w:r>
              <w:rPr>
                <w:rFonts w:eastAsia="Times New Roman" w:cs="Times New Roman"/>
                <w:i/>
                <w:sz w:val="21"/>
                <w:szCs w:val="21"/>
              </w:rPr>
              <w:t>p</w:t>
            </w:r>
            <w:r>
              <w:rPr>
                <w:rFonts w:eastAsia="Times New Roman" w:cs="Times New Roman"/>
                <w:sz w:val="21"/>
                <w:szCs w:val="21"/>
              </w:rPr>
              <w:t xml:space="preserve"> &lt; .01,***</w:t>
            </w:r>
            <w:r>
              <w:rPr>
                <w:rFonts w:eastAsia="Times New Roman" w:cs="Times New Roman"/>
                <w:i/>
                <w:sz w:val="21"/>
                <w:szCs w:val="21"/>
              </w:rPr>
              <w:t>p</w:t>
            </w:r>
            <w:r>
              <w:rPr>
                <w:rFonts w:eastAsia="Times New Roman" w:cs="Times New Roman"/>
                <w:sz w:val="21"/>
                <w:szCs w:val="21"/>
              </w:rPr>
              <w:t xml:space="preserve"> &lt; .001</w:t>
            </w:r>
            <w:r>
              <w:rPr>
                <w:rFonts w:cs="Times New Roman"/>
                <w:sz w:val="21"/>
                <w:szCs w:val="21"/>
              </w:rPr>
              <w:t>, the independent variable is nature connectedness, the dependent variable is trait authenticity</w:t>
            </w:r>
          </w:p>
        </w:tc>
      </w:tr>
    </w:tbl>
    <w:p w14:paraId="7D655880" w14:textId="77777777" w:rsidR="00285F71" w:rsidRDefault="00285F71" w:rsidP="00285F71">
      <w:pPr>
        <w:rPr>
          <w:rFonts w:eastAsia="SimSun" w:cs="Times New Roman"/>
        </w:rPr>
      </w:pPr>
    </w:p>
    <w:p w14:paraId="34011565" w14:textId="77777777" w:rsidR="00285F71" w:rsidRDefault="00285F71" w:rsidP="00285F71">
      <w:pPr>
        <w:rPr>
          <w:rFonts w:eastAsia="SimSun" w:cs="Times New Roman"/>
        </w:rPr>
      </w:pPr>
      <w:r>
        <w:rPr>
          <w:rFonts w:eastAsia="SimSun" w:cs="Times New Roman" w:hint="eastAsia"/>
        </w:rPr>
        <w:br w:type="page"/>
      </w:r>
    </w:p>
    <w:p w14:paraId="289E96F0" w14:textId="77777777" w:rsidR="00285F71" w:rsidRDefault="00285F71" w:rsidP="00285F71">
      <w:pPr>
        <w:rPr>
          <w:rFonts w:cs="Times New Roman"/>
          <w:i/>
          <w:iCs/>
        </w:rPr>
        <w:sectPr w:rsidR="00285F71">
          <w:pgSz w:w="12240" w:h="15840"/>
          <w:pgMar w:top="1440" w:right="1440" w:bottom="1440" w:left="1440" w:header="720" w:footer="720" w:gutter="0"/>
          <w:cols w:space="720"/>
          <w:docGrid w:linePitch="360"/>
        </w:sect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8"/>
        <w:gridCol w:w="1018"/>
        <w:gridCol w:w="1169"/>
        <w:gridCol w:w="989"/>
        <w:gridCol w:w="989"/>
        <w:gridCol w:w="915"/>
        <w:gridCol w:w="986"/>
        <w:gridCol w:w="1576"/>
      </w:tblGrid>
      <w:tr w:rsidR="00285F71" w14:paraId="2134FD6A" w14:textId="77777777" w:rsidTr="00152FD6">
        <w:tc>
          <w:tcPr>
            <w:tcW w:w="11330" w:type="dxa"/>
            <w:gridSpan w:val="8"/>
            <w:tcBorders>
              <w:top w:val="nil"/>
              <w:bottom w:val="single" w:sz="4" w:space="0" w:color="auto"/>
            </w:tcBorders>
            <w:vAlign w:val="center"/>
          </w:tcPr>
          <w:p w14:paraId="67114775" w14:textId="77777777" w:rsidR="00285F71" w:rsidRDefault="00285F71" w:rsidP="00152FD6">
            <w:pPr>
              <w:rPr>
                <w:rFonts w:cs="Times New Roman"/>
                <w:b/>
                <w:bCs/>
              </w:rPr>
            </w:pPr>
            <w:r>
              <w:rPr>
                <w:rFonts w:cs="Times New Roman" w:hint="eastAsia"/>
                <w:b/>
                <w:bCs/>
              </w:rPr>
              <w:t>Table 6</w:t>
            </w:r>
            <w:r>
              <w:rPr>
                <w:rFonts w:cs="Times New Roman"/>
                <w:b/>
                <w:bCs/>
              </w:rPr>
              <w:t>S</w:t>
            </w:r>
          </w:p>
          <w:p w14:paraId="1CEF3E47" w14:textId="77777777" w:rsidR="00285F71" w:rsidRDefault="00285F71" w:rsidP="00152FD6">
            <w:pPr>
              <w:rPr>
                <w:rFonts w:cs="Times New Roman"/>
                <w:color w:val="000000"/>
                <w:sz w:val="21"/>
                <w:szCs w:val="21"/>
              </w:rPr>
            </w:pPr>
            <w:r>
              <w:rPr>
                <w:rFonts w:cs="Times New Roman" w:hint="eastAsia"/>
                <w:i/>
                <w:iCs/>
              </w:rPr>
              <w:t xml:space="preserve">Statistics for the </w:t>
            </w:r>
            <w:r>
              <w:rPr>
                <w:rFonts w:cs="Times New Roman"/>
                <w:i/>
                <w:iCs/>
              </w:rPr>
              <w:t>P</w:t>
            </w:r>
            <w:r>
              <w:rPr>
                <w:rFonts w:cs="Times New Roman" w:hint="eastAsia"/>
                <w:i/>
                <w:iCs/>
              </w:rPr>
              <w:t>roposed</w:t>
            </w:r>
            <w:r>
              <w:rPr>
                <w:rFonts w:cs="Times New Roman"/>
                <w:i/>
                <w:iCs/>
              </w:rPr>
              <w:t xml:space="preserve"> (in Bold)</w:t>
            </w:r>
            <w:r>
              <w:rPr>
                <w:rFonts w:cs="Times New Roman" w:hint="eastAsia"/>
                <w:i/>
                <w:iCs/>
              </w:rPr>
              <w:t xml:space="preserve"> and </w:t>
            </w:r>
            <w:r>
              <w:rPr>
                <w:rFonts w:cs="Times New Roman"/>
                <w:i/>
                <w:iCs/>
              </w:rPr>
              <w:t>Alternate</w:t>
            </w:r>
            <w:r>
              <w:rPr>
                <w:rFonts w:cs="Times New Roman" w:hint="eastAsia"/>
                <w:i/>
                <w:iCs/>
              </w:rPr>
              <w:t xml:space="preserve"> </w:t>
            </w:r>
            <w:r>
              <w:rPr>
                <w:rFonts w:cs="Times New Roman"/>
                <w:i/>
                <w:iCs/>
              </w:rPr>
              <w:t>M</w:t>
            </w:r>
            <w:r>
              <w:rPr>
                <w:rFonts w:cs="Times New Roman" w:hint="eastAsia"/>
                <w:i/>
                <w:iCs/>
              </w:rPr>
              <w:t xml:space="preserve">ediation </w:t>
            </w:r>
            <w:r>
              <w:rPr>
                <w:rFonts w:cs="Times New Roman"/>
                <w:i/>
                <w:iCs/>
              </w:rPr>
              <w:t>M</w:t>
            </w:r>
            <w:r>
              <w:rPr>
                <w:rFonts w:cs="Times New Roman" w:hint="eastAsia"/>
                <w:i/>
                <w:iCs/>
              </w:rPr>
              <w:t>odel</w:t>
            </w:r>
            <w:r>
              <w:rPr>
                <w:rFonts w:cs="Times New Roman"/>
                <w:i/>
                <w:iCs/>
              </w:rPr>
              <w:t>s</w:t>
            </w:r>
            <w:r>
              <w:rPr>
                <w:rFonts w:cs="Times New Roman" w:hint="eastAsia"/>
                <w:i/>
                <w:iCs/>
              </w:rPr>
              <w:t xml:space="preserve"> in Study 7</w:t>
            </w:r>
          </w:p>
        </w:tc>
      </w:tr>
      <w:tr w:rsidR="00285F71" w14:paraId="325BFF52" w14:textId="77777777" w:rsidTr="00152FD6">
        <w:tc>
          <w:tcPr>
            <w:tcW w:w="3688" w:type="dxa"/>
            <w:tcBorders>
              <w:top w:val="single" w:sz="4" w:space="0" w:color="auto"/>
              <w:bottom w:val="single" w:sz="4" w:space="0" w:color="auto"/>
            </w:tcBorders>
            <w:vAlign w:val="center"/>
          </w:tcPr>
          <w:p w14:paraId="08EA9A43" w14:textId="77777777" w:rsidR="00285F71" w:rsidRDefault="00285F71" w:rsidP="00152FD6">
            <w:pPr>
              <w:spacing w:line="240" w:lineRule="auto"/>
              <w:jc w:val="center"/>
              <w:rPr>
                <w:rFonts w:cs="Times New Roman"/>
                <w:sz w:val="21"/>
                <w:szCs w:val="21"/>
              </w:rPr>
            </w:pPr>
            <w:r>
              <w:rPr>
                <w:rFonts w:cs="Times New Roman"/>
                <w:color w:val="000000"/>
                <w:sz w:val="21"/>
                <w:szCs w:val="21"/>
              </w:rPr>
              <w:t>Variables</w:t>
            </w:r>
          </w:p>
        </w:tc>
        <w:tc>
          <w:tcPr>
            <w:tcW w:w="1018" w:type="dxa"/>
            <w:tcBorders>
              <w:top w:val="single" w:sz="4" w:space="0" w:color="auto"/>
              <w:bottom w:val="single" w:sz="4" w:space="0" w:color="auto"/>
            </w:tcBorders>
            <w:vAlign w:val="center"/>
          </w:tcPr>
          <w:p w14:paraId="2B2CAC25" w14:textId="77777777" w:rsidR="00285F71" w:rsidRDefault="00285F71" w:rsidP="00152FD6">
            <w:pPr>
              <w:spacing w:line="240" w:lineRule="auto"/>
              <w:jc w:val="center"/>
              <w:rPr>
                <w:rFonts w:cs="Times New Roman"/>
                <w:sz w:val="21"/>
                <w:szCs w:val="21"/>
              </w:rPr>
            </w:pPr>
            <w:r>
              <w:rPr>
                <w:rFonts w:cs="Times New Roman"/>
                <w:color w:val="000000"/>
                <w:sz w:val="21"/>
                <w:szCs w:val="21"/>
              </w:rPr>
              <w:t>a path</w:t>
            </w:r>
          </w:p>
        </w:tc>
        <w:tc>
          <w:tcPr>
            <w:tcW w:w="1169" w:type="dxa"/>
            <w:tcBorders>
              <w:top w:val="single" w:sz="4" w:space="0" w:color="auto"/>
              <w:bottom w:val="single" w:sz="4" w:space="0" w:color="auto"/>
            </w:tcBorders>
            <w:vAlign w:val="center"/>
          </w:tcPr>
          <w:p w14:paraId="6BD4DCEF" w14:textId="77777777" w:rsidR="00285F71" w:rsidRDefault="00285F71" w:rsidP="00152FD6">
            <w:pPr>
              <w:spacing w:line="240" w:lineRule="auto"/>
              <w:jc w:val="center"/>
              <w:rPr>
                <w:rFonts w:cs="Times New Roman"/>
                <w:sz w:val="21"/>
                <w:szCs w:val="21"/>
              </w:rPr>
            </w:pPr>
            <w:r>
              <w:rPr>
                <w:rFonts w:cs="Times New Roman"/>
                <w:color w:val="000000"/>
                <w:sz w:val="21"/>
                <w:szCs w:val="21"/>
              </w:rPr>
              <w:t>b path</w:t>
            </w:r>
          </w:p>
        </w:tc>
        <w:tc>
          <w:tcPr>
            <w:tcW w:w="989" w:type="dxa"/>
            <w:tcBorders>
              <w:top w:val="single" w:sz="4" w:space="0" w:color="auto"/>
              <w:bottom w:val="single" w:sz="4" w:space="0" w:color="auto"/>
            </w:tcBorders>
            <w:vAlign w:val="center"/>
          </w:tcPr>
          <w:p w14:paraId="602CA054" w14:textId="77777777" w:rsidR="00285F71" w:rsidRDefault="00285F71" w:rsidP="00152FD6">
            <w:pPr>
              <w:spacing w:line="240" w:lineRule="auto"/>
              <w:jc w:val="center"/>
              <w:rPr>
                <w:rFonts w:cs="Times New Roman"/>
                <w:sz w:val="21"/>
                <w:szCs w:val="21"/>
              </w:rPr>
            </w:pPr>
            <w:r>
              <w:rPr>
                <w:rFonts w:cs="Times New Roman"/>
                <w:color w:val="000000"/>
                <w:sz w:val="21"/>
                <w:szCs w:val="21"/>
              </w:rPr>
              <w:t>c path</w:t>
            </w:r>
          </w:p>
        </w:tc>
        <w:tc>
          <w:tcPr>
            <w:tcW w:w="989" w:type="dxa"/>
            <w:tcBorders>
              <w:top w:val="single" w:sz="4" w:space="0" w:color="auto"/>
              <w:bottom w:val="single" w:sz="4" w:space="0" w:color="auto"/>
            </w:tcBorders>
            <w:vAlign w:val="center"/>
          </w:tcPr>
          <w:p w14:paraId="2B0F98C0" w14:textId="77777777" w:rsidR="00285F71" w:rsidRDefault="00285F71" w:rsidP="00152FD6">
            <w:pPr>
              <w:spacing w:line="240" w:lineRule="auto"/>
              <w:jc w:val="center"/>
              <w:rPr>
                <w:rFonts w:cs="Times New Roman"/>
                <w:sz w:val="21"/>
                <w:szCs w:val="21"/>
              </w:rPr>
            </w:pPr>
            <w:r>
              <w:rPr>
                <w:rFonts w:eastAsia="MingLiU" w:cs="Times New Roman"/>
                <w:color w:val="000000"/>
                <w:sz w:val="21"/>
                <w:szCs w:val="21"/>
              </w:rPr>
              <w:t>c' path</w:t>
            </w:r>
          </w:p>
        </w:tc>
        <w:tc>
          <w:tcPr>
            <w:tcW w:w="915" w:type="dxa"/>
            <w:tcBorders>
              <w:top w:val="single" w:sz="4" w:space="0" w:color="auto"/>
              <w:bottom w:val="single" w:sz="4" w:space="0" w:color="auto"/>
            </w:tcBorders>
            <w:vAlign w:val="center"/>
          </w:tcPr>
          <w:p w14:paraId="1063B640"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R</w:t>
            </w:r>
            <w:r>
              <w:rPr>
                <w:rFonts w:cs="Times New Roman"/>
                <w:color w:val="000000"/>
                <w:sz w:val="21"/>
                <w:szCs w:val="21"/>
                <w:vertAlign w:val="superscript"/>
              </w:rPr>
              <w:t>2</w:t>
            </w:r>
          </w:p>
        </w:tc>
        <w:tc>
          <w:tcPr>
            <w:tcW w:w="986" w:type="dxa"/>
            <w:tcBorders>
              <w:top w:val="single" w:sz="4" w:space="0" w:color="auto"/>
              <w:bottom w:val="single" w:sz="4" w:space="0" w:color="auto"/>
            </w:tcBorders>
            <w:vAlign w:val="center"/>
          </w:tcPr>
          <w:p w14:paraId="5C536713" w14:textId="77777777" w:rsidR="00285F71" w:rsidRDefault="00285F71" w:rsidP="00152FD6">
            <w:pPr>
              <w:spacing w:line="240" w:lineRule="auto"/>
              <w:jc w:val="center"/>
              <w:rPr>
                <w:rFonts w:cs="Times New Roman"/>
                <w:sz w:val="21"/>
                <w:szCs w:val="21"/>
              </w:rPr>
            </w:pPr>
            <w:r>
              <w:rPr>
                <w:rFonts w:cs="Times New Roman"/>
                <w:color w:val="000000"/>
                <w:sz w:val="21"/>
                <w:szCs w:val="21"/>
              </w:rPr>
              <w:t>SE</w:t>
            </w:r>
          </w:p>
        </w:tc>
        <w:tc>
          <w:tcPr>
            <w:tcW w:w="1576" w:type="dxa"/>
            <w:tcBorders>
              <w:top w:val="single" w:sz="4" w:space="0" w:color="auto"/>
              <w:bottom w:val="single" w:sz="4" w:space="0" w:color="auto"/>
            </w:tcBorders>
            <w:vAlign w:val="center"/>
          </w:tcPr>
          <w:p w14:paraId="06A63C17" w14:textId="77777777" w:rsidR="00285F71" w:rsidRDefault="00285F71" w:rsidP="00152FD6">
            <w:pPr>
              <w:spacing w:line="240" w:lineRule="auto"/>
              <w:jc w:val="center"/>
              <w:rPr>
                <w:rFonts w:cs="Times New Roman"/>
                <w:sz w:val="21"/>
                <w:szCs w:val="21"/>
              </w:rPr>
            </w:pPr>
            <w:r>
              <w:rPr>
                <w:rFonts w:cs="Times New Roman" w:hint="eastAsia"/>
                <w:color w:val="000000"/>
                <w:sz w:val="21"/>
                <w:szCs w:val="21"/>
              </w:rPr>
              <w:t xml:space="preserve">Indirect effect </w:t>
            </w:r>
            <w:r>
              <w:rPr>
                <w:rFonts w:cs="Times New Roman"/>
                <w:color w:val="000000"/>
                <w:sz w:val="21"/>
                <w:szCs w:val="21"/>
              </w:rPr>
              <w:t>95%CI</w:t>
            </w:r>
          </w:p>
        </w:tc>
      </w:tr>
      <w:tr w:rsidR="00285F71" w14:paraId="1D60B988" w14:textId="77777777" w:rsidTr="00152FD6">
        <w:tc>
          <w:tcPr>
            <w:tcW w:w="3688" w:type="dxa"/>
            <w:tcBorders>
              <w:top w:val="single" w:sz="4" w:space="0" w:color="auto"/>
              <w:bottom w:val="nil"/>
            </w:tcBorders>
            <w:vAlign w:val="center"/>
          </w:tcPr>
          <w:p w14:paraId="0E5EB2C7" w14:textId="77777777" w:rsidR="00285F71" w:rsidRDefault="00285F71" w:rsidP="00152FD6">
            <w:pPr>
              <w:spacing w:line="240" w:lineRule="auto"/>
              <w:rPr>
                <w:rFonts w:cs="Times New Roman"/>
                <w:b/>
                <w:bCs/>
                <w:sz w:val="21"/>
                <w:szCs w:val="21"/>
              </w:rPr>
            </w:pPr>
            <w:r>
              <w:rPr>
                <w:rFonts w:cs="Times New Roman" w:hint="eastAsia"/>
                <w:b/>
                <w:bCs/>
                <w:sz w:val="21"/>
                <w:szCs w:val="21"/>
              </w:rPr>
              <w:t>nature connectedness</w:t>
            </w:r>
          </w:p>
          <w:p w14:paraId="61FD226E" w14:textId="77777777" w:rsidR="00285F71" w:rsidRDefault="00285F71" w:rsidP="00152FD6">
            <w:pPr>
              <w:spacing w:line="240" w:lineRule="auto"/>
              <w:rPr>
                <w:rFonts w:cs="Times New Roman"/>
                <w:b/>
                <w:bCs/>
                <w:sz w:val="21"/>
                <w:szCs w:val="21"/>
              </w:rPr>
            </w:pPr>
            <w:r>
              <w:rPr>
                <w:rFonts w:cs="Times New Roman"/>
                <w:b/>
                <w:bCs/>
                <w:sz w:val="21"/>
                <w:szCs w:val="21"/>
              </w:rPr>
              <w:t>→</w:t>
            </w:r>
            <w:r>
              <w:rPr>
                <w:rFonts w:cs="Times New Roman" w:hint="eastAsia"/>
                <w:b/>
                <w:bCs/>
                <w:color w:val="000000"/>
                <w:sz w:val="21"/>
                <w:szCs w:val="21"/>
              </w:rPr>
              <w:t>autonomy</w:t>
            </w:r>
            <w:r>
              <w:rPr>
                <w:rFonts w:cs="Times New Roman"/>
                <w:b/>
                <w:bCs/>
                <w:sz w:val="21"/>
                <w:szCs w:val="21"/>
              </w:rPr>
              <w:t>→authenticity</w:t>
            </w:r>
          </w:p>
        </w:tc>
        <w:tc>
          <w:tcPr>
            <w:tcW w:w="1018" w:type="dxa"/>
            <w:tcBorders>
              <w:top w:val="single" w:sz="4" w:space="0" w:color="auto"/>
              <w:bottom w:val="nil"/>
            </w:tcBorders>
            <w:vAlign w:val="center"/>
          </w:tcPr>
          <w:p w14:paraId="471EC142"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.59</w:t>
            </w:r>
            <w:r>
              <w:rPr>
                <w:rFonts w:cs="Times New Roman"/>
                <w:b/>
                <w:bCs/>
                <w:color w:val="000000"/>
                <w:sz w:val="21"/>
                <w:szCs w:val="21"/>
                <w:vertAlign w:val="superscript"/>
              </w:rPr>
              <w:t>***</w:t>
            </w:r>
          </w:p>
        </w:tc>
        <w:tc>
          <w:tcPr>
            <w:tcW w:w="1169" w:type="dxa"/>
            <w:tcBorders>
              <w:top w:val="single" w:sz="4" w:space="0" w:color="auto"/>
              <w:bottom w:val="nil"/>
            </w:tcBorders>
            <w:vAlign w:val="center"/>
          </w:tcPr>
          <w:p w14:paraId="01E8DF04"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.10</w:t>
            </w:r>
            <w:r>
              <w:rPr>
                <w:rFonts w:cs="Times New Roman"/>
                <w:b/>
                <w:bCs/>
                <w:color w:val="000000"/>
                <w:sz w:val="21"/>
                <w:szCs w:val="21"/>
                <w:vertAlign w:val="superscript"/>
              </w:rPr>
              <w:t>***</w:t>
            </w:r>
          </w:p>
        </w:tc>
        <w:tc>
          <w:tcPr>
            <w:tcW w:w="989" w:type="dxa"/>
            <w:tcBorders>
              <w:top w:val="single" w:sz="4" w:space="0" w:color="auto"/>
              <w:bottom w:val="nil"/>
            </w:tcBorders>
            <w:vAlign w:val="center"/>
          </w:tcPr>
          <w:p w14:paraId="5DC04E5B"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.36</w:t>
            </w:r>
            <w:r>
              <w:rPr>
                <w:rFonts w:cs="Times New Roman"/>
                <w:b/>
                <w:bCs/>
                <w:color w:val="000000"/>
                <w:sz w:val="21"/>
                <w:szCs w:val="21"/>
                <w:vertAlign w:val="superscript"/>
              </w:rPr>
              <w:t>***</w:t>
            </w:r>
          </w:p>
        </w:tc>
        <w:tc>
          <w:tcPr>
            <w:tcW w:w="989" w:type="dxa"/>
            <w:tcBorders>
              <w:top w:val="single" w:sz="4" w:space="0" w:color="auto"/>
              <w:bottom w:val="nil"/>
            </w:tcBorders>
            <w:vAlign w:val="center"/>
          </w:tcPr>
          <w:p w14:paraId="358AD1DA"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.30</w:t>
            </w:r>
            <w:r>
              <w:rPr>
                <w:rFonts w:cs="Times New Roman"/>
                <w:b/>
                <w:bCs/>
                <w:color w:val="000000"/>
                <w:sz w:val="21"/>
                <w:szCs w:val="21"/>
                <w:vertAlign w:val="superscript"/>
              </w:rPr>
              <w:t>***</w:t>
            </w:r>
          </w:p>
        </w:tc>
        <w:tc>
          <w:tcPr>
            <w:tcW w:w="915" w:type="dxa"/>
            <w:tcBorders>
              <w:top w:val="single" w:sz="4" w:space="0" w:color="auto"/>
              <w:bottom w:val="nil"/>
            </w:tcBorders>
            <w:vAlign w:val="center"/>
          </w:tcPr>
          <w:p w14:paraId="29A16C0B"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37</w:t>
            </w:r>
          </w:p>
        </w:tc>
        <w:tc>
          <w:tcPr>
            <w:tcW w:w="986" w:type="dxa"/>
            <w:tcBorders>
              <w:top w:val="single" w:sz="4" w:space="0" w:color="auto"/>
              <w:bottom w:val="nil"/>
            </w:tcBorders>
            <w:vAlign w:val="center"/>
          </w:tcPr>
          <w:p w14:paraId="30BA9F4A" w14:textId="77777777" w:rsidR="00285F71" w:rsidRDefault="00285F71" w:rsidP="00152FD6">
            <w:pPr>
              <w:spacing w:line="240" w:lineRule="auto"/>
              <w:jc w:val="center"/>
              <w:rPr>
                <w:rFonts w:cs="Times New Roman"/>
                <w:b/>
                <w:bCs/>
                <w:kern w:val="2"/>
                <w:sz w:val="21"/>
                <w:szCs w:val="21"/>
              </w:rPr>
            </w:pPr>
            <w:r>
              <w:rPr>
                <w:rFonts w:cs="Times New Roman" w:hint="eastAsia"/>
                <w:b/>
                <w:bCs/>
                <w:kern w:val="2"/>
                <w:sz w:val="21"/>
                <w:szCs w:val="21"/>
              </w:rPr>
              <w:t>.01</w:t>
            </w:r>
          </w:p>
        </w:tc>
        <w:tc>
          <w:tcPr>
            <w:tcW w:w="1576" w:type="dxa"/>
            <w:tcBorders>
              <w:top w:val="single" w:sz="4" w:space="0" w:color="auto"/>
              <w:bottom w:val="nil"/>
            </w:tcBorders>
            <w:vAlign w:val="center"/>
          </w:tcPr>
          <w:p w14:paraId="027DA3B1" w14:textId="77777777" w:rsidR="00285F71" w:rsidRDefault="00285F71" w:rsidP="00152FD6">
            <w:pPr>
              <w:spacing w:line="240" w:lineRule="auto"/>
              <w:jc w:val="center"/>
              <w:rPr>
                <w:rFonts w:cs="Times New Roman"/>
                <w:b/>
                <w:bCs/>
                <w:color w:val="000000"/>
                <w:sz w:val="21"/>
                <w:szCs w:val="21"/>
              </w:rPr>
            </w:pPr>
            <w:r>
              <w:rPr>
                <w:rFonts w:cs="Times New Roman"/>
                <w:b/>
                <w:bCs/>
                <w:color w:val="000000"/>
                <w:sz w:val="21"/>
                <w:szCs w:val="21"/>
              </w:rPr>
              <w:t>.0</w:t>
            </w:r>
            <w:r>
              <w:rPr>
                <w:rFonts w:cs="Times New Roman" w:hint="eastAsia"/>
                <w:b/>
                <w:bCs/>
                <w:color w:val="000000"/>
                <w:sz w:val="21"/>
                <w:szCs w:val="21"/>
              </w:rPr>
              <w:t>6</w:t>
            </w:r>
          </w:p>
          <w:p w14:paraId="28FD6D8E"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[.0</w:t>
            </w:r>
            <w:r>
              <w:rPr>
                <w:rFonts w:cs="Times New Roman" w:hint="eastAsia"/>
                <w:b/>
                <w:bCs/>
                <w:color w:val="000000"/>
                <w:sz w:val="21"/>
                <w:szCs w:val="21"/>
              </w:rPr>
              <w:t>5</w:t>
            </w:r>
            <w:r>
              <w:rPr>
                <w:rFonts w:cs="Times New Roman"/>
                <w:b/>
                <w:bCs/>
                <w:color w:val="000000"/>
                <w:sz w:val="21"/>
                <w:szCs w:val="21"/>
              </w:rPr>
              <w:t>, .08]</w:t>
            </w:r>
          </w:p>
        </w:tc>
      </w:tr>
      <w:tr w:rsidR="00285F71" w14:paraId="169FF930" w14:textId="77777777" w:rsidTr="00152FD6">
        <w:tc>
          <w:tcPr>
            <w:tcW w:w="3688" w:type="dxa"/>
            <w:tcBorders>
              <w:top w:val="nil"/>
              <w:tl2br w:val="nil"/>
              <w:tr2bl w:val="nil"/>
            </w:tcBorders>
            <w:vAlign w:val="center"/>
          </w:tcPr>
          <w:p w14:paraId="22BA51D4" w14:textId="77777777" w:rsidR="00285F71" w:rsidRDefault="00285F71" w:rsidP="00152FD6">
            <w:pPr>
              <w:spacing w:line="240" w:lineRule="auto"/>
              <w:rPr>
                <w:rFonts w:cs="Times New Roman"/>
                <w:sz w:val="21"/>
                <w:szCs w:val="21"/>
              </w:rPr>
            </w:pPr>
            <w:r>
              <w:rPr>
                <w:rFonts w:cs="Times New Roman" w:hint="eastAsia"/>
                <w:sz w:val="21"/>
                <w:szCs w:val="21"/>
              </w:rPr>
              <w:t>nature connectedness</w:t>
            </w:r>
          </w:p>
          <w:p w14:paraId="60E1E710" w14:textId="77777777" w:rsidR="00285F71" w:rsidRDefault="00285F71" w:rsidP="00152FD6">
            <w:pPr>
              <w:spacing w:line="240" w:lineRule="auto"/>
              <w:rPr>
                <w:rFonts w:cs="Times New Roman"/>
                <w:sz w:val="21"/>
                <w:szCs w:val="21"/>
              </w:rPr>
            </w:pPr>
            <w:r>
              <w:rPr>
                <w:rFonts w:cs="Times New Roman"/>
                <w:sz w:val="21"/>
                <w:szCs w:val="21"/>
              </w:rPr>
              <w:t>→authenticity→</w:t>
            </w:r>
            <w:r>
              <w:rPr>
                <w:rFonts w:cs="Times New Roman" w:hint="eastAsia"/>
                <w:color w:val="000000"/>
                <w:sz w:val="21"/>
                <w:szCs w:val="21"/>
              </w:rPr>
              <w:t>autonomy</w:t>
            </w:r>
          </w:p>
        </w:tc>
        <w:tc>
          <w:tcPr>
            <w:tcW w:w="1018" w:type="dxa"/>
            <w:tcBorders>
              <w:top w:val="nil"/>
              <w:tl2br w:val="nil"/>
              <w:tr2bl w:val="nil"/>
            </w:tcBorders>
            <w:vAlign w:val="center"/>
          </w:tcPr>
          <w:p w14:paraId="556A41BA"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36</w:t>
            </w:r>
            <w:r>
              <w:rPr>
                <w:rFonts w:cs="Times New Roman"/>
                <w:color w:val="000000"/>
                <w:sz w:val="21"/>
                <w:szCs w:val="21"/>
                <w:vertAlign w:val="superscript"/>
              </w:rPr>
              <w:t>***</w:t>
            </w:r>
          </w:p>
        </w:tc>
        <w:tc>
          <w:tcPr>
            <w:tcW w:w="1169" w:type="dxa"/>
            <w:tcBorders>
              <w:top w:val="nil"/>
              <w:tl2br w:val="nil"/>
              <w:tr2bl w:val="nil"/>
            </w:tcBorders>
            <w:vAlign w:val="center"/>
          </w:tcPr>
          <w:p w14:paraId="68687281"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64</w:t>
            </w:r>
            <w:r>
              <w:rPr>
                <w:rFonts w:cs="Times New Roman"/>
                <w:color w:val="000000"/>
                <w:sz w:val="21"/>
                <w:szCs w:val="21"/>
                <w:vertAlign w:val="superscript"/>
              </w:rPr>
              <w:t>***</w:t>
            </w:r>
          </w:p>
        </w:tc>
        <w:tc>
          <w:tcPr>
            <w:tcW w:w="989" w:type="dxa"/>
            <w:tcBorders>
              <w:top w:val="nil"/>
              <w:tl2br w:val="nil"/>
              <w:tr2bl w:val="nil"/>
            </w:tcBorders>
            <w:vAlign w:val="center"/>
          </w:tcPr>
          <w:p w14:paraId="09FDBB53"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59</w:t>
            </w:r>
            <w:r>
              <w:rPr>
                <w:rFonts w:cs="Times New Roman"/>
                <w:color w:val="000000"/>
                <w:sz w:val="21"/>
                <w:szCs w:val="21"/>
                <w:vertAlign w:val="superscript"/>
              </w:rPr>
              <w:t>***</w:t>
            </w:r>
          </w:p>
        </w:tc>
        <w:tc>
          <w:tcPr>
            <w:tcW w:w="989" w:type="dxa"/>
            <w:tcBorders>
              <w:top w:val="nil"/>
              <w:tl2br w:val="nil"/>
              <w:tr2bl w:val="nil"/>
            </w:tcBorders>
            <w:vAlign w:val="center"/>
          </w:tcPr>
          <w:p w14:paraId="66080750"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36</w:t>
            </w:r>
            <w:r>
              <w:rPr>
                <w:rFonts w:cs="Times New Roman"/>
                <w:color w:val="000000"/>
                <w:sz w:val="21"/>
                <w:szCs w:val="21"/>
                <w:vertAlign w:val="superscript"/>
              </w:rPr>
              <w:t>***</w:t>
            </w:r>
          </w:p>
        </w:tc>
        <w:tc>
          <w:tcPr>
            <w:tcW w:w="915" w:type="dxa"/>
            <w:tcBorders>
              <w:top w:val="nil"/>
              <w:tl2br w:val="nil"/>
              <w:tr2bl w:val="nil"/>
            </w:tcBorders>
            <w:vAlign w:val="center"/>
          </w:tcPr>
          <w:p w14:paraId="5D0D6FB0"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23</w:t>
            </w:r>
          </w:p>
        </w:tc>
        <w:tc>
          <w:tcPr>
            <w:tcW w:w="986" w:type="dxa"/>
            <w:tcBorders>
              <w:top w:val="nil"/>
              <w:tl2br w:val="nil"/>
              <w:tr2bl w:val="nil"/>
            </w:tcBorders>
            <w:vAlign w:val="center"/>
          </w:tcPr>
          <w:p w14:paraId="678294CB"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3</w:t>
            </w:r>
          </w:p>
        </w:tc>
        <w:tc>
          <w:tcPr>
            <w:tcW w:w="1576" w:type="dxa"/>
            <w:tcBorders>
              <w:top w:val="nil"/>
              <w:tl2br w:val="nil"/>
              <w:tr2bl w:val="nil"/>
            </w:tcBorders>
            <w:vAlign w:val="center"/>
          </w:tcPr>
          <w:p w14:paraId="17931221"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w:t>
            </w:r>
            <w:r>
              <w:rPr>
                <w:rFonts w:cs="Times New Roman" w:hint="eastAsia"/>
                <w:color w:val="000000"/>
                <w:sz w:val="21"/>
                <w:szCs w:val="21"/>
              </w:rPr>
              <w:t>23</w:t>
            </w:r>
          </w:p>
          <w:p w14:paraId="002B426D"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18</w:t>
            </w:r>
            <w:r>
              <w:rPr>
                <w:rFonts w:cs="Times New Roman"/>
                <w:color w:val="000000"/>
                <w:sz w:val="21"/>
                <w:szCs w:val="21"/>
              </w:rPr>
              <w:t>, .</w:t>
            </w:r>
            <w:r>
              <w:rPr>
                <w:rFonts w:cs="Times New Roman" w:hint="eastAsia"/>
                <w:color w:val="000000"/>
                <w:sz w:val="21"/>
                <w:szCs w:val="21"/>
              </w:rPr>
              <w:t>28</w:t>
            </w:r>
            <w:r>
              <w:rPr>
                <w:rFonts w:cs="Times New Roman"/>
                <w:color w:val="000000"/>
                <w:sz w:val="21"/>
                <w:szCs w:val="21"/>
              </w:rPr>
              <w:t>]</w:t>
            </w:r>
          </w:p>
        </w:tc>
      </w:tr>
      <w:tr w:rsidR="00285F71" w14:paraId="33DDF2FF" w14:textId="77777777" w:rsidTr="00152FD6">
        <w:tc>
          <w:tcPr>
            <w:tcW w:w="3688" w:type="dxa"/>
            <w:tcBorders>
              <w:tl2br w:val="nil"/>
              <w:tr2bl w:val="nil"/>
            </w:tcBorders>
            <w:vAlign w:val="center"/>
          </w:tcPr>
          <w:p w14:paraId="122752A6" w14:textId="77777777" w:rsidR="00285F71" w:rsidRDefault="00285F71" w:rsidP="00152FD6">
            <w:pPr>
              <w:spacing w:line="240" w:lineRule="auto"/>
              <w:rPr>
                <w:rFonts w:cs="Times New Roman"/>
                <w:b/>
                <w:bCs/>
                <w:sz w:val="21"/>
                <w:szCs w:val="21"/>
              </w:rPr>
            </w:pPr>
            <w:r>
              <w:rPr>
                <w:rFonts w:cs="Times New Roman" w:hint="eastAsia"/>
                <w:b/>
                <w:bCs/>
                <w:sz w:val="21"/>
                <w:szCs w:val="21"/>
              </w:rPr>
              <w:t>nature connectedness</w:t>
            </w:r>
          </w:p>
          <w:p w14:paraId="099A7298" w14:textId="77777777" w:rsidR="00285F71" w:rsidRDefault="00285F71" w:rsidP="00152FD6">
            <w:pPr>
              <w:spacing w:line="240" w:lineRule="auto"/>
              <w:rPr>
                <w:rFonts w:cs="Times New Roman"/>
                <w:b/>
                <w:bCs/>
                <w:sz w:val="21"/>
                <w:szCs w:val="21"/>
              </w:rPr>
            </w:pPr>
            <w:r>
              <w:rPr>
                <w:rFonts w:cs="Times New Roman"/>
                <w:b/>
                <w:bCs/>
                <w:sz w:val="21"/>
                <w:szCs w:val="21"/>
              </w:rPr>
              <w:t>→</w:t>
            </w:r>
            <w:r>
              <w:rPr>
                <w:rFonts w:cs="Times New Roman" w:hint="eastAsia"/>
                <w:b/>
                <w:bCs/>
                <w:color w:val="000000"/>
                <w:sz w:val="21"/>
                <w:szCs w:val="21"/>
              </w:rPr>
              <w:t>s</w:t>
            </w:r>
            <w:r>
              <w:rPr>
                <w:rFonts w:cs="Times New Roman"/>
                <w:b/>
                <w:bCs/>
                <w:color w:val="000000"/>
                <w:sz w:val="21"/>
                <w:szCs w:val="21"/>
              </w:rPr>
              <w:t>elf-esteem</w:t>
            </w:r>
            <w:r>
              <w:rPr>
                <w:rFonts w:cs="Times New Roman"/>
                <w:b/>
                <w:bCs/>
                <w:sz w:val="21"/>
                <w:szCs w:val="21"/>
              </w:rPr>
              <w:t>→authenticity</w:t>
            </w:r>
          </w:p>
        </w:tc>
        <w:tc>
          <w:tcPr>
            <w:tcW w:w="1018" w:type="dxa"/>
            <w:tcBorders>
              <w:tl2br w:val="nil"/>
              <w:tr2bl w:val="nil"/>
            </w:tcBorders>
            <w:vAlign w:val="center"/>
          </w:tcPr>
          <w:p w14:paraId="052AF769"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.27</w:t>
            </w:r>
            <w:r>
              <w:rPr>
                <w:rFonts w:cs="Times New Roman"/>
                <w:b/>
                <w:bCs/>
                <w:color w:val="000000"/>
                <w:sz w:val="21"/>
                <w:szCs w:val="21"/>
                <w:vertAlign w:val="superscript"/>
              </w:rPr>
              <w:t>***</w:t>
            </w:r>
          </w:p>
        </w:tc>
        <w:tc>
          <w:tcPr>
            <w:tcW w:w="1169" w:type="dxa"/>
            <w:tcBorders>
              <w:tl2br w:val="nil"/>
              <w:tr2bl w:val="nil"/>
            </w:tcBorders>
            <w:vAlign w:val="center"/>
          </w:tcPr>
          <w:p w14:paraId="5C623A09"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.46</w:t>
            </w:r>
            <w:r>
              <w:rPr>
                <w:rFonts w:cs="Times New Roman"/>
                <w:b/>
                <w:bCs/>
                <w:color w:val="000000"/>
                <w:sz w:val="21"/>
                <w:szCs w:val="21"/>
                <w:vertAlign w:val="superscript"/>
              </w:rPr>
              <w:t>***</w:t>
            </w:r>
          </w:p>
        </w:tc>
        <w:tc>
          <w:tcPr>
            <w:tcW w:w="989" w:type="dxa"/>
            <w:tcBorders>
              <w:tl2br w:val="nil"/>
              <w:tr2bl w:val="nil"/>
            </w:tcBorders>
            <w:vAlign w:val="center"/>
          </w:tcPr>
          <w:p w14:paraId="3F5954D3"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.36</w:t>
            </w:r>
            <w:r>
              <w:rPr>
                <w:rFonts w:cs="Times New Roman"/>
                <w:b/>
                <w:bCs/>
                <w:color w:val="000000"/>
                <w:sz w:val="21"/>
                <w:szCs w:val="21"/>
                <w:vertAlign w:val="superscript"/>
              </w:rPr>
              <w:t>***</w:t>
            </w:r>
          </w:p>
        </w:tc>
        <w:tc>
          <w:tcPr>
            <w:tcW w:w="989" w:type="dxa"/>
            <w:tcBorders>
              <w:tl2br w:val="nil"/>
              <w:tr2bl w:val="nil"/>
            </w:tcBorders>
            <w:vAlign w:val="center"/>
          </w:tcPr>
          <w:p w14:paraId="611801BC"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.2</w:t>
            </w:r>
            <w:r>
              <w:rPr>
                <w:rFonts w:cs="Times New Roman" w:hint="eastAsia"/>
                <w:b/>
                <w:bCs/>
                <w:color w:val="000000"/>
                <w:sz w:val="21"/>
                <w:szCs w:val="21"/>
              </w:rPr>
              <w:t>4</w:t>
            </w:r>
            <w:r>
              <w:rPr>
                <w:rFonts w:cs="Times New Roman"/>
                <w:b/>
                <w:bCs/>
                <w:color w:val="000000"/>
                <w:sz w:val="21"/>
                <w:szCs w:val="21"/>
                <w:vertAlign w:val="superscript"/>
              </w:rPr>
              <w:t>***</w:t>
            </w:r>
          </w:p>
        </w:tc>
        <w:tc>
          <w:tcPr>
            <w:tcW w:w="915" w:type="dxa"/>
            <w:tcBorders>
              <w:tl2br w:val="nil"/>
              <w:tr2bl w:val="nil"/>
            </w:tcBorders>
            <w:vAlign w:val="center"/>
          </w:tcPr>
          <w:p w14:paraId="71077664"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47</w:t>
            </w:r>
          </w:p>
        </w:tc>
        <w:tc>
          <w:tcPr>
            <w:tcW w:w="986" w:type="dxa"/>
            <w:tcBorders>
              <w:tl2br w:val="nil"/>
              <w:tr2bl w:val="nil"/>
            </w:tcBorders>
            <w:vAlign w:val="center"/>
          </w:tcPr>
          <w:p w14:paraId="4655C626" w14:textId="77777777" w:rsidR="00285F71" w:rsidRDefault="00285F71" w:rsidP="00152FD6">
            <w:pPr>
              <w:spacing w:line="240" w:lineRule="auto"/>
              <w:jc w:val="center"/>
              <w:rPr>
                <w:rFonts w:cs="Times New Roman"/>
                <w:b/>
                <w:bCs/>
                <w:kern w:val="2"/>
                <w:sz w:val="21"/>
                <w:szCs w:val="21"/>
              </w:rPr>
            </w:pPr>
            <w:r>
              <w:rPr>
                <w:rFonts w:cs="Times New Roman" w:hint="eastAsia"/>
                <w:b/>
                <w:bCs/>
                <w:kern w:val="2"/>
                <w:sz w:val="21"/>
                <w:szCs w:val="21"/>
              </w:rPr>
              <w:t>.01</w:t>
            </w:r>
          </w:p>
        </w:tc>
        <w:tc>
          <w:tcPr>
            <w:tcW w:w="1576" w:type="dxa"/>
            <w:tcBorders>
              <w:tl2br w:val="nil"/>
              <w:tr2bl w:val="nil"/>
            </w:tcBorders>
            <w:vAlign w:val="center"/>
          </w:tcPr>
          <w:p w14:paraId="639F8854" w14:textId="77777777" w:rsidR="00285F71" w:rsidRDefault="00285F71" w:rsidP="00152FD6">
            <w:pPr>
              <w:spacing w:line="240" w:lineRule="auto"/>
              <w:jc w:val="center"/>
              <w:rPr>
                <w:rFonts w:cs="Times New Roman"/>
                <w:b/>
                <w:bCs/>
                <w:color w:val="000000"/>
                <w:sz w:val="21"/>
                <w:szCs w:val="21"/>
              </w:rPr>
            </w:pPr>
            <w:r>
              <w:rPr>
                <w:rFonts w:cs="Times New Roman"/>
                <w:b/>
                <w:bCs/>
                <w:color w:val="000000"/>
                <w:sz w:val="21"/>
                <w:szCs w:val="21"/>
              </w:rPr>
              <w:t>.</w:t>
            </w:r>
            <w:r>
              <w:rPr>
                <w:rFonts w:cs="Times New Roman" w:hint="eastAsia"/>
                <w:b/>
                <w:bCs/>
                <w:color w:val="000000"/>
                <w:sz w:val="21"/>
                <w:szCs w:val="21"/>
              </w:rPr>
              <w:t>13</w:t>
            </w:r>
          </w:p>
          <w:p w14:paraId="7A3DE743"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11</w:t>
            </w:r>
            <w:r>
              <w:rPr>
                <w:rFonts w:cs="Times New Roman"/>
                <w:b/>
                <w:bCs/>
                <w:color w:val="000000"/>
                <w:sz w:val="21"/>
                <w:szCs w:val="21"/>
              </w:rPr>
              <w:t>, .</w:t>
            </w:r>
            <w:r>
              <w:rPr>
                <w:rFonts w:cs="Times New Roman" w:hint="eastAsia"/>
                <w:b/>
                <w:bCs/>
                <w:color w:val="000000"/>
                <w:sz w:val="21"/>
                <w:szCs w:val="21"/>
              </w:rPr>
              <w:t>15</w:t>
            </w:r>
            <w:r>
              <w:rPr>
                <w:rFonts w:cs="Times New Roman"/>
                <w:b/>
                <w:bCs/>
                <w:color w:val="000000"/>
                <w:sz w:val="21"/>
                <w:szCs w:val="21"/>
              </w:rPr>
              <w:t>]</w:t>
            </w:r>
          </w:p>
        </w:tc>
      </w:tr>
      <w:tr w:rsidR="00285F71" w14:paraId="06DBFDAA" w14:textId="77777777" w:rsidTr="00152FD6">
        <w:tc>
          <w:tcPr>
            <w:tcW w:w="3688" w:type="dxa"/>
            <w:tcBorders>
              <w:tl2br w:val="nil"/>
              <w:tr2bl w:val="nil"/>
            </w:tcBorders>
            <w:vAlign w:val="center"/>
          </w:tcPr>
          <w:p w14:paraId="64BFEBA3" w14:textId="77777777" w:rsidR="00285F71" w:rsidRDefault="00285F71" w:rsidP="00152FD6">
            <w:pPr>
              <w:spacing w:line="240" w:lineRule="auto"/>
              <w:rPr>
                <w:rFonts w:cs="Times New Roman"/>
                <w:sz w:val="21"/>
                <w:szCs w:val="21"/>
              </w:rPr>
            </w:pPr>
            <w:r>
              <w:rPr>
                <w:rFonts w:cs="Times New Roman" w:hint="eastAsia"/>
                <w:sz w:val="21"/>
                <w:szCs w:val="21"/>
              </w:rPr>
              <w:t>nature connectedness</w:t>
            </w:r>
          </w:p>
          <w:p w14:paraId="31BFC59A" w14:textId="77777777" w:rsidR="00285F71" w:rsidRDefault="00285F71" w:rsidP="00152FD6">
            <w:pPr>
              <w:spacing w:line="240" w:lineRule="auto"/>
              <w:rPr>
                <w:rFonts w:cs="Times New Roman"/>
                <w:sz w:val="21"/>
                <w:szCs w:val="21"/>
              </w:rPr>
            </w:pPr>
            <w:r>
              <w:rPr>
                <w:rFonts w:cs="Times New Roman"/>
                <w:sz w:val="21"/>
                <w:szCs w:val="21"/>
              </w:rPr>
              <w:t>→authenticity→</w:t>
            </w:r>
            <w:r>
              <w:rPr>
                <w:rFonts w:cs="Times New Roman" w:hint="eastAsia"/>
                <w:color w:val="000000"/>
                <w:sz w:val="21"/>
                <w:szCs w:val="21"/>
              </w:rPr>
              <w:t>s</w:t>
            </w:r>
            <w:r>
              <w:rPr>
                <w:rFonts w:cs="Times New Roman"/>
                <w:color w:val="000000"/>
                <w:sz w:val="21"/>
                <w:szCs w:val="21"/>
              </w:rPr>
              <w:t>elf-esteem</w:t>
            </w:r>
          </w:p>
        </w:tc>
        <w:tc>
          <w:tcPr>
            <w:tcW w:w="1018" w:type="dxa"/>
            <w:tcBorders>
              <w:tl2br w:val="nil"/>
              <w:tr2bl w:val="nil"/>
            </w:tcBorders>
            <w:vAlign w:val="center"/>
          </w:tcPr>
          <w:p w14:paraId="250C6250"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36</w:t>
            </w:r>
            <w:r>
              <w:rPr>
                <w:rFonts w:cs="Times New Roman"/>
                <w:color w:val="000000"/>
                <w:sz w:val="21"/>
                <w:szCs w:val="21"/>
                <w:vertAlign w:val="superscript"/>
              </w:rPr>
              <w:t>***</w:t>
            </w:r>
          </w:p>
        </w:tc>
        <w:tc>
          <w:tcPr>
            <w:tcW w:w="1169" w:type="dxa"/>
            <w:tcBorders>
              <w:tl2br w:val="nil"/>
              <w:tr2bl w:val="nil"/>
            </w:tcBorders>
            <w:vAlign w:val="center"/>
          </w:tcPr>
          <w:p w14:paraId="672467D5"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45</w:t>
            </w:r>
            <w:r>
              <w:rPr>
                <w:rFonts w:cs="Times New Roman"/>
                <w:color w:val="000000"/>
                <w:sz w:val="21"/>
                <w:szCs w:val="21"/>
                <w:vertAlign w:val="superscript"/>
              </w:rPr>
              <w:t>***</w:t>
            </w:r>
          </w:p>
        </w:tc>
        <w:tc>
          <w:tcPr>
            <w:tcW w:w="989" w:type="dxa"/>
            <w:tcBorders>
              <w:tl2br w:val="nil"/>
              <w:tr2bl w:val="nil"/>
            </w:tcBorders>
            <w:vAlign w:val="center"/>
          </w:tcPr>
          <w:p w14:paraId="7AB04F3C"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27</w:t>
            </w:r>
            <w:r>
              <w:rPr>
                <w:rFonts w:cs="Times New Roman"/>
                <w:color w:val="000000"/>
                <w:sz w:val="21"/>
                <w:szCs w:val="21"/>
                <w:vertAlign w:val="superscript"/>
              </w:rPr>
              <w:t>***</w:t>
            </w:r>
          </w:p>
        </w:tc>
        <w:tc>
          <w:tcPr>
            <w:tcW w:w="989" w:type="dxa"/>
            <w:tcBorders>
              <w:tl2br w:val="nil"/>
              <w:tr2bl w:val="nil"/>
            </w:tcBorders>
            <w:vAlign w:val="center"/>
          </w:tcPr>
          <w:p w14:paraId="58DCB079"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11</w:t>
            </w:r>
            <w:r>
              <w:rPr>
                <w:rFonts w:cs="Times New Roman"/>
                <w:color w:val="000000"/>
                <w:sz w:val="21"/>
                <w:szCs w:val="21"/>
                <w:vertAlign w:val="superscript"/>
              </w:rPr>
              <w:t>***</w:t>
            </w:r>
          </w:p>
        </w:tc>
        <w:tc>
          <w:tcPr>
            <w:tcW w:w="915" w:type="dxa"/>
            <w:tcBorders>
              <w:tl2br w:val="nil"/>
              <w:tr2bl w:val="nil"/>
            </w:tcBorders>
            <w:vAlign w:val="center"/>
          </w:tcPr>
          <w:p w14:paraId="256AFF94" w14:textId="77777777" w:rsidR="00285F71" w:rsidRDefault="00285F71" w:rsidP="00152FD6">
            <w:pPr>
              <w:spacing w:line="240" w:lineRule="auto"/>
              <w:jc w:val="center"/>
              <w:rPr>
                <w:rFonts w:cs="Times New Roman"/>
                <w:sz w:val="21"/>
                <w:szCs w:val="21"/>
              </w:rPr>
            </w:pPr>
            <w:r>
              <w:rPr>
                <w:rFonts w:cs="Times New Roman"/>
                <w:sz w:val="21"/>
                <w:szCs w:val="21"/>
              </w:rPr>
              <w:t>.3</w:t>
            </w:r>
            <w:r>
              <w:rPr>
                <w:rFonts w:cs="Times New Roman" w:hint="eastAsia"/>
                <w:sz w:val="21"/>
                <w:szCs w:val="21"/>
              </w:rPr>
              <w:t>8</w:t>
            </w:r>
          </w:p>
        </w:tc>
        <w:tc>
          <w:tcPr>
            <w:tcW w:w="986" w:type="dxa"/>
            <w:tcBorders>
              <w:tl2br w:val="nil"/>
              <w:tr2bl w:val="nil"/>
            </w:tcBorders>
            <w:vAlign w:val="center"/>
          </w:tcPr>
          <w:p w14:paraId="14DBA0A4"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1</w:t>
            </w:r>
          </w:p>
        </w:tc>
        <w:tc>
          <w:tcPr>
            <w:tcW w:w="1576" w:type="dxa"/>
            <w:tcBorders>
              <w:tl2br w:val="nil"/>
              <w:tr2bl w:val="nil"/>
            </w:tcBorders>
            <w:vAlign w:val="center"/>
          </w:tcPr>
          <w:p w14:paraId="48AE7F2E"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w:t>
            </w:r>
            <w:r>
              <w:rPr>
                <w:rFonts w:cs="Times New Roman" w:hint="eastAsia"/>
                <w:color w:val="000000"/>
                <w:sz w:val="21"/>
                <w:szCs w:val="21"/>
              </w:rPr>
              <w:t>17</w:t>
            </w:r>
          </w:p>
          <w:p w14:paraId="6951EC1D"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15</w:t>
            </w:r>
            <w:r>
              <w:rPr>
                <w:rFonts w:cs="Times New Roman"/>
                <w:color w:val="000000"/>
                <w:sz w:val="21"/>
                <w:szCs w:val="21"/>
              </w:rPr>
              <w:t>, .</w:t>
            </w:r>
            <w:r>
              <w:rPr>
                <w:rFonts w:cs="Times New Roman" w:hint="eastAsia"/>
                <w:color w:val="000000"/>
                <w:sz w:val="21"/>
                <w:szCs w:val="21"/>
              </w:rPr>
              <w:t>19</w:t>
            </w:r>
            <w:r>
              <w:rPr>
                <w:rFonts w:cs="Times New Roman"/>
                <w:color w:val="000000"/>
                <w:sz w:val="21"/>
                <w:szCs w:val="21"/>
              </w:rPr>
              <w:t>]</w:t>
            </w:r>
          </w:p>
        </w:tc>
      </w:tr>
      <w:tr w:rsidR="00285F71" w14:paraId="313BF7F2" w14:textId="77777777" w:rsidTr="00152FD6">
        <w:tc>
          <w:tcPr>
            <w:tcW w:w="11330" w:type="dxa"/>
            <w:gridSpan w:val="8"/>
            <w:tcBorders>
              <w:top w:val="single" w:sz="4" w:space="0" w:color="auto"/>
              <w:bottom w:val="nil"/>
            </w:tcBorders>
            <w:vAlign w:val="center"/>
          </w:tcPr>
          <w:p w14:paraId="409F102A" w14:textId="77777777" w:rsidR="00285F71" w:rsidRDefault="00285F71" w:rsidP="00152FD6">
            <w:pPr>
              <w:spacing w:line="240" w:lineRule="auto"/>
              <w:rPr>
                <w:rFonts w:cs="Times New Roman"/>
                <w:color w:val="000000"/>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w:t>
            </w:r>
          </w:p>
        </w:tc>
      </w:tr>
    </w:tbl>
    <w:p w14:paraId="64A3CCD6" w14:textId="77777777" w:rsidR="00285F71" w:rsidRDefault="00285F71" w:rsidP="00285F71">
      <w:pPr>
        <w:rPr>
          <w:rFonts w:eastAsia="SimSun" w:cs="Times New Roman"/>
        </w:rPr>
      </w:pPr>
      <w:r>
        <w:rPr>
          <w:rFonts w:eastAsia="SimSun" w:cs="Times New Roman"/>
        </w:rPr>
        <w:br w:type="page"/>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8"/>
        <w:gridCol w:w="1018"/>
        <w:gridCol w:w="1169"/>
        <w:gridCol w:w="989"/>
        <w:gridCol w:w="989"/>
        <w:gridCol w:w="915"/>
        <w:gridCol w:w="915"/>
        <w:gridCol w:w="1576"/>
      </w:tblGrid>
      <w:tr w:rsidR="00285F71" w14:paraId="75646F47" w14:textId="77777777" w:rsidTr="00152FD6">
        <w:tc>
          <w:tcPr>
            <w:tcW w:w="11259" w:type="dxa"/>
            <w:gridSpan w:val="8"/>
            <w:tcBorders>
              <w:top w:val="nil"/>
              <w:bottom w:val="single" w:sz="4" w:space="0" w:color="auto"/>
            </w:tcBorders>
            <w:vAlign w:val="center"/>
          </w:tcPr>
          <w:p w14:paraId="7AF62A58" w14:textId="77777777" w:rsidR="00285F71" w:rsidRDefault="00285F71" w:rsidP="00152FD6">
            <w:pPr>
              <w:rPr>
                <w:rFonts w:cs="Times New Roman"/>
                <w:b/>
                <w:bCs/>
              </w:rPr>
            </w:pPr>
            <w:r>
              <w:rPr>
                <w:rFonts w:eastAsia="SimSun" w:cs="Times New Roman"/>
              </w:rPr>
              <w:br w:type="page"/>
            </w:r>
            <w:r>
              <w:rPr>
                <w:rFonts w:cs="Times New Roman" w:hint="eastAsia"/>
                <w:b/>
                <w:bCs/>
              </w:rPr>
              <w:t>Table 7</w:t>
            </w:r>
            <w:r>
              <w:rPr>
                <w:rFonts w:cs="Times New Roman"/>
                <w:b/>
                <w:bCs/>
              </w:rPr>
              <w:t>S</w:t>
            </w:r>
          </w:p>
          <w:p w14:paraId="50C374CB" w14:textId="77777777" w:rsidR="00285F71" w:rsidRDefault="00285F71" w:rsidP="00152FD6">
            <w:pPr>
              <w:rPr>
                <w:rFonts w:cs="Times New Roman"/>
                <w:color w:val="000000"/>
                <w:sz w:val="21"/>
                <w:szCs w:val="21"/>
              </w:rPr>
            </w:pPr>
            <w:r>
              <w:rPr>
                <w:rFonts w:cs="Times New Roman" w:hint="eastAsia"/>
                <w:i/>
                <w:iCs/>
              </w:rPr>
              <w:t xml:space="preserve">Statistics for the </w:t>
            </w:r>
            <w:r>
              <w:rPr>
                <w:rFonts w:cs="Times New Roman"/>
                <w:i/>
                <w:iCs/>
              </w:rPr>
              <w:t>P</w:t>
            </w:r>
            <w:r>
              <w:rPr>
                <w:rFonts w:cs="Times New Roman" w:hint="eastAsia"/>
                <w:i/>
                <w:iCs/>
              </w:rPr>
              <w:t>roposed</w:t>
            </w:r>
            <w:r>
              <w:rPr>
                <w:rFonts w:cs="Times New Roman"/>
                <w:i/>
                <w:iCs/>
              </w:rPr>
              <w:t xml:space="preserve"> (in Bold)</w:t>
            </w:r>
            <w:r>
              <w:rPr>
                <w:rFonts w:cs="Times New Roman" w:hint="eastAsia"/>
                <w:i/>
                <w:iCs/>
              </w:rPr>
              <w:t xml:space="preserve"> and </w:t>
            </w:r>
            <w:r>
              <w:rPr>
                <w:rFonts w:cs="Times New Roman"/>
                <w:i/>
                <w:iCs/>
              </w:rPr>
              <w:t>Alternate</w:t>
            </w:r>
            <w:r>
              <w:rPr>
                <w:rFonts w:cs="Times New Roman" w:hint="eastAsia"/>
                <w:i/>
                <w:iCs/>
              </w:rPr>
              <w:t xml:space="preserve"> </w:t>
            </w:r>
            <w:r>
              <w:rPr>
                <w:rFonts w:cs="Times New Roman"/>
                <w:i/>
                <w:iCs/>
              </w:rPr>
              <w:t>M</w:t>
            </w:r>
            <w:r>
              <w:rPr>
                <w:rFonts w:cs="Times New Roman" w:hint="eastAsia"/>
                <w:i/>
                <w:iCs/>
              </w:rPr>
              <w:t xml:space="preserve">ediation </w:t>
            </w:r>
            <w:r>
              <w:rPr>
                <w:rFonts w:cs="Times New Roman"/>
                <w:i/>
                <w:iCs/>
              </w:rPr>
              <w:t>M</w:t>
            </w:r>
            <w:r>
              <w:rPr>
                <w:rFonts w:cs="Times New Roman" w:hint="eastAsia"/>
                <w:i/>
                <w:iCs/>
              </w:rPr>
              <w:t>odel</w:t>
            </w:r>
            <w:r>
              <w:rPr>
                <w:rFonts w:cs="Times New Roman"/>
                <w:i/>
                <w:iCs/>
              </w:rPr>
              <w:t>s</w:t>
            </w:r>
            <w:r>
              <w:rPr>
                <w:rFonts w:cs="Times New Roman" w:hint="eastAsia"/>
                <w:i/>
                <w:iCs/>
              </w:rPr>
              <w:t xml:space="preserve"> in Study </w:t>
            </w:r>
            <w:r>
              <w:rPr>
                <w:rFonts w:cs="Times New Roman"/>
                <w:i/>
                <w:iCs/>
              </w:rPr>
              <w:t>8</w:t>
            </w:r>
          </w:p>
        </w:tc>
      </w:tr>
      <w:tr w:rsidR="00285F71" w14:paraId="7A2900E4" w14:textId="77777777" w:rsidTr="00152FD6">
        <w:tc>
          <w:tcPr>
            <w:tcW w:w="3688" w:type="dxa"/>
            <w:tcBorders>
              <w:top w:val="single" w:sz="4" w:space="0" w:color="auto"/>
              <w:bottom w:val="single" w:sz="4" w:space="0" w:color="auto"/>
            </w:tcBorders>
            <w:vAlign w:val="center"/>
          </w:tcPr>
          <w:p w14:paraId="290DE756" w14:textId="77777777" w:rsidR="00285F71" w:rsidRDefault="00285F71" w:rsidP="00152FD6">
            <w:pPr>
              <w:spacing w:line="240" w:lineRule="auto"/>
              <w:jc w:val="center"/>
              <w:rPr>
                <w:rFonts w:cs="Times New Roman"/>
                <w:sz w:val="21"/>
                <w:szCs w:val="21"/>
              </w:rPr>
            </w:pPr>
            <w:r>
              <w:rPr>
                <w:rFonts w:cs="Times New Roman"/>
                <w:color w:val="000000"/>
                <w:sz w:val="21"/>
                <w:szCs w:val="21"/>
              </w:rPr>
              <w:t>Variables</w:t>
            </w:r>
          </w:p>
        </w:tc>
        <w:tc>
          <w:tcPr>
            <w:tcW w:w="1018" w:type="dxa"/>
            <w:tcBorders>
              <w:top w:val="single" w:sz="4" w:space="0" w:color="auto"/>
              <w:bottom w:val="single" w:sz="4" w:space="0" w:color="auto"/>
            </w:tcBorders>
            <w:vAlign w:val="center"/>
          </w:tcPr>
          <w:p w14:paraId="1570A17E" w14:textId="77777777" w:rsidR="00285F71" w:rsidRDefault="00285F71" w:rsidP="00152FD6">
            <w:pPr>
              <w:spacing w:line="240" w:lineRule="auto"/>
              <w:jc w:val="center"/>
              <w:rPr>
                <w:rFonts w:cs="Times New Roman"/>
                <w:sz w:val="21"/>
                <w:szCs w:val="21"/>
              </w:rPr>
            </w:pPr>
            <w:r>
              <w:rPr>
                <w:rFonts w:cs="Times New Roman"/>
                <w:color w:val="000000"/>
                <w:sz w:val="21"/>
                <w:szCs w:val="21"/>
              </w:rPr>
              <w:t>a path</w:t>
            </w:r>
          </w:p>
        </w:tc>
        <w:tc>
          <w:tcPr>
            <w:tcW w:w="1169" w:type="dxa"/>
            <w:tcBorders>
              <w:top w:val="single" w:sz="4" w:space="0" w:color="auto"/>
              <w:bottom w:val="single" w:sz="4" w:space="0" w:color="auto"/>
            </w:tcBorders>
            <w:vAlign w:val="center"/>
          </w:tcPr>
          <w:p w14:paraId="1CF00AAF" w14:textId="77777777" w:rsidR="00285F71" w:rsidRDefault="00285F71" w:rsidP="00152FD6">
            <w:pPr>
              <w:spacing w:line="240" w:lineRule="auto"/>
              <w:jc w:val="center"/>
              <w:rPr>
                <w:rFonts w:cs="Times New Roman"/>
                <w:sz w:val="21"/>
                <w:szCs w:val="21"/>
              </w:rPr>
            </w:pPr>
            <w:r>
              <w:rPr>
                <w:rFonts w:cs="Times New Roman"/>
                <w:color w:val="000000"/>
                <w:sz w:val="21"/>
                <w:szCs w:val="21"/>
              </w:rPr>
              <w:t>b path</w:t>
            </w:r>
          </w:p>
        </w:tc>
        <w:tc>
          <w:tcPr>
            <w:tcW w:w="989" w:type="dxa"/>
            <w:tcBorders>
              <w:top w:val="single" w:sz="4" w:space="0" w:color="auto"/>
              <w:bottom w:val="single" w:sz="4" w:space="0" w:color="auto"/>
            </w:tcBorders>
            <w:vAlign w:val="center"/>
          </w:tcPr>
          <w:p w14:paraId="3FD69FFC" w14:textId="77777777" w:rsidR="00285F71" w:rsidRDefault="00285F71" w:rsidP="00152FD6">
            <w:pPr>
              <w:spacing w:line="240" w:lineRule="auto"/>
              <w:jc w:val="center"/>
              <w:rPr>
                <w:rFonts w:cs="Times New Roman"/>
                <w:sz w:val="21"/>
                <w:szCs w:val="21"/>
              </w:rPr>
            </w:pPr>
            <w:r>
              <w:rPr>
                <w:rFonts w:cs="Times New Roman"/>
                <w:color w:val="000000"/>
                <w:sz w:val="21"/>
                <w:szCs w:val="21"/>
              </w:rPr>
              <w:t>c path</w:t>
            </w:r>
          </w:p>
        </w:tc>
        <w:tc>
          <w:tcPr>
            <w:tcW w:w="989" w:type="dxa"/>
            <w:tcBorders>
              <w:top w:val="single" w:sz="4" w:space="0" w:color="auto"/>
              <w:bottom w:val="single" w:sz="4" w:space="0" w:color="auto"/>
            </w:tcBorders>
            <w:vAlign w:val="center"/>
          </w:tcPr>
          <w:p w14:paraId="27C45A2B" w14:textId="77777777" w:rsidR="00285F71" w:rsidRDefault="00285F71" w:rsidP="00152FD6">
            <w:pPr>
              <w:spacing w:line="240" w:lineRule="auto"/>
              <w:jc w:val="center"/>
              <w:rPr>
                <w:rFonts w:cs="Times New Roman"/>
                <w:sz w:val="21"/>
                <w:szCs w:val="21"/>
              </w:rPr>
            </w:pPr>
            <w:r>
              <w:rPr>
                <w:rFonts w:eastAsia="MingLiU" w:cs="Times New Roman"/>
                <w:color w:val="000000"/>
                <w:sz w:val="21"/>
                <w:szCs w:val="21"/>
              </w:rPr>
              <w:t>c' path</w:t>
            </w:r>
          </w:p>
        </w:tc>
        <w:tc>
          <w:tcPr>
            <w:tcW w:w="915" w:type="dxa"/>
            <w:tcBorders>
              <w:top w:val="single" w:sz="4" w:space="0" w:color="auto"/>
              <w:bottom w:val="single" w:sz="4" w:space="0" w:color="auto"/>
            </w:tcBorders>
            <w:vAlign w:val="center"/>
          </w:tcPr>
          <w:p w14:paraId="32C3F25F" w14:textId="77777777" w:rsidR="00285F71" w:rsidRDefault="00285F71" w:rsidP="00152FD6">
            <w:pPr>
              <w:spacing w:line="240" w:lineRule="auto"/>
              <w:jc w:val="center"/>
              <w:rPr>
                <w:rFonts w:cs="Times New Roman"/>
                <w:color w:val="000000"/>
                <w:sz w:val="21"/>
                <w:szCs w:val="21"/>
              </w:rPr>
            </w:pPr>
            <w:r>
              <w:rPr>
                <w:rFonts w:cs="Times New Roman"/>
                <w:color w:val="000000"/>
                <w:sz w:val="21"/>
                <w:szCs w:val="21"/>
              </w:rPr>
              <w:t>R</w:t>
            </w:r>
            <w:r>
              <w:rPr>
                <w:rFonts w:cs="Times New Roman"/>
                <w:color w:val="000000"/>
                <w:sz w:val="21"/>
                <w:szCs w:val="21"/>
                <w:vertAlign w:val="superscript"/>
              </w:rPr>
              <w:t>2</w:t>
            </w:r>
          </w:p>
        </w:tc>
        <w:tc>
          <w:tcPr>
            <w:tcW w:w="915" w:type="dxa"/>
            <w:tcBorders>
              <w:top w:val="single" w:sz="4" w:space="0" w:color="auto"/>
              <w:bottom w:val="single" w:sz="4" w:space="0" w:color="auto"/>
            </w:tcBorders>
            <w:vAlign w:val="center"/>
          </w:tcPr>
          <w:p w14:paraId="2235FCAE" w14:textId="77777777" w:rsidR="00285F71" w:rsidRDefault="00285F71" w:rsidP="00152FD6">
            <w:pPr>
              <w:spacing w:line="240" w:lineRule="auto"/>
              <w:jc w:val="center"/>
              <w:rPr>
                <w:rFonts w:cs="Times New Roman"/>
                <w:sz w:val="21"/>
                <w:szCs w:val="21"/>
              </w:rPr>
            </w:pPr>
            <w:r>
              <w:rPr>
                <w:rFonts w:cs="Times New Roman"/>
                <w:color w:val="000000"/>
                <w:sz w:val="21"/>
                <w:szCs w:val="21"/>
              </w:rPr>
              <w:t>SE</w:t>
            </w:r>
          </w:p>
        </w:tc>
        <w:tc>
          <w:tcPr>
            <w:tcW w:w="1576" w:type="dxa"/>
            <w:tcBorders>
              <w:top w:val="single" w:sz="4" w:space="0" w:color="auto"/>
              <w:bottom w:val="single" w:sz="4" w:space="0" w:color="auto"/>
            </w:tcBorders>
            <w:vAlign w:val="center"/>
          </w:tcPr>
          <w:p w14:paraId="0C2B74B5" w14:textId="77777777" w:rsidR="00285F71" w:rsidRDefault="00285F71" w:rsidP="00152FD6">
            <w:pPr>
              <w:spacing w:line="240" w:lineRule="auto"/>
              <w:jc w:val="center"/>
              <w:rPr>
                <w:rFonts w:cs="Times New Roman"/>
                <w:sz w:val="21"/>
                <w:szCs w:val="21"/>
              </w:rPr>
            </w:pPr>
            <w:r>
              <w:rPr>
                <w:rFonts w:cs="Times New Roman" w:hint="eastAsia"/>
                <w:color w:val="000000"/>
                <w:sz w:val="21"/>
                <w:szCs w:val="21"/>
              </w:rPr>
              <w:t xml:space="preserve">Indirect effect </w:t>
            </w:r>
            <w:r>
              <w:rPr>
                <w:rFonts w:cs="Times New Roman"/>
                <w:color w:val="000000"/>
                <w:sz w:val="21"/>
                <w:szCs w:val="21"/>
              </w:rPr>
              <w:t>95%CI</w:t>
            </w:r>
          </w:p>
        </w:tc>
      </w:tr>
      <w:tr w:rsidR="00285F71" w14:paraId="73C8B588" w14:textId="77777777" w:rsidTr="00152FD6">
        <w:tc>
          <w:tcPr>
            <w:tcW w:w="3688" w:type="dxa"/>
            <w:tcBorders>
              <w:top w:val="single" w:sz="4" w:space="0" w:color="auto"/>
              <w:bottom w:val="nil"/>
            </w:tcBorders>
            <w:vAlign w:val="center"/>
          </w:tcPr>
          <w:p w14:paraId="1214336D" w14:textId="77777777" w:rsidR="00285F71" w:rsidRDefault="00285F71" w:rsidP="00152FD6">
            <w:pPr>
              <w:spacing w:line="240" w:lineRule="auto"/>
              <w:rPr>
                <w:rFonts w:cs="Times New Roman"/>
                <w:b/>
                <w:bCs/>
                <w:sz w:val="21"/>
                <w:szCs w:val="21"/>
              </w:rPr>
            </w:pPr>
            <w:r>
              <w:rPr>
                <w:rFonts w:cs="Times New Roman"/>
                <w:b/>
                <w:bCs/>
                <w:sz w:val="21"/>
                <w:szCs w:val="21"/>
              </w:rPr>
              <w:t>condition→</w:t>
            </w:r>
            <w:r>
              <w:rPr>
                <w:rFonts w:cs="Times New Roman" w:hint="eastAsia"/>
                <w:b/>
                <w:bCs/>
                <w:sz w:val="21"/>
                <w:szCs w:val="21"/>
              </w:rPr>
              <w:t>a</w:t>
            </w:r>
            <w:r>
              <w:rPr>
                <w:rFonts w:cs="Times New Roman"/>
                <w:b/>
                <w:bCs/>
                <w:sz w:val="21"/>
                <w:szCs w:val="21"/>
              </w:rPr>
              <w:t>utonomy→authenticity</w:t>
            </w:r>
          </w:p>
        </w:tc>
        <w:tc>
          <w:tcPr>
            <w:tcW w:w="1018" w:type="dxa"/>
            <w:tcBorders>
              <w:top w:val="single" w:sz="4" w:space="0" w:color="auto"/>
              <w:bottom w:val="nil"/>
            </w:tcBorders>
            <w:vAlign w:val="center"/>
          </w:tcPr>
          <w:p w14:paraId="2C05952C"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56</w:t>
            </w:r>
            <w:r>
              <w:rPr>
                <w:rFonts w:cs="Times New Roman"/>
                <w:b/>
                <w:bCs/>
                <w:color w:val="000000"/>
                <w:sz w:val="21"/>
                <w:szCs w:val="21"/>
                <w:vertAlign w:val="superscript"/>
              </w:rPr>
              <w:t>***</w:t>
            </w:r>
          </w:p>
        </w:tc>
        <w:tc>
          <w:tcPr>
            <w:tcW w:w="1169" w:type="dxa"/>
            <w:tcBorders>
              <w:top w:val="single" w:sz="4" w:space="0" w:color="auto"/>
              <w:bottom w:val="nil"/>
            </w:tcBorders>
            <w:vAlign w:val="center"/>
          </w:tcPr>
          <w:p w14:paraId="6D3871C7"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19</w:t>
            </w:r>
            <w:r>
              <w:rPr>
                <w:rFonts w:cs="Times New Roman"/>
                <w:b/>
                <w:bCs/>
                <w:color w:val="000000"/>
                <w:sz w:val="21"/>
                <w:szCs w:val="21"/>
                <w:vertAlign w:val="superscript"/>
              </w:rPr>
              <w:t>***</w:t>
            </w:r>
          </w:p>
        </w:tc>
        <w:tc>
          <w:tcPr>
            <w:tcW w:w="989" w:type="dxa"/>
            <w:tcBorders>
              <w:top w:val="single" w:sz="4" w:space="0" w:color="auto"/>
              <w:bottom w:val="nil"/>
            </w:tcBorders>
            <w:vAlign w:val="center"/>
          </w:tcPr>
          <w:p w14:paraId="2971D35C"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22</w:t>
            </w:r>
            <w:r>
              <w:rPr>
                <w:rFonts w:cs="Times New Roman"/>
                <w:b/>
                <w:bCs/>
                <w:color w:val="000000"/>
                <w:sz w:val="21"/>
                <w:szCs w:val="21"/>
                <w:vertAlign w:val="superscript"/>
              </w:rPr>
              <w:t>**</w:t>
            </w:r>
          </w:p>
        </w:tc>
        <w:tc>
          <w:tcPr>
            <w:tcW w:w="989" w:type="dxa"/>
            <w:tcBorders>
              <w:top w:val="single" w:sz="4" w:space="0" w:color="auto"/>
              <w:bottom w:val="nil"/>
            </w:tcBorders>
            <w:vAlign w:val="center"/>
          </w:tcPr>
          <w:p w14:paraId="0EC631D6"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11 (</w:t>
            </w:r>
            <w:r>
              <w:rPr>
                <w:rFonts w:cs="Times New Roman" w:hint="eastAsia"/>
                <w:b/>
                <w:bCs/>
                <w:i/>
                <w:iCs/>
                <w:color w:val="000000"/>
                <w:sz w:val="21"/>
                <w:szCs w:val="21"/>
              </w:rPr>
              <w:t>ns</w:t>
            </w:r>
            <w:r>
              <w:rPr>
                <w:rFonts w:cs="Times New Roman" w:hint="eastAsia"/>
                <w:b/>
                <w:bCs/>
                <w:color w:val="000000"/>
                <w:sz w:val="21"/>
                <w:szCs w:val="21"/>
              </w:rPr>
              <w:t>)</w:t>
            </w:r>
          </w:p>
        </w:tc>
        <w:tc>
          <w:tcPr>
            <w:tcW w:w="915" w:type="dxa"/>
            <w:tcBorders>
              <w:top w:val="single" w:sz="4" w:space="0" w:color="auto"/>
              <w:bottom w:val="nil"/>
            </w:tcBorders>
            <w:vAlign w:val="center"/>
          </w:tcPr>
          <w:p w14:paraId="6472A82C"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14</w:t>
            </w:r>
          </w:p>
        </w:tc>
        <w:tc>
          <w:tcPr>
            <w:tcW w:w="915" w:type="dxa"/>
            <w:tcBorders>
              <w:top w:val="single" w:sz="4" w:space="0" w:color="auto"/>
              <w:bottom w:val="nil"/>
            </w:tcBorders>
            <w:vAlign w:val="center"/>
          </w:tcPr>
          <w:p w14:paraId="1DAA7A20"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03</w:t>
            </w:r>
          </w:p>
        </w:tc>
        <w:tc>
          <w:tcPr>
            <w:tcW w:w="1576" w:type="dxa"/>
            <w:tcBorders>
              <w:top w:val="single" w:sz="4" w:space="0" w:color="auto"/>
              <w:bottom w:val="nil"/>
            </w:tcBorders>
            <w:vAlign w:val="center"/>
          </w:tcPr>
          <w:p w14:paraId="301BE4CF"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.11</w:t>
            </w:r>
          </w:p>
          <w:p w14:paraId="3925A21B"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[.0</w:t>
            </w:r>
            <w:r>
              <w:rPr>
                <w:rFonts w:cs="Times New Roman" w:hint="eastAsia"/>
                <w:b/>
                <w:bCs/>
                <w:color w:val="000000"/>
                <w:sz w:val="21"/>
                <w:szCs w:val="21"/>
              </w:rPr>
              <w:t>5</w:t>
            </w:r>
            <w:r>
              <w:rPr>
                <w:rFonts w:cs="Times New Roman"/>
                <w:b/>
                <w:bCs/>
                <w:color w:val="000000"/>
                <w:sz w:val="21"/>
                <w:szCs w:val="21"/>
              </w:rPr>
              <w:t>, .</w:t>
            </w:r>
            <w:r>
              <w:rPr>
                <w:rFonts w:cs="Times New Roman" w:hint="eastAsia"/>
                <w:b/>
                <w:bCs/>
                <w:color w:val="000000"/>
                <w:sz w:val="21"/>
                <w:szCs w:val="21"/>
              </w:rPr>
              <w:t>18</w:t>
            </w:r>
            <w:r>
              <w:rPr>
                <w:rFonts w:cs="Times New Roman"/>
                <w:b/>
                <w:bCs/>
                <w:color w:val="000000"/>
                <w:sz w:val="21"/>
                <w:szCs w:val="21"/>
              </w:rPr>
              <w:t>]</w:t>
            </w:r>
          </w:p>
        </w:tc>
      </w:tr>
      <w:tr w:rsidR="00285F71" w14:paraId="2499A0A1" w14:textId="77777777" w:rsidTr="00152FD6">
        <w:tc>
          <w:tcPr>
            <w:tcW w:w="3688" w:type="dxa"/>
            <w:tcBorders>
              <w:top w:val="nil"/>
              <w:bottom w:val="nil"/>
            </w:tcBorders>
            <w:vAlign w:val="center"/>
          </w:tcPr>
          <w:p w14:paraId="75E9066F" w14:textId="77777777" w:rsidR="00285F71" w:rsidRDefault="00285F71" w:rsidP="00152FD6">
            <w:pPr>
              <w:spacing w:line="240" w:lineRule="auto"/>
              <w:rPr>
                <w:rFonts w:cs="Times New Roman"/>
                <w:sz w:val="21"/>
                <w:szCs w:val="21"/>
              </w:rPr>
            </w:pPr>
            <w:r>
              <w:rPr>
                <w:rFonts w:cs="Times New Roman"/>
                <w:sz w:val="21"/>
                <w:szCs w:val="21"/>
              </w:rPr>
              <w:t>condition→authenticity→</w:t>
            </w:r>
            <w:r>
              <w:rPr>
                <w:rFonts w:cs="Times New Roman" w:hint="eastAsia"/>
                <w:sz w:val="21"/>
                <w:szCs w:val="21"/>
              </w:rPr>
              <w:t>a</w:t>
            </w:r>
            <w:r>
              <w:rPr>
                <w:rFonts w:cs="Times New Roman"/>
                <w:sz w:val="21"/>
                <w:szCs w:val="21"/>
              </w:rPr>
              <w:t>utonomy</w:t>
            </w:r>
          </w:p>
        </w:tc>
        <w:tc>
          <w:tcPr>
            <w:tcW w:w="1018" w:type="dxa"/>
            <w:tcBorders>
              <w:top w:val="nil"/>
              <w:bottom w:val="nil"/>
            </w:tcBorders>
            <w:vAlign w:val="center"/>
          </w:tcPr>
          <w:p w14:paraId="07A8BD0D"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22</w:t>
            </w:r>
            <w:r>
              <w:rPr>
                <w:rFonts w:cs="Times New Roman"/>
                <w:color w:val="000000"/>
                <w:sz w:val="21"/>
                <w:szCs w:val="21"/>
                <w:vertAlign w:val="superscript"/>
              </w:rPr>
              <w:t>**</w:t>
            </w:r>
          </w:p>
        </w:tc>
        <w:tc>
          <w:tcPr>
            <w:tcW w:w="1169" w:type="dxa"/>
            <w:tcBorders>
              <w:top w:val="nil"/>
              <w:bottom w:val="nil"/>
            </w:tcBorders>
            <w:vAlign w:val="center"/>
          </w:tcPr>
          <w:p w14:paraId="6F693E69"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61</w:t>
            </w:r>
            <w:r>
              <w:rPr>
                <w:rFonts w:cs="Times New Roman"/>
                <w:color w:val="000000"/>
                <w:sz w:val="21"/>
                <w:szCs w:val="21"/>
                <w:vertAlign w:val="superscript"/>
              </w:rPr>
              <w:t>***</w:t>
            </w:r>
          </w:p>
        </w:tc>
        <w:tc>
          <w:tcPr>
            <w:tcW w:w="989" w:type="dxa"/>
            <w:tcBorders>
              <w:top w:val="nil"/>
              <w:bottom w:val="nil"/>
            </w:tcBorders>
            <w:vAlign w:val="center"/>
          </w:tcPr>
          <w:p w14:paraId="338C462B"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57</w:t>
            </w:r>
            <w:r>
              <w:rPr>
                <w:rFonts w:cs="Times New Roman"/>
                <w:color w:val="000000"/>
                <w:sz w:val="21"/>
                <w:szCs w:val="21"/>
                <w:vertAlign w:val="superscript"/>
              </w:rPr>
              <w:t>***</w:t>
            </w:r>
          </w:p>
        </w:tc>
        <w:tc>
          <w:tcPr>
            <w:tcW w:w="989" w:type="dxa"/>
            <w:tcBorders>
              <w:top w:val="nil"/>
              <w:bottom w:val="nil"/>
            </w:tcBorders>
            <w:vAlign w:val="center"/>
          </w:tcPr>
          <w:p w14:paraId="276CBB8F"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43</w:t>
            </w:r>
            <w:r>
              <w:rPr>
                <w:rFonts w:cs="Times New Roman"/>
                <w:color w:val="000000"/>
                <w:sz w:val="21"/>
                <w:szCs w:val="21"/>
                <w:vertAlign w:val="superscript"/>
              </w:rPr>
              <w:t>**</w:t>
            </w:r>
          </w:p>
        </w:tc>
        <w:tc>
          <w:tcPr>
            <w:tcW w:w="915" w:type="dxa"/>
            <w:tcBorders>
              <w:top w:val="nil"/>
              <w:bottom w:val="nil"/>
            </w:tcBorders>
            <w:vAlign w:val="center"/>
          </w:tcPr>
          <w:p w14:paraId="116431EC"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15</w:t>
            </w:r>
          </w:p>
        </w:tc>
        <w:tc>
          <w:tcPr>
            <w:tcW w:w="915" w:type="dxa"/>
            <w:tcBorders>
              <w:top w:val="nil"/>
              <w:bottom w:val="nil"/>
            </w:tcBorders>
            <w:vAlign w:val="center"/>
          </w:tcPr>
          <w:p w14:paraId="4BDBDD76"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05</w:t>
            </w:r>
          </w:p>
        </w:tc>
        <w:tc>
          <w:tcPr>
            <w:tcW w:w="1576" w:type="dxa"/>
            <w:tcBorders>
              <w:top w:val="nil"/>
              <w:bottom w:val="nil"/>
            </w:tcBorders>
            <w:vAlign w:val="center"/>
          </w:tcPr>
          <w:p w14:paraId="4CCBD095"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.14</w:t>
            </w:r>
          </w:p>
          <w:p w14:paraId="420DC05E" w14:textId="77777777" w:rsidR="00285F71" w:rsidRDefault="00285F71" w:rsidP="00152FD6">
            <w:pPr>
              <w:spacing w:line="240" w:lineRule="auto"/>
              <w:jc w:val="center"/>
              <w:rPr>
                <w:rFonts w:cs="Times New Roman"/>
                <w:sz w:val="21"/>
                <w:szCs w:val="21"/>
              </w:rPr>
            </w:pPr>
            <w:r>
              <w:rPr>
                <w:rFonts w:cs="Times New Roman"/>
                <w:color w:val="000000"/>
                <w:sz w:val="21"/>
                <w:szCs w:val="21"/>
              </w:rPr>
              <w:t>[.0</w:t>
            </w:r>
            <w:r>
              <w:rPr>
                <w:rFonts w:cs="Times New Roman" w:hint="eastAsia"/>
                <w:color w:val="000000"/>
                <w:sz w:val="21"/>
                <w:szCs w:val="21"/>
              </w:rPr>
              <w:t>4</w:t>
            </w:r>
            <w:r>
              <w:rPr>
                <w:rFonts w:cs="Times New Roman"/>
                <w:color w:val="000000"/>
                <w:sz w:val="21"/>
                <w:szCs w:val="21"/>
              </w:rPr>
              <w:t>, .</w:t>
            </w:r>
            <w:r>
              <w:rPr>
                <w:rFonts w:cs="Times New Roman" w:hint="eastAsia"/>
                <w:color w:val="000000"/>
                <w:sz w:val="21"/>
                <w:szCs w:val="21"/>
              </w:rPr>
              <w:t>25</w:t>
            </w:r>
            <w:r>
              <w:rPr>
                <w:rFonts w:cs="Times New Roman"/>
                <w:color w:val="000000"/>
                <w:sz w:val="21"/>
                <w:szCs w:val="21"/>
              </w:rPr>
              <w:t>]</w:t>
            </w:r>
          </w:p>
        </w:tc>
      </w:tr>
      <w:tr w:rsidR="00285F71" w14:paraId="36F1400A" w14:textId="77777777" w:rsidTr="00152FD6">
        <w:tc>
          <w:tcPr>
            <w:tcW w:w="3688" w:type="dxa"/>
            <w:tcBorders>
              <w:tl2br w:val="nil"/>
              <w:tr2bl w:val="nil"/>
            </w:tcBorders>
            <w:vAlign w:val="center"/>
          </w:tcPr>
          <w:p w14:paraId="34B40918" w14:textId="77777777" w:rsidR="00285F71" w:rsidRDefault="00285F71" w:rsidP="00152FD6">
            <w:pPr>
              <w:spacing w:line="240" w:lineRule="auto"/>
              <w:rPr>
                <w:rFonts w:cs="Times New Roman"/>
                <w:b/>
                <w:bCs/>
                <w:color w:val="000000"/>
                <w:sz w:val="21"/>
                <w:szCs w:val="21"/>
              </w:rPr>
            </w:pPr>
            <w:r>
              <w:rPr>
                <w:rFonts w:cs="Times New Roman"/>
                <w:b/>
                <w:bCs/>
                <w:sz w:val="21"/>
                <w:szCs w:val="21"/>
              </w:rPr>
              <w:t>condition→</w:t>
            </w:r>
            <w:r>
              <w:rPr>
                <w:rFonts w:cs="Times New Roman" w:hint="eastAsia"/>
                <w:b/>
                <w:bCs/>
                <w:sz w:val="21"/>
                <w:szCs w:val="21"/>
              </w:rPr>
              <w:t xml:space="preserve">positive </w:t>
            </w:r>
            <w:r>
              <w:rPr>
                <w:rFonts w:cs="Times New Roman" w:hint="eastAsia"/>
                <w:b/>
                <w:bCs/>
                <w:color w:val="000000"/>
                <w:sz w:val="21"/>
                <w:szCs w:val="21"/>
              </w:rPr>
              <w:t>affect</w:t>
            </w:r>
          </w:p>
          <w:p w14:paraId="79CDB7EE" w14:textId="77777777" w:rsidR="00285F71" w:rsidRDefault="00285F71" w:rsidP="00152FD6">
            <w:pPr>
              <w:spacing w:line="240" w:lineRule="auto"/>
              <w:rPr>
                <w:rFonts w:cs="Times New Roman"/>
                <w:b/>
                <w:bCs/>
                <w:sz w:val="21"/>
                <w:szCs w:val="21"/>
              </w:rPr>
            </w:pPr>
            <w:r>
              <w:rPr>
                <w:rFonts w:cs="Times New Roman"/>
                <w:b/>
                <w:bCs/>
                <w:sz w:val="21"/>
                <w:szCs w:val="21"/>
              </w:rPr>
              <w:t>→authenticity</w:t>
            </w:r>
          </w:p>
        </w:tc>
        <w:tc>
          <w:tcPr>
            <w:tcW w:w="1018" w:type="dxa"/>
            <w:tcBorders>
              <w:tl2br w:val="nil"/>
              <w:tr2bl w:val="nil"/>
            </w:tcBorders>
            <w:vAlign w:val="center"/>
          </w:tcPr>
          <w:p w14:paraId="641619F9"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37</w:t>
            </w:r>
            <w:r>
              <w:rPr>
                <w:rFonts w:cs="Times New Roman"/>
                <w:b/>
                <w:bCs/>
                <w:color w:val="000000"/>
                <w:sz w:val="21"/>
                <w:szCs w:val="21"/>
                <w:vertAlign w:val="superscript"/>
              </w:rPr>
              <w:t>***</w:t>
            </w:r>
          </w:p>
        </w:tc>
        <w:tc>
          <w:tcPr>
            <w:tcW w:w="1169" w:type="dxa"/>
            <w:tcBorders>
              <w:tl2br w:val="nil"/>
              <w:tr2bl w:val="nil"/>
            </w:tcBorders>
            <w:vAlign w:val="center"/>
          </w:tcPr>
          <w:p w14:paraId="3EEF50AE"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52</w:t>
            </w:r>
            <w:r>
              <w:rPr>
                <w:rFonts w:cs="Times New Roman"/>
                <w:b/>
                <w:bCs/>
                <w:color w:val="000000"/>
                <w:sz w:val="21"/>
                <w:szCs w:val="21"/>
                <w:vertAlign w:val="superscript"/>
              </w:rPr>
              <w:t>***</w:t>
            </w:r>
          </w:p>
        </w:tc>
        <w:tc>
          <w:tcPr>
            <w:tcW w:w="989" w:type="dxa"/>
            <w:tcBorders>
              <w:tl2br w:val="nil"/>
              <w:tr2bl w:val="nil"/>
            </w:tcBorders>
            <w:vAlign w:val="center"/>
          </w:tcPr>
          <w:p w14:paraId="7DF6FA46"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.2</w:t>
            </w:r>
            <w:r>
              <w:rPr>
                <w:rFonts w:cs="Times New Roman" w:hint="eastAsia"/>
                <w:b/>
                <w:bCs/>
                <w:color w:val="000000"/>
                <w:sz w:val="21"/>
                <w:szCs w:val="21"/>
              </w:rPr>
              <w:t>2</w:t>
            </w:r>
            <w:r>
              <w:rPr>
                <w:rFonts w:cs="Times New Roman"/>
                <w:b/>
                <w:bCs/>
                <w:color w:val="000000"/>
                <w:sz w:val="21"/>
                <w:szCs w:val="21"/>
                <w:vertAlign w:val="superscript"/>
              </w:rPr>
              <w:t>**</w:t>
            </w:r>
          </w:p>
        </w:tc>
        <w:tc>
          <w:tcPr>
            <w:tcW w:w="989" w:type="dxa"/>
            <w:tcBorders>
              <w:tl2br w:val="nil"/>
              <w:tr2bl w:val="nil"/>
            </w:tcBorders>
            <w:vAlign w:val="center"/>
          </w:tcPr>
          <w:p w14:paraId="06EC522F"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.0</w:t>
            </w:r>
            <w:r>
              <w:rPr>
                <w:rFonts w:cs="Times New Roman" w:hint="eastAsia"/>
                <w:b/>
                <w:bCs/>
                <w:color w:val="000000"/>
                <w:sz w:val="21"/>
                <w:szCs w:val="21"/>
              </w:rPr>
              <w:t>3</w:t>
            </w:r>
            <w:r>
              <w:rPr>
                <w:rFonts w:cs="Times New Roman"/>
                <w:b/>
                <w:bCs/>
                <w:color w:val="000000"/>
                <w:sz w:val="21"/>
                <w:szCs w:val="21"/>
              </w:rPr>
              <w:t xml:space="preserve"> (</w:t>
            </w:r>
            <w:r>
              <w:rPr>
                <w:rFonts w:cs="Times New Roman"/>
                <w:b/>
                <w:bCs/>
                <w:i/>
                <w:iCs/>
                <w:color w:val="000000"/>
                <w:sz w:val="21"/>
                <w:szCs w:val="21"/>
              </w:rPr>
              <w:t>ns</w:t>
            </w:r>
            <w:r>
              <w:rPr>
                <w:rFonts w:cs="Times New Roman"/>
                <w:b/>
                <w:bCs/>
                <w:color w:val="000000"/>
                <w:sz w:val="21"/>
                <w:szCs w:val="21"/>
              </w:rPr>
              <w:t>)</w:t>
            </w:r>
          </w:p>
        </w:tc>
        <w:tc>
          <w:tcPr>
            <w:tcW w:w="915" w:type="dxa"/>
            <w:tcBorders>
              <w:tl2br w:val="nil"/>
              <w:tr2bl w:val="nil"/>
            </w:tcBorders>
            <w:vAlign w:val="center"/>
          </w:tcPr>
          <w:p w14:paraId="33198734"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.16</w:t>
            </w:r>
          </w:p>
        </w:tc>
        <w:tc>
          <w:tcPr>
            <w:tcW w:w="915" w:type="dxa"/>
            <w:tcBorders>
              <w:tl2br w:val="nil"/>
              <w:tr2bl w:val="nil"/>
            </w:tcBorders>
            <w:vAlign w:val="center"/>
          </w:tcPr>
          <w:p w14:paraId="75649D38"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.0</w:t>
            </w:r>
            <w:r>
              <w:rPr>
                <w:rFonts w:cs="Times New Roman" w:hint="eastAsia"/>
                <w:b/>
                <w:bCs/>
                <w:sz w:val="21"/>
                <w:szCs w:val="21"/>
              </w:rPr>
              <w:t>4</w:t>
            </w:r>
          </w:p>
        </w:tc>
        <w:tc>
          <w:tcPr>
            <w:tcW w:w="1576" w:type="dxa"/>
            <w:tcBorders>
              <w:tl2br w:val="nil"/>
              <w:tr2bl w:val="nil"/>
            </w:tcBorders>
            <w:vAlign w:val="center"/>
          </w:tcPr>
          <w:p w14:paraId="2FF06A8D"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.19</w:t>
            </w:r>
          </w:p>
          <w:p w14:paraId="35346AC8"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[.1</w:t>
            </w:r>
            <w:r>
              <w:rPr>
                <w:rFonts w:cs="Times New Roman" w:hint="eastAsia"/>
                <w:b/>
                <w:bCs/>
                <w:color w:val="000000"/>
                <w:sz w:val="21"/>
                <w:szCs w:val="21"/>
              </w:rPr>
              <w:t>3</w:t>
            </w:r>
            <w:r>
              <w:rPr>
                <w:rFonts w:cs="Times New Roman"/>
                <w:b/>
                <w:bCs/>
                <w:color w:val="000000"/>
                <w:sz w:val="21"/>
                <w:szCs w:val="21"/>
              </w:rPr>
              <w:t>, .</w:t>
            </w:r>
            <w:r>
              <w:rPr>
                <w:rFonts w:cs="Times New Roman" w:hint="eastAsia"/>
                <w:b/>
                <w:bCs/>
                <w:color w:val="000000"/>
                <w:sz w:val="21"/>
                <w:szCs w:val="21"/>
              </w:rPr>
              <w:t>27</w:t>
            </w:r>
            <w:r>
              <w:rPr>
                <w:rFonts w:cs="Times New Roman"/>
                <w:b/>
                <w:bCs/>
                <w:color w:val="000000"/>
                <w:sz w:val="21"/>
                <w:szCs w:val="21"/>
              </w:rPr>
              <w:t>]</w:t>
            </w:r>
          </w:p>
        </w:tc>
      </w:tr>
      <w:tr w:rsidR="00285F71" w14:paraId="19ABDF4C" w14:textId="77777777" w:rsidTr="00152FD6">
        <w:tc>
          <w:tcPr>
            <w:tcW w:w="3688" w:type="dxa"/>
            <w:tcBorders>
              <w:tl2br w:val="nil"/>
              <w:tr2bl w:val="nil"/>
            </w:tcBorders>
            <w:vAlign w:val="center"/>
          </w:tcPr>
          <w:p w14:paraId="6032A11D" w14:textId="77777777" w:rsidR="00285F71" w:rsidRDefault="00285F71" w:rsidP="00152FD6">
            <w:pPr>
              <w:spacing w:line="240" w:lineRule="auto"/>
              <w:rPr>
                <w:rFonts w:cs="Times New Roman"/>
                <w:sz w:val="21"/>
                <w:szCs w:val="21"/>
              </w:rPr>
            </w:pPr>
            <w:r>
              <w:rPr>
                <w:rFonts w:cs="Times New Roman"/>
                <w:sz w:val="21"/>
                <w:szCs w:val="21"/>
              </w:rPr>
              <w:t>condition→authenticity</w:t>
            </w:r>
          </w:p>
          <w:p w14:paraId="115BBB71" w14:textId="77777777" w:rsidR="00285F71" w:rsidRDefault="00285F71" w:rsidP="00152FD6">
            <w:pPr>
              <w:spacing w:line="240" w:lineRule="auto"/>
              <w:rPr>
                <w:rFonts w:cs="Times New Roman"/>
                <w:sz w:val="21"/>
                <w:szCs w:val="21"/>
              </w:rPr>
            </w:pPr>
            <w:r>
              <w:rPr>
                <w:rFonts w:cs="Times New Roman"/>
                <w:sz w:val="21"/>
                <w:szCs w:val="21"/>
              </w:rPr>
              <w:t>→</w:t>
            </w:r>
            <w:r>
              <w:rPr>
                <w:rFonts w:cs="Times New Roman" w:hint="eastAsia"/>
                <w:sz w:val="21"/>
                <w:szCs w:val="21"/>
              </w:rPr>
              <w:t xml:space="preserve">positive </w:t>
            </w:r>
            <w:r>
              <w:rPr>
                <w:rFonts w:cs="Times New Roman" w:hint="eastAsia"/>
                <w:color w:val="000000"/>
                <w:sz w:val="21"/>
                <w:szCs w:val="21"/>
              </w:rPr>
              <w:t>affect</w:t>
            </w:r>
          </w:p>
        </w:tc>
        <w:tc>
          <w:tcPr>
            <w:tcW w:w="1018" w:type="dxa"/>
            <w:tcBorders>
              <w:tl2br w:val="nil"/>
              <w:tr2bl w:val="nil"/>
            </w:tcBorders>
            <w:vAlign w:val="center"/>
          </w:tcPr>
          <w:p w14:paraId="073292BB" w14:textId="77777777" w:rsidR="00285F71" w:rsidRDefault="00285F71" w:rsidP="00152FD6">
            <w:pPr>
              <w:spacing w:line="240" w:lineRule="auto"/>
              <w:jc w:val="center"/>
              <w:rPr>
                <w:rFonts w:cs="Times New Roman"/>
                <w:sz w:val="21"/>
                <w:szCs w:val="21"/>
              </w:rPr>
            </w:pPr>
            <w:r>
              <w:rPr>
                <w:rFonts w:cs="Times New Roman"/>
                <w:color w:val="000000"/>
                <w:sz w:val="21"/>
                <w:szCs w:val="21"/>
              </w:rPr>
              <w:t>.2</w:t>
            </w:r>
            <w:r>
              <w:rPr>
                <w:rFonts w:cs="Times New Roman" w:hint="eastAsia"/>
                <w:color w:val="000000"/>
                <w:sz w:val="21"/>
                <w:szCs w:val="21"/>
              </w:rPr>
              <w:t>2</w:t>
            </w:r>
            <w:r>
              <w:rPr>
                <w:rFonts w:cs="Times New Roman"/>
                <w:color w:val="000000"/>
                <w:sz w:val="21"/>
                <w:szCs w:val="21"/>
                <w:vertAlign w:val="superscript"/>
              </w:rPr>
              <w:t>**</w:t>
            </w:r>
          </w:p>
        </w:tc>
        <w:tc>
          <w:tcPr>
            <w:tcW w:w="1169" w:type="dxa"/>
            <w:tcBorders>
              <w:tl2br w:val="nil"/>
              <w:tr2bl w:val="nil"/>
            </w:tcBorders>
            <w:vAlign w:val="center"/>
          </w:tcPr>
          <w:p w14:paraId="3A33B7A5" w14:textId="77777777" w:rsidR="00285F71" w:rsidRDefault="00285F71" w:rsidP="00152FD6">
            <w:pPr>
              <w:spacing w:line="240" w:lineRule="auto"/>
              <w:jc w:val="center"/>
              <w:rPr>
                <w:rFonts w:cs="Times New Roman"/>
                <w:sz w:val="21"/>
                <w:szCs w:val="21"/>
              </w:rPr>
            </w:pPr>
            <w:r>
              <w:rPr>
                <w:rFonts w:cs="Times New Roman"/>
                <w:color w:val="000000"/>
                <w:sz w:val="21"/>
                <w:szCs w:val="21"/>
              </w:rPr>
              <w:t>.2</w:t>
            </w:r>
            <w:r>
              <w:rPr>
                <w:rFonts w:cs="Times New Roman" w:hint="eastAsia"/>
                <w:color w:val="000000"/>
                <w:sz w:val="21"/>
                <w:szCs w:val="21"/>
              </w:rPr>
              <w:t>8</w:t>
            </w:r>
            <w:r>
              <w:rPr>
                <w:rFonts w:cs="Times New Roman"/>
                <w:color w:val="000000"/>
                <w:sz w:val="21"/>
                <w:szCs w:val="21"/>
                <w:vertAlign w:val="superscript"/>
              </w:rPr>
              <w:t>***</w:t>
            </w:r>
          </w:p>
        </w:tc>
        <w:tc>
          <w:tcPr>
            <w:tcW w:w="989" w:type="dxa"/>
            <w:tcBorders>
              <w:tl2br w:val="nil"/>
              <w:tr2bl w:val="nil"/>
            </w:tcBorders>
            <w:vAlign w:val="center"/>
          </w:tcPr>
          <w:p w14:paraId="6D19191E"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37</w:t>
            </w:r>
            <w:r>
              <w:rPr>
                <w:rFonts w:cs="Times New Roman"/>
                <w:color w:val="000000"/>
                <w:sz w:val="21"/>
                <w:szCs w:val="21"/>
                <w:vertAlign w:val="superscript"/>
              </w:rPr>
              <w:t>***</w:t>
            </w:r>
          </w:p>
        </w:tc>
        <w:tc>
          <w:tcPr>
            <w:tcW w:w="989" w:type="dxa"/>
            <w:tcBorders>
              <w:tl2br w:val="nil"/>
              <w:tr2bl w:val="nil"/>
            </w:tcBorders>
            <w:vAlign w:val="center"/>
          </w:tcPr>
          <w:p w14:paraId="76E58E7A"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31</w:t>
            </w:r>
            <w:r>
              <w:rPr>
                <w:rFonts w:cs="Times New Roman"/>
                <w:color w:val="000000"/>
                <w:sz w:val="21"/>
                <w:szCs w:val="21"/>
                <w:vertAlign w:val="superscript"/>
              </w:rPr>
              <w:t>***</w:t>
            </w:r>
          </w:p>
        </w:tc>
        <w:tc>
          <w:tcPr>
            <w:tcW w:w="915" w:type="dxa"/>
            <w:tcBorders>
              <w:tl2br w:val="nil"/>
              <w:tr2bl w:val="nil"/>
            </w:tcBorders>
            <w:vAlign w:val="center"/>
          </w:tcPr>
          <w:p w14:paraId="5F97E4D1"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23</w:t>
            </w:r>
          </w:p>
        </w:tc>
        <w:tc>
          <w:tcPr>
            <w:tcW w:w="915" w:type="dxa"/>
            <w:tcBorders>
              <w:tl2br w:val="nil"/>
              <w:tr2bl w:val="nil"/>
            </w:tcBorders>
            <w:vAlign w:val="center"/>
          </w:tcPr>
          <w:p w14:paraId="61320190"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2</w:t>
            </w:r>
          </w:p>
        </w:tc>
        <w:tc>
          <w:tcPr>
            <w:tcW w:w="1576" w:type="dxa"/>
            <w:tcBorders>
              <w:tl2br w:val="nil"/>
              <w:tr2bl w:val="nil"/>
            </w:tcBorders>
            <w:vAlign w:val="center"/>
          </w:tcPr>
          <w:p w14:paraId="5672D0C5"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.06</w:t>
            </w:r>
          </w:p>
          <w:p w14:paraId="0DBFFF25"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02</w:t>
            </w:r>
            <w:r>
              <w:rPr>
                <w:rFonts w:cs="Times New Roman"/>
                <w:color w:val="000000"/>
                <w:sz w:val="21"/>
                <w:szCs w:val="21"/>
              </w:rPr>
              <w:t>, .</w:t>
            </w:r>
            <w:r>
              <w:rPr>
                <w:rFonts w:cs="Times New Roman" w:hint="eastAsia"/>
                <w:color w:val="000000"/>
                <w:sz w:val="21"/>
                <w:szCs w:val="21"/>
              </w:rPr>
              <w:t>11</w:t>
            </w:r>
            <w:r>
              <w:rPr>
                <w:rFonts w:cs="Times New Roman"/>
                <w:color w:val="000000"/>
                <w:sz w:val="21"/>
                <w:szCs w:val="21"/>
              </w:rPr>
              <w:t>]</w:t>
            </w:r>
          </w:p>
        </w:tc>
      </w:tr>
      <w:tr w:rsidR="00285F71" w14:paraId="614BF402" w14:textId="77777777" w:rsidTr="00152FD6">
        <w:tc>
          <w:tcPr>
            <w:tcW w:w="3688" w:type="dxa"/>
            <w:tcBorders>
              <w:tl2br w:val="nil"/>
              <w:tr2bl w:val="nil"/>
            </w:tcBorders>
            <w:vAlign w:val="center"/>
          </w:tcPr>
          <w:p w14:paraId="71A22A91" w14:textId="77777777" w:rsidR="00285F71" w:rsidRDefault="00285F71" w:rsidP="00152FD6">
            <w:pPr>
              <w:spacing w:line="240" w:lineRule="auto"/>
              <w:rPr>
                <w:rFonts w:cs="Times New Roman"/>
                <w:b/>
                <w:bCs/>
                <w:sz w:val="21"/>
                <w:szCs w:val="21"/>
              </w:rPr>
            </w:pPr>
            <w:r>
              <w:rPr>
                <w:rFonts w:cs="Times New Roman"/>
                <w:b/>
                <w:bCs/>
                <w:sz w:val="21"/>
                <w:szCs w:val="21"/>
              </w:rPr>
              <w:t>condition→</w:t>
            </w:r>
            <w:r>
              <w:rPr>
                <w:rFonts w:cs="Times New Roman" w:hint="eastAsia"/>
                <w:b/>
                <w:bCs/>
                <w:color w:val="000000"/>
                <w:sz w:val="21"/>
                <w:szCs w:val="21"/>
              </w:rPr>
              <w:t>s</w:t>
            </w:r>
            <w:r>
              <w:rPr>
                <w:rFonts w:cs="Times New Roman"/>
                <w:b/>
                <w:bCs/>
                <w:color w:val="000000"/>
                <w:sz w:val="21"/>
                <w:szCs w:val="21"/>
              </w:rPr>
              <w:t>elf-esteem</w:t>
            </w:r>
            <w:r>
              <w:rPr>
                <w:rFonts w:cs="Times New Roman"/>
                <w:b/>
                <w:bCs/>
                <w:sz w:val="21"/>
                <w:szCs w:val="21"/>
              </w:rPr>
              <w:t>→authenticity</w:t>
            </w:r>
          </w:p>
        </w:tc>
        <w:tc>
          <w:tcPr>
            <w:tcW w:w="1018" w:type="dxa"/>
            <w:tcBorders>
              <w:tl2br w:val="nil"/>
              <w:tr2bl w:val="nil"/>
            </w:tcBorders>
            <w:vAlign w:val="center"/>
          </w:tcPr>
          <w:p w14:paraId="7547F336"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17</w:t>
            </w:r>
            <w:r>
              <w:rPr>
                <w:rFonts w:cs="Times New Roman"/>
                <w:b/>
                <w:bCs/>
                <w:color w:val="000000"/>
                <w:sz w:val="21"/>
                <w:szCs w:val="21"/>
                <w:vertAlign w:val="superscript"/>
              </w:rPr>
              <w:t>***</w:t>
            </w:r>
          </w:p>
        </w:tc>
        <w:tc>
          <w:tcPr>
            <w:tcW w:w="1169" w:type="dxa"/>
            <w:tcBorders>
              <w:tl2br w:val="nil"/>
              <w:tr2bl w:val="nil"/>
            </w:tcBorders>
            <w:vAlign w:val="center"/>
          </w:tcPr>
          <w:p w14:paraId="644A463E" w14:textId="77777777" w:rsidR="00285F71" w:rsidRDefault="00285F71" w:rsidP="00152FD6">
            <w:pPr>
              <w:spacing w:line="240" w:lineRule="auto"/>
              <w:jc w:val="center"/>
              <w:rPr>
                <w:rFonts w:cs="Times New Roman"/>
                <w:b/>
                <w:bCs/>
                <w:kern w:val="2"/>
                <w:sz w:val="21"/>
                <w:szCs w:val="21"/>
              </w:rPr>
            </w:pPr>
            <w:r>
              <w:rPr>
                <w:rFonts w:cs="Times New Roman" w:hint="eastAsia"/>
                <w:b/>
                <w:bCs/>
                <w:color w:val="000000"/>
                <w:sz w:val="21"/>
                <w:szCs w:val="21"/>
              </w:rPr>
              <w:t>1</w:t>
            </w:r>
            <w:r>
              <w:rPr>
                <w:rFonts w:cs="Times New Roman"/>
                <w:b/>
                <w:bCs/>
                <w:color w:val="000000"/>
                <w:sz w:val="21"/>
                <w:szCs w:val="21"/>
              </w:rPr>
              <w:t>.</w:t>
            </w:r>
            <w:r>
              <w:rPr>
                <w:rFonts w:cs="Times New Roman" w:hint="eastAsia"/>
                <w:b/>
                <w:bCs/>
                <w:color w:val="000000"/>
                <w:sz w:val="21"/>
                <w:szCs w:val="21"/>
              </w:rPr>
              <w:t>12</w:t>
            </w:r>
            <w:r>
              <w:rPr>
                <w:rFonts w:cs="Times New Roman"/>
                <w:b/>
                <w:bCs/>
                <w:color w:val="000000"/>
                <w:sz w:val="21"/>
                <w:szCs w:val="21"/>
                <w:vertAlign w:val="superscript"/>
              </w:rPr>
              <w:t>***</w:t>
            </w:r>
          </w:p>
        </w:tc>
        <w:tc>
          <w:tcPr>
            <w:tcW w:w="989" w:type="dxa"/>
            <w:tcBorders>
              <w:tl2br w:val="nil"/>
              <w:tr2bl w:val="nil"/>
            </w:tcBorders>
            <w:vAlign w:val="center"/>
          </w:tcPr>
          <w:p w14:paraId="10759A75"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.2</w:t>
            </w:r>
            <w:r>
              <w:rPr>
                <w:rFonts w:cs="Times New Roman" w:hint="eastAsia"/>
                <w:b/>
                <w:bCs/>
                <w:color w:val="000000"/>
                <w:sz w:val="21"/>
                <w:szCs w:val="21"/>
              </w:rPr>
              <w:t>2</w:t>
            </w:r>
            <w:r>
              <w:rPr>
                <w:rFonts w:cs="Times New Roman"/>
                <w:b/>
                <w:bCs/>
                <w:color w:val="000000"/>
                <w:sz w:val="21"/>
                <w:szCs w:val="21"/>
                <w:vertAlign w:val="superscript"/>
              </w:rPr>
              <w:t>**</w:t>
            </w:r>
          </w:p>
        </w:tc>
        <w:tc>
          <w:tcPr>
            <w:tcW w:w="989" w:type="dxa"/>
            <w:tcBorders>
              <w:tl2br w:val="nil"/>
              <w:tr2bl w:val="nil"/>
            </w:tcBorders>
            <w:vAlign w:val="center"/>
          </w:tcPr>
          <w:p w14:paraId="0AB33D7E"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.0</w:t>
            </w:r>
            <w:r>
              <w:rPr>
                <w:rFonts w:cs="Times New Roman" w:hint="eastAsia"/>
                <w:b/>
                <w:bCs/>
                <w:color w:val="000000"/>
                <w:sz w:val="21"/>
                <w:szCs w:val="21"/>
              </w:rPr>
              <w:t xml:space="preserve">4 </w:t>
            </w:r>
            <w:r>
              <w:rPr>
                <w:rFonts w:cs="Times New Roman"/>
                <w:b/>
                <w:bCs/>
                <w:color w:val="000000"/>
                <w:sz w:val="21"/>
                <w:szCs w:val="21"/>
              </w:rPr>
              <w:t>(</w:t>
            </w:r>
            <w:r>
              <w:rPr>
                <w:rFonts w:cs="Times New Roman"/>
                <w:b/>
                <w:bCs/>
                <w:i/>
                <w:iCs/>
                <w:color w:val="000000"/>
                <w:sz w:val="21"/>
                <w:szCs w:val="21"/>
              </w:rPr>
              <w:t>ns</w:t>
            </w:r>
            <w:r>
              <w:rPr>
                <w:rFonts w:cs="Times New Roman"/>
                <w:b/>
                <w:bCs/>
                <w:color w:val="000000"/>
                <w:sz w:val="21"/>
                <w:szCs w:val="21"/>
              </w:rPr>
              <w:t>)</w:t>
            </w:r>
          </w:p>
        </w:tc>
        <w:tc>
          <w:tcPr>
            <w:tcW w:w="915" w:type="dxa"/>
            <w:tcBorders>
              <w:tl2br w:val="nil"/>
              <w:tr2bl w:val="nil"/>
            </w:tcBorders>
            <w:vAlign w:val="center"/>
          </w:tcPr>
          <w:p w14:paraId="194ACD16"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38</w:t>
            </w:r>
          </w:p>
        </w:tc>
        <w:tc>
          <w:tcPr>
            <w:tcW w:w="915" w:type="dxa"/>
            <w:tcBorders>
              <w:tl2br w:val="nil"/>
              <w:tr2bl w:val="nil"/>
            </w:tcBorders>
            <w:vAlign w:val="center"/>
          </w:tcPr>
          <w:p w14:paraId="65AA9550"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w:t>
            </w:r>
            <w:r>
              <w:rPr>
                <w:rFonts w:cs="Times New Roman" w:hint="eastAsia"/>
                <w:b/>
                <w:bCs/>
                <w:sz w:val="21"/>
                <w:szCs w:val="21"/>
              </w:rPr>
              <w:t>05</w:t>
            </w:r>
          </w:p>
        </w:tc>
        <w:tc>
          <w:tcPr>
            <w:tcW w:w="1576" w:type="dxa"/>
            <w:tcBorders>
              <w:tl2br w:val="nil"/>
              <w:tr2bl w:val="nil"/>
            </w:tcBorders>
            <w:vAlign w:val="center"/>
          </w:tcPr>
          <w:p w14:paraId="5C2F1379"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.19</w:t>
            </w:r>
          </w:p>
          <w:p w14:paraId="150AFB00"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10</w:t>
            </w:r>
            <w:r>
              <w:rPr>
                <w:rFonts w:cs="Times New Roman"/>
                <w:b/>
                <w:bCs/>
                <w:color w:val="000000"/>
                <w:sz w:val="21"/>
                <w:szCs w:val="21"/>
              </w:rPr>
              <w:t>, .</w:t>
            </w:r>
            <w:r>
              <w:rPr>
                <w:rFonts w:cs="Times New Roman" w:hint="eastAsia"/>
                <w:b/>
                <w:bCs/>
                <w:color w:val="000000"/>
                <w:sz w:val="21"/>
                <w:szCs w:val="21"/>
              </w:rPr>
              <w:t>29</w:t>
            </w:r>
            <w:r>
              <w:rPr>
                <w:rFonts w:cs="Times New Roman"/>
                <w:b/>
                <w:bCs/>
                <w:color w:val="000000"/>
                <w:sz w:val="21"/>
                <w:szCs w:val="21"/>
              </w:rPr>
              <w:t>]</w:t>
            </w:r>
          </w:p>
        </w:tc>
      </w:tr>
      <w:tr w:rsidR="00285F71" w14:paraId="18829B4C" w14:textId="77777777" w:rsidTr="00152FD6">
        <w:tc>
          <w:tcPr>
            <w:tcW w:w="3688" w:type="dxa"/>
            <w:tcBorders>
              <w:tl2br w:val="nil"/>
              <w:tr2bl w:val="nil"/>
            </w:tcBorders>
            <w:vAlign w:val="center"/>
          </w:tcPr>
          <w:p w14:paraId="39DCD5BB" w14:textId="77777777" w:rsidR="00285F71" w:rsidRDefault="00285F71" w:rsidP="00152FD6">
            <w:pPr>
              <w:spacing w:line="240" w:lineRule="auto"/>
              <w:rPr>
                <w:rFonts w:cs="Times New Roman"/>
                <w:sz w:val="21"/>
                <w:szCs w:val="21"/>
              </w:rPr>
            </w:pPr>
            <w:r>
              <w:rPr>
                <w:rFonts w:cs="Times New Roman"/>
                <w:sz w:val="21"/>
                <w:szCs w:val="21"/>
              </w:rPr>
              <w:t>condition→authenticity→</w:t>
            </w:r>
            <w:r>
              <w:rPr>
                <w:rFonts w:cs="Times New Roman" w:hint="eastAsia"/>
                <w:color w:val="000000"/>
                <w:sz w:val="21"/>
                <w:szCs w:val="21"/>
              </w:rPr>
              <w:t>s</w:t>
            </w:r>
            <w:r>
              <w:rPr>
                <w:rFonts w:cs="Times New Roman"/>
                <w:color w:val="000000"/>
                <w:sz w:val="21"/>
                <w:szCs w:val="21"/>
              </w:rPr>
              <w:t>elf-esteem</w:t>
            </w:r>
          </w:p>
        </w:tc>
        <w:tc>
          <w:tcPr>
            <w:tcW w:w="1018" w:type="dxa"/>
            <w:tcBorders>
              <w:tl2br w:val="nil"/>
              <w:tr2bl w:val="nil"/>
            </w:tcBorders>
            <w:vAlign w:val="center"/>
          </w:tcPr>
          <w:p w14:paraId="68003B13"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22</w:t>
            </w:r>
            <w:r>
              <w:rPr>
                <w:rFonts w:cs="Times New Roman"/>
                <w:color w:val="000000"/>
                <w:sz w:val="21"/>
                <w:szCs w:val="21"/>
                <w:vertAlign w:val="superscript"/>
              </w:rPr>
              <w:t>**</w:t>
            </w:r>
          </w:p>
        </w:tc>
        <w:tc>
          <w:tcPr>
            <w:tcW w:w="1169" w:type="dxa"/>
            <w:tcBorders>
              <w:tl2br w:val="nil"/>
              <w:tr2bl w:val="nil"/>
            </w:tcBorders>
            <w:vAlign w:val="center"/>
          </w:tcPr>
          <w:p w14:paraId="6BE7476E"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33</w:t>
            </w:r>
            <w:r>
              <w:rPr>
                <w:rFonts w:cs="Times New Roman"/>
                <w:color w:val="000000"/>
                <w:sz w:val="21"/>
                <w:szCs w:val="21"/>
                <w:vertAlign w:val="superscript"/>
              </w:rPr>
              <w:t>***</w:t>
            </w:r>
          </w:p>
        </w:tc>
        <w:tc>
          <w:tcPr>
            <w:tcW w:w="989" w:type="dxa"/>
            <w:tcBorders>
              <w:tl2br w:val="nil"/>
              <w:tr2bl w:val="nil"/>
            </w:tcBorders>
            <w:vAlign w:val="center"/>
          </w:tcPr>
          <w:p w14:paraId="22AC26A6"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17</w:t>
            </w:r>
            <w:r>
              <w:rPr>
                <w:rFonts w:cs="Times New Roman"/>
                <w:color w:val="000000"/>
                <w:sz w:val="21"/>
                <w:szCs w:val="21"/>
                <w:vertAlign w:val="superscript"/>
              </w:rPr>
              <w:t>***</w:t>
            </w:r>
          </w:p>
        </w:tc>
        <w:tc>
          <w:tcPr>
            <w:tcW w:w="989" w:type="dxa"/>
            <w:tcBorders>
              <w:tl2br w:val="nil"/>
              <w:tr2bl w:val="nil"/>
            </w:tcBorders>
            <w:vAlign w:val="center"/>
          </w:tcPr>
          <w:p w14:paraId="41536022"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09</w:t>
            </w:r>
            <w:r>
              <w:rPr>
                <w:rFonts w:cs="Times New Roman"/>
                <w:color w:val="000000"/>
                <w:sz w:val="21"/>
                <w:szCs w:val="21"/>
                <w:vertAlign w:val="superscript"/>
              </w:rPr>
              <w:t>**</w:t>
            </w:r>
          </w:p>
        </w:tc>
        <w:tc>
          <w:tcPr>
            <w:tcW w:w="915" w:type="dxa"/>
            <w:tcBorders>
              <w:tl2br w:val="nil"/>
              <w:tr2bl w:val="nil"/>
            </w:tcBorders>
            <w:vAlign w:val="center"/>
          </w:tcPr>
          <w:p w14:paraId="369BCA2D"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39</w:t>
            </w:r>
          </w:p>
        </w:tc>
        <w:tc>
          <w:tcPr>
            <w:tcW w:w="915" w:type="dxa"/>
            <w:tcBorders>
              <w:tl2br w:val="nil"/>
              <w:tr2bl w:val="nil"/>
            </w:tcBorders>
            <w:vAlign w:val="center"/>
          </w:tcPr>
          <w:p w14:paraId="11A7E150"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2</w:t>
            </w:r>
          </w:p>
        </w:tc>
        <w:tc>
          <w:tcPr>
            <w:tcW w:w="1576" w:type="dxa"/>
            <w:tcBorders>
              <w:tl2br w:val="nil"/>
              <w:tr2bl w:val="nil"/>
            </w:tcBorders>
            <w:vAlign w:val="center"/>
          </w:tcPr>
          <w:p w14:paraId="707B800B"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.07</w:t>
            </w:r>
          </w:p>
          <w:p w14:paraId="4CEC18DC" w14:textId="77777777" w:rsidR="00285F71" w:rsidRDefault="00285F71" w:rsidP="00152FD6">
            <w:pPr>
              <w:spacing w:line="240" w:lineRule="auto"/>
              <w:jc w:val="center"/>
              <w:rPr>
                <w:rFonts w:cs="Times New Roman"/>
                <w:sz w:val="21"/>
                <w:szCs w:val="21"/>
              </w:rPr>
            </w:pPr>
            <w:r>
              <w:rPr>
                <w:rFonts w:cs="Times New Roman"/>
                <w:color w:val="000000"/>
                <w:sz w:val="21"/>
                <w:szCs w:val="21"/>
              </w:rPr>
              <w:t>[.0</w:t>
            </w:r>
            <w:r>
              <w:rPr>
                <w:rFonts w:cs="Times New Roman" w:hint="eastAsia"/>
                <w:color w:val="000000"/>
                <w:sz w:val="21"/>
                <w:szCs w:val="21"/>
              </w:rPr>
              <w:t>3</w:t>
            </w:r>
            <w:r>
              <w:rPr>
                <w:rFonts w:cs="Times New Roman"/>
                <w:color w:val="000000"/>
                <w:sz w:val="21"/>
                <w:szCs w:val="21"/>
              </w:rPr>
              <w:t>, .</w:t>
            </w:r>
            <w:r>
              <w:rPr>
                <w:rFonts w:cs="Times New Roman" w:hint="eastAsia"/>
                <w:color w:val="000000"/>
                <w:sz w:val="21"/>
                <w:szCs w:val="21"/>
              </w:rPr>
              <w:t>12</w:t>
            </w:r>
            <w:r>
              <w:rPr>
                <w:rFonts w:cs="Times New Roman"/>
                <w:color w:val="000000"/>
                <w:sz w:val="21"/>
                <w:szCs w:val="21"/>
              </w:rPr>
              <w:t>]</w:t>
            </w:r>
          </w:p>
        </w:tc>
      </w:tr>
      <w:tr w:rsidR="00285F71" w14:paraId="210F832A" w14:textId="77777777" w:rsidTr="00152FD6">
        <w:tc>
          <w:tcPr>
            <w:tcW w:w="3688" w:type="dxa"/>
            <w:tcBorders>
              <w:bottom w:val="nil"/>
            </w:tcBorders>
            <w:vAlign w:val="center"/>
          </w:tcPr>
          <w:p w14:paraId="658C713F" w14:textId="77777777" w:rsidR="00285F71" w:rsidRDefault="00285F71" w:rsidP="00152FD6">
            <w:pPr>
              <w:spacing w:line="240" w:lineRule="auto"/>
              <w:rPr>
                <w:rFonts w:cs="Times New Roman"/>
                <w:b/>
                <w:bCs/>
                <w:sz w:val="21"/>
                <w:szCs w:val="21"/>
              </w:rPr>
            </w:pPr>
            <w:r>
              <w:rPr>
                <w:rFonts w:cs="Times New Roman"/>
                <w:b/>
                <w:bCs/>
                <w:sz w:val="21"/>
                <w:szCs w:val="21"/>
              </w:rPr>
              <w:t>condition→</w:t>
            </w:r>
            <w:r>
              <w:rPr>
                <w:rFonts w:cs="Times New Roman" w:hint="eastAsia"/>
                <w:b/>
                <w:bCs/>
                <w:color w:val="000000"/>
                <w:sz w:val="21"/>
                <w:szCs w:val="21"/>
              </w:rPr>
              <w:t>m</w:t>
            </w:r>
            <w:r>
              <w:rPr>
                <w:rFonts w:cs="Times New Roman"/>
                <w:b/>
                <w:bCs/>
                <w:color w:val="000000"/>
                <w:sz w:val="21"/>
                <w:szCs w:val="21"/>
              </w:rPr>
              <w:t>indfulness</w:t>
            </w:r>
            <w:r>
              <w:rPr>
                <w:rFonts w:cs="Times New Roman"/>
                <w:b/>
                <w:bCs/>
                <w:sz w:val="21"/>
                <w:szCs w:val="21"/>
              </w:rPr>
              <w:t>→authenticity</w:t>
            </w:r>
          </w:p>
        </w:tc>
        <w:tc>
          <w:tcPr>
            <w:tcW w:w="1018" w:type="dxa"/>
            <w:tcBorders>
              <w:bottom w:val="nil"/>
            </w:tcBorders>
            <w:vAlign w:val="center"/>
          </w:tcPr>
          <w:p w14:paraId="57E17865" w14:textId="77777777" w:rsidR="00285F71" w:rsidRDefault="00285F71" w:rsidP="00152FD6">
            <w:pPr>
              <w:spacing w:after="0" w:line="480" w:lineRule="exact"/>
              <w:jc w:val="center"/>
              <w:rPr>
                <w:rFonts w:cs="Times New Roman"/>
                <w:b/>
                <w:bCs/>
                <w:kern w:val="2"/>
                <w:sz w:val="21"/>
                <w:szCs w:val="21"/>
              </w:rPr>
            </w:pPr>
            <w:r>
              <w:rPr>
                <w:rFonts w:asciiTheme="majorBidi" w:hAnsiTheme="majorBidi" w:cstheme="majorBidi"/>
                <w:b/>
                <w:bCs/>
                <w:color w:val="000000"/>
                <w:szCs w:val="24"/>
              </w:rPr>
              <w:t>.</w:t>
            </w:r>
            <w:r>
              <w:rPr>
                <w:rFonts w:asciiTheme="majorBidi" w:hAnsiTheme="majorBidi" w:cstheme="majorBidi" w:hint="eastAsia"/>
                <w:b/>
                <w:bCs/>
                <w:color w:val="000000"/>
                <w:szCs w:val="24"/>
              </w:rPr>
              <w:t>42</w:t>
            </w:r>
            <w:r>
              <w:rPr>
                <w:rFonts w:asciiTheme="majorBidi" w:hAnsiTheme="majorBidi" w:cstheme="majorBidi"/>
                <w:b/>
                <w:bCs/>
                <w:color w:val="000000"/>
                <w:szCs w:val="24"/>
                <w:vertAlign w:val="superscript"/>
              </w:rPr>
              <w:t>***</w:t>
            </w:r>
          </w:p>
        </w:tc>
        <w:tc>
          <w:tcPr>
            <w:tcW w:w="1169" w:type="dxa"/>
            <w:tcBorders>
              <w:bottom w:val="nil"/>
            </w:tcBorders>
            <w:vAlign w:val="center"/>
          </w:tcPr>
          <w:p w14:paraId="7FD493DA" w14:textId="77777777" w:rsidR="00285F71" w:rsidRDefault="00285F71" w:rsidP="00152FD6">
            <w:pPr>
              <w:spacing w:after="0" w:line="480" w:lineRule="exact"/>
              <w:jc w:val="center"/>
              <w:rPr>
                <w:rFonts w:cs="Times New Roman"/>
                <w:b/>
                <w:bCs/>
                <w:kern w:val="2"/>
                <w:sz w:val="21"/>
                <w:szCs w:val="21"/>
              </w:rPr>
            </w:pPr>
            <w:r>
              <w:rPr>
                <w:rFonts w:asciiTheme="majorBidi" w:hAnsiTheme="majorBidi" w:cstheme="majorBidi"/>
                <w:b/>
                <w:bCs/>
                <w:color w:val="000000"/>
                <w:szCs w:val="24"/>
              </w:rPr>
              <w:t>.</w:t>
            </w:r>
            <w:r>
              <w:rPr>
                <w:rFonts w:asciiTheme="majorBidi" w:hAnsiTheme="majorBidi" w:cstheme="majorBidi" w:hint="eastAsia"/>
                <w:b/>
                <w:bCs/>
                <w:color w:val="000000"/>
                <w:szCs w:val="24"/>
              </w:rPr>
              <w:t>30</w:t>
            </w:r>
            <w:r>
              <w:rPr>
                <w:rFonts w:asciiTheme="majorBidi" w:hAnsiTheme="majorBidi" w:cstheme="majorBidi"/>
                <w:b/>
                <w:bCs/>
                <w:color w:val="000000"/>
                <w:szCs w:val="24"/>
                <w:vertAlign w:val="superscript"/>
              </w:rPr>
              <w:t>***</w:t>
            </w:r>
          </w:p>
        </w:tc>
        <w:tc>
          <w:tcPr>
            <w:tcW w:w="989" w:type="dxa"/>
            <w:tcBorders>
              <w:bottom w:val="nil"/>
            </w:tcBorders>
            <w:vAlign w:val="center"/>
          </w:tcPr>
          <w:p w14:paraId="1939183F" w14:textId="77777777" w:rsidR="00285F71" w:rsidRDefault="00285F71" w:rsidP="00152FD6">
            <w:pPr>
              <w:spacing w:after="0" w:line="480" w:lineRule="exact"/>
              <w:jc w:val="center"/>
              <w:rPr>
                <w:rFonts w:cs="Times New Roman"/>
                <w:b/>
                <w:bCs/>
                <w:kern w:val="2"/>
                <w:sz w:val="21"/>
                <w:szCs w:val="21"/>
              </w:rPr>
            </w:pPr>
            <w:r>
              <w:rPr>
                <w:rFonts w:asciiTheme="majorBidi" w:hAnsiTheme="majorBidi" w:cstheme="majorBidi"/>
                <w:b/>
                <w:bCs/>
                <w:color w:val="000000"/>
                <w:szCs w:val="24"/>
              </w:rPr>
              <w:t>.2</w:t>
            </w:r>
            <w:r>
              <w:rPr>
                <w:rFonts w:asciiTheme="majorBidi" w:hAnsiTheme="majorBidi" w:cstheme="majorBidi" w:hint="eastAsia"/>
                <w:b/>
                <w:bCs/>
                <w:color w:val="000000"/>
                <w:szCs w:val="24"/>
              </w:rPr>
              <w:t>2</w:t>
            </w:r>
            <w:r>
              <w:rPr>
                <w:rFonts w:asciiTheme="majorBidi" w:hAnsiTheme="majorBidi" w:cstheme="majorBidi"/>
                <w:b/>
                <w:bCs/>
                <w:color w:val="000000"/>
                <w:szCs w:val="24"/>
                <w:vertAlign w:val="superscript"/>
              </w:rPr>
              <w:t>**</w:t>
            </w:r>
          </w:p>
        </w:tc>
        <w:tc>
          <w:tcPr>
            <w:tcW w:w="989" w:type="dxa"/>
            <w:tcBorders>
              <w:bottom w:val="nil"/>
            </w:tcBorders>
            <w:vAlign w:val="center"/>
          </w:tcPr>
          <w:p w14:paraId="3E63DAB7" w14:textId="77777777" w:rsidR="00285F71" w:rsidRDefault="00285F71" w:rsidP="00152FD6">
            <w:pPr>
              <w:spacing w:after="0" w:line="480" w:lineRule="exact"/>
              <w:jc w:val="center"/>
              <w:rPr>
                <w:rFonts w:cs="Times New Roman"/>
                <w:b/>
                <w:bCs/>
                <w:kern w:val="2"/>
                <w:sz w:val="21"/>
                <w:szCs w:val="21"/>
              </w:rPr>
            </w:pPr>
            <w:r>
              <w:rPr>
                <w:rFonts w:asciiTheme="majorBidi" w:hAnsiTheme="majorBidi" w:cstheme="majorBidi"/>
                <w:b/>
                <w:bCs/>
                <w:color w:val="000000"/>
                <w:szCs w:val="24"/>
              </w:rPr>
              <w:t>.</w:t>
            </w:r>
            <w:r>
              <w:rPr>
                <w:rFonts w:asciiTheme="majorBidi" w:hAnsiTheme="majorBidi" w:cstheme="majorBidi" w:hint="eastAsia"/>
                <w:b/>
                <w:bCs/>
                <w:color w:val="000000"/>
                <w:szCs w:val="24"/>
              </w:rPr>
              <w:t>10</w:t>
            </w:r>
            <w:r>
              <w:rPr>
                <w:rFonts w:asciiTheme="majorBidi" w:hAnsiTheme="majorBidi" w:cstheme="majorBidi"/>
                <w:b/>
                <w:bCs/>
                <w:color w:val="000000"/>
                <w:szCs w:val="24"/>
              </w:rPr>
              <w:t xml:space="preserve"> (</w:t>
            </w:r>
            <w:r>
              <w:rPr>
                <w:rFonts w:asciiTheme="majorBidi" w:hAnsiTheme="majorBidi" w:cstheme="majorBidi"/>
                <w:b/>
                <w:bCs/>
                <w:i/>
                <w:iCs/>
                <w:color w:val="000000"/>
                <w:szCs w:val="24"/>
              </w:rPr>
              <w:t>ns</w:t>
            </w:r>
            <w:r>
              <w:rPr>
                <w:rFonts w:asciiTheme="majorBidi" w:hAnsiTheme="majorBidi" w:cstheme="majorBidi"/>
                <w:b/>
                <w:bCs/>
                <w:color w:val="000000"/>
                <w:szCs w:val="24"/>
              </w:rPr>
              <w:t>)</w:t>
            </w:r>
          </w:p>
        </w:tc>
        <w:tc>
          <w:tcPr>
            <w:tcW w:w="915" w:type="dxa"/>
            <w:tcBorders>
              <w:bottom w:val="nil"/>
            </w:tcBorders>
            <w:vAlign w:val="center"/>
          </w:tcPr>
          <w:p w14:paraId="17CA704E"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.1</w:t>
            </w:r>
            <w:r>
              <w:rPr>
                <w:rFonts w:cs="Times New Roman" w:hint="eastAsia"/>
                <w:b/>
                <w:bCs/>
                <w:sz w:val="21"/>
                <w:szCs w:val="21"/>
              </w:rPr>
              <w:t>4</w:t>
            </w:r>
          </w:p>
        </w:tc>
        <w:tc>
          <w:tcPr>
            <w:tcW w:w="915" w:type="dxa"/>
            <w:tcBorders>
              <w:bottom w:val="nil"/>
            </w:tcBorders>
            <w:vAlign w:val="center"/>
          </w:tcPr>
          <w:p w14:paraId="4C43214C" w14:textId="77777777" w:rsidR="00285F71" w:rsidRDefault="00285F71" w:rsidP="00152FD6">
            <w:pPr>
              <w:spacing w:line="240" w:lineRule="auto"/>
              <w:jc w:val="center"/>
              <w:rPr>
                <w:rFonts w:cs="Times New Roman"/>
                <w:b/>
                <w:bCs/>
                <w:kern w:val="2"/>
                <w:sz w:val="21"/>
                <w:szCs w:val="21"/>
              </w:rPr>
            </w:pPr>
            <w:r>
              <w:rPr>
                <w:rFonts w:cs="Times New Roman"/>
                <w:b/>
                <w:bCs/>
                <w:sz w:val="21"/>
                <w:szCs w:val="21"/>
              </w:rPr>
              <w:t>.0</w:t>
            </w:r>
            <w:r>
              <w:rPr>
                <w:rFonts w:cs="Times New Roman" w:hint="eastAsia"/>
                <w:b/>
                <w:bCs/>
                <w:sz w:val="21"/>
                <w:szCs w:val="21"/>
              </w:rPr>
              <w:t>3</w:t>
            </w:r>
          </w:p>
        </w:tc>
        <w:tc>
          <w:tcPr>
            <w:tcW w:w="1576" w:type="dxa"/>
            <w:tcBorders>
              <w:bottom w:val="nil"/>
            </w:tcBorders>
            <w:vAlign w:val="center"/>
          </w:tcPr>
          <w:p w14:paraId="46614CF5" w14:textId="77777777" w:rsidR="00285F71" w:rsidRDefault="00285F71" w:rsidP="00152FD6">
            <w:pPr>
              <w:spacing w:line="240" w:lineRule="auto"/>
              <w:jc w:val="center"/>
              <w:rPr>
                <w:rFonts w:cs="Times New Roman"/>
                <w:b/>
                <w:bCs/>
                <w:color w:val="000000"/>
                <w:sz w:val="21"/>
                <w:szCs w:val="21"/>
              </w:rPr>
            </w:pPr>
            <w:r>
              <w:rPr>
                <w:rFonts w:cs="Times New Roman" w:hint="eastAsia"/>
                <w:b/>
                <w:bCs/>
                <w:color w:val="000000"/>
                <w:sz w:val="21"/>
                <w:szCs w:val="21"/>
              </w:rPr>
              <w:t>.13</w:t>
            </w:r>
          </w:p>
          <w:p w14:paraId="1DD21F82" w14:textId="77777777" w:rsidR="00285F71" w:rsidRDefault="00285F71" w:rsidP="00152FD6">
            <w:pPr>
              <w:spacing w:line="240" w:lineRule="auto"/>
              <w:jc w:val="center"/>
              <w:rPr>
                <w:rFonts w:cs="Times New Roman"/>
                <w:b/>
                <w:bCs/>
                <w:kern w:val="2"/>
                <w:sz w:val="21"/>
                <w:szCs w:val="21"/>
              </w:rPr>
            </w:pPr>
            <w:r>
              <w:rPr>
                <w:rFonts w:cs="Times New Roman"/>
                <w:b/>
                <w:bCs/>
                <w:color w:val="000000"/>
                <w:sz w:val="21"/>
                <w:szCs w:val="21"/>
              </w:rPr>
              <w:t>[.</w:t>
            </w:r>
            <w:r>
              <w:rPr>
                <w:rFonts w:cs="Times New Roman" w:hint="eastAsia"/>
                <w:b/>
                <w:bCs/>
                <w:color w:val="000000"/>
                <w:sz w:val="21"/>
                <w:szCs w:val="21"/>
              </w:rPr>
              <w:t>07</w:t>
            </w:r>
            <w:r>
              <w:rPr>
                <w:rFonts w:cs="Times New Roman"/>
                <w:b/>
                <w:bCs/>
                <w:color w:val="000000"/>
                <w:sz w:val="21"/>
                <w:szCs w:val="21"/>
              </w:rPr>
              <w:t>, .</w:t>
            </w:r>
            <w:r>
              <w:rPr>
                <w:rFonts w:cs="Times New Roman" w:hint="eastAsia"/>
                <w:b/>
                <w:bCs/>
                <w:color w:val="000000"/>
                <w:sz w:val="21"/>
                <w:szCs w:val="21"/>
              </w:rPr>
              <w:t>21</w:t>
            </w:r>
            <w:r>
              <w:rPr>
                <w:rFonts w:cs="Times New Roman"/>
                <w:b/>
                <w:bCs/>
                <w:color w:val="000000"/>
                <w:sz w:val="21"/>
                <w:szCs w:val="21"/>
              </w:rPr>
              <w:t>]</w:t>
            </w:r>
          </w:p>
        </w:tc>
      </w:tr>
      <w:tr w:rsidR="00285F71" w14:paraId="0B149E3E" w14:textId="77777777" w:rsidTr="00152FD6">
        <w:tc>
          <w:tcPr>
            <w:tcW w:w="3688" w:type="dxa"/>
            <w:tcBorders>
              <w:top w:val="nil"/>
              <w:bottom w:val="single" w:sz="4" w:space="0" w:color="auto"/>
            </w:tcBorders>
            <w:vAlign w:val="center"/>
          </w:tcPr>
          <w:p w14:paraId="6B2799ED" w14:textId="77777777" w:rsidR="00285F71" w:rsidRDefault="00285F71" w:rsidP="00152FD6">
            <w:pPr>
              <w:spacing w:line="240" w:lineRule="auto"/>
              <w:rPr>
                <w:rFonts w:cs="Times New Roman"/>
                <w:sz w:val="21"/>
                <w:szCs w:val="21"/>
              </w:rPr>
            </w:pPr>
            <w:r>
              <w:rPr>
                <w:rFonts w:cs="Times New Roman"/>
                <w:sz w:val="21"/>
                <w:szCs w:val="21"/>
              </w:rPr>
              <w:t>condition→authenticity→</w:t>
            </w:r>
            <w:r>
              <w:rPr>
                <w:rFonts w:cs="Times New Roman" w:hint="eastAsia"/>
                <w:color w:val="000000"/>
                <w:sz w:val="21"/>
                <w:szCs w:val="21"/>
              </w:rPr>
              <w:t>m</w:t>
            </w:r>
            <w:r>
              <w:rPr>
                <w:rFonts w:cs="Times New Roman"/>
                <w:color w:val="000000"/>
                <w:sz w:val="21"/>
                <w:szCs w:val="21"/>
              </w:rPr>
              <w:t>indfulness</w:t>
            </w:r>
          </w:p>
        </w:tc>
        <w:tc>
          <w:tcPr>
            <w:tcW w:w="1018" w:type="dxa"/>
            <w:tcBorders>
              <w:top w:val="nil"/>
              <w:bottom w:val="single" w:sz="4" w:space="0" w:color="auto"/>
            </w:tcBorders>
            <w:vAlign w:val="center"/>
          </w:tcPr>
          <w:p w14:paraId="694917B9" w14:textId="77777777" w:rsidR="00285F71" w:rsidRDefault="00285F71" w:rsidP="00152FD6">
            <w:pPr>
              <w:spacing w:line="240" w:lineRule="auto"/>
              <w:jc w:val="center"/>
              <w:rPr>
                <w:rFonts w:cs="Times New Roman"/>
                <w:sz w:val="21"/>
                <w:szCs w:val="21"/>
              </w:rPr>
            </w:pPr>
            <w:r>
              <w:rPr>
                <w:rFonts w:cs="Times New Roman"/>
                <w:color w:val="000000"/>
                <w:sz w:val="21"/>
                <w:szCs w:val="21"/>
              </w:rPr>
              <w:t>.2</w:t>
            </w:r>
            <w:r>
              <w:rPr>
                <w:rFonts w:cs="Times New Roman" w:hint="eastAsia"/>
                <w:color w:val="000000"/>
                <w:sz w:val="21"/>
                <w:szCs w:val="21"/>
              </w:rPr>
              <w:t>2</w:t>
            </w:r>
            <w:r>
              <w:rPr>
                <w:rFonts w:cs="Times New Roman"/>
                <w:color w:val="000000"/>
                <w:sz w:val="21"/>
                <w:szCs w:val="21"/>
                <w:vertAlign w:val="superscript"/>
              </w:rPr>
              <w:t>**</w:t>
            </w:r>
          </w:p>
        </w:tc>
        <w:tc>
          <w:tcPr>
            <w:tcW w:w="1169" w:type="dxa"/>
            <w:tcBorders>
              <w:top w:val="nil"/>
              <w:bottom w:val="single" w:sz="4" w:space="0" w:color="auto"/>
            </w:tcBorders>
            <w:vAlign w:val="center"/>
          </w:tcPr>
          <w:p w14:paraId="34201383"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41</w:t>
            </w:r>
            <w:r>
              <w:rPr>
                <w:rFonts w:cs="Times New Roman"/>
                <w:color w:val="000000"/>
                <w:sz w:val="21"/>
                <w:szCs w:val="21"/>
                <w:vertAlign w:val="superscript"/>
              </w:rPr>
              <w:t>***</w:t>
            </w:r>
          </w:p>
        </w:tc>
        <w:tc>
          <w:tcPr>
            <w:tcW w:w="989" w:type="dxa"/>
            <w:tcBorders>
              <w:top w:val="nil"/>
              <w:bottom w:val="single" w:sz="4" w:space="0" w:color="auto"/>
            </w:tcBorders>
            <w:vAlign w:val="center"/>
          </w:tcPr>
          <w:p w14:paraId="4D99535E"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42</w:t>
            </w:r>
            <w:r>
              <w:rPr>
                <w:rFonts w:cs="Times New Roman"/>
                <w:color w:val="000000"/>
                <w:sz w:val="21"/>
                <w:szCs w:val="21"/>
                <w:vertAlign w:val="superscript"/>
              </w:rPr>
              <w:t>***</w:t>
            </w:r>
          </w:p>
        </w:tc>
        <w:tc>
          <w:tcPr>
            <w:tcW w:w="989" w:type="dxa"/>
            <w:tcBorders>
              <w:top w:val="nil"/>
              <w:bottom w:val="single" w:sz="4" w:space="0" w:color="auto"/>
            </w:tcBorders>
            <w:vAlign w:val="center"/>
          </w:tcPr>
          <w:p w14:paraId="0E2021A1"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33</w:t>
            </w:r>
            <w:r>
              <w:rPr>
                <w:rFonts w:cs="Times New Roman"/>
                <w:color w:val="000000"/>
                <w:sz w:val="21"/>
                <w:szCs w:val="21"/>
                <w:vertAlign w:val="superscript"/>
              </w:rPr>
              <w:t>***</w:t>
            </w:r>
          </w:p>
        </w:tc>
        <w:tc>
          <w:tcPr>
            <w:tcW w:w="915" w:type="dxa"/>
            <w:tcBorders>
              <w:top w:val="nil"/>
              <w:bottom w:val="single" w:sz="4" w:space="0" w:color="auto"/>
            </w:tcBorders>
            <w:vAlign w:val="center"/>
          </w:tcPr>
          <w:p w14:paraId="01B6E739" w14:textId="77777777" w:rsidR="00285F71" w:rsidRDefault="00285F71" w:rsidP="00152FD6">
            <w:pPr>
              <w:spacing w:line="240" w:lineRule="auto"/>
              <w:jc w:val="center"/>
              <w:rPr>
                <w:rFonts w:cs="Times New Roman"/>
                <w:sz w:val="21"/>
                <w:szCs w:val="21"/>
              </w:rPr>
            </w:pPr>
            <w:r>
              <w:rPr>
                <w:rFonts w:cs="Times New Roman"/>
                <w:sz w:val="21"/>
                <w:szCs w:val="21"/>
              </w:rPr>
              <w:t>.</w:t>
            </w:r>
            <w:r>
              <w:rPr>
                <w:rFonts w:cs="Times New Roman" w:hint="eastAsia"/>
                <w:sz w:val="21"/>
                <w:szCs w:val="21"/>
              </w:rPr>
              <w:t>17</w:t>
            </w:r>
          </w:p>
        </w:tc>
        <w:tc>
          <w:tcPr>
            <w:tcW w:w="915" w:type="dxa"/>
            <w:tcBorders>
              <w:top w:val="nil"/>
              <w:bottom w:val="single" w:sz="4" w:space="0" w:color="auto"/>
            </w:tcBorders>
            <w:vAlign w:val="center"/>
          </w:tcPr>
          <w:p w14:paraId="60D11EFE" w14:textId="77777777" w:rsidR="00285F71" w:rsidRDefault="00285F71" w:rsidP="00152FD6">
            <w:pPr>
              <w:spacing w:line="240" w:lineRule="auto"/>
              <w:jc w:val="center"/>
              <w:rPr>
                <w:rFonts w:cs="Times New Roman"/>
                <w:sz w:val="21"/>
                <w:szCs w:val="21"/>
              </w:rPr>
            </w:pPr>
            <w:r>
              <w:rPr>
                <w:rFonts w:cs="Times New Roman"/>
                <w:sz w:val="21"/>
                <w:szCs w:val="21"/>
              </w:rPr>
              <w:t>.0</w:t>
            </w:r>
            <w:r>
              <w:rPr>
                <w:rFonts w:cs="Times New Roman" w:hint="eastAsia"/>
                <w:sz w:val="21"/>
                <w:szCs w:val="21"/>
              </w:rPr>
              <w:t>4</w:t>
            </w:r>
          </w:p>
        </w:tc>
        <w:tc>
          <w:tcPr>
            <w:tcW w:w="1576" w:type="dxa"/>
            <w:tcBorders>
              <w:top w:val="nil"/>
              <w:bottom w:val="single" w:sz="4" w:space="0" w:color="auto"/>
            </w:tcBorders>
            <w:vAlign w:val="center"/>
          </w:tcPr>
          <w:p w14:paraId="519ED356" w14:textId="77777777" w:rsidR="00285F71" w:rsidRDefault="00285F71" w:rsidP="00152FD6">
            <w:pPr>
              <w:spacing w:line="240" w:lineRule="auto"/>
              <w:jc w:val="center"/>
              <w:rPr>
                <w:rFonts w:cs="Times New Roman"/>
                <w:color w:val="000000"/>
                <w:sz w:val="21"/>
                <w:szCs w:val="21"/>
              </w:rPr>
            </w:pPr>
            <w:r>
              <w:rPr>
                <w:rFonts w:cs="Times New Roman" w:hint="eastAsia"/>
                <w:color w:val="000000"/>
                <w:sz w:val="21"/>
                <w:szCs w:val="21"/>
              </w:rPr>
              <w:t>.09</w:t>
            </w:r>
          </w:p>
          <w:p w14:paraId="551E6BA6" w14:textId="77777777" w:rsidR="00285F71" w:rsidRDefault="00285F71" w:rsidP="00152FD6">
            <w:pPr>
              <w:spacing w:line="240" w:lineRule="auto"/>
              <w:jc w:val="center"/>
              <w:rPr>
                <w:rFonts w:cs="Times New Roman"/>
                <w:sz w:val="21"/>
                <w:szCs w:val="21"/>
              </w:rPr>
            </w:pPr>
            <w:r>
              <w:rPr>
                <w:rFonts w:cs="Times New Roman"/>
                <w:color w:val="000000"/>
                <w:sz w:val="21"/>
                <w:szCs w:val="21"/>
              </w:rPr>
              <w:t>[.</w:t>
            </w:r>
            <w:r>
              <w:rPr>
                <w:rFonts w:cs="Times New Roman" w:hint="eastAsia"/>
                <w:color w:val="000000"/>
                <w:sz w:val="21"/>
                <w:szCs w:val="21"/>
              </w:rPr>
              <w:t>03</w:t>
            </w:r>
            <w:r>
              <w:rPr>
                <w:rFonts w:cs="Times New Roman"/>
                <w:color w:val="000000"/>
                <w:sz w:val="21"/>
                <w:szCs w:val="21"/>
              </w:rPr>
              <w:t>, .</w:t>
            </w:r>
            <w:r>
              <w:rPr>
                <w:rFonts w:cs="Times New Roman" w:hint="eastAsia"/>
                <w:color w:val="000000"/>
                <w:sz w:val="21"/>
                <w:szCs w:val="21"/>
              </w:rPr>
              <w:t>17</w:t>
            </w:r>
            <w:r>
              <w:rPr>
                <w:rFonts w:cs="Times New Roman"/>
                <w:color w:val="000000"/>
                <w:sz w:val="21"/>
                <w:szCs w:val="21"/>
              </w:rPr>
              <w:t>]</w:t>
            </w:r>
          </w:p>
        </w:tc>
      </w:tr>
      <w:tr w:rsidR="00285F71" w14:paraId="04603C7E" w14:textId="77777777" w:rsidTr="00152FD6">
        <w:tc>
          <w:tcPr>
            <w:tcW w:w="11259" w:type="dxa"/>
            <w:gridSpan w:val="8"/>
            <w:tcBorders>
              <w:top w:val="single" w:sz="4" w:space="0" w:color="auto"/>
              <w:bottom w:val="nil"/>
            </w:tcBorders>
            <w:vAlign w:val="center"/>
          </w:tcPr>
          <w:p w14:paraId="31076952" w14:textId="77777777" w:rsidR="00285F71" w:rsidRDefault="00285F71" w:rsidP="00152FD6">
            <w:pPr>
              <w:spacing w:line="240" w:lineRule="auto"/>
              <w:rPr>
                <w:rFonts w:cs="Times New Roman"/>
                <w:color w:val="000000"/>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w:t>
            </w:r>
          </w:p>
        </w:tc>
      </w:tr>
    </w:tbl>
    <w:p w14:paraId="7AFD6F1C" w14:textId="77777777" w:rsidR="00285F71" w:rsidRDefault="00285F71" w:rsidP="00285F71">
      <w:pPr>
        <w:rPr>
          <w:rFonts w:eastAsia="SimSun" w:cs="Times New Roman"/>
        </w:rPr>
        <w:sectPr w:rsidR="00285F71">
          <w:pgSz w:w="15840" w:h="12240" w:orient="landscape"/>
          <w:pgMar w:top="1440" w:right="1440" w:bottom="1440" w:left="1440" w:header="720" w:footer="720" w:gutter="0"/>
          <w:cols w:space="0"/>
          <w:docGrid w:linePitch="360"/>
        </w:sectPr>
      </w:pPr>
    </w:p>
    <w:p w14:paraId="679C6DFF" w14:textId="77777777" w:rsidR="00285F71" w:rsidRDefault="00285F71" w:rsidP="00285F71">
      <w:pPr>
        <w:spacing w:after="150" w:line="210" w:lineRule="atLeast"/>
        <w:rPr>
          <w:rFonts w:cs="Times New Roman"/>
          <w:sz w:val="21"/>
          <w:szCs w:val="21"/>
        </w:rPr>
      </w:pPr>
    </w:p>
    <w:tbl>
      <w:tblPr>
        <w:tblStyle w:val="TableGrid"/>
        <w:tblW w:w="0" w:type="auto"/>
        <w:tblInd w:w="-113"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863"/>
        <w:gridCol w:w="964"/>
        <w:gridCol w:w="863"/>
        <w:gridCol w:w="863"/>
        <w:gridCol w:w="479"/>
        <w:gridCol w:w="668"/>
        <w:gridCol w:w="1353"/>
      </w:tblGrid>
      <w:tr w:rsidR="00285F71" w14:paraId="7BD38140" w14:textId="77777777" w:rsidTr="00152FD6">
        <w:tc>
          <w:tcPr>
            <w:tcW w:w="9473" w:type="dxa"/>
            <w:gridSpan w:val="8"/>
            <w:tcBorders>
              <w:top w:val="nil"/>
              <w:bottom w:val="single" w:sz="4" w:space="0" w:color="auto"/>
            </w:tcBorders>
            <w:vAlign w:val="center"/>
          </w:tcPr>
          <w:p w14:paraId="7734ADF8" w14:textId="77777777" w:rsidR="00285F71" w:rsidRDefault="00285F71" w:rsidP="00152FD6">
            <w:pPr>
              <w:rPr>
                <w:rFonts w:asciiTheme="majorBidi" w:hAnsiTheme="majorBidi" w:cstheme="majorBidi"/>
                <w:b/>
                <w:bCs/>
                <w:i/>
                <w:iCs/>
              </w:rPr>
            </w:pPr>
            <w:r>
              <w:rPr>
                <w:rFonts w:asciiTheme="majorBidi" w:hAnsiTheme="majorBidi" w:cstheme="majorBidi"/>
                <w:b/>
                <w:bCs/>
                <w:i/>
                <w:iCs/>
              </w:rPr>
              <w:t xml:space="preserve">Table </w:t>
            </w:r>
            <w:r>
              <w:rPr>
                <w:rFonts w:asciiTheme="majorBidi" w:hAnsiTheme="majorBidi" w:cstheme="majorBidi" w:hint="eastAsia"/>
                <w:b/>
                <w:bCs/>
                <w:i/>
                <w:iCs/>
              </w:rPr>
              <w:t>8</w:t>
            </w:r>
            <w:r>
              <w:rPr>
                <w:rFonts w:asciiTheme="majorBidi" w:hAnsiTheme="majorBidi" w:cstheme="majorBidi"/>
                <w:b/>
                <w:bCs/>
                <w:i/>
                <w:iCs/>
              </w:rPr>
              <w:t>S</w:t>
            </w:r>
          </w:p>
          <w:p w14:paraId="3B02F73C" w14:textId="77777777" w:rsidR="00285F71" w:rsidRDefault="00285F71" w:rsidP="00152FD6">
            <w:pPr>
              <w:rPr>
                <w:rFonts w:asciiTheme="majorBidi" w:hAnsiTheme="majorBidi" w:cstheme="majorBidi"/>
                <w:color w:val="000000"/>
                <w:szCs w:val="24"/>
              </w:rPr>
            </w:pPr>
            <w:r>
              <w:rPr>
                <w:rFonts w:asciiTheme="majorBidi" w:hAnsiTheme="majorBidi" w:cstheme="majorBidi"/>
                <w:i/>
                <w:iCs/>
              </w:rPr>
              <w:t>Statistics for the Proposed (in Bold) and Alternate Mediation Models in Study 9</w:t>
            </w:r>
          </w:p>
        </w:tc>
      </w:tr>
      <w:tr w:rsidR="00285F71" w14:paraId="67C181F8" w14:textId="77777777" w:rsidTr="00152FD6">
        <w:tc>
          <w:tcPr>
            <w:tcW w:w="3424" w:type="dxa"/>
            <w:tcBorders>
              <w:top w:val="single" w:sz="4" w:space="0" w:color="auto"/>
              <w:bottom w:val="single" w:sz="4" w:space="0" w:color="auto"/>
            </w:tcBorders>
            <w:vAlign w:val="center"/>
          </w:tcPr>
          <w:p w14:paraId="7C1266E3" w14:textId="77777777" w:rsidR="00285F71" w:rsidRDefault="00285F71" w:rsidP="00152FD6">
            <w:pPr>
              <w:spacing w:line="240" w:lineRule="auto"/>
              <w:jc w:val="center"/>
              <w:rPr>
                <w:rFonts w:asciiTheme="majorBidi" w:hAnsiTheme="majorBidi" w:cstheme="majorBidi"/>
              </w:rPr>
            </w:pPr>
            <w:r>
              <w:rPr>
                <w:rFonts w:asciiTheme="majorBidi" w:hAnsiTheme="majorBidi" w:cstheme="majorBidi"/>
                <w:color w:val="000000"/>
              </w:rPr>
              <w:t>Variables</w:t>
            </w:r>
          </w:p>
        </w:tc>
        <w:tc>
          <w:tcPr>
            <w:tcW w:w="864" w:type="dxa"/>
            <w:tcBorders>
              <w:top w:val="single" w:sz="4" w:space="0" w:color="auto"/>
              <w:bottom w:val="single" w:sz="4" w:space="0" w:color="auto"/>
            </w:tcBorders>
            <w:vAlign w:val="center"/>
          </w:tcPr>
          <w:p w14:paraId="69020F5E" w14:textId="77777777" w:rsidR="00285F71" w:rsidRDefault="00285F71" w:rsidP="00152FD6">
            <w:pPr>
              <w:spacing w:line="240" w:lineRule="auto"/>
              <w:jc w:val="center"/>
              <w:rPr>
                <w:rFonts w:asciiTheme="majorBidi" w:hAnsiTheme="majorBidi" w:cstheme="majorBidi"/>
              </w:rPr>
            </w:pPr>
            <w:r>
              <w:rPr>
                <w:rFonts w:asciiTheme="majorBidi" w:hAnsiTheme="majorBidi" w:cstheme="majorBidi"/>
                <w:color w:val="000000"/>
              </w:rPr>
              <w:t>a path</w:t>
            </w:r>
          </w:p>
        </w:tc>
        <w:tc>
          <w:tcPr>
            <w:tcW w:w="965" w:type="dxa"/>
            <w:tcBorders>
              <w:top w:val="single" w:sz="4" w:space="0" w:color="auto"/>
              <w:bottom w:val="single" w:sz="4" w:space="0" w:color="auto"/>
            </w:tcBorders>
            <w:vAlign w:val="center"/>
          </w:tcPr>
          <w:p w14:paraId="0F148190" w14:textId="77777777" w:rsidR="00285F71" w:rsidRDefault="00285F71" w:rsidP="00152FD6">
            <w:pPr>
              <w:spacing w:line="240" w:lineRule="auto"/>
              <w:jc w:val="center"/>
              <w:rPr>
                <w:rFonts w:asciiTheme="majorBidi" w:hAnsiTheme="majorBidi" w:cstheme="majorBidi"/>
              </w:rPr>
            </w:pPr>
            <w:r>
              <w:rPr>
                <w:rFonts w:asciiTheme="majorBidi" w:hAnsiTheme="majorBidi" w:cstheme="majorBidi"/>
                <w:color w:val="000000"/>
              </w:rPr>
              <w:t>b path</w:t>
            </w:r>
          </w:p>
        </w:tc>
        <w:tc>
          <w:tcPr>
            <w:tcW w:w="864" w:type="dxa"/>
            <w:tcBorders>
              <w:top w:val="single" w:sz="4" w:space="0" w:color="auto"/>
              <w:bottom w:val="single" w:sz="4" w:space="0" w:color="auto"/>
            </w:tcBorders>
            <w:vAlign w:val="center"/>
          </w:tcPr>
          <w:p w14:paraId="20BB20D2" w14:textId="77777777" w:rsidR="00285F71" w:rsidRDefault="00285F71" w:rsidP="00152FD6">
            <w:pPr>
              <w:spacing w:line="240" w:lineRule="auto"/>
              <w:jc w:val="center"/>
              <w:rPr>
                <w:rFonts w:asciiTheme="majorBidi" w:hAnsiTheme="majorBidi" w:cstheme="majorBidi"/>
              </w:rPr>
            </w:pPr>
            <w:r>
              <w:rPr>
                <w:rFonts w:asciiTheme="majorBidi" w:hAnsiTheme="majorBidi" w:cstheme="majorBidi"/>
                <w:color w:val="000000"/>
              </w:rPr>
              <w:t>c path</w:t>
            </w:r>
          </w:p>
        </w:tc>
        <w:tc>
          <w:tcPr>
            <w:tcW w:w="864" w:type="dxa"/>
            <w:tcBorders>
              <w:top w:val="single" w:sz="4" w:space="0" w:color="auto"/>
              <w:bottom w:val="single" w:sz="4" w:space="0" w:color="auto"/>
            </w:tcBorders>
            <w:vAlign w:val="center"/>
          </w:tcPr>
          <w:p w14:paraId="45E6D1E9" w14:textId="77777777" w:rsidR="00285F71" w:rsidRDefault="00285F71" w:rsidP="00152FD6">
            <w:pPr>
              <w:spacing w:line="240" w:lineRule="auto"/>
              <w:jc w:val="center"/>
              <w:rPr>
                <w:rFonts w:asciiTheme="majorBidi" w:hAnsiTheme="majorBidi" w:cstheme="majorBidi"/>
              </w:rPr>
            </w:pPr>
            <w:r>
              <w:rPr>
                <w:rFonts w:asciiTheme="majorBidi" w:eastAsia="MingLiU" w:hAnsiTheme="majorBidi" w:cstheme="majorBidi"/>
                <w:color w:val="000000"/>
              </w:rPr>
              <w:t>c' path</w:t>
            </w:r>
          </w:p>
        </w:tc>
        <w:tc>
          <w:tcPr>
            <w:tcW w:w="468" w:type="dxa"/>
            <w:tcBorders>
              <w:top w:val="single" w:sz="4" w:space="0" w:color="auto"/>
              <w:bottom w:val="single" w:sz="4" w:space="0" w:color="auto"/>
            </w:tcBorders>
            <w:vAlign w:val="center"/>
          </w:tcPr>
          <w:p w14:paraId="430FA545" w14:textId="77777777" w:rsidR="00285F71" w:rsidRDefault="00285F71" w:rsidP="00152FD6">
            <w:pPr>
              <w:spacing w:line="240" w:lineRule="auto"/>
              <w:jc w:val="center"/>
              <w:rPr>
                <w:rFonts w:asciiTheme="majorBidi" w:hAnsiTheme="majorBidi" w:cstheme="majorBidi"/>
                <w:color w:val="000000"/>
              </w:rPr>
            </w:pPr>
            <w:r>
              <w:rPr>
                <w:rFonts w:asciiTheme="majorBidi" w:hAnsiTheme="majorBidi" w:cstheme="majorBidi"/>
                <w:color w:val="000000"/>
              </w:rPr>
              <w:t>R</w:t>
            </w:r>
            <w:r>
              <w:rPr>
                <w:rFonts w:asciiTheme="majorBidi" w:hAnsiTheme="majorBidi" w:cstheme="majorBidi"/>
                <w:color w:val="000000"/>
                <w:vertAlign w:val="superscript"/>
              </w:rPr>
              <w:t>2</w:t>
            </w:r>
          </w:p>
        </w:tc>
        <w:tc>
          <w:tcPr>
            <w:tcW w:w="669" w:type="dxa"/>
            <w:tcBorders>
              <w:top w:val="single" w:sz="4" w:space="0" w:color="auto"/>
              <w:bottom w:val="single" w:sz="4" w:space="0" w:color="auto"/>
            </w:tcBorders>
            <w:vAlign w:val="center"/>
          </w:tcPr>
          <w:p w14:paraId="4A4428CC" w14:textId="77777777" w:rsidR="00285F71" w:rsidRDefault="00285F71" w:rsidP="00152FD6">
            <w:pPr>
              <w:spacing w:line="240" w:lineRule="auto"/>
              <w:jc w:val="center"/>
              <w:rPr>
                <w:rFonts w:asciiTheme="majorBidi" w:hAnsiTheme="majorBidi" w:cstheme="majorBidi"/>
              </w:rPr>
            </w:pPr>
            <w:r>
              <w:rPr>
                <w:rFonts w:asciiTheme="majorBidi" w:hAnsiTheme="majorBidi" w:cstheme="majorBidi"/>
                <w:color w:val="000000"/>
              </w:rPr>
              <w:t>SE</w:t>
            </w:r>
          </w:p>
        </w:tc>
        <w:tc>
          <w:tcPr>
            <w:tcW w:w="1355" w:type="dxa"/>
            <w:tcBorders>
              <w:top w:val="single" w:sz="4" w:space="0" w:color="auto"/>
              <w:bottom w:val="single" w:sz="4" w:space="0" w:color="auto"/>
            </w:tcBorders>
            <w:vAlign w:val="center"/>
          </w:tcPr>
          <w:p w14:paraId="33DE070E" w14:textId="77777777" w:rsidR="00285F71" w:rsidRDefault="00285F71" w:rsidP="00152FD6">
            <w:pPr>
              <w:spacing w:line="240" w:lineRule="auto"/>
              <w:jc w:val="center"/>
              <w:rPr>
                <w:rFonts w:asciiTheme="majorBidi" w:hAnsiTheme="majorBidi" w:cstheme="majorBidi"/>
              </w:rPr>
            </w:pPr>
            <w:r>
              <w:rPr>
                <w:rFonts w:asciiTheme="majorBidi" w:hAnsiTheme="majorBidi" w:cstheme="majorBidi"/>
                <w:color w:val="000000"/>
              </w:rPr>
              <w:t>Indirect effect 95%CI</w:t>
            </w:r>
          </w:p>
        </w:tc>
      </w:tr>
      <w:tr w:rsidR="00285F71" w14:paraId="1D2626AC" w14:textId="77777777" w:rsidTr="00152FD6">
        <w:tc>
          <w:tcPr>
            <w:tcW w:w="3424" w:type="dxa"/>
            <w:tcBorders>
              <w:tl2br w:val="nil"/>
              <w:tr2bl w:val="nil"/>
            </w:tcBorders>
            <w:vAlign w:val="center"/>
          </w:tcPr>
          <w:p w14:paraId="05A3F7CA" w14:textId="77777777" w:rsidR="00285F71" w:rsidRDefault="00285F71" w:rsidP="00152FD6">
            <w:pPr>
              <w:spacing w:line="240" w:lineRule="auto"/>
              <w:rPr>
                <w:rFonts w:asciiTheme="majorBidi" w:hAnsiTheme="majorBidi" w:cstheme="majorBidi"/>
                <w:b/>
                <w:bCs/>
                <w:color w:val="000000"/>
                <w:sz w:val="21"/>
                <w:szCs w:val="21"/>
              </w:rPr>
            </w:pPr>
            <w:r>
              <w:rPr>
                <w:rFonts w:asciiTheme="majorBidi" w:hAnsiTheme="majorBidi" w:cstheme="majorBidi"/>
                <w:b/>
                <w:bCs/>
                <w:sz w:val="21"/>
                <w:szCs w:val="21"/>
              </w:rPr>
              <w:t>condition→</w:t>
            </w:r>
            <w:r>
              <w:rPr>
                <w:rFonts w:asciiTheme="majorBidi" w:hAnsiTheme="majorBidi" w:cstheme="majorBidi"/>
                <w:b/>
                <w:bCs/>
                <w:color w:val="000000"/>
                <w:sz w:val="21"/>
                <w:szCs w:val="21"/>
              </w:rPr>
              <w:t>autonomy</w:t>
            </w:r>
          </w:p>
          <w:p w14:paraId="7E65BB0C" w14:textId="77777777" w:rsidR="00285F71" w:rsidRDefault="00285F71" w:rsidP="00152FD6">
            <w:pPr>
              <w:spacing w:line="240" w:lineRule="auto"/>
              <w:rPr>
                <w:rFonts w:asciiTheme="majorBidi" w:hAnsiTheme="majorBidi" w:cstheme="majorBidi"/>
                <w:b/>
                <w:bCs/>
                <w:sz w:val="21"/>
                <w:szCs w:val="21"/>
              </w:rPr>
            </w:pPr>
            <w:r>
              <w:rPr>
                <w:rFonts w:asciiTheme="majorBidi" w:hAnsiTheme="majorBidi" w:cstheme="majorBidi"/>
                <w:b/>
                <w:bCs/>
                <w:sz w:val="21"/>
                <w:szCs w:val="21"/>
              </w:rPr>
              <w:t>→authenticity</w:t>
            </w:r>
          </w:p>
        </w:tc>
        <w:tc>
          <w:tcPr>
            <w:tcW w:w="864" w:type="dxa"/>
            <w:tcBorders>
              <w:tl2br w:val="nil"/>
              <w:tr2bl w:val="nil"/>
            </w:tcBorders>
            <w:vAlign w:val="center"/>
          </w:tcPr>
          <w:p w14:paraId="1FC5C42E"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.24</w:t>
            </w:r>
            <w:r>
              <w:rPr>
                <w:rFonts w:asciiTheme="majorBidi" w:hAnsiTheme="majorBidi" w:cstheme="majorBidi"/>
                <w:b/>
                <w:bCs/>
                <w:color w:val="000000"/>
                <w:sz w:val="21"/>
                <w:szCs w:val="21"/>
                <w:vertAlign w:val="superscript"/>
              </w:rPr>
              <w:t>*</w:t>
            </w:r>
          </w:p>
        </w:tc>
        <w:tc>
          <w:tcPr>
            <w:tcW w:w="965" w:type="dxa"/>
            <w:tcBorders>
              <w:tl2br w:val="nil"/>
              <w:tr2bl w:val="nil"/>
            </w:tcBorders>
            <w:vAlign w:val="center"/>
          </w:tcPr>
          <w:p w14:paraId="0103E644"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.28</w:t>
            </w:r>
            <w:r>
              <w:rPr>
                <w:rFonts w:asciiTheme="majorBidi" w:hAnsiTheme="majorBidi" w:cstheme="majorBidi"/>
                <w:b/>
                <w:bCs/>
                <w:color w:val="000000"/>
                <w:sz w:val="21"/>
                <w:szCs w:val="21"/>
                <w:vertAlign w:val="superscript"/>
              </w:rPr>
              <w:t>***</w:t>
            </w:r>
          </w:p>
        </w:tc>
        <w:tc>
          <w:tcPr>
            <w:tcW w:w="864" w:type="dxa"/>
            <w:tcBorders>
              <w:tl2br w:val="nil"/>
              <w:tr2bl w:val="nil"/>
            </w:tcBorders>
            <w:vAlign w:val="center"/>
          </w:tcPr>
          <w:p w14:paraId="0DA5721B"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.25</w:t>
            </w:r>
            <w:r>
              <w:rPr>
                <w:rFonts w:asciiTheme="majorBidi" w:hAnsiTheme="majorBidi" w:cstheme="majorBidi"/>
                <w:b/>
                <w:bCs/>
                <w:color w:val="000000"/>
                <w:sz w:val="21"/>
                <w:szCs w:val="21"/>
                <w:vertAlign w:val="superscript"/>
              </w:rPr>
              <w:t>**</w:t>
            </w:r>
          </w:p>
        </w:tc>
        <w:tc>
          <w:tcPr>
            <w:tcW w:w="864" w:type="dxa"/>
            <w:tcBorders>
              <w:tl2br w:val="nil"/>
              <w:tr2bl w:val="nil"/>
            </w:tcBorders>
            <w:vAlign w:val="center"/>
          </w:tcPr>
          <w:p w14:paraId="1F174084"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.18</w:t>
            </w:r>
            <w:r>
              <w:rPr>
                <w:rFonts w:asciiTheme="majorBidi" w:hAnsiTheme="majorBidi" w:cstheme="majorBidi"/>
                <w:b/>
                <w:bCs/>
                <w:color w:val="000000"/>
                <w:sz w:val="21"/>
                <w:szCs w:val="21"/>
                <w:vertAlign w:val="superscript"/>
              </w:rPr>
              <w:t>*</w:t>
            </w:r>
          </w:p>
        </w:tc>
        <w:tc>
          <w:tcPr>
            <w:tcW w:w="468" w:type="dxa"/>
            <w:tcBorders>
              <w:tl2br w:val="nil"/>
              <w:tr2bl w:val="nil"/>
            </w:tcBorders>
            <w:vAlign w:val="center"/>
          </w:tcPr>
          <w:p w14:paraId="5A12CA9A"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sz w:val="21"/>
                <w:szCs w:val="21"/>
              </w:rPr>
              <w:t>.14</w:t>
            </w:r>
          </w:p>
        </w:tc>
        <w:tc>
          <w:tcPr>
            <w:tcW w:w="669" w:type="dxa"/>
            <w:tcBorders>
              <w:tl2br w:val="nil"/>
              <w:tr2bl w:val="nil"/>
            </w:tcBorders>
            <w:vAlign w:val="center"/>
          </w:tcPr>
          <w:p w14:paraId="1DF35272"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sz w:val="21"/>
                <w:szCs w:val="21"/>
              </w:rPr>
              <w:t>.03</w:t>
            </w:r>
          </w:p>
        </w:tc>
        <w:tc>
          <w:tcPr>
            <w:tcW w:w="1355" w:type="dxa"/>
            <w:tcBorders>
              <w:tl2br w:val="nil"/>
              <w:tr2bl w:val="nil"/>
            </w:tcBorders>
            <w:vAlign w:val="center"/>
          </w:tcPr>
          <w:p w14:paraId="1AAEAF24" w14:textId="77777777" w:rsidR="00285F71" w:rsidRDefault="00285F71" w:rsidP="00152FD6">
            <w:pPr>
              <w:spacing w:line="240" w:lineRule="auto"/>
              <w:jc w:val="center"/>
              <w:rPr>
                <w:rFonts w:asciiTheme="majorBidi" w:hAnsiTheme="majorBidi" w:cstheme="majorBidi"/>
                <w:b/>
                <w:bCs/>
                <w:color w:val="000000"/>
                <w:sz w:val="21"/>
                <w:szCs w:val="21"/>
              </w:rPr>
            </w:pPr>
            <w:r>
              <w:rPr>
                <w:rFonts w:asciiTheme="majorBidi" w:hAnsiTheme="majorBidi" w:cstheme="majorBidi"/>
                <w:b/>
                <w:bCs/>
                <w:color w:val="000000"/>
                <w:sz w:val="21"/>
                <w:szCs w:val="21"/>
              </w:rPr>
              <w:t>.0</w:t>
            </w:r>
            <w:r>
              <w:rPr>
                <w:rFonts w:asciiTheme="majorBidi" w:hAnsiTheme="majorBidi" w:cstheme="majorBidi" w:hint="eastAsia"/>
                <w:b/>
                <w:bCs/>
                <w:color w:val="000000"/>
                <w:sz w:val="21"/>
                <w:szCs w:val="21"/>
              </w:rPr>
              <w:t>7</w:t>
            </w:r>
          </w:p>
          <w:p w14:paraId="3A81B5BF"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[.0</w:t>
            </w:r>
            <w:r>
              <w:rPr>
                <w:rFonts w:asciiTheme="majorBidi" w:hAnsiTheme="majorBidi" w:cstheme="majorBidi" w:hint="eastAsia"/>
                <w:b/>
                <w:bCs/>
                <w:color w:val="000000"/>
                <w:sz w:val="21"/>
                <w:szCs w:val="21"/>
              </w:rPr>
              <w:t>1</w:t>
            </w:r>
            <w:r>
              <w:rPr>
                <w:rFonts w:asciiTheme="majorBidi" w:hAnsiTheme="majorBidi" w:cstheme="majorBidi"/>
                <w:b/>
                <w:bCs/>
                <w:color w:val="000000"/>
                <w:sz w:val="21"/>
                <w:szCs w:val="21"/>
              </w:rPr>
              <w:t>, .1</w:t>
            </w:r>
            <w:r>
              <w:rPr>
                <w:rFonts w:asciiTheme="majorBidi" w:hAnsiTheme="majorBidi" w:cstheme="majorBidi" w:hint="eastAsia"/>
                <w:b/>
                <w:bCs/>
                <w:color w:val="000000"/>
                <w:sz w:val="21"/>
                <w:szCs w:val="21"/>
              </w:rPr>
              <w:t>5</w:t>
            </w:r>
            <w:r>
              <w:rPr>
                <w:rFonts w:asciiTheme="majorBidi" w:hAnsiTheme="majorBidi" w:cstheme="majorBidi"/>
                <w:b/>
                <w:bCs/>
                <w:color w:val="000000"/>
                <w:sz w:val="21"/>
                <w:szCs w:val="21"/>
              </w:rPr>
              <w:t>]</w:t>
            </w:r>
          </w:p>
        </w:tc>
      </w:tr>
      <w:tr w:rsidR="00285F71" w14:paraId="0C95A559" w14:textId="77777777" w:rsidTr="00152FD6">
        <w:tc>
          <w:tcPr>
            <w:tcW w:w="3424" w:type="dxa"/>
            <w:tcBorders>
              <w:tl2br w:val="nil"/>
              <w:tr2bl w:val="nil"/>
            </w:tcBorders>
            <w:vAlign w:val="center"/>
          </w:tcPr>
          <w:p w14:paraId="5BA6567F" w14:textId="77777777" w:rsidR="00285F71" w:rsidRDefault="00285F71" w:rsidP="00152FD6">
            <w:pPr>
              <w:spacing w:line="240" w:lineRule="auto"/>
              <w:rPr>
                <w:rFonts w:asciiTheme="majorBidi" w:hAnsiTheme="majorBidi" w:cstheme="majorBidi"/>
                <w:sz w:val="21"/>
                <w:szCs w:val="21"/>
              </w:rPr>
            </w:pPr>
            <w:r>
              <w:rPr>
                <w:rFonts w:asciiTheme="majorBidi" w:hAnsiTheme="majorBidi" w:cstheme="majorBidi"/>
                <w:sz w:val="21"/>
                <w:szCs w:val="21"/>
              </w:rPr>
              <w:t>condition→authenticity→</w:t>
            </w:r>
          </w:p>
          <w:p w14:paraId="175120F4" w14:textId="77777777" w:rsidR="00285F71" w:rsidRDefault="00285F71" w:rsidP="00152FD6">
            <w:pPr>
              <w:spacing w:line="240" w:lineRule="auto"/>
              <w:rPr>
                <w:rFonts w:asciiTheme="majorBidi" w:hAnsiTheme="majorBidi" w:cstheme="majorBidi"/>
                <w:sz w:val="21"/>
                <w:szCs w:val="21"/>
              </w:rPr>
            </w:pPr>
            <w:r>
              <w:rPr>
                <w:rFonts w:asciiTheme="majorBidi" w:hAnsiTheme="majorBidi" w:cstheme="majorBidi"/>
                <w:color w:val="000000"/>
                <w:sz w:val="21"/>
                <w:szCs w:val="21"/>
              </w:rPr>
              <w:t>autonomy</w:t>
            </w:r>
          </w:p>
        </w:tc>
        <w:tc>
          <w:tcPr>
            <w:tcW w:w="864" w:type="dxa"/>
            <w:tcBorders>
              <w:tl2br w:val="nil"/>
              <w:tr2bl w:val="nil"/>
            </w:tcBorders>
            <w:vAlign w:val="center"/>
          </w:tcPr>
          <w:p w14:paraId="1E69E9D0"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.25</w:t>
            </w:r>
            <w:r>
              <w:rPr>
                <w:rFonts w:asciiTheme="majorBidi" w:hAnsiTheme="majorBidi" w:cstheme="majorBidi"/>
                <w:color w:val="000000"/>
                <w:sz w:val="21"/>
                <w:szCs w:val="21"/>
                <w:vertAlign w:val="superscript"/>
              </w:rPr>
              <w:t>**</w:t>
            </w:r>
          </w:p>
        </w:tc>
        <w:tc>
          <w:tcPr>
            <w:tcW w:w="965" w:type="dxa"/>
            <w:tcBorders>
              <w:tl2br w:val="nil"/>
              <w:tr2bl w:val="nil"/>
            </w:tcBorders>
            <w:vAlign w:val="center"/>
          </w:tcPr>
          <w:p w14:paraId="603B9ABD"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.4</w:t>
            </w:r>
            <w:r>
              <w:rPr>
                <w:rFonts w:asciiTheme="majorBidi" w:hAnsiTheme="majorBidi" w:cstheme="majorBidi" w:hint="eastAsia"/>
                <w:color w:val="000000"/>
                <w:sz w:val="21"/>
                <w:szCs w:val="21"/>
              </w:rPr>
              <w:t>5</w:t>
            </w:r>
            <w:r>
              <w:rPr>
                <w:rFonts w:asciiTheme="majorBidi" w:hAnsiTheme="majorBidi" w:cstheme="majorBidi"/>
                <w:color w:val="000000"/>
                <w:sz w:val="21"/>
                <w:szCs w:val="21"/>
                <w:vertAlign w:val="superscript"/>
              </w:rPr>
              <w:t>***</w:t>
            </w:r>
          </w:p>
        </w:tc>
        <w:tc>
          <w:tcPr>
            <w:tcW w:w="864" w:type="dxa"/>
            <w:tcBorders>
              <w:tl2br w:val="nil"/>
              <w:tr2bl w:val="nil"/>
            </w:tcBorders>
            <w:vAlign w:val="center"/>
          </w:tcPr>
          <w:p w14:paraId="69AC3E1E"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.24</w:t>
            </w:r>
            <w:r>
              <w:rPr>
                <w:rFonts w:asciiTheme="majorBidi" w:hAnsiTheme="majorBidi" w:cstheme="majorBidi"/>
                <w:color w:val="000000"/>
                <w:sz w:val="21"/>
                <w:szCs w:val="21"/>
                <w:vertAlign w:val="superscript"/>
              </w:rPr>
              <w:t>*</w:t>
            </w:r>
          </w:p>
        </w:tc>
        <w:tc>
          <w:tcPr>
            <w:tcW w:w="864" w:type="dxa"/>
            <w:tcBorders>
              <w:tl2br w:val="nil"/>
              <w:tr2bl w:val="nil"/>
            </w:tcBorders>
            <w:vAlign w:val="center"/>
          </w:tcPr>
          <w:p w14:paraId="0FD7EF99" w14:textId="77777777" w:rsidR="00285F71" w:rsidRDefault="00285F71" w:rsidP="00152FD6">
            <w:pPr>
              <w:spacing w:line="240" w:lineRule="auto"/>
              <w:jc w:val="center"/>
              <w:rPr>
                <w:rFonts w:asciiTheme="majorBidi" w:hAnsiTheme="majorBidi" w:cstheme="majorBidi"/>
                <w:color w:val="000000"/>
                <w:sz w:val="21"/>
                <w:szCs w:val="21"/>
              </w:rPr>
            </w:pPr>
            <w:r>
              <w:rPr>
                <w:rFonts w:asciiTheme="majorBidi" w:hAnsiTheme="majorBidi" w:cstheme="majorBidi"/>
                <w:color w:val="000000"/>
                <w:sz w:val="21"/>
                <w:szCs w:val="21"/>
              </w:rPr>
              <w:t>.13</w:t>
            </w:r>
          </w:p>
          <w:p w14:paraId="6A0F8D3B" w14:textId="77777777" w:rsidR="00285F71" w:rsidRDefault="00285F71" w:rsidP="00152FD6">
            <w:pPr>
              <w:spacing w:line="240" w:lineRule="auto"/>
              <w:jc w:val="center"/>
              <w:rPr>
                <w:rFonts w:asciiTheme="majorBidi" w:hAnsiTheme="majorBidi" w:cstheme="majorBidi"/>
                <w:color w:val="000000"/>
                <w:sz w:val="21"/>
                <w:szCs w:val="21"/>
              </w:rPr>
            </w:pPr>
            <w:r>
              <w:rPr>
                <w:rFonts w:asciiTheme="majorBidi" w:hAnsiTheme="majorBidi" w:cstheme="majorBidi"/>
                <w:color w:val="000000"/>
                <w:sz w:val="21"/>
                <w:szCs w:val="21"/>
              </w:rPr>
              <w:t>(</w:t>
            </w:r>
            <w:r>
              <w:rPr>
                <w:rFonts w:asciiTheme="majorBidi" w:hAnsiTheme="majorBidi" w:cstheme="majorBidi"/>
                <w:i/>
                <w:iCs/>
                <w:color w:val="000000"/>
                <w:sz w:val="21"/>
                <w:szCs w:val="21"/>
              </w:rPr>
              <w:t>ns</w:t>
            </w:r>
            <w:r>
              <w:rPr>
                <w:rFonts w:asciiTheme="majorBidi" w:hAnsiTheme="majorBidi" w:cstheme="majorBidi"/>
                <w:color w:val="000000"/>
                <w:sz w:val="21"/>
                <w:szCs w:val="21"/>
              </w:rPr>
              <w:t>)</w:t>
            </w:r>
          </w:p>
        </w:tc>
        <w:tc>
          <w:tcPr>
            <w:tcW w:w="468" w:type="dxa"/>
            <w:tcBorders>
              <w:tl2br w:val="nil"/>
              <w:tr2bl w:val="nil"/>
            </w:tcBorders>
            <w:vAlign w:val="center"/>
          </w:tcPr>
          <w:p w14:paraId="71AA09AA"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sz w:val="21"/>
                <w:szCs w:val="21"/>
              </w:rPr>
              <w:t>.14</w:t>
            </w:r>
          </w:p>
        </w:tc>
        <w:tc>
          <w:tcPr>
            <w:tcW w:w="669" w:type="dxa"/>
            <w:tcBorders>
              <w:tl2br w:val="nil"/>
              <w:tr2bl w:val="nil"/>
            </w:tcBorders>
            <w:vAlign w:val="center"/>
          </w:tcPr>
          <w:p w14:paraId="2341BAEB"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sz w:val="21"/>
                <w:szCs w:val="21"/>
              </w:rPr>
              <w:t>.0</w:t>
            </w:r>
            <w:r>
              <w:rPr>
                <w:rFonts w:asciiTheme="majorBidi" w:hAnsiTheme="majorBidi" w:cstheme="majorBidi" w:hint="eastAsia"/>
                <w:sz w:val="21"/>
                <w:szCs w:val="21"/>
              </w:rPr>
              <w:t>5</w:t>
            </w:r>
          </w:p>
        </w:tc>
        <w:tc>
          <w:tcPr>
            <w:tcW w:w="1355" w:type="dxa"/>
            <w:tcBorders>
              <w:tl2br w:val="nil"/>
              <w:tr2bl w:val="nil"/>
            </w:tcBorders>
            <w:vAlign w:val="center"/>
          </w:tcPr>
          <w:p w14:paraId="2BAC7C19" w14:textId="77777777" w:rsidR="00285F71" w:rsidRDefault="00285F71" w:rsidP="00152FD6">
            <w:pPr>
              <w:spacing w:line="240" w:lineRule="auto"/>
              <w:jc w:val="center"/>
              <w:rPr>
                <w:rFonts w:asciiTheme="majorBidi" w:hAnsiTheme="majorBidi" w:cstheme="majorBidi"/>
                <w:color w:val="000000"/>
                <w:sz w:val="21"/>
                <w:szCs w:val="21"/>
              </w:rPr>
            </w:pPr>
            <w:r>
              <w:rPr>
                <w:rFonts w:asciiTheme="majorBidi" w:hAnsiTheme="majorBidi" w:cstheme="majorBidi"/>
                <w:color w:val="000000"/>
                <w:sz w:val="21"/>
                <w:szCs w:val="21"/>
              </w:rPr>
              <w:t>.11</w:t>
            </w:r>
          </w:p>
          <w:p w14:paraId="1321A3CD"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[.03, .2</w:t>
            </w:r>
            <w:r>
              <w:rPr>
                <w:rFonts w:asciiTheme="majorBidi" w:hAnsiTheme="majorBidi" w:cstheme="majorBidi" w:hint="eastAsia"/>
                <w:color w:val="000000"/>
                <w:sz w:val="21"/>
                <w:szCs w:val="21"/>
              </w:rPr>
              <w:t>2</w:t>
            </w:r>
            <w:r>
              <w:rPr>
                <w:rFonts w:asciiTheme="majorBidi" w:hAnsiTheme="majorBidi" w:cstheme="majorBidi"/>
                <w:color w:val="000000"/>
                <w:sz w:val="21"/>
                <w:szCs w:val="21"/>
              </w:rPr>
              <w:t>]</w:t>
            </w:r>
          </w:p>
        </w:tc>
      </w:tr>
      <w:tr w:rsidR="00285F71" w14:paraId="4CAC63B3" w14:textId="77777777" w:rsidTr="00152FD6">
        <w:tc>
          <w:tcPr>
            <w:tcW w:w="3424" w:type="dxa"/>
            <w:tcBorders>
              <w:tl2br w:val="nil"/>
              <w:tr2bl w:val="nil"/>
            </w:tcBorders>
            <w:vAlign w:val="center"/>
          </w:tcPr>
          <w:p w14:paraId="63F511CF" w14:textId="77777777" w:rsidR="00285F71" w:rsidRDefault="00285F71" w:rsidP="00152FD6">
            <w:pPr>
              <w:spacing w:line="240" w:lineRule="auto"/>
              <w:rPr>
                <w:rFonts w:asciiTheme="majorBidi" w:hAnsiTheme="majorBidi" w:cstheme="majorBidi"/>
                <w:b/>
                <w:bCs/>
                <w:color w:val="000000"/>
                <w:sz w:val="21"/>
                <w:szCs w:val="21"/>
              </w:rPr>
            </w:pPr>
            <w:r>
              <w:rPr>
                <w:rFonts w:asciiTheme="majorBidi" w:hAnsiTheme="majorBidi" w:cstheme="majorBidi"/>
                <w:b/>
                <w:bCs/>
                <w:sz w:val="21"/>
                <w:szCs w:val="21"/>
              </w:rPr>
              <w:t>condition→</w:t>
            </w:r>
            <w:r>
              <w:rPr>
                <w:rFonts w:asciiTheme="majorBidi" w:hAnsiTheme="majorBidi" w:cstheme="majorBidi" w:hint="eastAsia"/>
                <w:b/>
                <w:bCs/>
                <w:sz w:val="21"/>
                <w:szCs w:val="21"/>
              </w:rPr>
              <w:t xml:space="preserve">positive </w:t>
            </w:r>
            <w:r>
              <w:rPr>
                <w:rFonts w:asciiTheme="majorBidi" w:hAnsiTheme="majorBidi" w:cstheme="majorBidi"/>
                <w:b/>
                <w:bCs/>
                <w:color w:val="000000"/>
                <w:sz w:val="21"/>
                <w:szCs w:val="21"/>
              </w:rPr>
              <w:t>affect</w:t>
            </w:r>
          </w:p>
          <w:p w14:paraId="4BB9212B" w14:textId="77777777" w:rsidR="00285F71" w:rsidRDefault="00285F71" w:rsidP="00152FD6">
            <w:pPr>
              <w:spacing w:line="240" w:lineRule="auto"/>
              <w:rPr>
                <w:rFonts w:asciiTheme="majorBidi" w:hAnsiTheme="majorBidi" w:cstheme="majorBidi"/>
                <w:b/>
                <w:bCs/>
                <w:sz w:val="21"/>
                <w:szCs w:val="21"/>
              </w:rPr>
            </w:pPr>
            <w:r>
              <w:rPr>
                <w:rFonts w:asciiTheme="majorBidi" w:hAnsiTheme="majorBidi" w:cstheme="majorBidi"/>
                <w:b/>
                <w:bCs/>
                <w:sz w:val="21"/>
                <w:szCs w:val="21"/>
              </w:rPr>
              <w:t>→authenticity</w:t>
            </w:r>
          </w:p>
        </w:tc>
        <w:tc>
          <w:tcPr>
            <w:tcW w:w="864" w:type="dxa"/>
            <w:tcBorders>
              <w:tl2br w:val="nil"/>
              <w:tr2bl w:val="nil"/>
            </w:tcBorders>
            <w:vAlign w:val="center"/>
          </w:tcPr>
          <w:p w14:paraId="183A48D6"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.2</w:t>
            </w:r>
            <w:r>
              <w:rPr>
                <w:rFonts w:asciiTheme="majorBidi" w:hAnsiTheme="majorBidi" w:cstheme="majorBidi" w:hint="eastAsia"/>
                <w:b/>
                <w:bCs/>
                <w:color w:val="000000"/>
                <w:sz w:val="21"/>
                <w:szCs w:val="21"/>
              </w:rPr>
              <w:t>5</w:t>
            </w:r>
            <w:r>
              <w:rPr>
                <w:rFonts w:asciiTheme="majorBidi" w:hAnsiTheme="majorBidi" w:cstheme="majorBidi"/>
                <w:b/>
                <w:bCs/>
                <w:color w:val="000000"/>
                <w:sz w:val="21"/>
                <w:szCs w:val="21"/>
                <w:vertAlign w:val="superscript"/>
              </w:rPr>
              <w:t>***</w:t>
            </w:r>
          </w:p>
        </w:tc>
        <w:tc>
          <w:tcPr>
            <w:tcW w:w="965" w:type="dxa"/>
            <w:tcBorders>
              <w:tl2br w:val="nil"/>
              <w:tr2bl w:val="nil"/>
            </w:tcBorders>
            <w:vAlign w:val="center"/>
          </w:tcPr>
          <w:p w14:paraId="0F0907E5"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.80</w:t>
            </w:r>
            <w:r>
              <w:rPr>
                <w:rFonts w:asciiTheme="majorBidi" w:hAnsiTheme="majorBidi" w:cstheme="majorBidi"/>
                <w:b/>
                <w:bCs/>
                <w:color w:val="000000"/>
                <w:sz w:val="21"/>
                <w:szCs w:val="21"/>
                <w:vertAlign w:val="superscript"/>
              </w:rPr>
              <w:t>***</w:t>
            </w:r>
          </w:p>
        </w:tc>
        <w:tc>
          <w:tcPr>
            <w:tcW w:w="864" w:type="dxa"/>
            <w:tcBorders>
              <w:tl2br w:val="nil"/>
              <w:tr2bl w:val="nil"/>
            </w:tcBorders>
            <w:vAlign w:val="center"/>
          </w:tcPr>
          <w:p w14:paraId="6880A0F9"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.25</w:t>
            </w:r>
            <w:r>
              <w:rPr>
                <w:rFonts w:asciiTheme="majorBidi" w:hAnsiTheme="majorBidi" w:cstheme="majorBidi"/>
                <w:b/>
                <w:bCs/>
                <w:color w:val="000000"/>
                <w:sz w:val="21"/>
                <w:szCs w:val="21"/>
                <w:vertAlign w:val="superscript"/>
              </w:rPr>
              <w:t>**</w:t>
            </w:r>
          </w:p>
        </w:tc>
        <w:tc>
          <w:tcPr>
            <w:tcW w:w="864" w:type="dxa"/>
            <w:tcBorders>
              <w:tl2br w:val="nil"/>
              <w:tr2bl w:val="nil"/>
            </w:tcBorders>
            <w:vAlign w:val="center"/>
          </w:tcPr>
          <w:p w14:paraId="29AC66EC"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.05 (</w:t>
            </w:r>
            <w:r>
              <w:rPr>
                <w:rFonts w:asciiTheme="majorBidi" w:hAnsiTheme="majorBidi" w:cstheme="majorBidi"/>
                <w:b/>
                <w:bCs/>
                <w:i/>
                <w:iCs/>
                <w:color w:val="000000"/>
                <w:sz w:val="21"/>
                <w:szCs w:val="21"/>
              </w:rPr>
              <w:t>ns</w:t>
            </w:r>
            <w:r>
              <w:rPr>
                <w:rFonts w:asciiTheme="majorBidi" w:hAnsiTheme="majorBidi" w:cstheme="majorBidi"/>
                <w:b/>
                <w:bCs/>
                <w:color w:val="000000"/>
                <w:sz w:val="21"/>
                <w:szCs w:val="21"/>
              </w:rPr>
              <w:t>)</w:t>
            </w:r>
          </w:p>
        </w:tc>
        <w:tc>
          <w:tcPr>
            <w:tcW w:w="468" w:type="dxa"/>
            <w:tcBorders>
              <w:tl2br w:val="nil"/>
              <w:tr2bl w:val="nil"/>
            </w:tcBorders>
            <w:vAlign w:val="center"/>
          </w:tcPr>
          <w:p w14:paraId="55F525E1"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sz w:val="21"/>
                <w:szCs w:val="21"/>
              </w:rPr>
              <w:t>.21</w:t>
            </w:r>
          </w:p>
        </w:tc>
        <w:tc>
          <w:tcPr>
            <w:tcW w:w="669" w:type="dxa"/>
            <w:tcBorders>
              <w:tl2br w:val="nil"/>
              <w:tr2bl w:val="nil"/>
            </w:tcBorders>
            <w:vAlign w:val="center"/>
          </w:tcPr>
          <w:p w14:paraId="38BB00C8"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sz w:val="21"/>
                <w:szCs w:val="21"/>
              </w:rPr>
              <w:t>.0</w:t>
            </w:r>
            <w:r>
              <w:rPr>
                <w:rFonts w:asciiTheme="majorBidi" w:hAnsiTheme="majorBidi" w:cstheme="majorBidi" w:hint="eastAsia"/>
                <w:b/>
                <w:bCs/>
                <w:sz w:val="21"/>
                <w:szCs w:val="21"/>
              </w:rPr>
              <w:t>5</w:t>
            </w:r>
          </w:p>
        </w:tc>
        <w:tc>
          <w:tcPr>
            <w:tcW w:w="1355" w:type="dxa"/>
            <w:tcBorders>
              <w:tl2br w:val="nil"/>
              <w:tr2bl w:val="nil"/>
            </w:tcBorders>
            <w:vAlign w:val="center"/>
          </w:tcPr>
          <w:p w14:paraId="7919BC8A" w14:textId="77777777" w:rsidR="00285F71" w:rsidRDefault="00285F71" w:rsidP="00152FD6">
            <w:pPr>
              <w:spacing w:line="240" w:lineRule="auto"/>
              <w:jc w:val="center"/>
              <w:rPr>
                <w:rFonts w:asciiTheme="majorBidi" w:hAnsiTheme="majorBidi" w:cstheme="majorBidi"/>
                <w:b/>
                <w:bCs/>
                <w:color w:val="000000"/>
                <w:sz w:val="21"/>
                <w:szCs w:val="21"/>
              </w:rPr>
            </w:pPr>
            <w:r>
              <w:rPr>
                <w:rFonts w:asciiTheme="majorBidi" w:hAnsiTheme="majorBidi" w:cstheme="majorBidi"/>
                <w:b/>
                <w:bCs/>
                <w:color w:val="000000"/>
                <w:sz w:val="21"/>
                <w:szCs w:val="21"/>
              </w:rPr>
              <w:t>.</w:t>
            </w:r>
            <w:r>
              <w:rPr>
                <w:rFonts w:asciiTheme="majorBidi" w:hAnsiTheme="majorBidi" w:cstheme="majorBidi" w:hint="eastAsia"/>
                <w:b/>
                <w:bCs/>
                <w:color w:val="000000"/>
                <w:sz w:val="21"/>
                <w:szCs w:val="21"/>
              </w:rPr>
              <w:t>20</w:t>
            </w:r>
          </w:p>
          <w:p w14:paraId="6B62E9B3"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[.11, .30]</w:t>
            </w:r>
          </w:p>
        </w:tc>
      </w:tr>
      <w:tr w:rsidR="00285F71" w14:paraId="76E4B4F3" w14:textId="77777777" w:rsidTr="00152FD6">
        <w:tc>
          <w:tcPr>
            <w:tcW w:w="3424" w:type="dxa"/>
            <w:tcBorders>
              <w:tl2br w:val="nil"/>
              <w:tr2bl w:val="nil"/>
            </w:tcBorders>
            <w:vAlign w:val="center"/>
          </w:tcPr>
          <w:p w14:paraId="0C79A49E" w14:textId="77777777" w:rsidR="00285F71" w:rsidRDefault="00285F71" w:rsidP="00152FD6">
            <w:pPr>
              <w:spacing w:line="240" w:lineRule="auto"/>
              <w:rPr>
                <w:rFonts w:asciiTheme="majorBidi" w:hAnsiTheme="majorBidi" w:cstheme="majorBidi"/>
                <w:sz w:val="21"/>
                <w:szCs w:val="21"/>
              </w:rPr>
            </w:pPr>
            <w:r>
              <w:rPr>
                <w:rFonts w:asciiTheme="majorBidi" w:hAnsiTheme="majorBidi" w:cstheme="majorBidi"/>
                <w:sz w:val="21"/>
                <w:szCs w:val="21"/>
              </w:rPr>
              <w:t>condition→authenticity</w:t>
            </w:r>
          </w:p>
          <w:p w14:paraId="31AD0C07" w14:textId="77777777" w:rsidR="00285F71" w:rsidRDefault="00285F71" w:rsidP="00152FD6">
            <w:pPr>
              <w:spacing w:line="240" w:lineRule="auto"/>
              <w:rPr>
                <w:rFonts w:asciiTheme="majorBidi" w:hAnsiTheme="majorBidi" w:cstheme="majorBidi"/>
                <w:sz w:val="21"/>
                <w:szCs w:val="21"/>
              </w:rPr>
            </w:pPr>
            <w:r>
              <w:rPr>
                <w:rFonts w:asciiTheme="majorBidi" w:hAnsiTheme="majorBidi" w:cstheme="majorBidi"/>
                <w:sz w:val="21"/>
                <w:szCs w:val="21"/>
              </w:rPr>
              <w:t>→</w:t>
            </w:r>
            <w:r>
              <w:rPr>
                <w:rFonts w:asciiTheme="majorBidi" w:hAnsiTheme="majorBidi" w:cstheme="majorBidi" w:hint="eastAsia"/>
                <w:sz w:val="21"/>
                <w:szCs w:val="21"/>
              </w:rPr>
              <w:t xml:space="preserve">positive </w:t>
            </w:r>
            <w:r>
              <w:rPr>
                <w:rFonts w:asciiTheme="majorBidi" w:hAnsiTheme="majorBidi" w:cstheme="majorBidi"/>
                <w:color w:val="000000"/>
                <w:sz w:val="21"/>
                <w:szCs w:val="21"/>
              </w:rPr>
              <w:t>affect</w:t>
            </w:r>
          </w:p>
        </w:tc>
        <w:tc>
          <w:tcPr>
            <w:tcW w:w="864" w:type="dxa"/>
            <w:tcBorders>
              <w:tl2br w:val="nil"/>
              <w:tr2bl w:val="nil"/>
            </w:tcBorders>
            <w:vAlign w:val="center"/>
          </w:tcPr>
          <w:p w14:paraId="56B33F16"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.25</w:t>
            </w:r>
            <w:r>
              <w:rPr>
                <w:rFonts w:asciiTheme="majorBidi" w:hAnsiTheme="majorBidi" w:cstheme="majorBidi"/>
                <w:color w:val="000000"/>
                <w:sz w:val="21"/>
                <w:szCs w:val="21"/>
                <w:vertAlign w:val="superscript"/>
              </w:rPr>
              <w:t>**</w:t>
            </w:r>
          </w:p>
        </w:tc>
        <w:tc>
          <w:tcPr>
            <w:tcW w:w="965" w:type="dxa"/>
            <w:tcBorders>
              <w:tl2br w:val="nil"/>
              <w:tr2bl w:val="nil"/>
            </w:tcBorders>
            <w:vAlign w:val="center"/>
          </w:tcPr>
          <w:p w14:paraId="358800F7"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.2</w:t>
            </w:r>
            <w:r>
              <w:rPr>
                <w:rFonts w:asciiTheme="majorBidi" w:hAnsiTheme="majorBidi" w:cstheme="majorBidi" w:hint="eastAsia"/>
                <w:color w:val="000000"/>
                <w:sz w:val="21"/>
                <w:szCs w:val="21"/>
              </w:rPr>
              <w:t>4</w:t>
            </w:r>
            <w:r>
              <w:rPr>
                <w:rFonts w:asciiTheme="majorBidi" w:hAnsiTheme="majorBidi" w:cstheme="majorBidi"/>
                <w:color w:val="000000"/>
                <w:sz w:val="21"/>
                <w:szCs w:val="21"/>
                <w:vertAlign w:val="superscript"/>
              </w:rPr>
              <w:t>***</w:t>
            </w:r>
          </w:p>
        </w:tc>
        <w:tc>
          <w:tcPr>
            <w:tcW w:w="864" w:type="dxa"/>
            <w:tcBorders>
              <w:tl2br w:val="nil"/>
              <w:tr2bl w:val="nil"/>
            </w:tcBorders>
            <w:vAlign w:val="center"/>
          </w:tcPr>
          <w:p w14:paraId="3D99D2A1"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.2</w:t>
            </w:r>
            <w:r>
              <w:rPr>
                <w:rFonts w:asciiTheme="majorBidi" w:hAnsiTheme="majorBidi" w:cstheme="majorBidi" w:hint="eastAsia"/>
                <w:color w:val="000000"/>
                <w:sz w:val="21"/>
                <w:szCs w:val="21"/>
              </w:rPr>
              <w:t>5</w:t>
            </w:r>
            <w:r>
              <w:rPr>
                <w:rFonts w:asciiTheme="majorBidi" w:hAnsiTheme="majorBidi" w:cstheme="majorBidi"/>
                <w:color w:val="000000"/>
                <w:sz w:val="21"/>
                <w:szCs w:val="21"/>
                <w:vertAlign w:val="superscript"/>
              </w:rPr>
              <w:t>***</w:t>
            </w:r>
          </w:p>
        </w:tc>
        <w:tc>
          <w:tcPr>
            <w:tcW w:w="864" w:type="dxa"/>
            <w:tcBorders>
              <w:tl2br w:val="nil"/>
              <w:tr2bl w:val="nil"/>
            </w:tcBorders>
            <w:vAlign w:val="center"/>
          </w:tcPr>
          <w:p w14:paraId="51324E97"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.1</w:t>
            </w:r>
            <w:r>
              <w:rPr>
                <w:rFonts w:asciiTheme="majorBidi" w:hAnsiTheme="majorBidi" w:cstheme="majorBidi" w:hint="eastAsia"/>
                <w:color w:val="000000"/>
                <w:sz w:val="21"/>
                <w:szCs w:val="21"/>
              </w:rPr>
              <w:t>9</w:t>
            </w:r>
            <w:r>
              <w:rPr>
                <w:rFonts w:asciiTheme="majorBidi" w:hAnsiTheme="majorBidi" w:cstheme="majorBidi"/>
                <w:color w:val="000000"/>
                <w:sz w:val="21"/>
                <w:szCs w:val="21"/>
                <w:vertAlign w:val="superscript"/>
              </w:rPr>
              <w:t>***</w:t>
            </w:r>
          </w:p>
        </w:tc>
        <w:tc>
          <w:tcPr>
            <w:tcW w:w="468" w:type="dxa"/>
            <w:tcBorders>
              <w:tl2br w:val="nil"/>
              <w:tr2bl w:val="nil"/>
            </w:tcBorders>
            <w:vAlign w:val="center"/>
          </w:tcPr>
          <w:p w14:paraId="11FDEA79"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sz w:val="21"/>
                <w:szCs w:val="21"/>
              </w:rPr>
              <w:t>.24</w:t>
            </w:r>
          </w:p>
        </w:tc>
        <w:tc>
          <w:tcPr>
            <w:tcW w:w="669" w:type="dxa"/>
            <w:tcBorders>
              <w:tl2br w:val="nil"/>
              <w:tr2bl w:val="nil"/>
            </w:tcBorders>
            <w:vAlign w:val="center"/>
          </w:tcPr>
          <w:p w14:paraId="5518E1D9"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sz w:val="21"/>
                <w:szCs w:val="21"/>
              </w:rPr>
              <w:t>.02</w:t>
            </w:r>
          </w:p>
        </w:tc>
        <w:tc>
          <w:tcPr>
            <w:tcW w:w="1355" w:type="dxa"/>
            <w:tcBorders>
              <w:tl2br w:val="nil"/>
              <w:tr2bl w:val="nil"/>
            </w:tcBorders>
            <w:vAlign w:val="center"/>
          </w:tcPr>
          <w:p w14:paraId="369D1D05" w14:textId="77777777" w:rsidR="00285F71" w:rsidRDefault="00285F71" w:rsidP="00152FD6">
            <w:pPr>
              <w:spacing w:line="240" w:lineRule="auto"/>
              <w:jc w:val="center"/>
              <w:rPr>
                <w:rFonts w:asciiTheme="majorBidi" w:hAnsiTheme="majorBidi" w:cstheme="majorBidi"/>
                <w:color w:val="000000"/>
                <w:sz w:val="21"/>
                <w:szCs w:val="21"/>
              </w:rPr>
            </w:pPr>
            <w:r>
              <w:rPr>
                <w:rFonts w:asciiTheme="majorBidi" w:hAnsiTheme="majorBidi" w:cstheme="majorBidi"/>
                <w:color w:val="000000"/>
                <w:sz w:val="21"/>
                <w:szCs w:val="21"/>
              </w:rPr>
              <w:t>.06</w:t>
            </w:r>
          </w:p>
          <w:p w14:paraId="446F24D4"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[.0</w:t>
            </w:r>
            <w:r>
              <w:rPr>
                <w:rFonts w:asciiTheme="majorBidi" w:hAnsiTheme="majorBidi" w:cstheme="majorBidi" w:hint="eastAsia"/>
                <w:color w:val="000000"/>
                <w:sz w:val="21"/>
                <w:szCs w:val="21"/>
              </w:rPr>
              <w:t>2</w:t>
            </w:r>
            <w:r>
              <w:rPr>
                <w:rFonts w:asciiTheme="majorBidi" w:hAnsiTheme="majorBidi" w:cstheme="majorBidi"/>
                <w:color w:val="000000"/>
                <w:sz w:val="21"/>
                <w:szCs w:val="21"/>
              </w:rPr>
              <w:t>, .11]</w:t>
            </w:r>
          </w:p>
        </w:tc>
      </w:tr>
      <w:tr w:rsidR="00285F71" w14:paraId="24ECEDF9" w14:textId="77777777" w:rsidTr="00152FD6">
        <w:tc>
          <w:tcPr>
            <w:tcW w:w="3424" w:type="dxa"/>
            <w:tcBorders>
              <w:bottom w:val="nil"/>
            </w:tcBorders>
            <w:vAlign w:val="center"/>
          </w:tcPr>
          <w:p w14:paraId="3EFEC99C" w14:textId="77777777" w:rsidR="00285F71" w:rsidRDefault="00285F71" w:rsidP="00152FD6">
            <w:pPr>
              <w:spacing w:line="240" w:lineRule="auto"/>
              <w:rPr>
                <w:rFonts w:asciiTheme="majorBidi" w:hAnsiTheme="majorBidi" w:cstheme="majorBidi"/>
                <w:b/>
                <w:bCs/>
                <w:color w:val="000000"/>
                <w:sz w:val="21"/>
                <w:szCs w:val="21"/>
              </w:rPr>
            </w:pPr>
            <w:r>
              <w:rPr>
                <w:rFonts w:asciiTheme="majorBidi" w:hAnsiTheme="majorBidi" w:cstheme="majorBidi"/>
                <w:b/>
                <w:bCs/>
                <w:sz w:val="21"/>
                <w:szCs w:val="21"/>
              </w:rPr>
              <w:t>condition→</w:t>
            </w:r>
            <w:r>
              <w:rPr>
                <w:rFonts w:asciiTheme="majorBidi" w:hAnsiTheme="majorBidi" w:cstheme="majorBidi"/>
                <w:b/>
                <w:bCs/>
                <w:color w:val="000000"/>
                <w:sz w:val="21"/>
                <w:szCs w:val="21"/>
              </w:rPr>
              <w:t>self-esteem</w:t>
            </w:r>
          </w:p>
          <w:p w14:paraId="4F893EE9" w14:textId="77777777" w:rsidR="00285F71" w:rsidRDefault="00285F71" w:rsidP="00152FD6">
            <w:pPr>
              <w:spacing w:line="240" w:lineRule="auto"/>
              <w:rPr>
                <w:rFonts w:asciiTheme="majorBidi" w:hAnsiTheme="majorBidi" w:cstheme="majorBidi"/>
                <w:b/>
                <w:bCs/>
                <w:sz w:val="21"/>
                <w:szCs w:val="21"/>
              </w:rPr>
            </w:pPr>
            <w:r>
              <w:rPr>
                <w:rFonts w:asciiTheme="majorBidi" w:hAnsiTheme="majorBidi" w:cstheme="majorBidi"/>
                <w:b/>
                <w:bCs/>
                <w:sz w:val="21"/>
                <w:szCs w:val="21"/>
              </w:rPr>
              <w:t>→authenticity</w:t>
            </w:r>
          </w:p>
        </w:tc>
        <w:tc>
          <w:tcPr>
            <w:tcW w:w="864" w:type="dxa"/>
            <w:tcBorders>
              <w:bottom w:val="nil"/>
            </w:tcBorders>
            <w:vAlign w:val="center"/>
          </w:tcPr>
          <w:p w14:paraId="5F3F574B"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.1</w:t>
            </w:r>
            <w:r>
              <w:rPr>
                <w:rFonts w:asciiTheme="majorBidi" w:hAnsiTheme="majorBidi" w:cstheme="majorBidi" w:hint="eastAsia"/>
                <w:b/>
                <w:bCs/>
                <w:color w:val="000000"/>
                <w:sz w:val="21"/>
                <w:szCs w:val="21"/>
              </w:rPr>
              <w:t>8</w:t>
            </w:r>
            <w:r>
              <w:rPr>
                <w:rFonts w:asciiTheme="majorBidi" w:hAnsiTheme="majorBidi" w:cstheme="majorBidi"/>
                <w:b/>
                <w:bCs/>
                <w:color w:val="000000"/>
                <w:sz w:val="21"/>
                <w:szCs w:val="21"/>
                <w:vertAlign w:val="superscript"/>
              </w:rPr>
              <w:t>**</w:t>
            </w:r>
          </w:p>
        </w:tc>
        <w:tc>
          <w:tcPr>
            <w:tcW w:w="965" w:type="dxa"/>
            <w:tcBorders>
              <w:bottom w:val="nil"/>
            </w:tcBorders>
            <w:vAlign w:val="center"/>
          </w:tcPr>
          <w:p w14:paraId="1C04D29B"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1.0</w:t>
            </w:r>
            <w:r>
              <w:rPr>
                <w:rFonts w:asciiTheme="majorBidi" w:hAnsiTheme="majorBidi" w:cstheme="majorBidi" w:hint="eastAsia"/>
                <w:b/>
                <w:bCs/>
                <w:color w:val="000000"/>
                <w:sz w:val="21"/>
                <w:szCs w:val="21"/>
              </w:rPr>
              <w:t>2</w:t>
            </w:r>
            <w:r>
              <w:rPr>
                <w:rFonts w:asciiTheme="majorBidi" w:hAnsiTheme="majorBidi" w:cstheme="majorBidi"/>
                <w:b/>
                <w:bCs/>
                <w:color w:val="000000"/>
                <w:sz w:val="21"/>
                <w:szCs w:val="21"/>
                <w:vertAlign w:val="superscript"/>
              </w:rPr>
              <w:t>***</w:t>
            </w:r>
          </w:p>
        </w:tc>
        <w:tc>
          <w:tcPr>
            <w:tcW w:w="864" w:type="dxa"/>
            <w:tcBorders>
              <w:bottom w:val="nil"/>
            </w:tcBorders>
            <w:vAlign w:val="center"/>
          </w:tcPr>
          <w:p w14:paraId="00104F8A"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.25</w:t>
            </w:r>
            <w:r>
              <w:rPr>
                <w:rFonts w:asciiTheme="majorBidi" w:hAnsiTheme="majorBidi" w:cstheme="majorBidi"/>
                <w:b/>
                <w:bCs/>
                <w:color w:val="000000"/>
                <w:sz w:val="21"/>
                <w:szCs w:val="21"/>
                <w:vertAlign w:val="superscript"/>
              </w:rPr>
              <w:t>**</w:t>
            </w:r>
          </w:p>
        </w:tc>
        <w:tc>
          <w:tcPr>
            <w:tcW w:w="864" w:type="dxa"/>
            <w:tcBorders>
              <w:bottom w:val="nil"/>
            </w:tcBorders>
            <w:vAlign w:val="center"/>
          </w:tcPr>
          <w:p w14:paraId="0CC822B3"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.07 (</w:t>
            </w:r>
            <w:r>
              <w:rPr>
                <w:rFonts w:asciiTheme="majorBidi" w:hAnsiTheme="majorBidi" w:cstheme="majorBidi"/>
                <w:b/>
                <w:bCs/>
                <w:i/>
                <w:iCs/>
                <w:color w:val="000000"/>
                <w:sz w:val="21"/>
                <w:szCs w:val="21"/>
              </w:rPr>
              <w:t>ns</w:t>
            </w:r>
            <w:r>
              <w:rPr>
                <w:rFonts w:asciiTheme="majorBidi" w:hAnsiTheme="majorBidi" w:cstheme="majorBidi"/>
                <w:b/>
                <w:bCs/>
                <w:color w:val="000000"/>
                <w:sz w:val="21"/>
                <w:szCs w:val="21"/>
              </w:rPr>
              <w:t>)</w:t>
            </w:r>
          </w:p>
        </w:tc>
        <w:tc>
          <w:tcPr>
            <w:tcW w:w="468" w:type="dxa"/>
            <w:tcBorders>
              <w:bottom w:val="nil"/>
            </w:tcBorders>
            <w:vAlign w:val="center"/>
          </w:tcPr>
          <w:p w14:paraId="74E7DE07"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sz w:val="21"/>
                <w:szCs w:val="21"/>
              </w:rPr>
              <w:t>.50</w:t>
            </w:r>
          </w:p>
        </w:tc>
        <w:tc>
          <w:tcPr>
            <w:tcW w:w="669" w:type="dxa"/>
            <w:tcBorders>
              <w:bottom w:val="nil"/>
            </w:tcBorders>
            <w:vAlign w:val="center"/>
          </w:tcPr>
          <w:p w14:paraId="7E3DB875"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sz w:val="21"/>
                <w:szCs w:val="21"/>
              </w:rPr>
              <w:t>.0</w:t>
            </w:r>
            <w:r>
              <w:rPr>
                <w:rFonts w:asciiTheme="majorBidi" w:hAnsiTheme="majorBidi" w:cstheme="majorBidi" w:hint="eastAsia"/>
                <w:b/>
                <w:bCs/>
                <w:sz w:val="21"/>
                <w:szCs w:val="21"/>
              </w:rPr>
              <w:t>7</w:t>
            </w:r>
          </w:p>
        </w:tc>
        <w:tc>
          <w:tcPr>
            <w:tcW w:w="1355" w:type="dxa"/>
            <w:tcBorders>
              <w:bottom w:val="nil"/>
            </w:tcBorders>
            <w:vAlign w:val="center"/>
          </w:tcPr>
          <w:p w14:paraId="20DA4955" w14:textId="77777777" w:rsidR="00285F71" w:rsidRDefault="00285F71" w:rsidP="00152FD6">
            <w:pPr>
              <w:spacing w:line="240" w:lineRule="auto"/>
              <w:jc w:val="center"/>
              <w:rPr>
                <w:rFonts w:asciiTheme="majorBidi" w:hAnsiTheme="majorBidi" w:cstheme="majorBidi"/>
                <w:b/>
                <w:bCs/>
                <w:color w:val="000000"/>
                <w:sz w:val="21"/>
                <w:szCs w:val="21"/>
              </w:rPr>
            </w:pPr>
            <w:r>
              <w:rPr>
                <w:rFonts w:asciiTheme="majorBidi" w:hAnsiTheme="majorBidi" w:cstheme="majorBidi"/>
                <w:b/>
                <w:bCs/>
                <w:color w:val="000000"/>
                <w:sz w:val="21"/>
                <w:szCs w:val="21"/>
              </w:rPr>
              <w:t>.18</w:t>
            </w:r>
          </w:p>
          <w:p w14:paraId="713BF9D9" w14:textId="77777777" w:rsidR="00285F71" w:rsidRDefault="00285F71" w:rsidP="00152FD6">
            <w:pPr>
              <w:spacing w:line="240" w:lineRule="auto"/>
              <w:jc w:val="center"/>
              <w:rPr>
                <w:rFonts w:asciiTheme="majorBidi" w:hAnsiTheme="majorBidi" w:cstheme="majorBidi"/>
                <w:b/>
                <w:bCs/>
                <w:kern w:val="2"/>
                <w:sz w:val="21"/>
                <w:szCs w:val="21"/>
              </w:rPr>
            </w:pPr>
            <w:r>
              <w:rPr>
                <w:rFonts w:asciiTheme="majorBidi" w:hAnsiTheme="majorBidi" w:cstheme="majorBidi"/>
                <w:b/>
                <w:bCs/>
                <w:color w:val="000000"/>
                <w:sz w:val="21"/>
                <w:szCs w:val="21"/>
              </w:rPr>
              <w:t>[.0</w:t>
            </w:r>
            <w:r>
              <w:rPr>
                <w:rFonts w:asciiTheme="majorBidi" w:hAnsiTheme="majorBidi" w:cstheme="majorBidi" w:hint="eastAsia"/>
                <w:b/>
                <w:bCs/>
                <w:color w:val="000000"/>
                <w:sz w:val="21"/>
                <w:szCs w:val="21"/>
              </w:rPr>
              <w:t>6</w:t>
            </w:r>
            <w:r>
              <w:rPr>
                <w:rFonts w:asciiTheme="majorBidi" w:hAnsiTheme="majorBidi" w:cstheme="majorBidi"/>
                <w:b/>
                <w:bCs/>
                <w:color w:val="000000"/>
                <w:sz w:val="21"/>
                <w:szCs w:val="21"/>
              </w:rPr>
              <w:t>, .3</w:t>
            </w:r>
            <w:r>
              <w:rPr>
                <w:rFonts w:asciiTheme="majorBidi" w:hAnsiTheme="majorBidi" w:cstheme="majorBidi" w:hint="eastAsia"/>
                <w:b/>
                <w:bCs/>
                <w:color w:val="000000"/>
                <w:sz w:val="21"/>
                <w:szCs w:val="21"/>
              </w:rPr>
              <w:t>1</w:t>
            </w:r>
            <w:r>
              <w:rPr>
                <w:rFonts w:asciiTheme="majorBidi" w:hAnsiTheme="majorBidi" w:cstheme="majorBidi"/>
                <w:b/>
                <w:bCs/>
                <w:color w:val="000000"/>
                <w:sz w:val="21"/>
                <w:szCs w:val="21"/>
              </w:rPr>
              <w:t>]</w:t>
            </w:r>
          </w:p>
        </w:tc>
      </w:tr>
      <w:tr w:rsidR="00285F71" w14:paraId="73F95F95" w14:textId="77777777" w:rsidTr="00152FD6">
        <w:tc>
          <w:tcPr>
            <w:tcW w:w="3424" w:type="dxa"/>
            <w:tcBorders>
              <w:top w:val="nil"/>
              <w:bottom w:val="single" w:sz="4" w:space="0" w:color="auto"/>
            </w:tcBorders>
            <w:vAlign w:val="center"/>
          </w:tcPr>
          <w:p w14:paraId="307231EA" w14:textId="77777777" w:rsidR="00285F71" w:rsidRDefault="00285F71" w:rsidP="00152FD6">
            <w:pPr>
              <w:spacing w:line="240" w:lineRule="auto"/>
              <w:rPr>
                <w:rFonts w:asciiTheme="majorBidi" w:hAnsiTheme="majorBidi" w:cstheme="majorBidi"/>
                <w:sz w:val="21"/>
                <w:szCs w:val="21"/>
              </w:rPr>
            </w:pPr>
            <w:r>
              <w:rPr>
                <w:rFonts w:asciiTheme="majorBidi" w:hAnsiTheme="majorBidi" w:cstheme="majorBidi"/>
                <w:sz w:val="21"/>
                <w:szCs w:val="21"/>
              </w:rPr>
              <w:t>condition→authenticity→</w:t>
            </w:r>
          </w:p>
          <w:p w14:paraId="27F1AA49" w14:textId="77777777" w:rsidR="00285F71" w:rsidRDefault="00285F71" w:rsidP="00152FD6">
            <w:pPr>
              <w:spacing w:line="240" w:lineRule="auto"/>
              <w:rPr>
                <w:rFonts w:asciiTheme="majorBidi" w:hAnsiTheme="majorBidi" w:cstheme="majorBidi"/>
                <w:sz w:val="21"/>
                <w:szCs w:val="21"/>
              </w:rPr>
            </w:pPr>
            <w:r>
              <w:rPr>
                <w:rFonts w:asciiTheme="majorBidi" w:hAnsiTheme="majorBidi" w:cstheme="majorBidi"/>
                <w:color w:val="000000"/>
                <w:sz w:val="21"/>
                <w:szCs w:val="21"/>
              </w:rPr>
              <w:t>self-esteem</w:t>
            </w:r>
          </w:p>
        </w:tc>
        <w:tc>
          <w:tcPr>
            <w:tcW w:w="864" w:type="dxa"/>
            <w:tcBorders>
              <w:top w:val="nil"/>
              <w:bottom w:val="single" w:sz="4" w:space="0" w:color="auto"/>
            </w:tcBorders>
            <w:vAlign w:val="center"/>
          </w:tcPr>
          <w:p w14:paraId="7D1E88E9"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.25</w:t>
            </w:r>
            <w:r>
              <w:rPr>
                <w:rFonts w:asciiTheme="majorBidi" w:hAnsiTheme="majorBidi" w:cstheme="majorBidi"/>
                <w:color w:val="000000"/>
                <w:sz w:val="21"/>
                <w:szCs w:val="21"/>
                <w:vertAlign w:val="superscript"/>
              </w:rPr>
              <w:t>**</w:t>
            </w:r>
          </w:p>
        </w:tc>
        <w:tc>
          <w:tcPr>
            <w:tcW w:w="965" w:type="dxa"/>
            <w:tcBorders>
              <w:top w:val="nil"/>
              <w:bottom w:val="single" w:sz="4" w:space="0" w:color="auto"/>
            </w:tcBorders>
            <w:vAlign w:val="center"/>
          </w:tcPr>
          <w:p w14:paraId="17773D0C"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.4</w:t>
            </w:r>
            <w:r>
              <w:rPr>
                <w:rFonts w:asciiTheme="majorBidi" w:hAnsiTheme="majorBidi" w:cstheme="majorBidi" w:hint="eastAsia"/>
                <w:color w:val="000000"/>
                <w:sz w:val="21"/>
                <w:szCs w:val="21"/>
              </w:rPr>
              <w:t>8</w:t>
            </w:r>
            <w:r>
              <w:rPr>
                <w:rFonts w:asciiTheme="majorBidi" w:hAnsiTheme="majorBidi" w:cstheme="majorBidi"/>
                <w:color w:val="000000"/>
                <w:sz w:val="21"/>
                <w:szCs w:val="21"/>
                <w:vertAlign w:val="superscript"/>
              </w:rPr>
              <w:t>***</w:t>
            </w:r>
          </w:p>
        </w:tc>
        <w:tc>
          <w:tcPr>
            <w:tcW w:w="864" w:type="dxa"/>
            <w:tcBorders>
              <w:top w:val="nil"/>
              <w:bottom w:val="single" w:sz="4" w:space="0" w:color="auto"/>
            </w:tcBorders>
            <w:vAlign w:val="center"/>
          </w:tcPr>
          <w:p w14:paraId="546DA623"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.1</w:t>
            </w:r>
            <w:r>
              <w:rPr>
                <w:rFonts w:asciiTheme="majorBidi" w:hAnsiTheme="majorBidi" w:cstheme="majorBidi" w:hint="eastAsia"/>
                <w:color w:val="000000"/>
                <w:sz w:val="21"/>
                <w:szCs w:val="21"/>
              </w:rPr>
              <w:t>8</w:t>
            </w:r>
            <w:r>
              <w:rPr>
                <w:rFonts w:asciiTheme="majorBidi" w:hAnsiTheme="majorBidi" w:cstheme="majorBidi"/>
                <w:color w:val="000000"/>
                <w:sz w:val="21"/>
                <w:szCs w:val="21"/>
                <w:vertAlign w:val="superscript"/>
              </w:rPr>
              <w:t>**</w:t>
            </w:r>
          </w:p>
        </w:tc>
        <w:tc>
          <w:tcPr>
            <w:tcW w:w="864" w:type="dxa"/>
            <w:tcBorders>
              <w:top w:val="nil"/>
              <w:bottom w:val="single" w:sz="4" w:space="0" w:color="auto"/>
            </w:tcBorders>
            <w:vAlign w:val="center"/>
          </w:tcPr>
          <w:p w14:paraId="0D8B7013"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.05 (</w:t>
            </w:r>
            <w:r>
              <w:rPr>
                <w:rFonts w:asciiTheme="majorBidi" w:hAnsiTheme="majorBidi" w:cstheme="majorBidi"/>
                <w:i/>
                <w:iCs/>
                <w:color w:val="000000"/>
                <w:sz w:val="21"/>
                <w:szCs w:val="21"/>
              </w:rPr>
              <w:t>ns</w:t>
            </w:r>
            <w:r>
              <w:rPr>
                <w:rFonts w:asciiTheme="majorBidi" w:hAnsiTheme="majorBidi" w:cstheme="majorBidi"/>
                <w:color w:val="000000"/>
                <w:sz w:val="21"/>
                <w:szCs w:val="21"/>
              </w:rPr>
              <w:t>)</w:t>
            </w:r>
          </w:p>
        </w:tc>
        <w:tc>
          <w:tcPr>
            <w:tcW w:w="468" w:type="dxa"/>
            <w:tcBorders>
              <w:top w:val="nil"/>
              <w:bottom w:val="single" w:sz="4" w:space="0" w:color="auto"/>
            </w:tcBorders>
            <w:vAlign w:val="center"/>
          </w:tcPr>
          <w:p w14:paraId="395736D6"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sz w:val="21"/>
                <w:szCs w:val="21"/>
              </w:rPr>
              <w:t>.50</w:t>
            </w:r>
          </w:p>
        </w:tc>
        <w:tc>
          <w:tcPr>
            <w:tcW w:w="669" w:type="dxa"/>
            <w:tcBorders>
              <w:top w:val="nil"/>
              <w:bottom w:val="single" w:sz="4" w:space="0" w:color="auto"/>
            </w:tcBorders>
            <w:vAlign w:val="center"/>
          </w:tcPr>
          <w:p w14:paraId="61DF707A"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sz w:val="21"/>
                <w:szCs w:val="21"/>
              </w:rPr>
              <w:t>.0</w:t>
            </w:r>
            <w:r>
              <w:rPr>
                <w:rFonts w:asciiTheme="majorBidi" w:hAnsiTheme="majorBidi" w:cstheme="majorBidi" w:hint="eastAsia"/>
                <w:sz w:val="21"/>
                <w:szCs w:val="21"/>
              </w:rPr>
              <w:t>5</w:t>
            </w:r>
          </w:p>
        </w:tc>
        <w:tc>
          <w:tcPr>
            <w:tcW w:w="1355" w:type="dxa"/>
            <w:tcBorders>
              <w:top w:val="nil"/>
              <w:bottom w:val="single" w:sz="4" w:space="0" w:color="auto"/>
            </w:tcBorders>
            <w:vAlign w:val="center"/>
          </w:tcPr>
          <w:p w14:paraId="53EAF620" w14:textId="77777777" w:rsidR="00285F71" w:rsidRDefault="00285F71" w:rsidP="00152FD6">
            <w:pPr>
              <w:spacing w:line="240" w:lineRule="auto"/>
              <w:jc w:val="center"/>
              <w:rPr>
                <w:rFonts w:asciiTheme="majorBidi" w:hAnsiTheme="majorBidi" w:cstheme="majorBidi"/>
                <w:color w:val="000000"/>
                <w:sz w:val="21"/>
                <w:szCs w:val="21"/>
              </w:rPr>
            </w:pPr>
            <w:r>
              <w:rPr>
                <w:rFonts w:asciiTheme="majorBidi" w:hAnsiTheme="majorBidi" w:cstheme="majorBidi"/>
                <w:color w:val="000000"/>
                <w:sz w:val="21"/>
                <w:szCs w:val="21"/>
              </w:rPr>
              <w:t>.12</w:t>
            </w:r>
          </w:p>
          <w:p w14:paraId="77F1027D" w14:textId="77777777" w:rsidR="00285F71" w:rsidRDefault="00285F71" w:rsidP="00152FD6">
            <w:pPr>
              <w:spacing w:line="240" w:lineRule="auto"/>
              <w:jc w:val="center"/>
              <w:rPr>
                <w:rFonts w:asciiTheme="majorBidi" w:hAnsiTheme="majorBidi" w:cstheme="majorBidi"/>
                <w:sz w:val="21"/>
                <w:szCs w:val="21"/>
              </w:rPr>
            </w:pPr>
            <w:r>
              <w:rPr>
                <w:rFonts w:asciiTheme="majorBidi" w:hAnsiTheme="majorBidi" w:cstheme="majorBidi"/>
                <w:color w:val="000000"/>
                <w:sz w:val="21"/>
                <w:szCs w:val="21"/>
              </w:rPr>
              <w:t>[.03, .21]</w:t>
            </w:r>
          </w:p>
        </w:tc>
      </w:tr>
      <w:tr w:rsidR="00285F71" w14:paraId="3CCF123C" w14:textId="77777777" w:rsidTr="00152FD6">
        <w:tc>
          <w:tcPr>
            <w:tcW w:w="9473" w:type="dxa"/>
            <w:gridSpan w:val="8"/>
            <w:tcBorders>
              <w:top w:val="single" w:sz="4" w:space="0" w:color="auto"/>
              <w:bottom w:val="nil"/>
            </w:tcBorders>
            <w:vAlign w:val="center"/>
          </w:tcPr>
          <w:p w14:paraId="40D4BFCE" w14:textId="77777777" w:rsidR="00285F71" w:rsidRDefault="00285F71" w:rsidP="00152FD6">
            <w:pPr>
              <w:spacing w:line="240" w:lineRule="auto"/>
              <w:rPr>
                <w:rFonts w:asciiTheme="majorBidi" w:hAnsiTheme="majorBidi" w:cstheme="majorBidi"/>
                <w:color w:val="000000"/>
              </w:rPr>
            </w:pPr>
            <w:r>
              <w:rPr>
                <w:rFonts w:asciiTheme="majorBidi" w:eastAsia="SimSun" w:hAnsiTheme="majorBidi" w:cstheme="majorBidi"/>
                <w:i/>
                <w:iCs/>
              </w:rPr>
              <w:t>Note</w:t>
            </w:r>
            <w:r>
              <w:rPr>
                <w:rFonts w:asciiTheme="majorBidi" w:eastAsia="SimSun" w:hAnsiTheme="majorBidi" w:cstheme="majorBidi"/>
              </w:rPr>
              <w:t xml:space="preserve">. </w:t>
            </w:r>
            <w:r>
              <w:rPr>
                <w:rFonts w:asciiTheme="majorBidi" w:eastAsia="Times New Roman" w:hAnsiTheme="majorBidi" w:cstheme="majorBidi"/>
              </w:rPr>
              <w:t>*</w:t>
            </w:r>
            <w:r>
              <w:rPr>
                <w:rFonts w:asciiTheme="majorBidi" w:eastAsia="Times New Roman" w:hAnsiTheme="majorBidi" w:cstheme="majorBidi"/>
                <w:i/>
              </w:rPr>
              <w:t>p</w:t>
            </w:r>
            <w:r>
              <w:rPr>
                <w:rFonts w:asciiTheme="majorBidi" w:eastAsia="Times New Roman" w:hAnsiTheme="majorBidi" w:cstheme="majorBidi"/>
              </w:rPr>
              <w:t xml:space="preserve"> &lt; .05, **</w:t>
            </w:r>
            <w:r>
              <w:rPr>
                <w:rFonts w:asciiTheme="majorBidi" w:eastAsia="Times New Roman" w:hAnsiTheme="majorBidi" w:cstheme="majorBidi"/>
                <w:i/>
              </w:rPr>
              <w:t>p</w:t>
            </w:r>
            <w:r>
              <w:rPr>
                <w:rFonts w:asciiTheme="majorBidi" w:eastAsia="Times New Roman" w:hAnsiTheme="majorBidi" w:cstheme="majorBidi"/>
              </w:rPr>
              <w:t xml:space="preserve"> &lt; .01,***</w:t>
            </w:r>
            <w:r>
              <w:rPr>
                <w:rFonts w:asciiTheme="majorBidi" w:eastAsia="Times New Roman" w:hAnsiTheme="majorBidi" w:cstheme="majorBidi"/>
                <w:i/>
              </w:rPr>
              <w:t>p</w:t>
            </w:r>
            <w:r>
              <w:rPr>
                <w:rFonts w:asciiTheme="majorBidi" w:eastAsia="Times New Roman" w:hAnsiTheme="majorBidi" w:cstheme="majorBidi"/>
              </w:rPr>
              <w:t xml:space="preserve"> &lt; .001</w:t>
            </w:r>
            <w:r>
              <w:rPr>
                <w:rFonts w:asciiTheme="majorBidi" w:eastAsia="SimSun" w:hAnsiTheme="majorBidi" w:cstheme="majorBidi"/>
              </w:rPr>
              <w:t xml:space="preserve">. </w:t>
            </w:r>
            <w:r>
              <w:rPr>
                <w:rFonts w:asciiTheme="majorBidi" w:eastAsia="SimSun" w:hAnsiTheme="majorBidi" w:cstheme="majorBidi"/>
                <w:i/>
                <w:iCs/>
              </w:rPr>
              <w:t>ns</w:t>
            </w:r>
            <w:r>
              <w:rPr>
                <w:rFonts w:asciiTheme="majorBidi" w:eastAsia="SimSun" w:hAnsiTheme="majorBidi" w:cstheme="majorBidi"/>
              </w:rPr>
              <w:t xml:space="preserve"> = not significant</w:t>
            </w:r>
          </w:p>
        </w:tc>
      </w:tr>
    </w:tbl>
    <w:p w14:paraId="6EFB5DD0" w14:textId="77777777" w:rsidR="00285F71" w:rsidRDefault="00285F71" w:rsidP="00285F71">
      <w:pPr>
        <w:rPr>
          <w:rFonts w:cs="Times New Roman"/>
          <w:sz w:val="21"/>
          <w:szCs w:val="21"/>
        </w:rPr>
      </w:pPr>
      <w:r>
        <w:rPr>
          <w:rFonts w:cs="Times New Roman"/>
          <w:sz w:val="21"/>
          <w:szCs w:val="21"/>
        </w:rPr>
        <w:br w:type="page"/>
      </w:r>
    </w:p>
    <w:p w14:paraId="3C4AE27C" w14:textId="77777777" w:rsidR="00285F71" w:rsidRDefault="00285F71" w:rsidP="00285F71">
      <w:pPr>
        <w:rPr>
          <w:rFonts w:eastAsia="SimSun" w:cs="Times New Roman"/>
          <w:b/>
          <w:bCs/>
          <w:i/>
          <w:iCs/>
          <w:sz w:val="20"/>
          <w:szCs w:val="20"/>
        </w:rPr>
        <w:sectPr w:rsidR="00285F71">
          <w:pgSz w:w="12240" w:h="15840"/>
          <w:pgMar w:top="1440" w:right="144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951"/>
        <w:gridCol w:w="1031"/>
        <w:gridCol w:w="856"/>
        <w:gridCol w:w="1031"/>
        <w:gridCol w:w="1030"/>
        <w:gridCol w:w="812"/>
        <w:gridCol w:w="803"/>
        <w:gridCol w:w="804"/>
        <w:gridCol w:w="1432"/>
        <w:gridCol w:w="1435"/>
        <w:gridCol w:w="1432"/>
      </w:tblGrid>
      <w:tr w:rsidR="00285F71" w14:paraId="49F31BD8" w14:textId="77777777" w:rsidTr="00152FD6">
        <w:tc>
          <w:tcPr>
            <w:tcW w:w="13176" w:type="dxa"/>
            <w:gridSpan w:val="12"/>
            <w:tcBorders>
              <w:bottom w:val="single" w:sz="4" w:space="0" w:color="auto"/>
              <w:tl2br w:val="nil"/>
              <w:tr2bl w:val="nil"/>
            </w:tcBorders>
          </w:tcPr>
          <w:p w14:paraId="1FDF7482" w14:textId="77777777" w:rsidR="00285F71" w:rsidRDefault="00285F71" w:rsidP="00152FD6">
            <w:pPr>
              <w:rPr>
                <w:rFonts w:eastAsia="SimSun" w:cs="Times New Roman"/>
                <w:b/>
                <w:bCs/>
                <w:i/>
                <w:iCs/>
                <w:sz w:val="20"/>
                <w:szCs w:val="20"/>
              </w:rPr>
            </w:pPr>
            <w:r>
              <w:rPr>
                <w:rFonts w:eastAsia="SimSun" w:cs="Times New Roman"/>
                <w:b/>
                <w:bCs/>
                <w:i/>
                <w:iCs/>
                <w:sz w:val="20"/>
                <w:szCs w:val="20"/>
              </w:rPr>
              <w:t xml:space="preserve">Table </w:t>
            </w:r>
            <w:r>
              <w:rPr>
                <w:rFonts w:eastAsia="SimSun" w:cs="Times New Roman" w:hint="eastAsia"/>
                <w:b/>
                <w:bCs/>
                <w:i/>
                <w:iCs/>
                <w:sz w:val="20"/>
                <w:szCs w:val="20"/>
              </w:rPr>
              <w:t>9</w:t>
            </w:r>
            <w:r>
              <w:rPr>
                <w:rFonts w:eastAsia="SimSun" w:cs="Times New Roman"/>
                <w:b/>
                <w:bCs/>
                <w:i/>
                <w:iCs/>
                <w:sz w:val="20"/>
                <w:szCs w:val="20"/>
              </w:rPr>
              <w:t>S</w:t>
            </w:r>
          </w:p>
          <w:p w14:paraId="5A856150" w14:textId="77777777" w:rsidR="00285F71" w:rsidRDefault="00285F71" w:rsidP="00152FD6">
            <w:pPr>
              <w:rPr>
                <w:rFonts w:eastAsia="SimSun" w:cs="Times New Roman"/>
                <w:sz w:val="20"/>
                <w:szCs w:val="20"/>
              </w:rPr>
            </w:pPr>
            <w:r>
              <w:rPr>
                <w:rFonts w:eastAsia="SimSun" w:cs="Times New Roman"/>
                <w:i/>
                <w:iCs/>
                <w:sz w:val="20"/>
                <w:szCs w:val="20"/>
              </w:rPr>
              <w:t xml:space="preserve">Statistics for the Proposed (in Bold) and Alternate </w:t>
            </w:r>
            <w:r>
              <w:rPr>
                <w:rFonts w:eastAsia="SimSun" w:cs="Times New Roman" w:hint="eastAsia"/>
                <w:i/>
                <w:iCs/>
                <w:sz w:val="20"/>
                <w:szCs w:val="20"/>
              </w:rPr>
              <w:t xml:space="preserve">Serial </w:t>
            </w:r>
            <w:r>
              <w:rPr>
                <w:rFonts w:eastAsia="SimSun" w:cs="Times New Roman"/>
                <w:i/>
                <w:iCs/>
                <w:sz w:val="20"/>
                <w:szCs w:val="20"/>
              </w:rPr>
              <w:t xml:space="preserve">Mediation Models in Study </w:t>
            </w:r>
            <w:r>
              <w:rPr>
                <w:rFonts w:eastAsia="SimSun" w:cs="Times New Roman" w:hint="eastAsia"/>
                <w:i/>
                <w:iCs/>
                <w:sz w:val="20"/>
                <w:szCs w:val="20"/>
              </w:rPr>
              <w:t>1</w:t>
            </w:r>
            <w:r>
              <w:rPr>
                <w:rFonts w:eastAsia="SimSun" w:cs="Times New Roman"/>
                <w:i/>
                <w:iCs/>
                <w:sz w:val="20"/>
                <w:szCs w:val="20"/>
              </w:rPr>
              <w:t>1</w:t>
            </w:r>
          </w:p>
        </w:tc>
      </w:tr>
      <w:tr w:rsidR="00285F71" w14:paraId="684F665A" w14:textId="77777777" w:rsidTr="00152FD6">
        <w:tc>
          <w:tcPr>
            <w:tcW w:w="1350" w:type="dxa"/>
            <w:tcBorders>
              <w:top w:val="single" w:sz="4" w:space="0" w:color="auto"/>
              <w:bottom w:val="single" w:sz="4" w:space="0" w:color="auto"/>
            </w:tcBorders>
            <w:vAlign w:val="center"/>
          </w:tcPr>
          <w:p w14:paraId="0E8008E2" w14:textId="77777777" w:rsidR="00285F71" w:rsidRDefault="00285F71" w:rsidP="00152FD6">
            <w:pPr>
              <w:jc w:val="center"/>
              <w:rPr>
                <w:rFonts w:eastAsia="SimSun" w:cs="Times New Roman"/>
                <w:sz w:val="20"/>
                <w:szCs w:val="20"/>
              </w:rPr>
            </w:pPr>
          </w:p>
        </w:tc>
        <w:tc>
          <w:tcPr>
            <w:tcW w:w="968" w:type="dxa"/>
            <w:tcBorders>
              <w:top w:val="single" w:sz="4" w:space="0" w:color="auto"/>
              <w:bottom w:val="single" w:sz="4" w:space="0" w:color="auto"/>
            </w:tcBorders>
            <w:vAlign w:val="center"/>
          </w:tcPr>
          <w:p w14:paraId="60E190A7" w14:textId="77777777" w:rsidR="00285F71" w:rsidRDefault="00285F71" w:rsidP="00152FD6">
            <w:pPr>
              <w:jc w:val="center"/>
              <w:rPr>
                <w:rFonts w:eastAsia="SimSun" w:cs="Times New Roman"/>
                <w:sz w:val="20"/>
                <w:szCs w:val="20"/>
              </w:rPr>
            </w:pPr>
            <w:r>
              <w:rPr>
                <w:rFonts w:eastAsia="SimSun" w:cs="Times New Roman"/>
                <w:sz w:val="20"/>
                <w:szCs w:val="20"/>
              </w:rPr>
              <w:t>a</w:t>
            </w:r>
            <w:r>
              <w:rPr>
                <w:rFonts w:eastAsia="SimSun" w:cs="Times New Roman"/>
                <w:sz w:val="20"/>
                <w:szCs w:val="20"/>
                <w:vertAlign w:val="subscript"/>
              </w:rPr>
              <w:t>1</w:t>
            </w:r>
            <w:r>
              <w:rPr>
                <w:rFonts w:eastAsia="SimSun" w:cs="Times New Roman"/>
                <w:sz w:val="20"/>
                <w:szCs w:val="20"/>
              </w:rPr>
              <w:t xml:space="preserve"> path</w:t>
            </w:r>
          </w:p>
        </w:tc>
        <w:tc>
          <w:tcPr>
            <w:tcW w:w="1046" w:type="dxa"/>
            <w:tcBorders>
              <w:top w:val="single" w:sz="4" w:space="0" w:color="auto"/>
              <w:bottom w:val="single" w:sz="4" w:space="0" w:color="auto"/>
            </w:tcBorders>
            <w:vAlign w:val="center"/>
          </w:tcPr>
          <w:p w14:paraId="48774C9B" w14:textId="77777777" w:rsidR="00285F71" w:rsidRDefault="00285F71" w:rsidP="00152FD6">
            <w:pPr>
              <w:jc w:val="center"/>
              <w:rPr>
                <w:rFonts w:eastAsia="SimSun" w:cs="Times New Roman"/>
                <w:sz w:val="20"/>
                <w:szCs w:val="20"/>
              </w:rPr>
            </w:pPr>
            <w:r>
              <w:rPr>
                <w:rFonts w:eastAsia="SimSun" w:cs="Times New Roman"/>
                <w:sz w:val="20"/>
                <w:szCs w:val="20"/>
              </w:rPr>
              <w:t>d</w:t>
            </w:r>
            <w:r>
              <w:rPr>
                <w:rFonts w:eastAsia="SimSun" w:cs="Times New Roman"/>
                <w:sz w:val="20"/>
                <w:szCs w:val="20"/>
                <w:vertAlign w:val="subscript"/>
              </w:rPr>
              <w:t>21</w:t>
            </w:r>
            <w:r>
              <w:rPr>
                <w:rFonts w:eastAsia="SimSun" w:cs="Times New Roman"/>
                <w:sz w:val="20"/>
                <w:szCs w:val="20"/>
              </w:rPr>
              <w:t xml:space="preserve"> path</w:t>
            </w:r>
          </w:p>
        </w:tc>
        <w:tc>
          <w:tcPr>
            <w:tcW w:w="873" w:type="dxa"/>
            <w:tcBorders>
              <w:top w:val="single" w:sz="4" w:space="0" w:color="auto"/>
              <w:bottom w:val="single" w:sz="4" w:space="0" w:color="auto"/>
            </w:tcBorders>
            <w:vAlign w:val="center"/>
          </w:tcPr>
          <w:p w14:paraId="23C2AC67" w14:textId="77777777" w:rsidR="00285F71" w:rsidRDefault="00285F71" w:rsidP="00152FD6">
            <w:pPr>
              <w:jc w:val="center"/>
              <w:rPr>
                <w:rFonts w:eastAsia="SimSun" w:cs="Times New Roman"/>
                <w:sz w:val="20"/>
                <w:szCs w:val="20"/>
              </w:rPr>
            </w:pPr>
            <w:r>
              <w:rPr>
                <w:rFonts w:eastAsia="SimSun" w:cs="Times New Roman"/>
                <w:sz w:val="20"/>
                <w:szCs w:val="20"/>
              </w:rPr>
              <w:t>a</w:t>
            </w:r>
            <w:r>
              <w:rPr>
                <w:rFonts w:eastAsia="SimSun" w:cs="Times New Roman"/>
                <w:sz w:val="20"/>
                <w:szCs w:val="20"/>
                <w:vertAlign w:val="subscript"/>
              </w:rPr>
              <w:t>2</w:t>
            </w:r>
            <w:r>
              <w:rPr>
                <w:rFonts w:eastAsia="SimSun" w:cs="Times New Roman"/>
                <w:sz w:val="20"/>
                <w:szCs w:val="20"/>
              </w:rPr>
              <w:t xml:space="preserve"> path</w:t>
            </w:r>
          </w:p>
        </w:tc>
        <w:tc>
          <w:tcPr>
            <w:tcW w:w="1046" w:type="dxa"/>
            <w:tcBorders>
              <w:top w:val="single" w:sz="4" w:space="0" w:color="auto"/>
              <w:bottom w:val="single" w:sz="4" w:space="0" w:color="auto"/>
            </w:tcBorders>
            <w:vAlign w:val="center"/>
          </w:tcPr>
          <w:p w14:paraId="7E5CB9F0" w14:textId="77777777" w:rsidR="00285F71" w:rsidRDefault="00285F71" w:rsidP="00152FD6">
            <w:pPr>
              <w:jc w:val="center"/>
              <w:rPr>
                <w:rFonts w:eastAsia="SimSun" w:cs="Times New Roman"/>
                <w:sz w:val="20"/>
                <w:szCs w:val="20"/>
              </w:rPr>
            </w:pPr>
            <w:r>
              <w:rPr>
                <w:rFonts w:eastAsia="SimSun" w:cs="Times New Roman"/>
                <w:sz w:val="20"/>
                <w:szCs w:val="20"/>
              </w:rPr>
              <w:t>b</w:t>
            </w:r>
            <w:r>
              <w:rPr>
                <w:rFonts w:eastAsia="SimSun" w:cs="Times New Roman"/>
                <w:sz w:val="20"/>
                <w:szCs w:val="20"/>
                <w:vertAlign w:val="subscript"/>
              </w:rPr>
              <w:t>1</w:t>
            </w:r>
            <w:r>
              <w:rPr>
                <w:rFonts w:eastAsia="SimSun" w:cs="Times New Roman"/>
                <w:sz w:val="20"/>
                <w:szCs w:val="20"/>
              </w:rPr>
              <w:t xml:space="preserve"> path</w:t>
            </w:r>
          </w:p>
        </w:tc>
        <w:tc>
          <w:tcPr>
            <w:tcW w:w="1045" w:type="dxa"/>
            <w:tcBorders>
              <w:top w:val="single" w:sz="4" w:space="0" w:color="auto"/>
              <w:bottom w:val="single" w:sz="4" w:space="0" w:color="auto"/>
            </w:tcBorders>
            <w:vAlign w:val="center"/>
          </w:tcPr>
          <w:p w14:paraId="46563A2D" w14:textId="77777777" w:rsidR="00285F71" w:rsidRDefault="00285F71" w:rsidP="00152FD6">
            <w:pPr>
              <w:jc w:val="center"/>
              <w:rPr>
                <w:rFonts w:eastAsia="SimSun" w:cs="Times New Roman"/>
                <w:sz w:val="20"/>
                <w:szCs w:val="20"/>
              </w:rPr>
            </w:pPr>
            <w:r>
              <w:rPr>
                <w:rFonts w:eastAsia="SimSun" w:cs="Times New Roman"/>
                <w:sz w:val="20"/>
                <w:szCs w:val="20"/>
              </w:rPr>
              <w:t>b</w:t>
            </w:r>
            <w:r>
              <w:rPr>
                <w:rFonts w:eastAsia="SimSun" w:cs="Times New Roman"/>
                <w:sz w:val="20"/>
                <w:szCs w:val="20"/>
                <w:vertAlign w:val="subscript"/>
              </w:rPr>
              <w:t>2</w:t>
            </w:r>
            <w:r>
              <w:rPr>
                <w:rFonts w:eastAsia="SimSun" w:cs="Times New Roman"/>
                <w:sz w:val="20"/>
                <w:szCs w:val="20"/>
              </w:rPr>
              <w:t xml:space="preserve"> path</w:t>
            </w:r>
          </w:p>
        </w:tc>
        <w:tc>
          <w:tcPr>
            <w:tcW w:w="826" w:type="dxa"/>
            <w:tcBorders>
              <w:top w:val="single" w:sz="4" w:space="0" w:color="auto"/>
              <w:bottom w:val="single" w:sz="4" w:space="0" w:color="auto"/>
            </w:tcBorders>
            <w:vAlign w:val="center"/>
          </w:tcPr>
          <w:p w14:paraId="7502B247" w14:textId="77777777" w:rsidR="00285F71" w:rsidRDefault="00285F71" w:rsidP="00152FD6">
            <w:pPr>
              <w:jc w:val="center"/>
              <w:rPr>
                <w:rFonts w:eastAsia="SimSun" w:cs="Times New Roman"/>
                <w:sz w:val="20"/>
                <w:szCs w:val="20"/>
              </w:rPr>
            </w:pPr>
            <w:r>
              <w:rPr>
                <w:rFonts w:eastAsia="MingLiU" w:cs="Times New Roman"/>
                <w:color w:val="000000"/>
                <w:sz w:val="20"/>
                <w:szCs w:val="20"/>
              </w:rPr>
              <w:t>c' path</w:t>
            </w:r>
          </w:p>
        </w:tc>
        <w:tc>
          <w:tcPr>
            <w:tcW w:w="822" w:type="dxa"/>
            <w:tcBorders>
              <w:top w:val="single" w:sz="4" w:space="0" w:color="auto"/>
              <w:bottom w:val="single" w:sz="4" w:space="0" w:color="auto"/>
            </w:tcBorders>
            <w:vAlign w:val="center"/>
          </w:tcPr>
          <w:p w14:paraId="037E3725" w14:textId="77777777" w:rsidR="00285F71" w:rsidRDefault="00285F71" w:rsidP="00152FD6">
            <w:pPr>
              <w:jc w:val="center"/>
              <w:rPr>
                <w:rFonts w:eastAsia="SimSun" w:cs="Times New Roman"/>
                <w:sz w:val="20"/>
                <w:szCs w:val="20"/>
              </w:rPr>
            </w:pPr>
            <w:r>
              <w:rPr>
                <w:rFonts w:eastAsia="SimSun" w:cs="Times New Roman"/>
                <w:sz w:val="20"/>
                <w:szCs w:val="20"/>
              </w:rPr>
              <w:t>R</w:t>
            </w:r>
            <w:r>
              <w:rPr>
                <w:rFonts w:eastAsia="SimSun" w:cs="Times New Roman"/>
                <w:sz w:val="20"/>
                <w:szCs w:val="20"/>
                <w:vertAlign w:val="superscript"/>
              </w:rPr>
              <w:t>2</w:t>
            </w:r>
          </w:p>
        </w:tc>
        <w:tc>
          <w:tcPr>
            <w:tcW w:w="823" w:type="dxa"/>
            <w:tcBorders>
              <w:top w:val="single" w:sz="4" w:space="0" w:color="auto"/>
              <w:bottom w:val="single" w:sz="4" w:space="0" w:color="auto"/>
            </w:tcBorders>
            <w:vAlign w:val="center"/>
          </w:tcPr>
          <w:p w14:paraId="1C1648E8" w14:textId="77777777" w:rsidR="00285F71" w:rsidRDefault="00285F71" w:rsidP="00152FD6">
            <w:pPr>
              <w:jc w:val="center"/>
              <w:rPr>
                <w:rFonts w:eastAsia="SimSun" w:cs="Times New Roman"/>
                <w:sz w:val="20"/>
                <w:szCs w:val="20"/>
              </w:rPr>
            </w:pPr>
            <w:r>
              <w:rPr>
                <w:rFonts w:eastAsia="SimSun" w:cs="Times New Roman"/>
                <w:sz w:val="20"/>
                <w:szCs w:val="20"/>
              </w:rPr>
              <w:t>SE</w:t>
            </w:r>
          </w:p>
        </w:tc>
        <w:tc>
          <w:tcPr>
            <w:tcW w:w="1459" w:type="dxa"/>
            <w:tcBorders>
              <w:top w:val="single" w:sz="4" w:space="0" w:color="auto"/>
              <w:bottom w:val="single" w:sz="4" w:space="0" w:color="auto"/>
            </w:tcBorders>
            <w:vAlign w:val="center"/>
          </w:tcPr>
          <w:p w14:paraId="1DF7A42E" w14:textId="77777777" w:rsidR="00285F71" w:rsidRDefault="00285F71" w:rsidP="00152FD6">
            <w:pPr>
              <w:jc w:val="center"/>
              <w:rPr>
                <w:rFonts w:eastAsia="SimSun" w:cs="Times New Roman"/>
                <w:sz w:val="20"/>
                <w:szCs w:val="20"/>
              </w:rPr>
            </w:pPr>
            <w:r>
              <w:rPr>
                <w:rFonts w:eastAsia="SimSun" w:cs="Times New Roman"/>
                <w:color w:val="000000"/>
                <w:sz w:val="20"/>
                <w:szCs w:val="20"/>
              </w:rPr>
              <w:t xml:space="preserve">Indirect effect </w:t>
            </w:r>
            <w:r>
              <w:rPr>
                <w:rFonts w:eastAsia="SimSun" w:cs="Times New Roman"/>
                <w:sz w:val="20"/>
                <w:szCs w:val="20"/>
              </w:rPr>
              <w:t>a</w:t>
            </w:r>
            <w:r>
              <w:rPr>
                <w:rFonts w:eastAsia="SimSun" w:cs="Times New Roman"/>
                <w:sz w:val="20"/>
                <w:szCs w:val="20"/>
                <w:vertAlign w:val="subscript"/>
              </w:rPr>
              <w:t>1</w:t>
            </w:r>
            <w:r>
              <w:rPr>
                <w:rFonts w:eastAsia="SimSun" w:cs="Times New Roman"/>
                <w:sz w:val="20"/>
                <w:szCs w:val="20"/>
              </w:rPr>
              <w:t>b</w:t>
            </w:r>
            <w:r>
              <w:rPr>
                <w:rFonts w:eastAsia="SimSun" w:cs="Times New Roman"/>
                <w:sz w:val="20"/>
                <w:szCs w:val="20"/>
                <w:vertAlign w:val="subscript"/>
              </w:rPr>
              <w:t>1</w:t>
            </w:r>
            <w:r>
              <w:rPr>
                <w:rFonts w:eastAsia="SimSun" w:cs="Times New Roman"/>
                <w:color w:val="000000"/>
                <w:sz w:val="20"/>
                <w:szCs w:val="20"/>
              </w:rPr>
              <w:t xml:space="preserve"> 95%CI</w:t>
            </w:r>
          </w:p>
        </w:tc>
        <w:tc>
          <w:tcPr>
            <w:tcW w:w="1459" w:type="dxa"/>
            <w:tcBorders>
              <w:top w:val="single" w:sz="4" w:space="0" w:color="auto"/>
              <w:bottom w:val="single" w:sz="4" w:space="0" w:color="auto"/>
            </w:tcBorders>
            <w:vAlign w:val="center"/>
          </w:tcPr>
          <w:p w14:paraId="40623F85" w14:textId="77777777" w:rsidR="00285F71" w:rsidRDefault="00285F71" w:rsidP="00152FD6">
            <w:pPr>
              <w:jc w:val="center"/>
              <w:rPr>
                <w:rFonts w:eastAsia="SimSun" w:cs="Times New Roman"/>
                <w:sz w:val="20"/>
                <w:szCs w:val="20"/>
              </w:rPr>
            </w:pPr>
            <w:r>
              <w:rPr>
                <w:rFonts w:eastAsia="SimSun" w:cs="Times New Roman"/>
                <w:color w:val="000000"/>
                <w:sz w:val="20"/>
                <w:szCs w:val="20"/>
              </w:rPr>
              <w:t xml:space="preserve">Indirect effect </w:t>
            </w:r>
            <w:r>
              <w:rPr>
                <w:rFonts w:eastAsia="SimSun" w:cs="Times New Roman"/>
                <w:sz w:val="20"/>
                <w:szCs w:val="20"/>
              </w:rPr>
              <w:t>a</w:t>
            </w:r>
            <w:r>
              <w:rPr>
                <w:rFonts w:eastAsia="SimSun" w:cs="Times New Roman"/>
                <w:sz w:val="20"/>
                <w:szCs w:val="20"/>
                <w:vertAlign w:val="subscript"/>
              </w:rPr>
              <w:t>2</w:t>
            </w:r>
            <w:r>
              <w:rPr>
                <w:rFonts w:eastAsia="SimSun" w:cs="Times New Roman"/>
                <w:sz w:val="20"/>
                <w:szCs w:val="20"/>
              </w:rPr>
              <w:t>b</w:t>
            </w:r>
            <w:r>
              <w:rPr>
                <w:rFonts w:eastAsia="SimSun" w:cs="Times New Roman"/>
                <w:sz w:val="20"/>
                <w:szCs w:val="20"/>
                <w:vertAlign w:val="subscript"/>
              </w:rPr>
              <w:t xml:space="preserve">2 </w:t>
            </w:r>
            <w:r>
              <w:rPr>
                <w:rFonts w:eastAsia="SimSun" w:cs="Times New Roman"/>
                <w:color w:val="000000"/>
                <w:sz w:val="20"/>
                <w:szCs w:val="20"/>
              </w:rPr>
              <w:t>95%CI</w:t>
            </w:r>
          </w:p>
        </w:tc>
        <w:tc>
          <w:tcPr>
            <w:tcW w:w="1459" w:type="dxa"/>
            <w:tcBorders>
              <w:top w:val="single" w:sz="4" w:space="0" w:color="auto"/>
              <w:bottom w:val="single" w:sz="4" w:space="0" w:color="auto"/>
            </w:tcBorders>
            <w:vAlign w:val="center"/>
          </w:tcPr>
          <w:p w14:paraId="142B9DBF" w14:textId="77777777" w:rsidR="00285F71" w:rsidRDefault="00285F71" w:rsidP="00152FD6">
            <w:pPr>
              <w:jc w:val="center"/>
              <w:rPr>
                <w:rFonts w:eastAsia="SimSun" w:cs="Times New Roman"/>
                <w:sz w:val="20"/>
                <w:szCs w:val="20"/>
              </w:rPr>
            </w:pPr>
            <w:r>
              <w:rPr>
                <w:rFonts w:eastAsia="SimSun" w:cs="Times New Roman"/>
                <w:color w:val="000000"/>
                <w:sz w:val="20"/>
                <w:szCs w:val="20"/>
              </w:rPr>
              <w:t xml:space="preserve">Indirect effect </w:t>
            </w:r>
            <w:r>
              <w:rPr>
                <w:rFonts w:eastAsia="SimSun" w:cs="Times New Roman"/>
                <w:sz w:val="20"/>
                <w:szCs w:val="20"/>
              </w:rPr>
              <w:t>a</w:t>
            </w:r>
            <w:r>
              <w:rPr>
                <w:rFonts w:eastAsia="SimSun" w:cs="Times New Roman"/>
                <w:sz w:val="20"/>
                <w:szCs w:val="20"/>
                <w:vertAlign w:val="subscript"/>
              </w:rPr>
              <w:t>1</w:t>
            </w:r>
            <w:r>
              <w:rPr>
                <w:rFonts w:eastAsia="SimSun" w:cs="Times New Roman"/>
                <w:sz w:val="20"/>
                <w:szCs w:val="20"/>
              </w:rPr>
              <w:t>d</w:t>
            </w:r>
            <w:r>
              <w:rPr>
                <w:rFonts w:eastAsia="SimSun" w:cs="Times New Roman"/>
                <w:sz w:val="20"/>
                <w:szCs w:val="20"/>
                <w:vertAlign w:val="subscript"/>
              </w:rPr>
              <w:t>21</w:t>
            </w:r>
            <w:r>
              <w:rPr>
                <w:rFonts w:eastAsia="SimSun" w:cs="Times New Roman"/>
                <w:sz w:val="20"/>
                <w:szCs w:val="20"/>
              </w:rPr>
              <w:t>b</w:t>
            </w:r>
            <w:r>
              <w:rPr>
                <w:rFonts w:eastAsia="SimSun" w:cs="Times New Roman"/>
                <w:sz w:val="20"/>
                <w:szCs w:val="20"/>
                <w:vertAlign w:val="subscript"/>
              </w:rPr>
              <w:t xml:space="preserve">2 </w:t>
            </w:r>
            <w:r>
              <w:rPr>
                <w:rFonts w:eastAsia="SimSun" w:cs="Times New Roman"/>
                <w:color w:val="000000"/>
                <w:sz w:val="20"/>
                <w:szCs w:val="20"/>
              </w:rPr>
              <w:t>95%CI</w:t>
            </w:r>
          </w:p>
        </w:tc>
      </w:tr>
      <w:tr w:rsidR="00285F71" w14:paraId="12FF17FC" w14:textId="77777777" w:rsidTr="00152FD6">
        <w:tc>
          <w:tcPr>
            <w:tcW w:w="1350" w:type="dxa"/>
            <w:tcBorders>
              <w:top w:val="single" w:sz="4" w:space="0" w:color="auto"/>
              <w:tl2br w:val="nil"/>
              <w:tr2bl w:val="nil"/>
            </w:tcBorders>
            <w:vAlign w:val="center"/>
          </w:tcPr>
          <w:p w14:paraId="49166CDA" w14:textId="77777777" w:rsidR="00285F71" w:rsidRDefault="00285F71" w:rsidP="00152FD6">
            <w:pPr>
              <w:jc w:val="center"/>
              <w:rPr>
                <w:rFonts w:eastAsia="SimSun" w:cs="Times New Roman"/>
                <w:b/>
                <w:bCs/>
                <w:sz w:val="20"/>
                <w:szCs w:val="20"/>
              </w:rPr>
            </w:pPr>
            <w:r>
              <w:rPr>
                <w:rFonts w:eastAsia="SimSun" w:cs="Times New Roman"/>
                <w:b/>
                <w:bCs/>
                <w:sz w:val="20"/>
                <w:szCs w:val="20"/>
              </w:rPr>
              <w:t xml:space="preserve">condition → self-esteem → authenticity → </w:t>
            </w:r>
            <w:r>
              <w:rPr>
                <w:rFonts w:eastAsia="SimSun" w:cs="Times New Roman" w:hint="eastAsia"/>
                <w:b/>
                <w:bCs/>
                <w:sz w:val="20"/>
                <w:szCs w:val="20"/>
              </w:rPr>
              <w:t>l</w:t>
            </w:r>
            <w:r>
              <w:rPr>
                <w:rFonts w:eastAsia="SimSun" w:cs="Times New Roman"/>
                <w:b/>
                <w:bCs/>
                <w:sz w:val="20"/>
                <w:szCs w:val="20"/>
              </w:rPr>
              <w:t xml:space="preserve">ife </w:t>
            </w:r>
            <w:r>
              <w:rPr>
                <w:rFonts w:eastAsia="SimSun" w:cs="Times New Roman" w:hint="eastAsia"/>
                <w:b/>
                <w:bCs/>
                <w:sz w:val="20"/>
                <w:szCs w:val="20"/>
              </w:rPr>
              <w:t>s</w:t>
            </w:r>
            <w:r>
              <w:rPr>
                <w:rFonts w:eastAsia="SimSun" w:cs="Times New Roman"/>
                <w:b/>
                <w:bCs/>
                <w:sz w:val="20"/>
                <w:szCs w:val="20"/>
              </w:rPr>
              <w:t>atisfaction</w:t>
            </w:r>
          </w:p>
        </w:tc>
        <w:tc>
          <w:tcPr>
            <w:tcW w:w="968" w:type="dxa"/>
            <w:tcBorders>
              <w:top w:val="single" w:sz="4" w:space="0" w:color="auto"/>
              <w:tl2br w:val="nil"/>
              <w:tr2bl w:val="nil"/>
            </w:tcBorders>
            <w:vAlign w:val="center"/>
          </w:tcPr>
          <w:p w14:paraId="7C5ABF15" w14:textId="77777777" w:rsidR="00285F71" w:rsidRDefault="00285F71" w:rsidP="00152FD6">
            <w:pPr>
              <w:jc w:val="center"/>
              <w:rPr>
                <w:rFonts w:eastAsia="SimSun" w:cs="Times New Roman"/>
                <w:b/>
                <w:bCs/>
                <w:sz w:val="20"/>
                <w:szCs w:val="20"/>
              </w:rPr>
            </w:pPr>
            <w:r>
              <w:rPr>
                <w:rFonts w:eastAsia="SimSun" w:cs="Times New Roman"/>
                <w:b/>
                <w:bCs/>
                <w:sz w:val="20"/>
                <w:szCs w:val="20"/>
              </w:rPr>
              <w:t>.11</w:t>
            </w:r>
            <w:r>
              <w:rPr>
                <w:rFonts w:eastAsia="SimSun" w:cs="Times New Roman"/>
                <w:b/>
                <w:bCs/>
                <w:color w:val="000000"/>
                <w:sz w:val="20"/>
                <w:szCs w:val="20"/>
                <w:vertAlign w:val="superscript"/>
              </w:rPr>
              <w:t>*</w:t>
            </w:r>
          </w:p>
        </w:tc>
        <w:tc>
          <w:tcPr>
            <w:tcW w:w="1046" w:type="dxa"/>
            <w:tcBorders>
              <w:top w:val="single" w:sz="4" w:space="0" w:color="auto"/>
              <w:tl2br w:val="nil"/>
              <w:tr2bl w:val="nil"/>
            </w:tcBorders>
            <w:vAlign w:val="center"/>
          </w:tcPr>
          <w:p w14:paraId="40618B4E" w14:textId="77777777" w:rsidR="00285F71" w:rsidRDefault="00285F71" w:rsidP="00152FD6">
            <w:pPr>
              <w:jc w:val="center"/>
              <w:rPr>
                <w:rFonts w:eastAsia="SimSun" w:cs="Times New Roman"/>
                <w:b/>
                <w:bCs/>
                <w:sz w:val="20"/>
                <w:szCs w:val="20"/>
              </w:rPr>
            </w:pPr>
            <w:r>
              <w:rPr>
                <w:rFonts w:eastAsia="SimSun" w:cs="Times New Roman"/>
                <w:b/>
                <w:bCs/>
                <w:sz w:val="20"/>
                <w:szCs w:val="20"/>
              </w:rPr>
              <w:t>1.28</w:t>
            </w:r>
            <w:r>
              <w:rPr>
                <w:rFonts w:eastAsia="SimSun" w:cs="Times New Roman"/>
                <w:b/>
                <w:bCs/>
                <w:color w:val="000000"/>
                <w:sz w:val="20"/>
                <w:szCs w:val="20"/>
                <w:vertAlign w:val="superscript"/>
              </w:rPr>
              <w:t>***</w:t>
            </w:r>
          </w:p>
        </w:tc>
        <w:tc>
          <w:tcPr>
            <w:tcW w:w="873" w:type="dxa"/>
            <w:tcBorders>
              <w:top w:val="single" w:sz="4" w:space="0" w:color="auto"/>
              <w:tl2br w:val="nil"/>
              <w:tr2bl w:val="nil"/>
            </w:tcBorders>
            <w:vAlign w:val="center"/>
          </w:tcPr>
          <w:p w14:paraId="792A00C8" w14:textId="77777777" w:rsidR="00285F71" w:rsidRDefault="00285F71" w:rsidP="00152FD6">
            <w:pPr>
              <w:jc w:val="center"/>
              <w:rPr>
                <w:rFonts w:eastAsia="SimSun" w:cs="Times New Roman"/>
                <w:b/>
                <w:bCs/>
                <w:sz w:val="20"/>
                <w:szCs w:val="20"/>
              </w:rPr>
            </w:pPr>
            <w:r>
              <w:rPr>
                <w:rFonts w:eastAsia="SimSun" w:cs="Times New Roman"/>
                <w:b/>
                <w:bCs/>
                <w:sz w:val="20"/>
                <w:szCs w:val="20"/>
              </w:rPr>
              <w:t>.18</w:t>
            </w:r>
            <w:r>
              <w:rPr>
                <w:rFonts w:eastAsia="SimSun" w:cs="Times New Roman"/>
                <w:b/>
                <w:bCs/>
                <w:color w:val="000000"/>
                <w:sz w:val="20"/>
                <w:szCs w:val="20"/>
                <w:vertAlign w:val="superscript"/>
              </w:rPr>
              <w:t>*</w:t>
            </w:r>
          </w:p>
        </w:tc>
        <w:tc>
          <w:tcPr>
            <w:tcW w:w="1046" w:type="dxa"/>
            <w:tcBorders>
              <w:top w:val="single" w:sz="4" w:space="0" w:color="auto"/>
              <w:tl2br w:val="nil"/>
              <w:tr2bl w:val="nil"/>
            </w:tcBorders>
            <w:vAlign w:val="center"/>
          </w:tcPr>
          <w:p w14:paraId="5B6CE381" w14:textId="77777777" w:rsidR="00285F71" w:rsidRDefault="00285F71" w:rsidP="00152FD6">
            <w:pPr>
              <w:jc w:val="center"/>
              <w:rPr>
                <w:rFonts w:eastAsia="SimSun" w:cs="Times New Roman"/>
                <w:b/>
                <w:bCs/>
                <w:sz w:val="20"/>
                <w:szCs w:val="20"/>
              </w:rPr>
            </w:pPr>
            <w:r>
              <w:rPr>
                <w:rFonts w:eastAsia="SimSun" w:cs="Times New Roman"/>
                <w:b/>
                <w:bCs/>
                <w:sz w:val="20"/>
                <w:szCs w:val="20"/>
              </w:rPr>
              <w:t>1.</w:t>
            </w:r>
            <w:r>
              <w:rPr>
                <w:rFonts w:eastAsia="SimSun" w:cs="Times New Roman" w:hint="eastAsia"/>
                <w:b/>
                <w:bCs/>
                <w:sz w:val="20"/>
                <w:szCs w:val="20"/>
              </w:rPr>
              <w:t>40</w:t>
            </w:r>
            <w:r>
              <w:rPr>
                <w:rFonts w:eastAsia="SimSun" w:cs="Times New Roman"/>
                <w:b/>
                <w:bCs/>
                <w:color w:val="000000"/>
                <w:sz w:val="20"/>
                <w:szCs w:val="20"/>
                <w:vertAlign w:val="superscript"/>
              </w:rPr>
              <w:t>***</w:t>
            </w:r>
          </w:p>
        </w:tc>
        <w:tc>
          <w:tcPr>
            <w:tcW w:w="1045" w:type="dxa"/>
            <w:tcBorders>
              <w:top w:val="single" w:sz="4" w:space="0" w:color="auto"/>
              <w:tl2br w:val="nil"/>
              <w:tr2bl w:val="nil"/>
            </w:tcBorders>
            <w:vAlign w:val="center"/>
          </w:tcPr>
          <w:p w14:paraId="7B60A699" w14:textId="77777777" w:rsidR="00285F71" w:rsidRDefault="00285F71" w:rsidP="00152FD6">
            <w:pPr>
              <w:jc w:val="center"/>
              <w:rPr>
                <w:rFonts w:eastAsia="SimSun" w:cs="Times New Roman"/>
                <w:b/>
                <w:bCs/>
                <w:sz w:val="20"/>
                <w:szCs w:val="20"/>
              </w:rPr>
            </w:pPr>
            <w:r>
              <w:rPr>
                <w:rFonts w:eastAsia="SimSun" w:cs="Times New Roman"/>
                <w:b/>
                <w:bCs/>
                <w:sz w:val="20"/>
                <w:szCs w:val="20"/>
              </w:rPr>
              <w:t>.</w:t>
            </w:r>
            <w:r>
              <w:rPr>
                <w:rFonts w:eastAsia="SimSun" w:cs="Times New Roman" w:hint="eastAsia"/>
                <w:b/>
                <w:bCs/>
                <w:sz w:val="20"/>
                <w:szCs w:val="20"/>
              </w:rPr>
              <w:t>40</w:t>
            </w:r>
            <w:r>
              <w:rPr>
                <w:rFonts w:eastAsia="SimSun" w:cs="Times New Roman"/>
                <w:b/>
                <w:bCs/>
                <w:color w:val="000000"/>
                <w:sz w:val="20"/>
                <w:szCs w:val="20"/>
                <w:vertAlign w:val="superscript"/>
              </w:rPr>
              <w:t>***</w:t>
            </w:r>
          </w:p>
        </w:tc>
        <w:tc>
          <w:tcPr>
            <w:tcW w:w="826" w:type="dxa"/>
            <w:tcBorders>
              <w:top w:val="single" w:sz="4" w:space="0" w:color="auto"/>
              <w:tl2br w:val="nil"/>
              <w:tr2bl w:val="nil"/>
            </w:tcBorders>
            <w:vAlign w:val="center"/>
          </w:tcPr>
          <w:p w14:paraId="45E43A83" w14:textId="77777777" w:rsidR="00285F71" w:rsidRDefault="00285F71" w:rsidP="00152FD6">
            <w:pPr>
              <w:jc w:val="center"/>
              <w:rPr>
                <w:rFonts w:eastAsia="SimSun" w:cs="Times New Roman"/>
                <w:b/>
                <w:bCs/>
                <w:sz w:val="20"/>
                <w:szCs w:val="20"/>
              </w:rPr>
            </w:pPr>
            <w:r>
              <w:rPr>
                <w:rFonts w:eastAsia="SimSun" w:cs="Times New Roman"/>
                <w:b/>
                <w:bCs/>
                <w:sz w:val="20"/>
                <w:szCs w:val="20"/>
              </w:rPr>
              <w:t>.0</w:t>
            </w:r>
            <w:r>
              <w:rPr>
                <w:rFonts w:eastAsia="SimSun" w:cs="Times New Roman" w:hint="eastAsia"/>
                <w:b/>
                <w:bCs/>
                <w:sz w:val="20"/>
                <w:szCs w:val="20"/>
              </w:rPr>
              <w:t>9</w:t>
            </w:r>
            <w:r>
              <w:rPr>
                <w:rFonts w:eastAsia="SimSun" w:cs="Times New Roman"/>
                <w:b/>
                <w:bCs/>
                <w:sz w:val="20"/>
                <w:szCs w:val="20"/>
              </w:rPr>
              <w:t xml:space="preserve"> (</w:t>
            </w:r>
            <w:r>
              <w:rPr>
                <w:rFonts w:eastAsia="SimSun" w:cs="Times New Roman"/>
                <w:b/>
                <w:bCs/>
                <w:i/>
                <w:iCs/>
                <w:sz w:val="20"/>
                <w:szCs w:val="20"/>
              </w:rPr>
              <w:t>ns</w:t>
            </w:r>
            <w:r>
              <w:rPr>
                <w:rFonts w:eastAsia="SimSun" w:cs="Times New Roman"/>
                <w:b/>
                <w:bCs/>
                <w:sz w:val="20"/>
                <w:szCs w:val="20"/>
              </w:rPr>
              <w:t>)</w:t>
            </w:r>
          </w:p>
        </w:tc>
        <w:tc>
          <w:tcPr>
            <w:tcW w:w="822" w:type="dxa"/>
            <w:tcBorders>
              <w:top w:val="single" w:sz="4" w:space="0" w:color="auto"/>
              <w:tl2br w:val="nil"/>
              <w:tr2bl w:val="nil"/>
            </w:tcBorders>
            <w:vAlign w:val="center"/>
          </w:tcPr>
          <w:p w14:paraId="5FA5820A" w14:textId="77777777" w:rsidR="00285F71" w:rsidRDefault="00285F71" w:rsidP="00152FD6">
            <w:pPr>
              <w:jc w:val="center"/>
              <w:rPr>
                <w:rFonts w:eastAsia="SimSun" w:cs="Times New Roman"/>
                <w:b/>
                <w:bCs/>
                <w:sz w:val="20"/>
                <w:szCs w:val="20"/>
              </w:rPr>
            </w:pPr>
            <w:r>
              <w:rPr>
                <w:rFonts w:eastAsia="SimSun" w:cs="Times New Roman"/>
                <w:b/>
                <w:bCs/>
                <w:sz w:val="20"/>
                <w:szCs w:val="20"/>
              </w:rPr>
              <w:t>.5</w:t>
            </w:r>
            <w:r>
              <w:rPr>
                <w:rFonts w:eastAsia="SimSun" w:cs="Times New Roman" w:hint="eastAsia"/>
                <w:b/>
                <w:bCs/>
                <w:sz w:val="20"/>
                <w:szCs w:val="20"/>
              </w:rPr>
              <w:t>1</w:t>
            </w:r>
          </w:p>
        </w:tc>
        <w:tc>
          <w:tcPr>
            <w:tcW w:w="823" w:type="dxa"/>
            <w:tcBorders>
              <w:top w:val="single" w:sz="4" w:space="0" w:color="auto"/>
              <w:tl2br w:val="nil"/>
              <w:tr2bl w:val="nil"/>
            </w:tcBorders>
            <w:vAlign w:val="center"/>
          </w:tcPr>
          <w:p w14:paraId="6B7A9A4A" w14:textId="77777777" w:rsidR="00285F71" w:rsidRDefault="00285F71" w:rsidP="00152FD6">
            <w:pPr>
              <w:jc w:val="center"/>
              <w:rPr>
                <w:rFonts w:eastAsia="SimSun" w:cs="Times New Roman"/>
                <w:b/>
                <w:bCs/>
                <w:sz w:val="20"/>
                <w:szCs w:val="20"/>
              </w:rPr>
            </w:pPr>
            <w:r>
              <w:rPr>
                <w:rFonts w:eastAsia="SimSun" w:cs="Times New Roman"/>
                <w:b/>
                <w:bCs/>
                <w:sz w:val="20"/>
                <w:szCs w:val="20"/>
              </w:rPr>
              <w:t>.09</w:t>
            </w:r>
          </w:p>
        </w:tc>
        <w:tc>
          <w:tcPr>
            <w:tcW w:w="1459" w:type="dxa"/>
            <w:tcBorders>
              <w:top w:val="single" w:sz="4" w:space="0" w:color="auto"/>
              <w:tl2br w:val="nil"/>
              <w:tr2bl w:val="nil"/>
            </w:tcBorders>
            <w:vAlign w:val="center"/>
          </w:tcPr>
          <w:p w14:paraId="597DEEDC" w14:textId="77777777" w:rsidR="00285F71" w:rsidRDefault="00285F71" w:rsidP="00152FD6">
            <w:pPr>
              <w:jc w:val="center"/>
              <w:rPr>
                <w:rFonts w:eastAsia="SimSun" w:cs="Times New Roman"/>
                <w:b/>
                <w:bCs/>
                <w:sz w:val="20"/>
                <w:szCs w:val="20"/>
              </w:rPr>
            </w:pPr>
            <w:r>
              <w:rPr>
                <w:rFonts w:eastAsia="SimSun" w:cs="Times New Roman"/>
                <w:b/>
                <w:bCs/>
                <w:sz w:val="20"/>
                <w:szCs w:val="20"/>
              </w:rPr>
              <w:t>.1</w:t>
            </w:r>
            <w:r>
              <w:rPr>
                <w:rFonts w:eastAsia="SimSun" w:cs="Times New Roman" w:hint="eastAsia"/>
                <w:b/>
                <w:bCs/>
                <w:sz w:val="20"/>
                <w:szCs w:val="20"/>
              </w:rPr>
              <w:t>6</w:t>
            </w:r>
          </w:p>
          <w:p w14:paraId="4F415001" w14:textId="77777777" w:rsidR="00285F71" w:rsidRDefault="00285F71" w:rsidP="00152FD6">
            <w:pPr>
              <w:jc w:val="center"/>
              <w:rPr>
                <w:rFonts w:eastAsia="SimSun" w:cs="Times New Roman"/>
                <w:b/>
                <w:bCs/>
                <w:sz w:val="20"/>
                <w:szCs w:val="20"/>
              </w:rPr>
            </w:pPr>
            <w:r>
              <w:rPr>
                <w:rFonts w:eastAsia="SimSun" w:cs="Times New Roman"/>
                <w:b/>
                <w:bCs/>
                <w:sz w:val="20"/>
                <w:szCs w:val="20"/>
              </w:rPr>
              <w:t>[.0</w:t>
            </w:r>
            <w:r>
              <w:rPr>
                <w:rFonts w:eastAsia="SimSun" w:cs="Times New Roman" w:hint="eastAsia"/>
                <w:b/>
                <w:bCs/>
                <w:sz w:val="20"/>
                <w:szCs w:val="20"/>
              </w:rPr>
              <w:t>5</w:t>
            </w:r>
            <w:r>
              <w:rPr>
                <w:rFonts w:eastAsia="SimSun" w:cs="Times New Roman"/>
                <w:b/>
                <w:bCs/>
                <w:sz w:val="20"/>
                <w:szCs w:val="20"/>
              </w:rPr>
              <w:t>, 2</w:t>
            </w:r>
            <w:r>
              <w:rPr>
                <w:rFonts w:eastAsia="SimSun" w:cs="Times New Roman" w:hint="eastAsia"/>
                <w:b/>
                <w:bCs/>
                <w:sz w:val="20"/>
                <w:szCs w:val="20"/>
              </w:rPr>
              <w:t>9</w:t>
            </w:r>
            <w:r>
              <w:rPr>
                <w:rFonts w:eastAsia="SimSun" w:cs="Times New Roman"/>
                <w:b/>
                <w:bCs/>
                <w:sz w:val="20"/>
                <w:szCs w:val="20"/>
              </w:rPr>
              <w:t>]</w:t>
            </w:r>
          </w:p>
        </w:tc>
        <w:tc>
          <w:tcPr>
            <w:tcW w:w="1459" w:type="dxa"/>
            <w:tcBorders>
              <w:top w:val="single" w:sz="4" w:space="0" w:color="auto"/>
              <w:tl2br w:val="nil"/>
              <w:tr2bl w:val="nil"/>
            </w:tcBorders>
            <w:vAlign w:val="center"/>
          </w:tcPr>
          <w:p w14:paraId="17A7074A" w14:textId="77777777" w:rsidR="00285F71" w:rsidRDefault="00285F71" w:rsidP="00152FD6">
            <w:pPr>
              <w:jc w:val="center"/>
              <w:rPr>
                <w:rFonts w:eastAsia="SimSun" w:cs="Times New Roman"/>
                <w:b/>
                <w:bCs/>
                <w:sz w:val="20"/>
                <w:szCs w:val="20"/>
              </w:rPr>
            </w:pPr>
            <w:r>
              <w:rPr>
                <w:rFonts w:eastAsia="SimSun" w:cs="Times New Roman"/>
                <w:b/>
                <w:bCs/>
                <w:sz w:val="20"/>
                <w:szCs w:val="20"/>
              </w:rPr>
              <w:t>.07</w:t>
            </w:r>
          </w:p>
          <w:p w14:paraId="7DCF5BF3" w14:textId="77777777" w:rsidR="00285F71" w:rsidRDefault="00285F71" w:rsidP="00152FD6">
            <w:pPr>
              <w:jc w:val="center"/>
              <w:rPr>
                <w:rFonts w:eastAsia="SimSun" w:cs="Times New Roman"/>
                <w:b/>
                <w:bCs/>
                <w:sz w:val="20"/>
                <w:szCs w:val="20"/>
              </w:rPr>
            </w:pPr>
            <w:r>
              <w:rPr>
                <w:rFonts w:eastAsia="SimSun" w:cs="Times New Roman"/>
                <w:b/>
                <w:bCs/>
                <w:sz w:val="20"/>
                <w:szCs w:val="20"/>
              </w:rPr>
              <w:t>[.0</w:t>
            </w:r>
            <w:r>
              <w:rPr>
                <w:rFonts w:eastAsia="SimSun" w:cs="Times New Roman" w:hint="eastAsia"/>
                <w:b/>
                <w:bCs/>
                <w:sz w:val="20"/>
                <w:szCs w:val="20"/>
              </w:rPr>
              <w:t>2</w:t>
            </w:r>
            <w:r>
              <w:rPr>
                <w:rFonts w:eastAsia="SimSun" w:cs="Times New Roman"/>
                <w:b/>
                <w:bCs/>
                <w:sz w:val="20"/>
                <w:szCs w:val="20"/>
              </w:rPr>
              <w:t>, .16]</w:t>
            </w:r>
          </w:p>
        </w:tc>
        <w:tc>
          <w:tcPr>
            <w:tcW w:w="1459" w:type="dxa"/>
            <w:tcBorders>
              <w:top w:val="single" w:sz="4" w:space="0" w:color="auto"/>
              <w:tl2br w:val="nil"/>
              <w:tr2bl w:val="nil"/>
            </w:tcBorders>
            <w:vAlign w:val="center"/>
          </w:tcPr>
          <w:p w14:paraId="170770B7" w14:textId="77777777" w:rsidR="00285F71" w:rsidRDefault="00285F71" w:rsidP="00152FD6">
            <w:pPr>
              <w:jc w:val="center"/>
              <w:rPr>
                <w:rFonts w:eastAsia="SimSun" w:cs="Times New Roman"/>
                <w:b/>
                <w:bCs/>
                <w:sz w:val="20"/>
                <w:szCs w:val="20"/>
              </w:rPr>
            </w:pPr>
            <w:r>
              <w:rPr>
                <w:rFonts w:eastAsia="SimSun" w:cs="Times New Roman"/>
                <w:b/>
                <w:bCs/>
                <w:sz w:val="20"/>
                <w:szCs w:val="20"/>
              </w:rPr>
              <w:t>.0</w:t>
            </w:r>
            <w:r>
              <w:rPr>
                <w:rFonts w:eastAsia="SimSun" w:cs="Times New Roman" w:hint="eastAsia"/>
                <w:b/>
                <w:bCs/>
                <w:sz w:val="20"/>
                <w:szCs w:val="20"/>
              </w:rPr>
              <w:t>6</w:t>
            </w:r>
          </w:p>
          <w:p w14:paraId="137BE4A4" w14:textId="77777777" w:rsidR="00285F71" w:rsidRDefault="00285F71" w:rsidP="00152FD6">
            <w:pPr>
              <w:jc w:val="center"/>
              <w:rPr>
                <w:rFonts w:eastAsia="SimSun" w:cs="Times New Roman"/>
                <w:b/>
                <w:bCs/>
                <w:sz w:val="20"/>
                <w:szCs w:val="20"/>
              </w:rPr>
            </w:pPr>
            <w:r>
              <w:rPr>
                <w:rFonts w:eastAsia="SimSun" w:cs="Times New Roman"/>
                <w:b/>
                <w:bCs/>
                <w:sz w:val="20"/>
                <w:szCs w:val="20"/>
              </w:rPr>
              <w:t>[.0</w:t>
            </w:r>
            <w:r>
              <w:rPr>
                <w:rFonts w:eastAsia="SimSun" w:cs="Times New Roman" w:hint="eastAsia"/>
                <w:b/>
                <w:bCs/>
                <w:sz w:val="20"/>
                <w:szCs w:val="20"/>
              </w:rPr>
              <w:t>2</w:t>
            </w:r>
            <w:r>
              <w:rPr>
                <w:rFonts w:eastAsia="SimSun" w:cs="Times New Roman"/>
                <w:b/>
                <w:bCs/>
                <w:sz w:val="20"/>
                <w:szCs w:val="20"/>
              </w:rPr>
              <w:t>, .13]</w:t>
            </w:r>
          </w:p>
        </w:tc>
      </w:tr>
      <w:tr w:rsidR="00285F71" w14:paraId="455B5410" w14:textId="77777777" w:rsidTr="00152FD6">
        <w:tc>
          <w:tcPr>
            <w:tcW w:w="1350" w:type="dxa"/>
            <w:tcBorders>
              <w:tl2br w:val="nil"/>
              <w:tr2bl w:val="nil"/>
            </w:tcBorders>
            <w:vAlign w:val="center"/>
          </w:tcPr>
          <w:p w14:paraId="5F47DF0F" w14:textId="77777777" w:rsidR="00285F71" w:rsidRDefault="00285F71" w:rsidP="00152FD6">
            <w:pPr>
              <w:jc w:val="center"/>
              <w:rPr>
                <w:rFonts w:eastAsia="SimSun" w:cs="Times New Roman"/>
                <w:sz w:val="20"/>
                <w:szCs w:val="20"/>
              </w:rPr>
            </w:pPr>
            <w:r>
              <w:rPr>
                <w:rFonts w:eastAsia="SimSun" w:cs="Times New Roman"/>
                <w:sz w:val="20"/>
                <w:szCs w:val="20"/>
              </w:rPr>
              <w:t xml:space="preserve">condition → authenticity → self-esteem → </w:t>
            </w:r>
            <w:r>
              <w:rPr>
                <w:rFonts w:eastAsia="SimSun" w:cs="Times New Roman" w:hint="eastAsia"/>
                <w:sz w:val="20"/>
                <w:szCs w:val="20"/>
              </w:rPr>
              <w:t>l</w:t>
            </w:r>
            <w:r>
              <w:rPr>
                <w:rFonts w:eastAsia="SimSun" w:cs="Times New Roman"/>
                <w:sz w:val="20"/>
                <w:szCs w:val="20"/>
              </w:rPr>
              <w:t xml:space="preserve">ife </w:t>
            </w:r>
            <w:r>
              <w:rPr>
                <w:rFonts w:eastAsia="SimSun" w:cs="Times New Roman" w:hint="eastAsia"/>
                <w:sz w:val="20"/>
                <w:szCs w:val="20"/>
              </w:rPr>
              <w:t>s</w:t>
            </w:r>
            <w:r>
              <w:rPr>
                <w:rFonts w:eastAsia="SimSun" w:cs="Times New Roman"/>
                <w:sz w:val="20"/>
                <w:szCs w:val="20"/>
              </w:rPr>
              <w:t>atisfaction</w:t>
            </w:r>
          </w:p>
        </w:tc>
        <w:tc>
          <w:tcPr>
            <w:tcW w:w="968" w:type="dxa"/>
            <w:tcBorders>
              <w:tl2br w:val="nil"/>
              <w:tr2bl w:val="nil"/>
            </w:tcBorders>
            <w:vAlign w:val="center"/>
          </w:tcPr>
          <w:p w14:paraId="63452B59" w14:textId="77777777" w:rsidR="00285F71" w:rsidRDefault="00285F71" w:rsidP="00152FD6">
            <w:pPr>
              <w:jc w:val="center"/>
              <w:rPr>
                <w:rFonts w:eastAsia="SimSun" w:cs="Times New Roman"/>
                <w:sz w:val="20"/>
                <w:szCs w:val="20"/>
              </w:rPr>
            </w:pPr>
            <w:r>
              <w:rPr>
                <w:rFonts w:eastAsia="SimSun" w:cs="Times New Roman"/>
                <w:sz w:val="20"/>
                <w:szCs w:val="20"/>
              </w:rPr>
              <w:t>.32</w:t>
            </w:r>
            <w:r>
              <w:rPr>
                <w:rFonts w:eastAsia="SimSun" w:cs="Times New Roman"/>
                <w:b/>
                <w:bCs/>
                <w:color w:val="000000"/>
                <w:sz w:val="20"/>
                <w:szCs w:val="20"/>
                <w:vertAlign w:val="superscript"/>
              </w:rPr>
              <w:t>***</w:t>
            </w:r>
          </w:p>
        </w:tc>
        <w:tc>
          <w:tcPr>
            <w:tcW w:w="1046" w:type="dxa"/>
            <w:tcBorders>
              <w:tl2br w:val="nil"/>
              <w:tr2bl w:val="nil"/>
            </w:tcBorders>
            <w:vAlign w:val="center"/>
          </w:tcPr>
          <w:p w14:paraId="6F9CDA8F" w14:textId="77777777" w:rsidR="00285F71" w:rsidRDefault="00285F71" w:rsidP="00152FD6">
            <w:pPr>
              <w:jc w:val="center"/>
              <w:rPr>
                <w:rFonts w:eastAsia="SimSun" w:cs="Times New Roman"/>
                <w:sz w:val="20"/>
                <w:szCs w:val="20"/>
              </w:rPr>
            </w:pPr>
            <w:r>
              <w:rPr>
                <w:rFonts w:eastAsia="SimSun" w:cs="Times New Roman"/>
                <w:sz w:val="20"/>
                <w:szCs w:val="20"/>
              </w:rPr>
              <w:t>.</w:t>
            </w:r>
            <w:r>
              <w:rPr>
                <w:rFonts w:eastAsia="SimSun" w:cs="Times New Roman" w:hint="eastAsia"/>
                <w:sz w:val="20"/>
                <w:szCs w:val="20"/>
              </w:rPr>
              <w:t>30</w:t>
            </w:r>
            <w:r>
              <w:rPr>
                <w:rFonts w:eastAsia="SimSun" w:cs="Times New Roman"/>
                <w:b/>
                <w:bCs/>
                <w:color w:val="000000"/>
                <w:sz w:val="20"/>
                <w:szCs w:val="20"/>
                <w:vertAlign w:val="superscript"/>
              </w:rPr>
              <w:t>***</w:t>
            </w:r>
          </w:p>
        </w:tc>
        <w:tc>
          <w:tcPr>
            <w:tcW w:w="873" w:type="dxa"/>
            <w:tcBorders>
              <w:tl2br w:val="nil"/>
              <w:tr2bl w:val="nil"/>
            </w:tcBorders>
            <w:vAlign w:val="center"/>
          </w:tcPr>
          <w:p w14:paraId="6F7988FF" w14:textId="77777777" w:rsidR="00285F71" w:rsidRDefault="00285F71" w:rsidP="00152FD6">
            <w:pPr>
              <w:jc w:val="center"/>
              <w:rPr>
                <w:rFonts w:eastAsia="SimSun" w:cs="Times New Roman"/>
                <w:sz w:val="20"/>
                <w:szCs w:val="20"/>
              </w:rPr>
            </w:pPr>
            <w:r>
              <w:rPr>
                <w:rFonts w:eastAsia="SimSun" w:cs="Times New Roman"/>
                <w:sz w:val="20"/>
                <w:szCs w:val="20"/>
              </w:rPr>
              <w:t>.0</w:t>
            </w:r>
            <w:r>
              <w:rPr>
                <w:rFonts w:eastAsia="SimSun" w:cs="Times New Roman" w:hint="eastAsia"/>
                <w:sz w:val="20"/>
                <w:szCs w:val="20"/>
              </w:rPr>
              <w:t>2</w:t>
            </w:r>
            <w:r>
              <w:rPr>
                <w:rFonts w:eastAsia="SimSun" w:cs="Times New Roman"/>
                <w:sz w:val="20"/>
                <w:szCs w:val="20"/>
              </w:rPr>
              <w:t xml:space="preserve"> (</w:t>
            </w:r>
            <w:r>
              <w:rPr>
                <w:rFonts w:eastAsia="SimSun" w:cs="Times New Roman"/>
                <w:i/>
                <w:iCs/>
                <w:sz w:val="20"/>
                <w:szCs w:val="20"/>
              </w:rPr>
              <w:t>ns</w:t>
            </w:r>
            <w:r>
              <w:rPr>
                <w:rFonts w:eastAsia="SimSun" w:cs="Times New Roman"/>
                <w:sz w:val="20"/>
                <w:szCs w:val="20"/>
              </w:rPr>
              <w:t>)</w:t>
            </w:r>
          </w:p>
        </w:tc>
        <w:tc>
          <w:tcPr>
            <w:tcW w:w="1046" w:type="dxa"/>
            <w:tcBorders>
              <w:tl2br w:val="nil"/>
              <w:tr2bl w:val="nil"/>
            </w:tcBorders>
            <w:vAlign w:val="center"/>
          </w:tcPr>
          <w:p w14:paraId="248991F4" w14:textId="77777777" w:rsidR="00285F71" w:rsidRDefault="00285F71" w:rsidP="00152FD6">
            <w:pPr>
              <w:jc w:val="center"/>
              <w:rPr>
                <w:rFonts w:eastAsia="SimSun" w:cs="Times New Roman"/>
                <w:sz w:val="20"/>
                <w:szCs w:val="20"/>
              </w:rPr>
            </w:pPr>
            <w:r>
              <w:rPr>
                <w:rFonts w:eastAsia="SimSun" w:cs="Times New Roman"/>
                <w:sz w:val="20"/>
                <w:szCs w:val="20"/>
              </w:rPr>
              <w:t>.</w:t>
            </w:r>
            <w:r>
              <w:rPr>
                <w:rFonts w:eastAsia="SimSun" w:cs="Times New Roman" w:hint="eastAsia"/>
                <w:sz w:val="20"/>
                <w:szCs w:val="20"/>
              </w:rPr>
              <w:t>40</w:t>
            </w:r>
            <w:r>
              <w:rPr>
                <w:rFonts w:eastAsia="SimSun" w:cs="Times New Roman"/>
                <w:b/>
                <w:bCs/>
                <w:color w:val="000000"/>
                <w:sz w:val="20"/>
                <w:szCs w:val="20"/>
                <w:vertAlign w:val="superscript"/>
              </w:rPr>
              <w:t>***</w:t>
            </w:r>
          </w:p>
        </w:tc>
        <w:tc>
          <w:tcPr>
            <w:tcW w:w="1045" w:type="dxa"/>
            <w:tcBorders>
              <w:tl2br w:val="nil"/>
              <w:tr2bl w:val="nil"/>
            </w:tcBorders>
            <w:vAlign w:val="center"/>
          </w:tcPr>
          <w:p w14:paraId="4CB10619" w14:textId="77777777" w:rsidR="00285F71" w:rsidRDefault="00285F71" w:rsidP="00152FD6">
            <w:pPr>
              <w:jc w:val="center"/>
              <w:rPr>
                <w:rFonts w:eastAsia="SimSun" w:cs="Times New Roman"/>
                <w:sz w:val="20"/>
                <w:szCs w:val="20"/>
              </w:rPr>
            </w:pPr>
            <w:r>
              <w:rPr>
                <w:rFonts w:eastAsia="SimSun" w:cs="Times New Roman"/>
                <w:sz w:val="20"/>
                <w:szCs w:val="20"/>
              </w:rPr>
              <w:t>1.</w:t>
            </w:r>
            <w:r>
              <w:rPr>
                <w:rFonts w:eastAsia="SimSun" w:cs="Times New Roman" w:hint="eastAsia"/>
                <w:sz w:val="20"/>
                <w:szCs w:val="20"/>
              </w:rPr>
              <w:t>40</w:t>
            </w:r>
            <w:r>
              <w:rPr>
                <w:rFonts w:eastAsia="SimSun" w:cs="Times New Roman"/>
                <w:b/>
                <w:bCs/>
                <w:color w:val="000000"/>
                <w:sz w:val="20"/>
                <w:szCs w:val="20"/>
                <w:vertAlign w:val="superscript"/>
              </w:rPr>
              <w:t>***</w:t>
            </w:r>
          </w:p>
        </w:tc>
        <w:tc>
          <w:tcPr>
            <w:tcW w:w="826" w:type="dxa"/>
            <w:tcBorders>
              <w:tl2br w:val="nil"/>
              <w:tr2bl w:val="nil"/>
            </w:tcBorders>
            <w:vAlign w:val="center"/>
          </w:tcPr>
          <w:p w14:paraId="3E43B95C" w14:textId="77777777" w:rsidR="00285F71" w:rsidRDefault="00285F71" w:rsidP="00152FD6">
            <w:pPr>
              <w:jc w:val="center"/>
              <w:rPr>
                <w:rFonts w:eastAsia="SimSun" w:cs="Times New Roman"/>
                <w:sz w:val="20"/>
                <w:szCs w:val="20"/>
              </w:rPr>
            </w:pPr>
            <w:r>
              <w:rPr>
                <w:rFonts w:eastAsia="SimSun" w:cs="Times New Roman"/>
                <w:sz w:val="20"/>
                <w:szCs w:val="20"/>
              </w:rPr>
              <w:t>.0</w:t>
            </w:r>
            <w:r>
              <w:rPr>
                <w:rFonts w:eastAsia="SimSun" w:cs="Times New Roman" w:hint="eastAsia"/>
                <w:sz w:val="20"/>
                <w:szCs w:val="20"/>
              </w:rPr>
              <w:t>9</w:t>
            </w:r>
            <w:r>
              <w:rPr>
                <w:rFonts w:eastAsia="SimSun" w:cs="Times New Roman"/>
                <w:sz w:val="20"/>
                <w:szCs w:val="20"/>
              </w:rPr>
              <w:t xml:space="preserve"> (</w:t>
            </w:r>
            <w:r>
              <w:rPr>
                <w:rFonts w:eastAsia="SimSun" w:cs="Times New Roman"/>
                <w:i/>
                <w:iCs/>
                <w:sz w:val="20"/>
                <w:szCs w:val="20"/>
              </w:rPr>
              <w:t>ns</w:t>
            </w:r>
            <w:r>
              <w:rPr>
                <w:rFonts w:eastAsia="SimSun" w:cs="Times New Roman"/>
                <w:sz w:val="20"/>
                <w:szCs w:val="20"/>
              </w:rPr>
              <w:t>)</w:t>
            </w:r>
          </w:p>
        </w:tc>
        <w:tc>
          <w:tcPr>
            <w:tcW w:w="822" w:type="dxa"/>
            <w:tcBorders>
              <w:tl2br w:val="nil"/>
              <w:tr2bl w:val="nil"/>
            </w:tcBorders>
            <w:vAlign w:val="center"/>
          </w:tcPr>
          <w:p w14:paraId="472AD4D0" w14:textId="77777777" w:rsidR="00285F71" w:rsidRDefault="00285F71" w:rsidP="00152FD6">
            <w:pPr>
              <w:jc w:val="center"/>
              <w:rPr>
                <w:rFonts w:eastAsia="SimSun" w:cs="Times New Roman"/>
                <w:sz w:val="20"/>
                <w:szCs w:val="20"/>
              </w:rPr>
            </w:pPr>
            <w:r>
              <w:rPr>
                <w:rFonts w:eastAsia="SimSun" w:cs="Times New Roman"/>
                <w:sz w:val="20"/>
                <w:szCs w:val="20"/>
              </w:rPr>
              <w:t>.5</w:t>
            </w:r>
            <w:r>
              <w:rPr>
                <w:rFonts w:eastAsia="SimSun" w:cs="Times New Roman" w:hint="eastAsia"/>
                <w:sz w:val="20"/>
                <w:szCs w:val="20"/>
              </w:rPr>
              <w:t>1</w:t>
            </w:r>
          </w:p>
        </w:tc>
        <w:tc>
          <w:tcPr>
            <w:tcW w:w="823" w:type="dxa"/>
            <w:tcBorders>
              <w:tl2br w:val="nil"/>
              <w:tr2bl w:val="nil"/>
            </w:tcBorders>
            <w:vAlign w:val="center"/>
          </w:tcPr>
          <w:p w14:paraId="513319F6" w14:textId="77777777" w:rsidR="00285F71" w:rsidRDefault="00285F71" w:rsidP="00152FD6">
            <w:pPr>
              <w:jc w:val="center"/>
              <w:rPr>
                <w:rFonts w:eastAsia="SimSun" w:cs="Times New Roman"/>
                <w:sz w:val="20"/>
                <w:szCs w:val="20"/>
              </w:rPr>
            </w:pPr>
            <w:r>
              <w:rPr>
                <w:rFonts w:eastAsia="SimSun" w:cs="Times New Roman"/>
                <w:sz w:val="20"/>
                <w:szCs w:val="20"/>
              </w:rPr>
              <w:t>.09</w:t>
            </w:r>
          </w:p>
        </w:tc>
        <w:tc>
          <w:tcPr>
            <w:tcW w:w="1459" w:type="dxa"/>
            <w:tcBorders>
              <w:tl2br w:val="nil"/>
              <w:tr2bl w:val="nil"/>
            </w:tcBorders>
            <w:vAlign w:val="center"/>
          </w:tcPr>
          <w:p w14:paraId="3077C983" w14:textId="77777777" w:rsidR="00285F71" w:rsidRDefault="00285F71" w:rsidP="00152FD6">
            <w:pPr>
              <w:jc w:val="center"/>
              <w:rPr>
                <w:rFonts w:eastAsia="SimSun" w:cs="Times New Roman"/>
                <w:sz w:val="20"/>
                <w:szCs w:val="20"/>
              </w:rPr>
            </w:pPr>
            <w:r>
              <w:rPr>
                <w:rFonts w:eastAsia="SimSun" w:cs="Times New Roman"/>
                <w:sz w:val="20"/>
                <w:szCs w:val="20"/>
              </w:rPr>
              <w:t>.1</w:t>
            </w:r>
            <w:r>
              <w:rPr>
                <w:rFonts w:eastAsia="SimSun" w:cs="Times New Roman" w:hint="eastAsia"/>
                <w:sz w:val="20"/>
                <w:szCs w:val="20"/>
              </w:rPr>
              <w:t>3</w:t>
            </w:r>
          </w:p>
          <w:p w14:paraId="7E7A6394" w14:textId="77777777" w:rsidR="00285F71" w:rsidRDefault="00285F71" w:rsidP="00152FD6">
            <w:pPr>
              <w:jc w:val="center"/>
              <w:rPr>
                <w:rFonts w:eastAsia="SimSun" w:cs="Times New Roman"/>
                <w:sz w:val="20"/>
                <w:szCs w:val="20"/>
              </w:rPr>
            </w:pPr>
            <w:r>
              <w:rPr>
                <w:rFonts w:eastAsia="SimSun" w:cs="Times New Roman"/>
                <w:sz w:val="20"/>
                <w:szCs w:val="20"/>
              </w:rPr>
              <w:t>[.04, .25]</w:t>
            </w:r>
          </w:p>
        </w:tc>
        <w:tc>
          <w:tcPr>
            <w:tcW w:w="1459" w:type="dxa"/>
            <w:tcBorders>
              <w:tl2br w:val="nil"/>
              <w:tr2bl w:val="nil"/>
            </w:tcBorders>
            <w:vAlign w:val="center"/>
          </w:tcPr>
          <w:p w14:paraId="384B1F6D" w14:textId="77777777" w:rsidR="00285F71" w:rsidRDefault="00285F71" w:rsidP="00152FD6">
            <w:pPr>
              <w:jc w:val="center"/>
              <w:rPr>
                <w:rFonts w:eastAsia="SimSun" w:cs="Times New Roman"/>
                <w:sz w:val="20"/>
                <w:szCs w:val="20"/>
              </w:rPr>
            </w:pPr>
            <w:r>
              <w:rPr>
                <w:rFonts w:eastAsia="SimSun" w:cs="Times New Roman"/>
                <w:sz w:val="20"/>
                <w:szCs w:val="20"/>
              </w:rPr>
              <w:t>.02</w:t>
            </w:r>
          </w:p>
          <w:p w14:paraId="35015969" w14:textId="77777777" w:rsidR="00285F71" w:rsidRDefault="00285F71" w:rsidP="00152FD6">
            <w:pPr>
              <w:jc w:val="center"/>
              <w:rPr>
                <w:rFonts w:eastAsia="SimSun" w:cs="Times New Roman"/>
                <w:sz w:val="20"/>
                <w:szCs w:val="20"/>
              </w:rPr>
            </w:pPr>
            <w:r>
              <w:rPr>
                <w:rFonts w:eastAsia="SimSun" w:cs="Times New Roman"/>
                <w:sz w:val="20"/>
                <w:szCs w:val="20"/>
              </w:rPr>
              <w:t>[-.0</w:t>
            </w:r>
            <w:r>
              <w:rPr>
                <w:rFonts w:eastAsia="SimSun" w:cs="Times New Roman" w:hint="eastAsia"/>
                <w:sz w:val="20"/>
                <w:szCs w:val="20"/>
              </w:rPr>
              <w:t>6</w:t>
            </w:r>
            <w:r>
              <w:rPr>
                <w:rFonts w:eastAsia="SimSun" w:cs="Times New Roman"/>
                <w:sz w:val="20"/>
                <w:szCs w:val="20"/>
              </w:rPr>
              <w:t>, .12]</w:t>
            </w:r>
          </w:p>
        </w:tc>
        <w:tc>
          <w:tcPr>
            <w:tcW w:w="1459" w:type="dxa"/>
            <w:tcBorders>
              <w:tl2br w:val="nil"/>
              <w:tr2bl w:val="nil"/>
            </w:tcBorders>
            <w:vAlign w:val="center"/>
          </w:tcPr>
          <w:p w14:paraId="0FCFEF8F" w14:textId="77777777" w:rsidR="00285F71" w:rsidRDefault="00285F71" w:rsidP="00152FD6">
            <w:pPr>
              <w:jc w:val="center"/>
              <w:rPr>
                <w:rFonts w:eastAsia="SimSun" w:cs="Times New Roman"/>
                <w:sz w:val="20"/>
                <w:szCs w:val="20"/>
              </w:rPr>
            </w:pPr>
            <w:r>
              <w:rPr>
                <w:rFonts w:eastAsia="SimSun" w:cs="Times New Roman"/>
                <w:sz w:val="20"/>
                <w:szCs w:val="20"/>
              </w:rPr>
              <w:t>.13</w:t>
            </w:r>
          </w:p>
          <w:p w14:paraId="3725EF55" w14:textId="77777777" w:rsidR="00285F71" w:rsidRDefault="00285F71" w:rsidP="00152FD6">
            <w:pPr>
              <w:jc w:val="center"/>
              <w:rPr>
                <w:rFonts w:eastAsia="SimSun" w:cs="Times New Roman"/>
                <w:sz w:val="20"/>
                <w:szCs w:val="20"/>
              </w:rPr>
            </w:pPr>
            <w:r>
              <w:rPr>
                <w:rFonts w:eastAsia="SimSun" w:cs="Times New Roman"/>
                <w:sz w:val="20"/>
                <w:szCs w:val="20"/>
              </w:rPr>
              <w:t>[.06, .24]</w:t>
            </w:r>
          </w:p>
        </w:tc>
      </w:tr>
      <w:tr w:rsidR="00285F71" w14:paraId="29E4698F" w14:textId="77777777" w:rsidTr="00152FD6">
        <w:tc>
          <w:tcPr>
            <w:tcW w:w="1350" w:type="dxa"/>
            <w:tcBorders>
              <w:tl2br w:val="nil"/>
              <w:tr2bl w:val="nil"/>
            </w:tcBorders>
            <w:vAlign w:val="center"/>
          </w:tcPr>
          <w:p w14:paraId="5BB4CEE4" w14:textId="77777777" w:rsidR="00285F71" w:rsidRDefault="00285F71" w:rsidP="00152FD6">
            <w:pPr>
              <w:jc w:val="center"/>
              <w:rPr>
                <w:rFonts w:eastAsia="SimSun" w:cs="Times New Roman"/>
                <w:b/>
                <w:bCs/>
                <w:sz w:val="20"/>
                <w:szCs w:val="20"/>
              </w:rPr>
            </w:pPr>
            <w:r>
              <w:rPr>
                <w:rFonts w:eastAsia="SimSun" w:cs="Times New Roman"/>
                <w:b/>
                <w:bCs/>
                <w:sz w:val="20"/>
                <w:szCs w:val="20"/>
              </w:rPr>
              <w:t xml:space="preserve">condition → self-esteem → authenticity → </w:t>
            </w:r>
            <w:r>
              <w:rPr>
                <w:rFonts w:eastAsia="SimSun" w:cs="Times New Roman" w:hint="eastAsia"/>
                <w:b/>
                <w:bCs/>
                <w:sz w:val="20"/>
                <w:szCs w:val="20"/>
              </w:rPr>
              <w:t>m</w:t>
            </w:r>
            <w:r>
              <w:rPr>
                <w:rFonts w:eastAsia="SimSun" w:cs="Times New Roman"/>
                <w:b/>
                <w:bCs/>
                <w:sz w:val="20"/>
                <w:szCs w:val="20"/>
              </w:rPr>
              <w:t xml:space="preserve">eaning in </w:t>
            </w:r>
            <w:r>
              <w:rPr>
                <w:rFonts w:eastAsia="SimSun" w:cs="Times New Roman" w:hint="eastAsia"/>
                <w:b/>
                <w:bCs/>
                <w:sz w:val="20"/>
                <w:szCs w:val="20"/>
              </w:rPr>
              <w:t>l</w:t>
            </w:r>
            <w:r>
              <w:rPr>
                <w:rFonts w:eastAsia="SimSun" w:cs="Times New Roman"/>
                <w:b/>
                <w:bCs/>
                <w:sz w:val="20"/>
                <w:szCs w:val="20"/>
              </w:rPr>
              <w:t>ife</w:t>
            </w:r>
          </w:p>
        </w:tc>
        <w:tc>
          <w:tcPr>
            <w:tcW w:w="968" w:type="dxa"/>
            <w:tcBorders>
              <w:tl2br w:val="nil"/>
              <w:tr2bl w:val="nil"/>
            </w:tcBorders>
            <w:vAlign w:val="center"/>
          </w:tcPr>
          <w:p w14:paraId="4271DBF1" w14:textId="77777777" w:rsidR="00285F71" w:rsidRDefault="00285F71" w:rsidP="00152FD6">
            <w:pPr>
              <w:jc w:val="center"/>
              <w:rPr>
                <w:rFonts w:eastAsia="SimSun" w:cs="Times New Roman"/>
                <w:b/>
                <w:bCs/>
                <w:sz w:val="20"/>
                <w:szCs w:val="20"/>
              </w:rPr>
            </w:pPr>
            <w:r>
              <w:rPr>
                <w:rFonts w:eastAsia="SimSun" w:cs="Times New Roman"/>
                <w:b/>
                <w:bCs/>
                <w:sz w:val="20"/>
                <w:szCs w:val="20"/>
              </w:rPr>
              <w:t>.11</w:t>
            </w:r>
            <w:r>
              <w:rPr>
                <w:rFonts w:eastAsia="SimSun" w:cs="Times New Roman"/>
                <w:b/>
                <w:bCs/>
                <w:color w:val="000000"/>
                <w:sz w:val="20"/>
                <w:szCs w:val="20"/>
                <w:vertAlign w:val="superscript"/>
              </w:rPr>
              <w:t>*</w:t>
            </w:r>
          </w:p>
        </w:tc>
        <w:tc>
          <w:tcPr>
            <w:tcW w:w="1046" w:type="dxa"/>
            <w:tcBorders>
              <w:tl2br w:val="nil"/>
              <w:tr2bl w:val="nil"/>
            </w:tcBorders>
            <w:vAlign w:val="center"/>
          </w:tcPr>
          <w:p w14:paraId="250F8199" w14:textId="77777777" w:rsidR="00285F71" w:rsidRDefault="00285F71" w:rsidP="00152FD6">
            <w:pPr>
              <w:jc w:val="center"/>
              <w:rPr>
                <w:rFonts w:eastAsia="SimSun" w:cs="Times New Roman"/>
                <w:b/>
                <w:bCs/>
                <w:sz w:val="20"/>
                <w:szCs w:val="20"/>
              </w:rPr>
            </w:pPr>
            <w:r>
              <w:rPr>
                <w:rFonts w:eastAsia="SimSun" w:cs="Times New Roman"/>
                <w:b/>
                <w:bCs/>
                <w:sz w:val="20"/>
                <w:szCs w:val="20"/>
              </w:rPr>
              <w:t>1.28</w:t>
            </w:r>
            <w:r>
              <w:rPr>
                <w:rFonts w:eastAsia="SimSun" w:cs="Times New Roman"/>
                <w:b/>
                <w:bCs/>
                <w:color w:val="000000"/>
                <w:sz w:val="20"/>
                <w:szCs w:val="20"/>
                <w:vertAlign w:val="superscript"/>
              </w:rPr>
              <w:t>***</w:t>
            </w:r>
          </w:p>
        </w:tc>
        <w:tc>
          <w:tcPr>
            <w:tcW w:w="873" w:type="dxa"/>
            <w:tcBorders>
              <w:tl2br w:val="nil"/>
              <w:tr2bl w:val="nil"/>
            </w:tcBorders>
            <w:vAlign w:val="center"/>
          </w:tcPr>
          <w:p w14:paraId="5EEB8446" w14:textId="77777777" w:rsidR="00285F71" w:rsidRDefault="00285F71" w:rsidP="00152FD6">
            <w:pPr>
              <w:jc w:val="center"/>
              <w:rPr>
                <w:rFonts w:eastAsia="SimSun" w:cs="Times New Roman"/>
                <w:b/>
                <w:bCs/>
                <w:sz w:val="20"/>
                <w:szCs w:val="20"/>
              </w:rPr>
            </w:pPr>
            <w:r>
              <w:rPr>
                <w:rFonts w:eastAsia="SimSun" w:cs="Times New Roman"/>
                <w:b/>
                <w:bCs/>
                <w:sz w:val="20"/>
                <w:szCs w:val="20"/>
              </w:rPr>
              <w:t>.18</w:t>
            </w:r>
            <w:r>
              <w:rPr>
                <w:rFonts w:eastAsia="SimSun" w:cs="Times New Roman"/>
                <w:b/>
                <w:bCs/>
                <w:color w:val="000000"/>
                <w:sz w:val="20"/>
                <w:szCs w:val="20"/>
                <w:vertAlign w:val="superscript"/>
              </w:rPr>
              <w:t>*</w:t>
            </w:r>
          </w:p>
        </w:tc>
        <w:tc>
          <w:tcPr>
            <w:tcW w:w="1046" w:type="dxa"/>
            <w:tcBorders>
              <w:tl2br w:val="nil"/>
              <w:tr2bl w:val="nil"/>
            </w:tcBorders>
            <w:vAlign w:val="center"/>
          </w:tcPr>
          <w:p w14:paraId="0C3E6C64" w14:textId="77777777" w:rsidR="00285F71" w:rsidRDefault="00285F71" w:rsidP="00152FD6">
            <w:pPr>
              <w:jc w:val="center"/>
              <w:rPr>
                <w:rFonts w:eastAsia="SimSun" w:cs="Times New Roman"/>
                <w:b/>
                <w:bCs/>
                <w:sz w:val="20"/>
                <w:szCs w:val="20"/>
              </w:rPr>
            </w:pPr>
            <w:r>
              <w:rPr>
                <w:rFonts w:eastAsia="SimSun" w:cs="Times New Roman"/>
                <w:b/>
                <w:bCs/>
                <w:sz w:val="20"/>
                <w:szCs w:val="20"/>
              </w:rPr>
              <w:t>.8</w:t>
            </w:r>
            <w:r>
              <w:rPr>
                <w:rFonts w:eastAsia="SimSun" w:cs="Times New Roman" w:hint="eastAsia"/>
                <w:b/>
                <w:bCs/>
                <w:sz w:val="20"/>
                <w:szCs w:val="20"/>
              </w:rPr>
              <w:t>3</w:t>
            </w:r>
            <w:r>
              <w:rPr>
                <w:rFonts w:eastAsia="SimSun" w:cs="Times New Roman"/>
                <w:b/>
                <w:bCs/>
                <w:color w:val="000000"/>
                <w:sz w:val="20"/>
                <w:szCs w:val="20"/>
                <w:vertAlign w:val="superscript"/>
              </w:rPr>
              <w:t>***</w:t>
            </w:r>
          </w:p>
        </w:tc>
        <w:tc>
          <w:tcPr>
            <w:tcW w:w="1045" w:type="dxa"/>
            <w:tcBorders>
              <w:tl2br w:val="nil"/>
              <w:tr2bl w:val="nil"/>
            </w:tcBorders>
            <w:vAlign w:val="center"/>
          </w:tcPr>
          <w:p w14:paraId="51D0EE93" w14:textId="77777777" w:rsidR="00285F71" w:rsidRDefault="00285F71" w:rsidP="00152FD6">
            <w:pPr>
              <w:jc w:val="center"/>
              <w:rPr>
                <w:rFonts w:eastAsia="SimSun" w:cs="Times New Roman"/>
                <w:b/>
                <w:bCs/>
                <w:sz w:val="20"/>
                <w:szCs w:val="20"/>
              </w:rPr>
            </w:pPr>
            <w:r>
              <w:rPr>
                <w:rFonts w:eastAsia="SimSun" w:cs="Times New Roman"/>
                <w:b/>
                <w:bCs/>
                <w:sz w:val="20"/>
                <w:szCs w:val="20"/>
              </w:rPr>
              <w:t>.77</w:t>
            </w:r>
            <w:r>
              <w:rPr>
                <w:rFonts w:eastAsia="SimSun" w:cs="Times New Roman"/>
                <w:b/>
                <w:bCs/>
                <w:color w:val="000000"/>
                <w:sz w:val="20"/>
                <w:szCs w:val="20"/>
                <w:vertAlign w:val="superscript"/>
              </w:rPr>
              <w:t>***</w:t>
            </w:r>
          </w:p>
        </w:tc>
        <w:tc>
          <w:tcPr>
            <w:tcW w:w="826" w:type="dxa"/>
            <w:tcBorders>
              <w:tl2br w:val="nil"/>
              <w:tr2bl w:val="nil"/>
            </w:tcBorders>
            <w:vAlign w:val="center"/>
          </w:tcPr>
          <w:p w14:paraId="575D6AB9" w14:textId="77777777" w:rsidR="00285F71" w:rsidRDefault="00285F71" w:rsidP="00152FD6">
            <w:pPr>
              <w:jc w:val="center"/>
              <w:rPr>
                <w:rFonts w:eastAsia="SimSun" w:cs="Times New Roman"/>
                <w:b/>
                <w:bCs/>
                <w:sz w:val="20"/>
                <w:szCs w:val="20"/>
              </w:rPr>
            </w:pPr>
            <w:r>
              <w:rPr>
                <w:rFonts w:eastAsia="SimSun" w:cs="Times New Roman"/>
                <w:b/>
                <w:bCs/>
                <w:sz w:val="20"/>
                <w:szCs w:val="20"/>
              </w:rPr>
              <w:t>-.0</w:t>
            </w:r>
            <w:r>
              <w:rPr>
                <w:rFonts w:eastAsia="SimSun" w:cs="Times New Roman" w:hint="eastAsia"/>
                <w:b/>
                <w:bCs/>
                <w:sz w:val="20"/>
                <w:szCs w:val="20"/>
              </w:rPr>
              <w:t>9</w:t>
            </w:r>
            <w:r>
              <w:rPr>
                <w:rFonts w:eastAsia="SimSun" w:cs="Times New Roman"/>
                <w:b/>
                <w:bCs/>
                <w:sz w:val="20"/>
                <w:szCs w:val="20"/>
              </w:rPr>
              <w:t xml:space="preserve"> (</w:t>
            </w:r>
            <w:r>
              <w:rPr>
                <w:rFonts w:eastAsia="SimSun" w:cs="Times New Roman"/>
                <w:b/>
                <w:bCs/>
                <w:i/>
                <w:iCs/>
                <w:sz w:val="20"/>
                <w:szCs w:val="20"/>
              </w:rPr>
              <w:t>ns</w:t>
            </w:r>
            <w:r>
              <w:rPr>
                <w:rFonts w:eastAsia="SimSun" w:cs="Times New Roman"/>
                <w:b/>
                <w:bCs/>
                <w:sz w:val="20"/>
                <w:szCs w:val="20"/>
              </w:rPr>
              <w:t>)</w:t>
            </w:r>
          </w:p>
        </w:tc>
        <w:tc>
          <w:tcPr>
            <w:tcW w:w="822" w:type="dxa"/>
            <w:tcBorders>
              <w:tl2br w:val="nil"/>
              <w:tr2bl w:val="nil"/>
            </w:tcBorders>
            <w:vAlign w:val="center"/>
          </w:tcPr>
          <w:p w14:paraId="35D41592" w14:textId="77777777" w:rsidR="00285F71" w:rsidRDefault="00285F71" w:rsidP="00152FD6">
            <w:pPr>
              <w:jc w:val="center"/>
              <w:rPr>
                <w:rFonts w:eastAsia="SimSun" w:cs="Times New Roman"/>
                <w:b/>
                <w:bCs/>
                <w:sz w:val="20"/>
                <w:szCs w:val="20"/>
              </w:rPr>
            </w:pPr>
            <w:r>
              <w:rPr>
                <w:rFonts w:eastAsia="SimSun" w:cs="Times New Roman"/>
                <w:b/>
                <w:bCs/>
                <w:sz w:val="20"/>
                <w:szCs w:val="20"/>
              </w:rPr>
              <w:t>.6</w:t>
            </w:r>
            <w:r>
              <w:rPr>
                <w:rFonts w:eastAsia="SimSun" w:cs="Times New Roman" w:hint="eastAsia"/>
                <w:b/>
                <w:bCs/>
                <w:sz w:val="20"/>
                <w:szCs w:val="20"/>
              </w:rPr>
              <w:t>7</w:t>
            </w:r>
          </w:p>
        </w:tc>
        <w:tc>
          <w:tcPr>
            <w:tcW w:w="823" w:type="dxa"/>
            <w:tcBorders>
              <w:tl2br w:val="nil"/>
              <w:tr2bl w:val="nil"/>
            </w:tcBorders>
            <w:vAlign w:val="center"/>
          </w:tcPr>
          <w:p w14:paraId="244C5E21" w14:textId="77777777" w:rsidR="00285F71" w:rsidRDefault="00285F71" w:rsidP="00152FD6">
            <w:pPr>
              <w:jc w:val="center"/>
              <w:rPr>
                <w:rFonts w:eastAsia="SimSun" w:cs="Times New Roman"/>
                <w:b/>
                <w:bCs/>
                <w:sz w:val="20"/>
                <w:szCs w:val="20"/>
              </w:rPr>
            </w:pPr>
            <w:r>
              <w:rPr>
                <w:rFonts w:eastAsia="SimSun" w:cs="Times New Roman"/>
                <w:b/>
                <w:bCs/>
                <w:sz w:val="20"/>
                <w:szCs w:val="20"/>
              </w:rPr>
              <w:t>.07</w:t>
            </w:r>
          </w:p>
        </w:tc>
        <w:tc>
          <w:tcPr>
            <w:tcW w:w="1459" w:type="dxa"/>
            <w:tcBorders>
              <w:tl2br w:val="nil"/>
              <w:tr2bl w:val="nil"/>
            </w:tcBorders>
            <w:vAlign w:val="center"/>
          </w:tcPr>
          <w:p w14:paraId="20C3D488" w14:textId="77777777" w:rsidR="00285F71" w:rsidRDefault="00285F71" w:rsidP="00152FD6">
            <w:pPr>
              <w:jc w:val="center"/>
              <w:rPr>
                <w:rFonts w:eastAsia="SimSun" w:cs="Times New Roman"/>
                <w:b/>
                <w:bCs/>
                <w:sz w:val="20"/>
                <w:szCs w:val="20"/>
              </w:rPr>
            </w:pPr>
            <w:r>
              <w:rPr>
                <w:rFonts w:eastAsia="SimSun" w:cs="Times New Roman"/>
                <w:b/>
                <w:bCs/>
                <w:sz w:val="20"/>
                <w:szCs w:val="20"/>
              </w:rPr>
              <w:t>.09</w:t>
            </w:r>
          </w:p>
          <w:p w14:paraId="13BD3642" w14:textId="77777777" w:rsidR="00285F71" w:rsidRDefault="00285F71" w:rsidP="00152FD6">
            <w:pPr>
              <w:jc w:val="center"/>
              <w:rPr>
                <w:rFonts w:eastAsia="SimSun" w:cs="Times New Roman"/>
                <w:b/>
                <w:bCs/>
                <w:sz w:val="20"/>
                <w:szCs w:val="20"/>
              </w:rPr>
            </w:pPr>
            <w:r>
              <w:rPr>
                <w:rFonts w:eastAsia="SimSun" w:cs="Times New Roman"/>
                <w:b/>
                <w:bCs/>
                <w:sz w:val="20"/>
                <w:szCs w:val="20"/>
              </w:rPr>
              <w:t>[.0</w:t>
            </w:r>
            <w:r>
              <w:rPr>
                <w:rFonts w:eastAsia="SimSun" w:cs="Times New Roman" w:hint="eastAsia"/>
                <w:b/>
                <w:bCs/>
                <w:sz w:val="20"/>
                <w:szCs w:val="20"/>
              </w:rPr>
              <w:t>3</w:t>
            </w:r>
            <w:r>
              <w:rPr>
                <w:rFonts w:eastAsia="SimSun" w:cs="Times New Roman"/>
                <w:b/>
                <w:bCs/>
                <w:sz w:val="20"/>
                <w:szCs w:val="20"/>
              </w:rPr>
              <w:t>, .</w:t>
            </w:r>
            <w:r>
              <w:rPr>
                <w:rFonts w:eastAsia="SimSun" w:cs="Times New Roman" w:hint="eastAsia"/>
                <w:b/>
                <w:bCs/>
                <w:sz w:val="20"/>
                <w:szCs w:val="20"/>
              </w:rPr>
              <w:t>20</w:t>
            </w:r>
            <w:r>
              <w:rPr>
                <w:rFonts w:eastAsia="SimSun" w:cs="Times New Roman"/>
                <w:b/>
                <w:bCs/>
                <w:sz w:val="20"/>
                <w:szCs w:val="20"/>
              </w:rPr>
              <w:t>]</w:t>
            </w:r>
          </w:p>
        </w:tc>
        <w:tc>
          <w:tcPr>
            <w:tcW w:w="1459" w:type="dxa"/>
            <w:tcBorders>
              <w:tl2br w:val="nil"/>
              <w:tr2bl w:val="nil"/>
            </w:tcBorders>
            <w:vAlign w:val="center"/>
          </w:tcPr>
          <w:p w14:paraId="5CD73514" w14:textId="77777777" w:rsidR="00285F71" w:rsidRDefault="00285F71" w:rsidP="00152FD6">
            <w:pPr>
              <w:jc w:val="center"/>
              <w:rPr>
                <w:rFonts w:eastAsia="SimSun" w:cs="Times New Roman"/>
                <w:b/>
                <w:bCs/>
                <w:sz w:val="20"/>
                <w:szCs w:val="20"/>
              </w:rPr>
            </w:pPr>
            <w:r>
              <w:rPr>
                <w:rFonts w:eastAsia="SimSun" w:cs="Times New Roman"/>
                <w:b/>
                <w:bCs/>
                <w:sz w:val="20"/>
                <w:szCs w:val="20"/>
              </w:rPr>
              <w:t>.1</w:t>
            </w:r>
            <w:r>
              <w:rPr>
                <w:rFonts w:eastAsia="SimSun" w:cs="Times New Roman" w:hint="eastAsia"/>
                <w:b/>
                <w:bCs/>
                <w:sz w:val="20"/>
                <w:szCs w:val="20"/>
              </w:rPr>
              <w:t>4</w:t>
            </w:r>
          </w:p>
          <w:p w14:paraId="471C1576" w14:textId="77777777" w:rsidR="00285F71" w:rsidRDefault="00285F71" w:rsidP="00152FD6">
            <w:pPr>
              <w:jc w:val="center"/>
              <w:rPr>
                <w:rFonts w:eastAsia="SimSun" w:cs="Times New Roman"/>
                <w:b/>
                <w:bCs/>
                <w:sz w:val="20"/>
                <w:szCs w:val="20"/>
              </w:rPr>
            </w:pPr>
            <w:r>
              <w:rPr>
                <w:rFonts w:eastAsia="SimSun" w:cs="Times New Roman"/>
                <w:b/>
                <w:bCs/>
                <w:sz w:val="20"/>
                <w:szCs w:val="20"/>
              </w:rPr>
              <w:t>[.04, .2</w:t>
            </w:r>
            <w:r>
              <w:rPr>
                <w:rFonts w:eastAsia="SimSun" w:cs="Times New Roman" w:hint="eastAsia"/>
                <w:b/>
                <w:bCs/>
                <w:sz w:val="20"/>
                <w:szCs w:val="20"/>
              </w:rPr>
              <w:t>8</w:t>
            </w:r>
            <w:r>
              <w:rPr>
                <w:rFonts w:eastAsia="SimSun" w:cs="Times New Roman"/>
                <w:b/>
                <w:bCs/>
                <w:sz w:val="20"/>
                <w:szCs w:val="20"/>
              </w:rPr>
              <w:t>]</w:t>
            </w:r>
          </w:p>
        </w:tc>
        <w:tc>
          <w:tcPr>
            <w:tcW w:w="1459" w:type="dxa"/>
            <w:tcBorders>
              <w:tl2br w:val="nil"/>
              <w:tr2bl w:val="nil"/>
            </w:tcBorders>
            <w:vAlign w:val="center"/>
          </w:tcPr>
          <w:p w14:paraId="1B701780" w14:textId="77777777" w:rsidR="00285F71" w:rsidRDefault="00285F71" w:rsidP="00152FD6">
            <w:pPr>
              <w:jc w:val="center"/>
              <w:rPr>
                <w:rFonts w:eastAsia="SimSun" w:cs="Times New Roman"/>
                <w:b/>
                <w:bCs/>
                <w:sz w:val="20"/>
                <w:szCs w:val="20"/>
              </w:rPr>
            </w:pPr>
            <w:r>
              <w:rPr>
                <w:rFonts w:eastAsia="SimSun" w:cs="Times New Roman"/>
                <w:b/>
                <w:bCs/>
                <w:sz w:val="20"/>
                <w:szCs w:val="20"/>
              </w:rPr>
              <w:t>.11</w:t>
            </w:r>
          </w:p>
          <w:p w14:paraId="364255DA" w14:textId="77777777" w:rsidR="00285F71" w:rsidRDefault="00285F71" w:rsidP="00152FD6">
            <w:pPr>
              <w:jc w:val="center"/>
              <w:rPr>
                <w:rFonts w:eastAsia="SimSun" w:cs="Times New Roman"/>
                <w:b/>
                <w:bCs/>
                <w:sz w:val="20"/>
                <w:szCs w:val="20"/>
              </w:rPr>
            </w:pPr>
            <w:r>
              <w:rPr>
                <w:rFonts w:eastAsia="SimSun" w:cs="Times New Roman"/>
                <w:b/>
                <w:bCs/>
                <w:sz w:val="20"/>
                <w:szCs w:val="20"/>
              </w:rPr>
              <w:t>[.03, .22]</w:t>
            </w:r>
          </w:p>
        </w:tc>
      </w:tr>
      <w:tr w:rsidR="00285F71" w14:paraId="79F5C3AB" w14:textId="77777777" w:rsidTr="00152FD6">
        <w:tc>
          <w:tcPr>
            <w:tcW w:w="1350" w:type="dxa"/>
            <w:tcBorders>
              <w:bottom w:val="single" w:sz="4" w:space="0" w:color="auto"/>
            </w:tcBorders>
            <w:vAlign w:val="center"/>
          </w:tcPr>
          <w:p w14:paraId="3AB252DD" w14:textId="77777777" w:rsidR="00285F71" w:rsidRDefault="00285F71" w:rsidP="00152FD6">
            <w:pPr>
              <w:jc w:val="center"/>
              <w:rPr>
                <w:rFonts w:eastAsia="SimSun" w:cs="Times New Roman"/>
                <w:sz w:val="20"/>
                <w:szCs w:val="20"/>
              </w:rPr>
            </w:pPr>
            <w:r>
              <w:rPr>
                <w:rFonts w:eastAsia="SimSun" w:cs="Times New Roman"/>
                <w:sz w:val="20"/>
                <w:szCs w:val="20"/>
              </w:rPr>
              <w:t xml:space="preserve">condition → authenticity → self-esteem → </w:t>
            </w:r>
            <w:r>
              <w:rPr>
                <w:rFonts w:eastAsia="SimSun" w:cs="Times New Roman" w:hint="eastAsia"/>
                <w:sz w:val="20"/>
                <w:szCs w:val="20"/>
              </w:rPr>
              <w:t>m</w:t>
            </w:r>
            <w:r>
              <w:rPr>
                <w:rFonts w:eastAsia="SimSun" w:cs="Times New Roman"/>
                <w:sz w:val="20"/>
                <w:szCs w:val="20"/>
              </w:rPr>
              <w:t xml:space="preserve">eaning in </w:t>
            </w:r>
            <w:r>
              <w:rPr>
                <w:rFonts w:eastAsia="SimSun" w:cs="Times New Roman" w:hint="eastAsia"/>
                <w:sz w:val="20"/>
                <w:szCs w:val="20"/>
              </w:rPr>
              <w:t>l</w:t>
            </w:r>
            <w:r>
              <w:rPr>
                <w:rFonts w:eastAsia="SimSun" w:cs="Times New Roman"/>
                <w:sz w:val="20"/>
                <w:szCs w:val="20"/>
              </w:rPr>
              <w:t>ife</w:t>
            </w:r>
          </w:p>
        </w:tc>
        <w:tc>
          <w:tcPr>
            <w:tcW w:w="968" w:type="dxa"/>
            <w:tcBorders>
              <w:bottom w:val="single" w:sz="4" w:space="0" w:color="auto"/>
            </w:tcBorders>
            <w:vAlign w:val="center"/>
          </w:tcPr>
          <w:p w14:paraId="6621BFCD" w14:textId="77777777" w:rsidR="00285F71" w:rsidRDefault="00285F71" w:rsidP="00152FD6">
            <w:pPr>
              <w:jc w:val="center"/>
              <w:rPr>
                <w:rFonts w:eastAsia="SimSun" w:cs="Times New Roman"/>
                <w:sz w:val="20"/>
                <w:szCs w:val="20"/>
              </w:rPr>
            </w:pPr>
            <w:r>
              <w:rPr>
                <w:rFonts w:eastAsia="SimSun" w:cs="Times New Roman"/>
                <w:sz w:val="20"/>
                <w:szCs w:val="20"/>
              </w:rPr>
              <w:t>.32</w:t>
            </w:r>
            <w:r>
              <w:rPr>
                <w:rFonts w:eastAsia="SimSun" w:cs="Times New Roman"/>
                <w:b/>
                <w:bCs/>
                <w:color w:val="000000"/>
                <w:sz w:val="20"/>
                <w:szCs w:val="20"/>
                <w:vertAlign w:val="superscript"/>
              </w:rPr>
              <w:t>***</w:t>
            </w:r>
          </w:p>
        </w:tc>
        <w:tc>
          <w:tcPr>
            <w:tcW w:w="1046" w:type="dxa"/>
            <w:tcBorders>
              <w:bottom w:val="single" w:sz="4" w:space="0" w:color="auto"/>
            </w:tcBorders>
            <w:vAlign w:val="center"/>
          </w:tcPr>
          <w:p w14:paraId="37C7FB4F" w14:textId="77777777" w:rsidR="00285F71" w:rsidRDefault="00285F71" w:rsidP="00152FD6">
            <w:pPr>
              <w:jc w:val="center"/>
              <w:rPr>
                <w:rFonts w:eastAsia="SimSun" w:cs="Times New Roman"/>
                <w:sz w:val="20"/>
                <w:szCs w:val="20"/>
              </w:rPr>
            </w:pPr>
            <w:r>
              <w:rPr>
                <w:rFonts w:eastAsia="SimSun" w:cs="Times New Roman"/>
                <w:sz w:val="20"/>
                <w:szCs w:val="20"/>
              </w:rPr>
              <w:t>.</w:t>
            </w:r>
            <w:r>
              <w:rPr>
                <w:rFonts w:eastAsia="SimSun" w:cs="Times New Roman" w:hint="eastAsia"/>
                <w:sz w:val="20"/>
                <w:szCs w:val="20"/>
              </w:rPr>
              <w:t>30</w:t>
            </w:r>
            <w:r>
              <w:rPr>
                <w:rFonts w:eastAsia="SimSun" w:cs="Times New Roman"/>
                <w:b/>
                <w:bCs/>
                <w:color w:val="000000"/>
                <w:sz w:val="20"/>
                <w:szCs w:val="20"/>
                <w:vertAlign w:val="superscript"/>
              </w:rPr>
              <w:t>***</w:t>
            </w:r>
          </w:p>
        </w:tc>
        <w:tc>
          <w:tcPr>
            <w:tcW w:w="873" w:type="dxa"/>
            <w:tcBorders>
              <w:bottom w:val="single" w:sz="4" w:space="0" w:color="auto"/>
            </w:tcBorders>
            <w:vAlign w:val="center"/>
          </w:tcPr>
          <w:p w14:paraId="0E00C564" w14:textId="77777777" w:rsidR="00285F71" w:rsidRDefault="00285F71" w:rsidP="00152FD6">
            <w:pPr>
              <w:jc w:val="center"/>
              <w:rPr>
                <w:rFonts w:eastAsia="SimSun" w:cs="Times New Roman"/>
                <w:sz w:val="20"/>
                <w:szCs w:val="20"/>
              </w:rPr>
            </w:pPr>
            <w:r>
              <w:rPr>
                <w:rFonts w:eastAsia="SimSun" w:cs="Times New Roman"/>
                <w:sz w:val="20"/>
                <w:szCs w:val="20"/>
              </w:rPr>
              <w:t>.0</w:t>
            </w:r>
            <w:r>
              <w:rPr>
                <w:rFonts w:eastAsia="SimSun" w:cs="Times New Roman" w:hint="eastAsia"/>
                <w:sz w:val="20"/>
                <w:szCs w:val="20"/>
              </w:rPr>
              <w:t>2</w:t>
            </w:r>
            <w:r>
              <w:rPr>
                <w:rFonts w:eastAsia="SimSun" w:cs="Times New Roman"/>
                <w:sz w:val="20"/>
                <w:szCs w:val="20"/>
              </w:rPr>
              <w:t xml:space="preserve"> (</w:t>
            </w:r>
            <w:r>
              <w:rPr>
                <w:rFonts w:eastAsia="SimSun" w:cs="Times New Roman"/>
                <w:i/>
                <w:iCs/>
                <w:sz w:val="20"/>
                <w:szCs w:val="20"/>
              </w:rPr>
              <w:t>ns</w:t>
            </w:r>
            <w:r>
              <w:rPr>
                <w:rFonts w:eastAsia="SimSun" w:cs="Times New Roman"/>
                <w:sz w:val="20"/>
                <w:szCs w:val="20"/>
              </w:rPr>
              <w:t>)</w:t>
            </w:r>
          </w:p>
        </w:tc>
        <w:tc>
          <w:tcPr>
            <w:tcW w:w="1046" w:type="dxa"/>
            <w:tcBorders>
              <w:bottom w:val="single" w:sz="4" w:space="0" w:color="auto"/>
            </w:tcBorders>
            <w:vAlign w:val="center"/>
          </w:tcPr>
          <w:p w14:paraId="4EA14FF0" w14:textId="77777777" w:rsidR="00285F71" w:rsidRDefault="00285F71" w:rsidP="00152FD6">
            <w:pPr>
              <w:jc w:val="center"/>
              <w:rPr>
                <w:rFonts w:eastAsia="SimSun" w:cs="Times New Roman"/>
                <w:sz w:val="20"/>
                <w:szCs w:val="20"/>
              </w:rPr>
            </w:pPr>
            <w:r>
              <w:rPr>
                <w:rFonts w:eastAsia="SimSun" w:cs="Times New Roman"/>
                <w:sz w:val="20"/>
                <w:szCs w:val="20"/>
              </w:rPr>
              <w:t>.77</w:t>
            </w:r>
            <w:r>
              <w:rPr>
                <w:rFonts w:eastAsia="SimSun" w:cs="Times New Roman"/>
                <w:b/>
                <w:bCs/>
                <w:color w:val="000000"/>
                <w:sz w:val="20"/>
                <w:szCs w:val="20"/>
                <w:vertAlign w:val="superscript"/>
              </w:rPr>
              <w:t>***</w:t>
            </w:r>
          </w:p>
        </w:tc>
        <w:tc>
          <w:tcPr>
            <w:tcW w:w="1045" w:type="dxa"/>
            <w:tcBorders>
              <w:bottom w:val="single" w:sz="4" w:space="0" w:color="auto"/>
            </w:tcBorders>
            <w:vAlign w:val="center"/>
          </w:tcPr>
          <w:p w14:paraId="1D849663" w14:textId="77777777" w:rsidR="00285F71" w:rsidRDefault="00285F71" w:rsidP="00152FD6">
            <w:pPr>
              <w:jc w:val="center"/>
              <w:rPr>
                <w:rFonts w:eastAsia="SimSun" w:cs="Times New Roman"/>
                <w:sz w:val="20"/>
                <w:szCs w:val="20"/>
              </w:rPr>
            </w:pPr>
            <w:r>
              <w:rPr>
                <w:rFonts w:eastAsia="SimSun" w:cs="Times New Roman"/>
                <w:sz w:val="20"/>
                <w:szCs w:val="20"/>
              </w:rPr>
              <w:t>.8</w:t>
            </w:r>
            <w:r>
              <w:rPr>
                <w:rFonts w:eastAsia="SimSun" w:cs="Times New Roman" w:hint="eastAsia"/>
                <w:sz w:val="20"/>
                <w:szCs w:val="20"/>
              </w:rPr>
              <w:t>3</w:t>
            </w:r>
            <w:r>
              <w:rPr>
                <w:rFonts w:eastAsia="SimSun" w:cs="Times New Roman"/>
                <w:b/>
                <w:bCs/>
                <w:color w:val="000000"/>
                <w:sz w:val="20"/>
                <w:szCs w:val="20"/>
                <w:vertAlign w:val="superscript"/>
              </w:rPr>
              <w:t>***</w:t>
            </w:r>
          </w:p>
        </w:tc>
        <w:tc>
          <w:tcPr>
            <w:tcW w:w="826" w:type="dxa"/>
            <w:tcBorders>
              <w:bottom w:val="single" w:sz="4" w:space="0" w:color="auto"/>
            </w:tcBorders>
            <w:vAlign w:val="center"/>
          </w:tcPr>
          <w:p w14:paraId="028A1289" w14:textId="77777777" w:rsidR="00285F71" w:rsidRDefault="00285F71" w:rsidP="00152FD6">
            <w:pPr>
              <w:jc w:val="center"/>
              <w:rPr>
                <w:rFonts w:eastAsia="SimSun" w:cs="Times New Roman"/>
                <w:sz w:val="20"/>
                <w:szCs w:val="20"/>
              </w:rPr>
            </w:pPr>
            <w:r>
              <w:rPr>
                <w:rFonts w:eastAsia="SimSun" w:cs="Times New Roman"/>
                <w:sz w:val="20"/>
                <w:szCs w:val="20"/>
              </w:rPr>
              <w:t>-.0</w:t>
            </w:r>
            <w:r>
              <w:rPr>
                <w:rFonts w:eastAsia="SimSun" w:cs="Times New Roman" w:hint="eastAsia"/>
                <w:sz w:val="20"/>
                <w:szCs w:val="20"/>
              </w:rPr>
              <w:t>9</w:t>
            </w:r>
            <w:r>
              <w:rPr>
                <w:rFonts w:eastAsia="SimSun" w:cs="Times New Roman"/>
                <w:sz w:val="20"/>
                <w:szCs w:val="20"/>
              </w:rPr>
              <w:t xml:space="preserve"> (</w:t>
            </w:r>
            <w:r>
              <w:rPr>
                <w:rFonts w:eastAsia="SimSun" w:cs="Times New Roman"/>
                <w:i/>
                <w:iCs/>
                <w:sz w:val="20"/>
                <w:szCs w:val="20"/>
              </w:rPr>
              <w:t>ns</w:t>
            </w:r>
            <w:r>
              <w:rPr>
                <w:rFonts w:eastAsia="SimSun" w:cs="Times New Roman"/>
                <w:sz w:val="20"/>
                <w:szCs w:val="20"/>
              </w:rPr>
              <w:t>)</w:t>
            </w:r>
          </w:p>
        </w:tc>
        <w:tc>
          <w:tcPr>
            <w:tcW w:w="822" w:type="dxa"/>
            <w:tcBorders>
              <w:bottom w:val="single" w:sz="4" w:space="0" w:color="auto"/>
            </w:tcBorders>
            <w:vAlign w:val="center"/>
          </w:tcPr>
          <w:p w14:paraId="05F5B896" w14:textId="77777777" w:rsidR="00285F71" w:rsidRDefault="00285F71" w:rsidP="00152FD6">
            <w:pPr>
              <w:jc w:val="center"/>
              <w:rPr>
                <w:rFonts w:eastAsia="SimSun" w:cs="Times New Roman"/>
                <w:sz w:val="20"/>
                <w:szCs w:val="20"/>
              </w:rPr>
            </w:pPr>
            <w:r>
              <w:rPr>
                <w:rFonts w:eastAsia="SimSun" w:cs="Times New Roman"/>
                <w:sz w:val="20"/>
                <w:szCs w:val="20"/>
              </w:rPr>
              <w:t>.6</w:t>
            </w:r>
            <w:r>
              <w:rPr>
                <w:rFonts w:eastAsia="SimSun" w:cs="Times New Roman" w:hint="eastAsia"/>
                <w:sz w:val="20"/>
                <w:szCs w:val="20"/>
              </w:rPr>
              <w:t>7</w:t>
            </w:r>
          </w:p>
        </w:tc>
        <w:tc>
          <w:tcPr>
            <w:tcW w:w="823" w:type="dxa"/>
            <w:tcBorders>
              <w:bottom w:val="single" w:sz="4" w:space="0" w:color="auto"/>
            </w:tcBorders>
            <w:vAlign w:val="center"/>
          </w:tcPr>
          <w:p w14:paraId="3EB7096B" w14:textId="77777777" w:rsidR="00285F71" w:rsidRDefault="00285F71" w:rsidP="00152FD6">
            <w:pPr>
              <w:jc w:val="center"/>
              <w:rPr>
                <w:rFonts w:eastAsia="SimSun" w:cs="Times New Roman"/>
                <w:sz w:val="20"/>
                <w:szCs w:val="20"/>
              </w:rPr>
            </w:pPr>
            <w:r>
              <w:rPr>
                <w:rFonts w:eastAsia="SimSun" w:cs="Times New Roman"/>
                <w:sz w:val="20"/>
                <w:szCs w:val="20"/>
              </w:rPr>
              <w:t>.07</w:t>
            </w:r>
          </w:p>
        </w:tc>
        <w:tc>
          <w:tcPr>
            <w:tcW w:w="1459" w:type="dxa"/>
            <w:tcBorders>
              <w:bottom w:val="single" w:sz="4" w:space="0" w:color="auto"/>
            </w:tcBorders>
            <w:vAlign w:val="center"/>
          </w:tcPr>
          <w:p w14:paraId="0EF11DD0" w14:textId="77777777" w:rsidR="00285F71" w:rsidRDefault="00285F71" w:rsidP="00152FD6">
            <w:pPr>
              <w:jc w:val="center"/>
              <w:rPr>
                <w:rFonts w:eastAsia="SimSun" w:cs="Times New Roman"/>
                <w:sz w:val="20"/>
                <w:szCs w:val="20"/>
              </w:rPr>
            </w:pPr>
            <w:r>
              <w:rPr>
                <w:rFonts w:eastAsia="SimSun" w:cs="Times New Roman"/>
                <w:sz w:val="20"/>
                <w:szCs w:val="20"/>
              </w:rPr>
              <w:t>.2</w:t>
            </w:r>
            <w:r>
              <w:rPr>
                <w:rFonts w:eastAsia="SimSun" w:cs="Times New Roman" w:hint="eastAsia"/>
                <w:sz w:val="20"/>
                <w:szCs w:val="20"/>
              </w:rPr>
              <w:t>5</w:t>
            </w:r>
          </w:p>
          <w:p w14:paraId="531177D9" w14:textId="77777777" w:rsidR="00285F71" w:rsidRDefault="00285F71" w:rsidP="00152FD6">
            <w:pPr>
              <w:jc w:val="center"/>
              <w:rPr>
                <w:rFonts w:eastAsia="SimSun" w:cs="Times New Roman"/>
                <w:sz w:val="20"/>
                <w:szCs w:val="20"/>
              </w:rPr>
            </w:pPr>
            <w:r>
              <w:rPr>
                <w:rFonts w:eastAsia="SimSun" w:cs="Times New Roman"/>
                <w:sz w:val="20"/>
                <w:szCs w:val="20"/>
              </w:rPr>
              <w:t>[.12, 4</w:t>
            </w:r>
            <w:r>
              <w:rPr>
                <w:rFonts w:eastAsia="SimSun" w:cs="Times New Roman" w:hint="eastAsia"/>
                <w:sz w:val="20"/>
                <w:szCs w:val="20"/>
              </w:rPr>
              <w:t>4</w:t>
            </w:r>
            <w:r>
              <w:rPr>
                <w:rFonts w:eastAsia="SimSun" w:cs="Times New Roman"/>
                <w:sz w:val="20"/>
                <w:szCs w:val="20"/>
              </w:rPr>
              <w:t>]</w:t>
            </w:r>
          </w:p>
        </w:tc>
        <w:tc>
          <w:tcPr>
            <w:tcW w:w="1459" w:type="dxa"/>
            <w:tcBorders>
              <w:bottom w:val="single" w:sz="4" w:space="0" w:color="auto"/>
            </w:tcBorders>
            <w:vAlign w:val="center"/>
          </w:tcPr>
          <w:p w14:paraId="602F9E04" w14:textId="77777777" w:rsidR="00285F71" w:rsidRDefault="00285F71" w:rsidP="00152FD6">
            <w:pPr>
              <w:jc w:val="center"/>
              <w:rPr>
                <w:rFonts w:eastAsia="SimSun" w:cs="Times New Roman"/>
                <w:sz w:val="20"/>
                <w:szCs w:val="20"/>
              </w:rPr>
            </w:pPr>
            <w:r>
              <w:rPr>
                <w:rFonts w:eastAsia="SimSun" w:cs="Times New Roman"/>
                <w:sz w:val="20"/>
                <w:szCs w:val="20"/>
              </w:rPr>
              <w:t>.01</w:t>
            </w:r>
          </w:p>
          <w:p w14:paraId="1DCDE5A8" w14:textId="77777777" w:rsidR="00285F71" w:rsidRDefault="00285F71" w:rsidP="00152FD6">
            <w:pPr>
              <w:jc w:val="center"/>
              <w:rPr>
                <w:rFonts w:eastAsia="SimSun" w:cs="Times New Roman"/>
                <w:sz w:val="20"/>
                <w:szCs w:val="20"/>
              </w:rPr>
            </w:pPr>
            <w:r>
              <w:rPr>
                <w:rFonts w:eastAsia="SimSun" w:cs="Times New Roman"/>
                <w:sz w:val="20"/>
                <w:szCs w:val="20"/>
              </w:rPr>
              <w:t>[-.04, .06]</w:t>
            </w:r>
          </w:p>
        </w:tc>
        <w:tc>
          <w:tcPr>
            <w:tcW w:w="1459" w:type="dxa"/>
            <w:tcBorders>
              <w:bottom w:val="single" w:sz="4" w:space="0" w:color="auto"/>
            </w:tcBorders>
            <w:vAlign w:val="center"/>
          </w:tcPr>
          <w:p w14:paraId="7EF02E93" w14:textId="77777777" w:rsidR="00285F71" w:rsidRDefault="00285F71" w:rsidP="00152FD6">
            <w:pPr>
              <w:jc w:val="center"/>
              <w:rPr>
                <w:rFonts w:eastAsia="SimSun" w:cs="Times New Roman"/>
                <w:sz w:val="20"/>
                <w:szCs w:val="20"/>
              </w:rPr>
            </w:pPr>
            <w:r>
              <w:rPr>
                <w:rFonts w:eastAsia="SimSun" w:cs="Times New Roman"/>
                <w:sz w:val="20"/>
                <w:szCs w:val="20"/>
              </w:rPr>
              <w:t>.0</w:t>
            </w:r>
            <w:r>
              <w:rPr>
                <w:rFonts w:eastAsia="SimSun" w:cs="Times New Roman" w:hint="eastAsia"/>
                <w:sz w:val="20"/>
                <w:szCs w:val="20"/>
              </w:rPr>
              <w:t>8</w:t>
            </w:r>
          </w:p>
          <w:p w14:paraId="5F37C7B8" w14:textId="77777777" w:rsidR="00285F71" w:rsidRDefault="00285F71" w:rsidP="00152FD6">
            <w:pPr>
              <w:jc w:val="center"/>
              <w:rPr>
                <w:rFonts w:eastAsia="SimSun" w:cs="Times New Roman"/>
                <w:sz w:val="20"/>
                <w:szCs w:val="20"/>
              </w:rPr>
            </w:pPr>
            <w:r>
              <w:rPr>
                <w:rFonts w:eastAsia="SimSun" w:cs="Times New Roman"/>
                <w:sz w:val="20"/>
                <w:szCs w:val="20"/>
              </w:rPr>
              <w:t>[.0</w:t>
            </w:r>
            <w:r>
              <w:rPr>
                <w:rFonts w:eastAsia="SimSun" w:cs="Times New Roman" w:hint="eastAsia"/>
                <w:sz w:val="20"/>
                <w:szCs w:val="20"/>
              </w:rPr>
              <w:t>3</w:t>
            </w:r>
            <w:r>
              <w:rPr>
                <w:rFonts w:eastAsia="SimSun" w:cs="Times New Roman"/>
                <w:sz w:val="20"/>
                <w:szCs w:val="20"/>
              </w:rPr>
              <w:t>, .17]</w:t>
            </w:r>
          </w:p>
        </w:tc>
      </w:tr>
      <w:tr w:rsidR="00285F71" w14:paraId="62F126EE" w14:textId="77777777" w:rsidTr="00152FD6">
        <w:tc>
          <w:tcPr>
            <w:tcW w:w="13176" w:type="dxa"/>
            <w:gridSpan w:val="12"/>
            <w:tcBorders>
              <w:top w:val="single" w:sz="4" w:space="0" w:color="auto"/>
              <w:tl2br w:val="nil"/>
              <w:tr2bl w:val="nil"/>
            </w:tcBorders>
            <w:vAlign w:val="center"/>
          </w:tcPr>
          <w:p w14:paraId="6460718D" w14:textId="77777777" w:rsidR="00285F71" w:rsidRDefault="00285F71" w:rsidP="00152FD6">
            <w:pPr>
              <w:rPr>
                <w:rFonts w:eastAsia="SimSun" w:cs="Times New Roman"/>
                <w:sz w:val="20"/>
                <w:szCs w:val="20"/>
              </w:rPr>
            </w:pPr>
            <w:r>
              <w:rPr>
                <w:rFonts w:eastAsia="SimSun" w:cs="Times New Roman"/>
                <w:i/>
                <w:iCs/>
                <w:sz w:val="20"/>
                <w:szCs w:val="20"/>
              </w:rPr>
              <w:t>Note</w:t>
            </w:r>
            <w:r>
              <w:rPr>
                <w:rFonts w:eastAsia="SimSun" w:cs="Times New Roman"/>
                <w:sz w:val="20"/>
                <w:szCs w:val="20"/>
              </w:rPr>
              <w:t xml:space="preserve">. </w:t>
            </w:r>
            <w:r>
              <w:rPr>
                <w:rFonts w:eastAsia="Times New Roman" w:cs="Times New Roman"/>
                <w:sz w:val="20"/>
                <w:szCs w:val="20"/>
              </w:rPr>
              <w:t>*</w:t>
            </w:r>
            <w:r>
              <w:rPr>
                <w:rFonts w:eastAsia="Times New Roman" w:cs="Times New Roman"/>
                <w:i/>
                <w:sz w:val="20"/>
                <w:szCs w:val="20"/>
              </w:rPr>
              <w:t>p</w:t>
            </w:r>
            <w:r>
              <w:rPr>
                <w:rFonts w:eastAsia="Times New Roman" w:cs="Times New Roman"/>
                <w:sz w:val="20"/>
                <w:szCs w:val="20"/>
              </w:rPr>
              <w:t xml:space="preserve"> &lt; .05, **</w:t>
            </w:r>
            <w:r>
              <w:rPr>
                <w:rFonts w:eastAsia="Times New Roman" w:cs="Times New Roman"/>
                <w:i/>
                <w:sz w:val="20"/>
                <w:szCs w:val="20"/>
              </w:rPr>
              <w:t>p</w:t>
            </w:r>
            <w:r>
              <w:rPr>
                <w:rFonts w:eastAsia="Times New Roman" w:cs="Times New Roman"/>
                <w:sz w:val="20"/>
                <w:szCs w:val="20"/>
              </w:rPr>
              <w:t xml:space="preserve"> &lt; .01,***</w:t>
            </w:r>
            <w:r>
              <w:rPr>
                <w:rFonts w:eastAsia="Times New Roman" w:cs="Times New Roman"/>
                <w:i/>
                <w:sz w:val="20"/>
                <w:szCs w:val="20"/>
              </w:rPr>
              <w:t>p</w:t>
            </w:r>
            <w:r>
              <w:rPr>
                <w:rFonts w:eastAsia="Times New Roman" w:cs="Times New Roman"/>
                <w:sz w:val="20"/>
                <w:szCs w:val="20"/>
              </w:rPr>
              <w:t xml:space="preserve"> &lt; .001</w:t>
            </w:r>
            <w:r>
              <w:rPr>
                <w:rFonts w:eastAsia="SimSun" w:cs="Times New Roman"/>
                <w:sz w:val="20"/>
                <w:szCs w:val="20"/>
              </w:rPr>
              <w:t xml:space="preserve">. </w:t>
            </w:r>
            <w:r>
              <w:rPr>
                <w:rFonts w:eastAsia="SimSun" w:cs="Times New Roman"/>
                <w:i/>
                <w:iCs/>
                <w:sz w:val="20"/>
                <w:szCs w:val="20"/>
              </w:rPr>
              <w:t>ns</w:t>
            </w:r>
            <w:r>
              <w:rPr>
                <w:rFonts w:eastAsia="SimSun" w:cs="Times New Roman"/>
                <w:sz w:val="20"/>
                <w:szCs w:val="20"/>
              </w:rPr>
              <w:t xml:space="preserve"> = not significant</w:t>
            </w:r>
          </w:p>
        </w:tc>
      </w:tr>
    </w:tbl>
    <w:p w14:paraId="586F6A33" w14:textId="77777777" w:rsidR="00285F71" w:rsidRDefault="00285F71" w:rsidP="00285F71">
      <w:pPr>
        <w:rPr>
          <w:rFonts w:cs="Times New Roman"/>
          <w:sz w:val="21"/>
          <w:szCs w:val="21"/>
        </w:rPr>
        <w:sectPr w:rsidR="00285F71">
          <w:pgSz w:w="15840" w:h="12240" w:orient="landscape"/>
          <w:pgMar w:top="1440" w:right="1440" w:bottom="1440" w:left="1440" w:header="720" w:footer="720" w:gutter="0"/>
          <w:cols w:space="0"/>
          <w:docGrid w:linePitch="360"/>
        </w:sectPr>
      </w:pPr>
    </w:p>
    <w:p w14:paraId="454A1C64" w14:textId="77777777" w:rsidR="00285F71" w:rsidRDefault="00285F71" w:rsidP="00285F71">
      <w:pPr>
        <w:pStyle w:val="Heading1"/>
        <w:adjustRightInd w:val="0"/>
        <w:snapToGrid w:val="0"/>
        <w:spacing w:before="0" w:line="480" w:lineRule="auto"/>
        <w:rPr>
          <w:rFonts w:eastAsia="SimSun"/>
        </w:rPr>
      </w:pPr>
      <w:bookmarkStart w:id="93" w:name="_Toc7124"/>
      <w:r>
        <w:rPr>
          <w:rFonts w:eastAsia="SimSun"/>
        </w:rPr>
        <w:t>ANCILLARY</w:t>
      </w:r>
      <w:r>
        <w:rPr>
          <w:rFonts w:eastAsia="SimSun" w:hint="eastAsia"/>
        </w:rPr>
        <w:t xml:space="preserve"> ANALYSES</w:t>
      </w:r>
      <w:r>
        <w:rPr>
          <w:rFonts w:eastAsia="SimSun"/>
        </w:rPr>
        <w:t xml:space="preserve"> II. TESTING THE EFFECT OF NATURE ON THE THREE FACTORS OF THE AUTHENTICITY SCALE</w:t>
      </w:r>
      <w:bookmarkEnd w:id="9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1393"/>
        <w:gridCol w:w="1393"/>
        <w:gridCol w:w="1393"/>
        <w:gridCol w:w="1384"/>
        <w:gridCol w:w="1384"/>
      </w:tblGrid>
      <w:tr w:rsidR="00285F71" w14:paraId="07DFD946" w14:textId="77777777" w:rsidTr="00152FD6">
        <w:tc>
          <w:tcPr>
            <w:tcW w:w="8522" w:type="dxa"/>
            <w:gridSpan w:val="6"/>
            <w:tcBorders>
              <w:top w:val="nil"/>
              <w:bottom w:val="single" w:sz="4" w:space="0" w:color="auto"/>
            </w:tcBorders>
            <w:vAlign w:val="center"/>
          </w:tcPr>
          <w:p w14:paraId="472FF774" w14:textId="77777777" w:rsidR="00285F71" w:rsidRDefault="00285F71" w:rsidP="00152FD6">
            <w:pPr>
              <w:rPr>
                <w:rFonts w:cs="Times New Roman"/>
                <w:b/>
                <w:bCs/>
                <w:sz w:val="21"/>
                <w:szCs w:val="21"/>
              </w:rPr>
            </w:pPr>
            <w:r>
              <w:rPr>
                <w:rFonts w:cs="Times New Roman" w:hint="eastAsia"/>
                <w:b/>
                <w:bCs/>
                <w:sz w:val="21"/>
                <w:szCs w:val="21"/>
              </w:rPr>
              <w:t>Table 10S</w:t>
            </w:r>
          </w:p>
          <w:p w14:paraId="1634EFCA" w14:textId="77777777" w:rsidR="00285F71" w:rsidRDefault="00285F71" w:rsidP="00152FD6">
            <w:pPr>
              <w:rPr>
                <w:rFonts w:cs="Times New Roman"/>
                <w:sz w:val="21"/>
                <w:szCs w:val="21"/>
              </w:rPr>
            </w:pPr>
            <w:r>
              <w:rPr>
                <w:rFonts w:cs="Times New Roman"/>
                <w:i/>
                <w:iCs/>
                <w:sz w:val="21"/>
                <w:szCs w:val="21"/>
              </w:rPr>
              <w:t xml:space="preserve">Intercorrelations of Variables in Study </w:t>
            </w:r>
            <w:r>
              <w:rPr>
                <w:rFonts w:cs="Times New Roman" w:hint="eastAsia"/>
                <w:i/>
                <w:iCs/>
                <w:sz w:val="21"/>
                <w:szCs w:val="21"/>
              </w:rPr>
              <w:t>1</w:t>
            </w:r>
          </w:p>
        </w:tc>
      </w:tr>
      <w:tr w:rsidR="00285F71" w14:paraId="11B78779" w14:textId="77777777" w:rsidTr="00152FD6">
        <w:tc>
          <w:tcPr>
            <w:tcW w:w="1575" w:type="dxa"/>
            <w:tcBorders>
              <w:top w:val="single" w:sz="4" w:space="0" w:color="auto"/>
              <w:bottom w:val="single" w:sz="4" w:space="0" w:color="auto"/>
            </w:tcBorders>
            <w:vAlign w:val="center"/>
          </w:tcPr>
          <w:p w14:paraId="319F1172" w14:textId="77777777" w:rsidR="00285F71" w:rsidRDefault="00285F71" w:rsidP="00152FD6">
            <w:pPr>
              <w:rPr>
                <w:rFonts w:cs="Times New Roman"/>
                <w:sz w:val="21"/>
                <w:szCs w:val="21"/>
              </w:rPr>
            </w:pPr>
          </w:p>
        </w:tc>
        <w:tc>
          <w:tcPr>
            <w:tcW w:w="1393" w:type="dxa"/>
            <w:tcBorders>
              <w:top w:val="single" w:sz="4" w:space="0" w:color="auto"/>
              <w:bottom w:val="single" w:sz="4" w:space="0" w:color="auto"/>
            </w:tcBorders>
            <w:vAlign w:val="center"/>
          </w:tcPr>
          <w:p w14:paraId="3E6D130A" w14:textId="77777777" w:rsidR="00285F71" w:rsidRDefault="00285F71" w:rsidP="00152FD6">
            <w:pPr>
              <w:rPr>
                <w:rFonts w:cs="Times New Roman"/>
                <w:sz w:val="21"/>
                <w:szCs w:val="21"/>
              </w:rPr>
            </w:pPr>
            <w:r>
              <w:rPr>
                <w:rFonts w:cs="Times New Roman"/>
                <w:sz w:val="21"/>
                <w:szCs w:val="21"/>
              </w:rPr>
              <w:t>1</w:t>
            </w:r>
          </w:p>
        </w:tc>
        <w:tc>
          <w:tcPr>
            <w:tcW w:w="1393" w:type="dxa"/>
            <w:tcBorders>
              <w:top w:val="single" w:sz="4" w:space="0" w:color="auto"/>
              <w:bottom w:val="single" w:sz="4" w:space="0" w:color="auto"/>
            </w:tcBorders>
            <w:vAlign w:val="center"/>
          </w:tcPr>
          <w:p w14:paraId="79802B30" w14:textId="77777777" w:rsidR="00285F71" w:rsidRDefault="00285F71" w:rsidP="00152FD6">
            <w:pPr>
              <w:rPr>
                <w:rFonts w:cs="Times New Roman"/>
                <w:sz w:val="21"/>
                <w:szCs w:val="21"/>
              </w:rPr>
            </w:pPr>
            <w:r>
              <w:rPr>
                <w:rFonts w:cs="Times New Roman"/>
                <w:sz w:val="21"/>
                <w:szCs w:val="21"/>
              </w:rPr>
              <w:t>2</w:t>
            </w:r>
          </w:p>
        </w:tc>
        <w:tc>
          <w:tcPr>
            <w:tcW w:w="1393" w:type="dxa"/>
            <w:tcBorders>
              <w:top w:val="single" w:sz="4" w:space="0" w:color="auto"/>
              <w:bottom w:val="single" w:sz="4" w:space="0" w:color="auto"/>
            </w:tcBorders>
            <w:vAlign w:val="center"/>
          </w:tcPr>
          <w:p w14:paraId="4505D85C" w14:textId="77777777" w:rsidR="00285F71" w:rsidRDefault="00285F71" w:rsidP="00152FD6">
            <w:pPr>
              <w:rPr>
                <w:rFonts w:cs="Times New Roman"/>
                <w:sz w:val="21"/>
                <w:szCs w:val="21"/>
              </w:rPr>
            </w:pPr>
            <w:r>
              <w:rPr>
                <w:rFonts w:cs="Times New Roman"/>
                <w:sz w:val="21"/>
                <w:szCs w:val="21"/>
              </w:rPr>
              <w:t>2.1</w:t>
            </w:r>
          </w:p>
        </w:tc>
        <w:tc>
          <w:tcPr>
            <w:tcW w:w="1384" w:type="dxa"/>
            <w:tcBorders>
              <w:top w:val="single" w:sz="4" w:space="0" w:color="auto"/>
              <w:bottom w:val="single" w:sz="4" w:space="0" w:color="auto"/>
            </w:tcBorders>
            <w:vAlign w:val="center"/>
          </w:tcPr>
          <w:p w14:paraId="0C4A0815" w14:textId="77777777" w:rsidR="00285F71" w:rsidRDefault="00285F71" w:rsidP="00152FD6">
            <w:pPr>
              <w:rPr>
                <w:rFonts w:cs="Times New Roman"/>
                <w:sz w:val="21"/>
                <w:szCs w:val="21"/>
              </w:rPr>
            </w:pPr>
            <w:r>
              <w:rPr>
                <w:rFonts w:cs="Times New Roman"/>
                <w:sz w:val="21"/>
                <w:szCs w:val="21"/>
              </w:rPr>
              <w:t>2.2</w:t>
            </w:r>
          </w:p>
        </w:tc>
        <w:tc>
          <w:tcPr>
            <w:tcW w:w="1384" w:type="dxa"/>
            <w:tcBorders>
              <w:top w:val="single" w:sz="4" w:space="0" w:color="auto"/>
              <w:bottom w:val="single" w:sz="4" w:space="0" w:color="auto"/>
            </w:tcBorders>
            <w:vAlign w:val="center"/>
          </w:tcPr>
          <w:p w14:paraId="0F24CC1F" w14:textId="77777777" w:rsidR="00285F71" w:rsidRDefault="00285F71" w:rsidP="00152FD6">
            <w:pPr>
              <w:rPr>
                <w:rFonts w:cs="Times New Roman"/>
                <w:sz w:val="21"/>
                <w:szCs w:val="21"/>
              </w:rPr>
            </w:pPr>
            <w:r>
              <w:rPr>
                <w:rFonts w:cs="Times New Roman"/>
                <w:sz w:val="21"/>
                <w:szCs w:val="21"/>
              </w:rPr>
              <w:t>2.3</w:t>
            </w:r>
          </w:p>
        </w:tc>
      </w:tr>
      <w:tr w:rsidR="00285F71" w14:paraId="5BD1F2AF" w14:textId="77777777" w:rsidTr="00152FD6">
        <w:tc>
          <w:tcPr>
            <w:tcW w:w="1575" w:type="dxa"/>
            <w:tcBorders>
              <w:top w:val="single" w:sz="4" w:space="0" w:color="auto"/>
              <w:tl2br w:val="nil"/>
              <w:tr2bl w:val="nil"/>
            </w:tcBorders>
            <w:vAlign w:val="center"/>
          </w:tcPr>
          <w:p w14:paraId="48D4E800" w14:textId="77777777" w:rsidR="00285F71" w:rsidRDefault="00285F71" w:rsidP="00152FD6">
            <w:pPr>
              <w:rPr>
                <w:rFonts w:cs="Times New Roman"/>
                <w:sz w:val="21"/>
                <w:szCs w:val="21"/>
              </w:rPr>
            </w:pPr>
            <w:r>
              <w:rPr>
                <w:rFonts w:cs="Times New Roman"/>
                <w:sz w:val="21"/>
                <w:szCs w:val="21"/>
              </w:rPr>
              <w:t>1 Nature connectedness</w:t>
            </w:r>
          </w:p>
        </w:tc>
        <w:tc>
          <w:tcPr>
            <w:tcW w:w="1393" w:type="dxa"/>
            <w:tcBorders>
              <w:top w:val="single" w:sz="4" w:space="0" w:color="auto"/>
              <w:tl2br w:val="nil"/>
              <w:tr2bl w:val="nil"/>
            </w:tcBorders>
            <w:vAlign w:val="center"/>
          </w:tcPr>
          <w:p w14:paraId="2AD526F0" w14:textId="77777777" w:rsidR="00285F71" w:rsidRDefault="00285F71" w:rsidP="00152FD6">
            <w:pPr>
              <w:rPr>
                <w:rFonts w:cs="Times New Roman"/>
                <w:sz w:val="21"/>
                <w:szCs w:val="21"/>
              </w:rPr>
            </w:pPr>
          </w:p>
        </w:tc>
        <w:tc>
          <w:tcPr>
            <w:tcW w:w="1393" w:type="dxa"/>
            <w:tcBorders>
              <w:top w:val="single" w:sz="4" w:space="0" w:color="auto"/>
              <w:tl2br w:val="nil"/>
              <w:tr2bl w:val="nil"/>
            </w:tcBorders>
            <w:vAlign w:val="center"/>
          </w:tcPr>
          <w:p w14:paraId="4E437DFC" w14:textId="77777777" w:rsidR="00285F71" w:rsidRDefault="00285F71" w:rsidP="00152FD6">
            <w:pPr>
              <w:rPr>
                <w:rFonts w:cs="Times New Roman"/>
                <w:sz w:val="21"/>
                <w:szCs w:val="21"/>
              </w:rPr>
            </w:pPr>
          </w:p>
        </w:tc>
        <w:tc>
          <w:tcPr>
            <w:tcW w:w="1393" w:type="dxa"/>
            <w:tcBorders>
              <w:top w:val="single" w:sz="4" w:space="0" w:color="auto"/>
              <w:tl2br w:val="nil"/>
              <w:tr2bl w:val="nil"/>
            </w:tcBorders>
            <w:vAlign w:val="center"/>
          </w:tcPr>
          <w:p w14:paraId="0E44FA40" w14:textId="77777777" w:rsidR="00285F71" w:rsidRDefault="00285F71" w:rsidP="00152FD6">
            <w:pPr>
              <w:rPr>
                <w:rFonts w:cs="Times New Roman"/>
                <w:sz w:val="21"/>
                <w:szCs w:val="21"/>
              </w:rPr>
            </w:pPr>
          </w:p>
        </w:tc>
        <w:tc>
          <w:tcPr>
            <w:tcW w:w="1384" w:type="dxa"/>
            <w:tcBorders>
              <w:top w:val="single" w:sz="4" w:space="0" w:color="auto"/>
              <w:tl2br w:val="nil"/>
              <w:tr2bl w:val="nil"/>
            </w:tcBorders>
            <w:vAlign w:val="center"/>
          </w:tcPr>
          <w:p w14:paraId="07412A97" w14:textId="77777777" w:rsidR="00285F71" w:rsidRDefault="00285F71" w:rsidP="00152FD6">
            <w:pPr>
              <w:rPr>
                <w:rFonts w:cs="Times New Roman"/>
                <w:sz w:val="21"/>
                <w:szCs w:val="21"/>
              </w:rPr>
            </w:pPr>
          </w:p>
        </w:tc>
        <w:tc>
          <w:tcPr>
            <w:tcW w:w="1384" w:type="dxa"/>
            <w:tcBorders>
              <w:top w:val="single" w:sz="4" w:space="0" w:color="auto"/>
              <w:tl2br w:val="nil"/>
              <w:tr2bl w:val="nil"/>
            </w:tcBorders>
            <w:vAlign w:val="center"/>
          </w:tcPr>
          <w:p w14:paraId="6A0BA551" w14:textId="77777777" w:rsidR="00285F71" w:rsidRDefault="00285F71" w:rsidP="00152FD6">
            <w:pPr>
              <w:rPr>
                <w:rFonts w:cs="Times New Roman"/>
                <w:sz w:val="21"/>
                <w:szCs w:val="21"/>
              </w:rPr>
            </w:pPr>
          </w:p>
        </w:tc>
      </w:tr>
      <w:tr w:rsidR="00285F71" w14:paraId="6EDF49B0" w14:textId="77777777" w:rsidTr="00152FD6">
        <w:tc>
          <w:tcPr>
            <w:tcW w:w="1575" w:type="dxa"/>
            <w:tcBorders>
              <w:tl2br w:val="nil"/>
              <w:tr2bl w:val="nil"/>
            </w:tcBorders>
            <w:vAlign w:val="center"/>
          </w:tcPr>
          <w:p w14:paraId="205810BF" w14:textId="77777777" w:rsidR="00285F71" w:rsidRDefault="00285F71" w:rsidP="00152FD6">
            <w:pPr>
              <w:rPr>
                <w:rFonts w:cs="Times New Roman"/>
                <w:sz w:val="21"/>
                <w:szCs w:val="21"/>
              </w:rPr>
            </w:pPr>
            <w:r>
              <w:rPr>
                <w:rFonts w:cs="Times New Roman"/>
                <w:sz w:val="21"/>
                <w:szCs w:val="21"/>
              </w:rPr>
              <w:t>2 Authenticity</w:t>
            </w:r>
          </w:p>
        </w:tc>
        <w:tc>
          <w:tcPr>
            <w:tcW w:w="1393" w:type="dxa"/>
            <w:tcBorders>
              <w:tl2br w:val="nil"/>
              <w:tr2bl w:val="nil"/>
            </w:tcBorders>
            <w:vAlign w:val="center"/>
          </w:tcPr>
          <w:p w14:paraId="6D873BD0" w14:textId="77777777" w:rsidR="00285F71" w:rsidRDefault="00285F71" w:rsidP="00152FD6">
            <w:pPr>
              <w:rPr>
                <w:rFonts w:cs="Times New Roman"/>
                <w:sz w:val="21"/>
                <w:szCs w:val="21"/>
              </w:rPr>
            </w:pPr>
            <w:r>
              <w:rPr>
                <w:rFonts w:cs="Times New Roman"/>
                <w:sz w:val="21"/>
                <w:szCs w:val="21"/>
              </w:rPr>
              <w:t>.32</w:t>
            </w:r>
            <w:r>
              <w:rPr>
                <w:rFonts w:cs="Times New Roman"/>
                <w:sz w:val="21"/>
                <w:szCs w:val="21"/>
                <w:vertAlign w:val="superscript"/>
              </w:rPr>
              <w:t>***</w:t>
            </w:r>
          </w:p>
        </w:tc>
        <w:tc>
          <w:tcPr>
            <w:tcW w:w="1393" w:type="dxa"/>
            <w:tcBorders>
              <w:tl2br w:val="nil"/>
              <w:tr2bl w:val="nil"/>
            </w:tcBorders>
            <w:vAlign w:val="center"/>
          </w:tcPr>
          <w:p w14:paraId="780E7EE3" w14:textId="77777777" w:rsidR="00285F71" w:rsidRDefault="00285F71" w:rsidP="00152FD6">
            <w:pPr>
              <w:rPr>
                <w:rFonts w:cs="Times New Roman"/>
                <w:sz w:val="21"/>
                <w:szCs w:val="21"/>
              </w:rPr>
            </w:pPr>
          </w:p>
        </w:tc>
        <w:tc>
          <w:tcPr>
            <w:tcW w:w="1393" w:type="dxa"/>
            <w:tcBorders>
              <w:tl2br w:val="nil"/>
              <w:tr2bl w:val="nil"/>
            </w:tcBorders>
            <w:vAlign w:val="center"/>
          </w:tcPr>
          <w:p w14:paraId="5F26D30F" w14:textId="77777777" w:rsidR="00285F71" w:rsidRDefault="00285F71" w:rsidP="00152FD6">
            <w:pPr>
              <w:rPr>
                <w:rFonts w:cs="Times New Roman"/>
                <w:sz w:val="21"/>
                <w:szCs w:val="21"/>
              </w:rPr>
            </w:pPr>
          </w:p>
        </w:tc>
        <w:tc>
          <w:tcPr>
            <w:tcW w:w="1384" w:type="dxa"/>
            <w:tcBorders>
              <w:tl2br w:val="nil"/>
              <w:tr2bl w:val="nil"/>
            </w:tcBorders>
            <w:vAlign w:val="center"/>
          </w:tcPr>
          <w:p w14:paraId="6F7BC561" w14:textId="77777777" w:rsidR="00285F71" w:rsidRDefault="00285F71" w:rsidP="00152FD6">
            <w:pPr>
              <w:rPr>
                <w:rFonts w:cs="Times New Roman"/>
                <w:sz w:val="21"/>
                <w:szCs w:val="21"/>
              </w:rPr>
            </w:pPr>
          </w:p>
        </w:tc>
        <w:tc>
          <w:tcPr>
            <w:tcW w:w="1384" w:type="dxa"/>
            <w:tcBorders>
              <w:tl2br w:val="nil"/>
              <w:tr2bl w:val="nil"/>
            </w:tcBorders>
            <w:vAlign w:val="center"/>
          </w:tcPr>
          <w:p w14:paraId="7A501FC2" w14:textId="77777777" w:rsidR="00285F71" w:rsidRDefault="00285F71" w:rsidP="00152FD6">
            <w:pPr>
              <w:rPr>
                <w:rFonts w:cs="Times New Roman"/>
                <w:sz w:val="21"/>
                <w:szCs w:val="21"/>
              </w:rPr>
            </w:pPr>
          </w:p>
        </w:tc>
      </w:tr>
      <w:tr w:rsidR="00285F71" w14:paraId="6C61D60B" w14:textId="77777777" w:rsidTr="00152FD6">
        <w:tc>
          <w:tcPr>
            <w:tcW w:w="1575" w:type="dxa"/>
            <w:tcBorders>
              <w:tl2br w:val="nil"/>
              <w:tr2bl w:val="nil"/>
            </w:tcBorders>
            <w:vAlign w:val="center"/>
          </w:tcPr>
          <w:p w14:paraId="071ADAA7" w14:textId="77777777" w:rsidR="00285F71" w:rsidRDefault="00285F71" w:rsidP="00152FD6">
            <w:pPr>
              <w:rPr>
                <w:rFonts w:cs="Times New Roman"/>
                <w:sz w:val="21"/>
                <w:szCs w:val="21"/>
              </w:rPr>
            </w:pPr>
            <w:r>
              <w:rPr>
                <w:rFonts w:cs="Times New Roman"/>
                <w:sz w:val="21"/>
                <w:szCs w:val="21"/>
              </w:rPr>
              <w:t>2.1 Authentic Living</w:t>
            </w:r>
          </w:p>
        </w:tc>
        <w:tc>
          <w:tcPr>
            <w:tcW w:w="1393" w:type="dxa"/>
            <w:tcBorders>
              <w:tl2br w:val="nil"/>
              <w:tr2bl w:val="nil"/>
            </w:tcBorders>
            <w:vAlign w:val="center"/>
          </w:tcPr>
          <w:p w14:paraId="2C42F9EF" w14:textId="77777777" w:rsidR="00285F71" w:rsidRDefault="00285F71" w:rsidP="00152FD6">
            <w:pPr>
              <w:rPr>
                <w:rFonts w:cs="Times New Roman"/>
                <w:sz w:val="21"/>
                <w:szCs w:val="21"/>
              </w:rPr>
            </w:pPr>
            <w:r>
              <w:rPr>
                <w:rFonts w:cs="Times New Roman"/>
                <w:sz w:val="21"/>
                <w:szCs w:val="21"/>
              </w:rPr>
              <w:t>.60</w:t>
            </w:r>
            <w:r>
              <w:rPr>
                <w:rFonts w:cs="Times New Roman"/>
                <w:sz w:val="21"/>
                <w:szCs w:val="21"/>
                <w:vertAlign w:val="superscript"/>
              </w:rPr>
              <w:t>***</w:t>
            </w:r>
          </w:p>
        </w:tc>
        <w:tc>
          <w:tcPr>
            <w:tcW w:w="1393" w:type="dxa"/>
            <w:tcBorders>
              <w:tl2br w:val="nil"/>
              <w:tr2bl w:val="nil"/>
            </w:tcBorders>
            <w:vAlign w:val="center"/>
          </w:tcPr>
          <w:p w14:paraId="207B0152" w14:textId="77777777" w:rsidR="00285F71" w:rsidRDefault="00285F71" w:rsidP="00152FD6">
            <w:pPr>
              <w:rPr>
                <w:rFonts w:cs="Times New Roman"/>
                <w:sz w:val="21"/>
                <w:szCs w:val="21"/>
              </w:rPr>
            </w:pPr>
            <w:r>
              <w:rPr>
                <w:rFonts w:cs="Times New Roman"/>
                <w:sz w:val="21"/>
                <w:szCs w:val="21"/>
              </w:rPr>
              <w:t>.45</w:t>
            </w:r>
            <w:r>
              <w:rPr>
                <w:rFonts w:cs="Times New Roman"/>
                <w:sz w:val="21"/>
                <w:szCs w:val="21"/>
                <w:vertAlign w:val="superscript"/>
              </w:rPr>
              <w:t>***</w:t>
            </w:r>
          </w:p>
        </w:tc>
        <w:tc>
          <w:tcPr>
            <w:tcW w:w="1393" w:type="dxa"/>
            <w:tcBorders>
              <w:tl2br w:val="nil"/>
              <w:tr2bl w:val="nil"/>
            </w:tcBorders>
            <w:vAlign w:val="center"/>
          </w:tcPr>
          <w:p w14:paraId="29EE62CF" w14:textId="77777777" w:rsidR="00285F71" w:rsidRDefault="00285F71" w:rsidP="00152FD6">
            <w:pPr>
              <w:rPr>
                <w:rFonts w:cs="Times New Roman"/>
                <w:sz w:val="21"/>
                <w:szCs w:val="21"/>
              </w:rPr>
            </w:pPr>
          </w:p>
        </w:tc>
        <w:tc>
          <w:tcPr>
            <w:tcW w:w="1384" w:type="dxa"/>
            <w:tcBorders>
              <w:tl2br w:val="nil"/>
              <w:tr2bl w:val="nil"/>
            </w:tcBorders>
            <w:vAlign w:val="center"/>
          </w:tcPr>
          <w:p w14:paraId="395165A2" w14:textId="77777777" w:rsidR="00285F71" w:rsidRDefault="00285F71" w:rsidP="00152FD6">
            <w:pPr>
              <w:rPr>
                <w:rFonts w:cs="Times New Roman"/>
                <w:sz w:val="21"/>
                <w:szCs w:val="21"/>
              </w:rPr>
            </w:pPr>
          </w:p>
        </w:tc>
        <w:tc>
          <w:tcPr>
            <w:tcW w:w="1384" w:type="dxa"/>
            <w:tcBorders>
              <w:tl2br w:val="nil"/>
              <w:tr2bl w:val="nil"/>
            </w:tcBorders>
            <w:vAlign w:val="center"/>
          </w:tcPr>
          <w:p w14:paraId="02B4C7CE" w14:textId="77777777" w:rsidR="00285F71" w:rsidRDefault="00285F71" w:rsidP="00152FD6">
            <w:pPr>
              <w:rPr>
                <w:rFonts w:cs="Times New Roman"/>
                <w:sz w:val="21"/>
                <w:szCs w:val="21"/>
              </w:rPr>
            </w:pPr>
          </w:p>
        </w:tc>
      </w:tr>
      <w:tr w:rsidR="00285F71" w14:paraId="3EEF690F" w14:textId="77777777" w:rsidTr="00152FD6">
        <w:tc>
          <w:tcPr>
            <w:tcW w:w="1575" w:type="dxa"/>
            <w:tcBorders>
              <w:tl2br w:val="nil"/>
              <w:tr2bl w:val="nil"/>
            </w:tcBorders>
            <w:vAlign w:val="center"/>
          </w:tcPr>
          <w:p w14:paraId="005D4449" w14:textId="77777777" w:rsidR="00285F71" w:rsidRDefault="00285F71" w:rsidP="00152FD6">
            <w:pPr>
              <w:rPr>
                <w:rFonts w:cs="Times New Roman"/>
                <w:sz w:val="21"/>
                <w:szCs w:val="21"/>
              </w:rPr>
            </w:pPr>
            <w:r>
              <w:rPr>
                <w:rFonts w:cs="Times New Roman"/>
                <w:sz w:val="21"/>
                <w:szCs w:val="21"/>
              </w:rPr>
              <w:t>2.2 Acceptance of External Influence</w:t>
            </w:r>
          </w:p>
        </w:tc>
        <w:tc>
          <w:tcPr>
            <w:tcW w:w="1393" w:type="dxa"/>
            <w:tcBorders>
              <w:tl2br w:val="nil"/>
              <w:tr2bl w:val="nil"/>
            </w:tcBorders>
            <w:vAlign w:val="center"/>
          </w:tcPr>
          <w:p w14:paraId="1511584C" w14:textId="77777777" w:rsidR="00285F71" w:rsidRDefault="00285F71" w:rsidP="00152FD6">
            <w:pPr>
              <w:rPr>
                <w:rFonts w:cs="Times New Roman"/>
                <w:sz w:val="21"/>
                <w:szCs w:val="21"/>
              </w:rPr>
            </w:pPr>
            <w:r>
              <w:rPr>
                <w:rFonts w:cs="Times New Roman"/>
                <w:sz w:val="21"/>
                <w:szCs w:val="21"/>
              </w:rPr>
              <w:t>.01</w:t>
            </w:r>
            <w:r>
              <w:rPr>
                <w:rFonts w:cs="Times New Roman" w:hint="eastAsia"/>
                <w:sz w:val="21"/>
                <w:szCs w:val="21"/>
              </w:rPr>
              <w:t xml:space="preserve"> (</w:t>
            </w:r>
            <w:r>
              <w:rPr>
                <w:rFonts w:cs="Times New Roman" w:hint="eastAsia"/>
                <w:i/>
                <w:iCs/>
                <w:sz w:val="21"/>
                <w:szCs w:val="21"/>
              </w:rPr>
              <w:t>ns</w:t>
            </w:r>
            <w:r>
              <w:rPr>
                <w:rFonts w:cs="Times New Roman" w:hint="eastAsia"/>
                <w:sz w:val="21"/>
                <w:szCs w:val="21"/>
              </w:rPr>
              <w:t>)</w:t>
            </w:r>
          </w:p>
        </w:tc>
        <w:tc>
          <w:tcPr>
            <w:tcW w:w="1393" w:type="dxa"/>
            <w:tcBorders>
              <w:tl2br w:val="nil"/>
              <w:tr2bl w:val="nil"/>
            </w:tcBorders>
            <w:vAlign w:val="center"/>
          </w:tcPr>
          <w:p w14:paraId="557522CB" w14:textId="77777777" w:rsidR="00285F71" w:rsidRDefault="00285F71" w:rsidP="00152FD6">
            <w:pPr>
              <w:rPr>
                <w:rFonts w:cs="Times New Roman"/>
                <w:sz w:val="21"/>
                <w:szCs w:val="21"/>
              </w:rPr>
            </w:pPr>
            <w:r>
              <w:rPr>
                <w:rFonts w:cs="Times New Roman"/>
                <w:sz w:val="21"/>
                <w:szCs w:val="21"/>
              </w:rPr>
              <w:t>-.78</w:t>
            </w:r>
            <w:r>
              <w:rPr>
                <w:rFonts w:cs="Times New Roman"/>
                <w:sz w:val="21"/>
                <w:szCs w:val="21"/>
                <w:vertAlign w:val="superscript"/>
              </w:rPr>
              <w:t>***</w:t>
            </w:r>
          </w:p>
        </w:tc>
        <w:tc>
          <w:tcPr>
            <w:tcW w:w="1393" w:type="dxa"/>
            <w:tcBorders>
              <w:tl2br w:val="nil"/>
              <w:tr2bl w:val="nil"/>
            </w:tcBorders>
            <w:vAlign w:val="center"/>
          </w:tcPr>
          <w:p w14:paraId="09C49D06" w14:textId="77777777" w:rsidR="00285F71" w:rsidRDefault="00285F71" w:rsidP="00152FD6">
            <w:pPr>
              <w:rPr>
                <w:rFonts w:cs="Times New Roman"/>
                <w:sz w:val="21"/>
                <w:szCs w:val="21"/>
              </w:rPr>
            </w:pPr>
            <w:r>
              <w:rPr>
                <w:rFonts w:cs="Times New Roman"/>
                <w:sz w:val="21"/>
                <w:szCs w:val="21"/>
              </w:rPr>
              <w:t>.06</w:t>
            </w:r>
            <w:r>
              <w:rPr>
                <w:rFonts w:cs="Times New Roman"/>
                <w:sz w:val="21"/>
                <w:szCs w:val="21"/>
                <w:vertAlign w:val="superscript"/>
              </w:rPr>
              <w:t>*</w:t>
            </w:r>
          </w:p>
        </w:tc>
        <w:tc>
          <w:tcPr>
            <w:tcW w:w="1384" w:type="dxa"/>
            <w:tcBorders>
              <w:tl2br w:val="nil"/>
              <w:tr2bl w:val="nil"/>
            </w:tcBorders>
            <w:vAlign w:val="center"/>
          </w:tcPr>
          <w:p w14:paraId="56C89B9C" w14:textId="77777777" w:rsidR="00285F71" w:rsidRDefault="00285F71" w:rsidP="00152FD6">
            <w:pPr>
              <w:rPr>
                <w:rFonts w:cs="Times New Roman"/>
                <w:sz w:val="21"/>
                <w:szCs w:val="21"/>
              </w:rPr>
            </w:pPr>
          </w:p>
        </w:tc>
        <w:tc>
          <w:tcPr>
            <w:tcW w:w="1384" w:type="dxa"/>
            <w:tcBorders>
              <w:tl2br w:val="nil"/>
              <w:tr2bl w:val="nil"/>
            </w:tcBorders>
            <w:vAlign w:val="center"/>
          </w:tcPr>
          <w:p w14:paraId="6906A4DC" w14:textId="77777777" w:rsidR="00285F71" w:rsidRDefault="00285F71" w:rsidP="00152FD6">
            <w:pPr>
              <w:rPr>
                <w:rFonts w:cs="Times New Roman"/>
                <w:sz w:val="21"/>
                <w:szCs w:val="21"/>
              </w:rPr>
            </w:pPr>
          </w:p>
        </w:tc>
      </w:tr>
      <w:tr w:rsidR="00285F71" w14:paraId="216D1336" w14:textId="77777777" w:rsidTr="00152FD6">
        <w:tc>
          <w:tcPr>
            <w:tcW w:w="1575" w:type="dxa"/>
            <w:tcBorders>
              <w:tl2br w:val="nil"/>
              <w:tr2bl w:val="nil"/>
            </w:tcBorders>
            <w:vAlign w:val="center"/>
          </w:tcPr>
          <w:p w14:paraId="019E35D3" w14:textId="77777777" w:rsidR="00285F71" w:rsidRDefault="00285F71" w:rsidP="00152FD6">
            <w:pPr>
              <w:rPr>
                <w:rFonts w:cs="Times New Roman"/>
                <w:sz w:val="21"/>
                <w:szCs w:val="21"/>
              </w:rPr>
            </w:pPr>
            <w:r>
              <w:rPr>
                <w:rFonts w:cs="Times New Roman"/>
                <w:sz w:val="21"/>
                <w:szCs w:val="21"/>
              </w:rPr>
              <w:t>2.3 Self-Alienation</w:t>
            </w:r>
          </w:p>
        </w:tc>
        <w:tc>
          <w:tcPr>
            <w:tcW w:w="1393" w:type="dxa"/>
            <w:tcBorders>
              <w:tl2br w:val="nil"/>
              <w:tr2bl w:val="nil"/>
            </w:tcBorders>
            <w:vAlign w:val="center"/>
          </w:tcPr>
          <w:p w14:paraId="2D839D2C" w14:textId="77777777" w:rsidR="00285F71" w:rsidRDefault="00285F71" w:rsidP="00152FD6">
            <w:pPr>
              <w:rPr>
                <w:rFonts w:cs="Times New Roman"/>
                <w:sz w:val="21"/>
                <w:szCs w:val="21"/>
              </w:rPr>
            </w:pPr>
            <w:r>
              <w:rPr>
                <w:rFonts w:cs="Times New Roman"/>
                <w:sz w:val="21"/>
                <w:szCs w:val="21"/>
              </w:rPr>
              <w:t>-.16</w:t>
            </w:r>
            <w:r>
              <w:rPr>
                <w:rFonts w:cs="Times New Roman"/>
                <w:sz w:val="21"/>
                <w:szCs w:val="21"/>
                <w:vertAlign w:val="superscript"/>
              </w:rPr>
              <w:t>***</w:t>
            </w:r>
          </w:p>
        </w:tc>
        <w:tc>
          <w:tcPr>
            <w:tcW w:w="1393" w:type="dxa"/>
            <w:tcBorders>
              <w:tl2br w:val="nil"/>
              <w:tr2bl w:val="nil"/>
            </w:tcBorders>
            <w:vAlign w:val="center"/>
          </w:tcPr>
          <w:p w14:paraId="2D315955" w14:textId="77777777" w:rsidR="00285F71" w:rsidRDefault="00285F71" w:rsidP="00152FD6">
            <w:pPr>
              <w:rPr>
                <w:rFonts w:cs="Times New Roman"/>
                <w:sz w:val="21"/>
                <w:szCs w:val="21"/>
              </w:rPr>
            </w:pPr>
            <w:r>
              <w:rPr>
                <w:rFonts w:cs="Times New Roman"/>
                <w:sz w:val="21"/>
                <w:szCs w:val="21"/>
              </w:rPr>
              <w:t>-.88</w:t>
            </w:r>
            <w:r>
              <w:rPr>
                <w:rFonts w:cs="Times New Roman"/>
                <w:sz w:val="21"/>
                <w:szCs w:val="21"/>
                <w:vertAlign w:val="superscript"/>
              </w:rPr>
              <w:t>***</w:t>
            </w:r>
          </w:p>
        </w:tc>
        <w:tc>
          <w:tcPr>
            <w:tcW w:w="1393" w:type="dxa"/>
            <w:tcBorders>
              <w:tl2br w:val="nil"/>
              <w:tr2bl w:val="nil"/>
            </w:tcBorders>
            <w:vAlign w:val="center"/>
          </w:tcPr>
          <w:p w14:paraId="593CE7A2" w14:textId="77777777" w:rsidR="00285F71" w:rsidRDefault="00285F71" w:rsidP="00152FD6">
            <w:pPr>
              <w:rPr>
                <w:rFonts w:cs="Times New Roman"/>
                <w:sz w:val="21"/>
                <w:szCs w:val="21"/>
              </w:rPr>
            </w:pPr>
            <w:r>
              <w:rPr>
                <w:rFonts w:cs="Times New Roman"/>
                <w:sz w:val="21"/>
                <w:szCs w:val="21"/>
              </w:rPr>
              <w:t>-.14</w:t>
            </w:r>
            <w:r>
              <w:rPr>
                <w:rFonts w:cs="Times New Roman"/>
                <w:sz w:val="21"/>
                <w:szCs w:val="21"/>
                <w:vertAlign w:val="superscript"/>
              </w:rPr>
              <w:t>***</w:t>
            </w:r>
          </w:p>
        </w:tc>
        <w:tc>
          <w:tcPr>
            <w:tcW w:w="1384" w:type="dxa"/>
            <w:tcBorders>
              <w:tl2br w:val="nil"/>
              <w:tr2bl w:val="nil"/>
            </w:tcBorders>
            <w:vAlign w:val="center"/>
          </w:tcPr>
          <w:p w14:paraId="108F1A91" w14:textId="77777777" w:rsidR="00285F71" w:rsidRDefault="00285F71" w:rsidP="00152FD6">
            <w:pPr>
              <w:rPr>
                <w:rFonts w:cs="Times New Roman"/>
                <w:sz w:val="21"/>
                <w:szCs w:val="21"/>
              </w:rPr>
            </w:pPr>
            <w:r>
              <w:rPr>
                <w:rFonts w:cs="Times New Roman"/>
                <w:sz w:val="21"/>
                <w:szCs w:val="21"/>
              </w:rPr>
              <w:t>.64</w:t>
            </w:r>
            <w:r>
              <w:rPr>
                <w:rFonts w:cs="Times New Roman"/>
                <w:sz w:val="21"/>
                <w:szCs w:val="21"/>
                <w:vertAlign w:val="superscript"/>
              </w:rPr>
              <w:t>***</w:t>
            </w:r>
          </w:p>
        </w:tc>
        <w:tc>
          <w:tcPr>
            <w:tcW w:w="1384" w:type="dxa"/>
            <w:tcBorders>
              <w:tl2br w:val="nil"/>
              <w:tr2bl w:val="nil"/>
            </w:tcBorders>
            <w:vAlign w:val="center"/>
          </w:tcPr>
          <w:p w14:paraId="5CFAED43" w14:textId="77777777" w:rsidR="00285F71" w:rsidRDefault="00285F71" w:rsidP="00152FD6">
            <w:pPr>
              <w:rPr>
                <w:rFonts w:cs="Times New Roman"/>
                <w:sz w:val="21"/>
                <w:szCs w:val="21"/>
              </w:rPr>
            </w:pPr>
          </w:p>
        </w:tc>
      </w:tr>
      <w:tr w:rsidR="00285F71" w14:paraId="6CF5A2E2" w14:textId="77777777" w:rsidTr="00152FD6">
        <w:tc>
          <w:tcPr>
            <w:tcW w:w="1575" w:type="dxa"/>
            <w:tcBorders>
              <w:tl2br w:val="nil"/>
              <w:tr2bl w:val="nil"/>
            </w:tcBorders>
            <w:vAlign w:val="center"/>
          </w:tcPr>
          <w:p w14:paraId="7086B95C" w14:textId="77777777" w:rsidR="00285F71" w:rsidRDefault="00285F71" w:rsidP="00152FD6">
            <w:pPr>
              <w:rPr>
                <w:rFonts w:cs="Times New Roman"/>
                <w:sz w:val="21"/>
                <w:szCs w:val="21"/>
              </w:rPr>
            </w:pPr>
            <w:r>
              <w:rPr>
                <w:rFonts w:cs="Times New Roman"/>
                <w:i/>
                <w:iCs/>
                <w:sz w:val="21"/>
                <w:szCs w:val="21"/>
              </w:rPr>
              <w:t>M</w:t>
            </w:r>
            <w:r>
              <w:rPr>
                <w:rFonts w:cs="Times New Roman"/>
                <w:sz w:val="21"/>
                <w:szCs w:val="21"/>
              </w:rPr>
              <w:t xml:space="preserve"> (</w:t>
            </w:r>
            <w:r>
              <w:rPr>
                <w:rFonts w:cs="Times New Roman"/>
                <w:i/>
                <w:iCs/>
                <w:sz w:val="21"/>
                <w:szCs w:val="21"/>
              </w:rPr>
              <w:t>SD</w:t>
            </w:r>
            <w:r>
              <w:rPr>
                <w:rFonts w:cs="Times New Roman"/>
                <w:sz w:val="21"/>
                <w:szCs w:val="21"/>
              </w:rPr>
              <w:t>)</w:t>
            </w:r>
          </w:p>
        </w:tc>
        <w:tc>
          <w:tcPr>
            <w:tcW w:w="1393" w:type="dxa"/>
            <w:tcBorders>
              <w:tl2br w:val="nil"/>
              <w:tr2bl w:val="nil"/>
            </w:tcBorders>
            <w:vAlign w:val="center"/>
          </w:tcPr>
          <w:p w14:paraId="7B81E7D8" w14:textId="77777777" w:rsidR="00285F71" w:rsidRDefault="00285F71" w:rsidP="00152FD6">
            <w:pPr>
              <w:rPr>
                <w:rFonts w:cs="Times New Roman"/>
                <w:sz w:val="21"/>
                <w:szCs w:val="21"/>
              </w:rPr>
            </w:pPr>
            <w:r>
              <w:rPr>
                <w:rFonts w:cs="Times New Roman"/>
                <w:sz w:val="21"/>
                <w:szCs w:val="21"/>
              </w:rPr>
              <w:t>4.77 (.85)</w:t>
            </w:r>
          </w:p>
        </w:tc>
        <w:tc>
          <w:tcPr>
            <w:tcW w:w="1393" w:type="dxa"/>
            <w:tcBorders>
              <w:tl2br w:val="nil"/>
              <w:tr2bl w:val="nil"/>
            </w:tcBorders>
            <w:vAlign w:val="center"/>
          </w:tcPr>
          <w:p w14:paraId="41A83930" w14:textId="77777777" w:rsidR="00285F71" w:rsidRDefault="00285F71" w:rsidP="00152FD6">
            <w:pPr>
              <w:rPr>
                <w:rFonts w:cs="Times New Roman"/>
                <w:sz w:val="21"/>
                <w:szCs w:val="21"/>
              </w:rPr>
            </w:pPr>
            <w:r>
              <w:rPr>
                <w:rFonts w:cs="Times New Roman"/>
                <w:sz w:val="21"/>
                <w:szCs w:val="21"/>
              </w:rPr>
              <w:t>4.43 (.91)</w:t>
            </w:r>
          </w:p>
        </w:tc>
        <w:tc>
          <w:tcPr>
            <w:tcW w:w="1393" w:type="dxa"/>
            <w:tcBorders>
              <w:tl2br w:val="nil"/>
              <w:tr2bl w:val="nil"/>
            </w:tcBorders>
            <w:vAlign w:val="center"/>
          </w:tcPr>
          <w:p w14:paraId="6DA6B9AE" w14:textId="77777777" w:rsidR="00285F71" w:rsidRDefault="00285F71" w:rsidP="00152FD6">
            <w:pPr>
              <w:rPr>
                <w:rFonts w:cs="Times New Roman"/>
                <w:sz w:val="21"/>
                <w:szCs w:val="21"/>
              </w:rPr>
            </w:pPr>
            <w:r>
              <w:rPr>
                <w:rFonts w:cs="Times New Roman"/>
                <w:sz w:val="21"/>
                <w:szCs w:val="21"/>
              </w:rPr>
              <w:t>5.21 (1.10)</w:t>
            </w:r>
          </w:p>
        </w:tc>
        <w:tc>
          <w:tcPr>
            <w:tcW w:w="1384" w:type="dxa"/>
            <w:tcBorders>
              <w:tl2br w:val="nil"/>
              <w:tr2bl w:val="nil"/>
            </w:tcBorders>
            <w:vAlign w:val="center"/>
          </w:tcPr>
          <w:p w14:paraId="302E40D9" w14:textId="77777777" w:rsidR="00285F71" w:rsidRDefault="00285F71" w:rsidP="00152FD6">
            <w:pPr>
              <w:rPr>
                <w:rFonts w:cs="Times New Roman"/>
                <w:sz w:val="21"/>
                <w:szCs w:val="21"/>
              </w:rPr>
            </w:pPr>
            <w:r>
              <w:rPr>
                <w:rFonts w:cs="Times New Roman"/>
                <w:sz w:val="21"/>
                <w:szCs w:val="21"/>
              </w:rPr>
              <w:t>4.27 (1.28)</w:t>
            </w:r>
          </w:p>
        </w:tc>
        <w:tc>
          <w:tcPr>
            <w:tcW w:w="1384" w:type="dxa"/>
            <w:tcBorders>
              <w:tl2br w:val="nil"/>
              <w:tr2bl w:val="nil"/>
            </w:tcBorders>
            <w:vAlign w:val="center"/>
          </w:tcPr>
          <w:p w14:paraId="797A8963" w14:textId="77777777" w:rsidR="00285F71" w:rsidRDefault="00285F71" w:rsidP="00152FD6">
            <w:pPr>
              <w:rPr>
                <w:rFonts w:cs="Times New Roman"/>
                <w:sz w:val="21"/>
                <w:szCs w:val="21"/>
              </w:rPr>
            </w:pPr>
            <w:r>
              <w:rPr>
                <w:rFonts w:cs="Times New Roman"/>
                <w:sz w:val="21"/>
                <w:szCs w:val="21"/>
              </w:rPr>
              <w:t>3.64 (1.42)</w:t>
            </w:r>
          </w:p>
        </w:tc>
      </w:tr>
      <w:tr w:rsidR="00285F71" w14:paraId="6D9CED1E" w14:textId="77777777" w:rsidTr="00152FD6">
        <w:tc>
          <w:tcPr>
            <w:tcW w:w="1575" w:type="dxa"/>
            <w:tcBorders>
              <w:bottom w:val="single" w:sz="4" w:space="0" w:color="auto"/>
              <w:tl2br w:val="nil"/>
              <w:tr2bl w:val="nil"/>
            </w:tcBorders>
            <w:vAlign w:val="center"/>
          </w:tcPr>
          <w:p w14:paraId="2676A520" w14:textId="77777777" w:rsidR="00285F71" w:rsidRDefault="00285F71" w:rsidP="00152FD6">
            <w:pPr>
              <w:rPr>
                <w:rFonts w:cs="Times New Roman"/>
                <w:sz w:val="21"/>
                <w:szCs w:val="21"/>
              </w:rPr>
            </w:pPr>
            <w:r>
              <w:rPr>
                <w:rFonts w:cs="Times New Roman"/>
                <w:sz w:val="21"/>
                <w:szCs w:val="21"/>
              </w:rPr>
              <w:t>ɑ</w:t>
            </w:r>
          </w:p>
        </w:tc>
        <w:tc>
          <w:tcPr>
            <w:tcW w:w="1393" w:type="dxa"/>
            <w:tcBorders>
              <w:bottom w:val="single" w:sz="4" w:space="0" w:color="auto"/>
              <w:tl2br w:val="nil"/>
              <w:tr2bl w:val="nil"/>
            </w:tcBorders>
            <w:vAlign w:val="center"/>
          </w:tcPr>
          <w:p w14:paraId="30A97B31" w14:textId="77777777" w:rsidR="00285F71" w:rsidRDefault="00285F71" w:rsidP="00152FD6">
            <w:pPr>
              <w:rPr>
                <w:rFonts w:cs="Times New Roman"/>
                <w:sz w:val="21"/>
                <w:szCs w:val="21"/>
              </w:rPr>
            </w:pPr>
            <w:r>
              <w:rPr>
                <w:rFonts w:cs="Times New Roman"/>
                <w:sz w:val="21"/>
                <w:szCs w:val="21"/>
              </w:rPr>
              <w:t>.82</w:t>
            </w:r>
          </w:p>
        </w:tc>
        <w:tc>
          <w:tcPr>
            <w:tcW w:w="1393" w:type="dxa"/>
            <w:tcBorders>
              <w:bottom w:val="single" w:sz="4" w:space="0" w:color="auto"/>
              <w:tl2br w:val="nil"/>
              <w:tr2bl w:val="nil"/>
            </w:tcBorders>
            <w:vAlign w:val="center"/>
          </w:tcPr>
          <w:p w14:paraId="70E7D3F9" w14:textId="77777777" w:rsidR="00285F71" w:rsidRDefault="00285F71" w:rsidP="00152FD6">
            <w:pPr>
              <w:rPr>
                <w:rFonts w:cs="Times New Roman"/>
                <w:sz w:val="21"/>
                <w:szCs w:val="21"/>
              </w:rPr>
            </w:pPr>
            <w:r>
              <w:rPr>
                <w:rFonts w:cs="Times New Roman"/>
                <w:sz w:val="21"/>
                <w:szCs w:val="21"/>
              </w:rPr>
              <w:t>.84</w:t>
            </w:r>
          </w:p>
        </w:tc>
        <w:tc>
          <w:tcPr>
            <w:tcW w:w="1393" w:type="dxa"/>
            <w:tcBorders>
              <w:bottom w:val="single" w:sz="4" w:space="0" w:color="auto"/>
              <w:tl2br w:val="nil"/>
              <w:tr2bl w:val="nil"/>
            </w:tcBorders>
            <w:vAlign w:val="center"/>
          </w:tcPr>
          <w:p w14:paraId="08BBFB1C" w14:textId="77777777" w:rsidR="00285F71" w:rsidRDefault="00285F71" w:rsidP="00152FD6">
            <w:pPr>
              <w:rPr>
                <w:rFonts w:cs="Times New Roman"/>
                <w:sz w:val="21"/>
                <w:szCs w:val="21"/>
              </w:rPr>
            </w:pPr>
            <w:r>
              <w:rPr>
                <w:rFonts w:cs="Times New Roman"/>
                <w:sz w:val="21"/>
                <w:szCs w:val="21"/>
              </w:rPr>
              <w:t>.81</w:t>
            </w:r>
          </w:p>
        </w:tc>
        <w:tc>
          <w:tcPr>
            <w:tcW w:w="1384" w:type="dxa"/>
            <w:tcBorders>
              <w:bottom w:val="single" w:sz="4" w:space="0" w:color="auto"/>
              <w:tl2br w:val="nil"/>
              <w:tr2bl w:val="nil"/>
            </w:tcBorders>
            <w:vAlign w:val="center"/>
          </w:tcPr>
          <w:p w14:paraId="2E9D1A32" w14:textId="77777777" w:rsidR="00285F71" w:rsidRDefault="00285F71" w:rsidP="00152FD6">
            <w:pPr>
              <w:rPr>
                <w:rFonts w:cs="Times New Roman"/>
                <w:sz w:val="21"/>
                <w:szCs w:val="21"/>
              </w:rPr>
            </w:pPr>
            <w:r>
              <w:rPr>
                <w:rFonts w:cs="Times New Roman"/>
                <w:sz w:val="21"/>
                <w:szCs w:val="21"/>
              </w:rPr>
              <w:t>.86</w:t>
            </w:r>
          </w:p>
        </w:tc>
        <w:tc>
          <w:tcPr>
            <w:tcW w:w="1384" w:type="dxa"/>
            <w:tcBorders>
              <w:bottom w:val="single" w:sz="4" w:space="0" w:color="auto"/>
              <w:tl2br w:val="nil"/>
              <w:tr2bl w:val="nil"/>
            </w:tcBorders>
            <w:vAlign w:val="center"/>
          </w:tcPr>
          <w:p w14:paraId="5C02AC68" w14:textId="77777777" w:rsidR="00285F71" w:rsidRDefault="00285F71" w:rsidP="00152FD6">
            <w:pPr>
              <w:rPr>
                <w:rFonts w:cs="Times New Roman"/>
                <w:sz w:val="21"/>
                <w:szCs w:val="21"/>
              </w:rPr>
            </w:pPr>
            <w:r>
              <w:rPr>
                <w:rFonts w:cs="Times New Roman"/>
                <w:sz w:val="21"/>
                <w:szCs w:val="21"/>
              </w:rPr>
              <w:t>.88</w:t>
            </w:r>
          </w:p>
        </w:tc>
      </w:tr>
      <w:tr w:rsidR="00285F71" w14:paraId="441F35AD" w14:textId="77777777" w:rsidTr="00152FD6">
        <w:tc>
          <w:tcPr>
            <w:tcW w:w="8522" w:type="dxa"/>
            <w:gridSpan w:val="6"/>
            <w:tcBorders>
              <w:top w:val="single" w:sz="4" w:space="0" w:color="auto"/>
              <w:bottom w:val="nil"/>
            </w:tcBorders>
            <w:vAlign w:val="center"/>
          </w:tcPr>
          <w:p w14:paraId="384181D9" w14:textId="77777777" w:rsidR="00285F71" w:rsidRDefault="00285F71" w:rsidP="00152FD6">
            <w:pPr>
              <w:rPr>
                <w:rFonts w:cs="Times New Roman"/>
                <w:sz w:val="21"/>
                <w:szCs w:val="21"/>
              </w:rPr>
            </w:pPr>
            <w:r>
              <w:rPr>
                <w:rFonts w:eastAsia="SimSun" w:cs="Times New Roman" w:hint="eastAsia"/>
                <w:i/>
                <w:iCs/>
              </w:rPr>
              <w:t>Note</w:t>
            </w:r>
            <w:r>
              <w:rPr>
                <w:rFonts w:eastAsia="SimSun" w:cs="Times New Roman" w:hint="eastAsia"/>
              </w:rPr>
              <w:t xml:space="preserve">. </w:t>
            </w:r>
            <w:r>
              <w:rPr>
                <w:rFonts w:eastAsia="Times New Roman" w:cs="Times New Roman"/>
              </w:rPr>
              <w:t>*</w:t>
            </w:r>
            <w:r>
              <w:rPr>
                <w:rFonts w:eastAsia="Times New Roman" w:cs="Times New Roman"/>
                <w:i/>
              </w:rPr>
              <w:t>p</w:t>
            </w:r>
            <w:r>
              <w:rPr>
                <w:rFonts w:eastAsia="Times New Roman" w:cs="Times New Roman"/>
              </w:rPr>
              <w:t xml:space="preserve"> &lt; .05, **</w:t>
            </w:r>
            <w:r>
              <w:rPr>
                <w:rFonts w:eastAsia="Times New Roman" w:cs="Times New Roman"/>
                <w:i/>
              </w:rPr>
              <w:t>p</w:t>
            </w:r>
            <w:r>
              <w:rPr>
                <w:rFonts w:eastAsia="Times New Roman" w:cs="Times New Roman"/>
              </w:rPr>
              <w:t xml:space="preserve"> &lt; .01,***</w:t>
            </w:r>
            <w:r>
              <w:rPr>
                <w:rFonts w:eastAsia="Times New Roman" w:cs="Times New Roman"/>
                <w:i/>
              </w:rPr>
              <w:t>p</w:t>
            </w:r>
            <w:r>
              <w:rPr>
                <w:rFonts w:eastAsia="Times New Roman" w:cs="Times New Roman"/>
              </w:rPr>
              <w:t xml:space="preserve"> &lt; .001</w:t>
            </w:r>
            <w:r>
              <w:rPr>
                <w:rFonts w:eastAsia="SimSun" w:cs="Times New Roman" w:hint="eastAsia"/>
              </w:rPr>
              <w:t xml:space="preserve">. </w:t>
            </w:r>
            <w:r>
              <w:rPr>
                <w:rFonts w:eastAsia="SimSun" w:cs="Times New Roman" w:hint="eastAsia"/>
                <w:i/>
                <w:iCs/>
              </w:rPr>
              <w:t>ns</w:t>
            </w:r>
            <w:r>
              <w:rPr>
                <w:rFonts w:eastAsia="SimSun" w:cs="Times New Roman" w:hint="eastAsia"/>
              </w:rPr>
              <w:t xml:space="preserve"> = not significant. </w:t>
            </w:r>
          </w:p>
        </w:tc>
      </w:tr>
    </w:tbl>
    <w:p w14:paraId="7C5B1180" w14:textId="77777777" w:rsidR="00285F71" w:rsidRDefault="00285F71" w:rsidP="00285F71"/>
    <w:p w14:paraId="4CBB4BAB" w14:textId="77777777" w:rsidR="00285F71" w:rsidRDefault="00285F71" w:rsidP="00285F71">
      <w:r>
        <w:rPr>
          <w:rFonts w:cs="Times New Roman" w:hint="eastAsia"/>
          <w:szCs w:val="24"/>
        </w:rPr>
        <w:t xml:space="preserve"> </w:t>
      </w:r>
      <w: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6752049D" w14:textId="77777777" w:rsidTr="00152FD6">
        <w:trPr>
          <w:jc w:val="center"/>
        </w:trPr>
        <w:tc>
          <w:tcPr>
            <w:tcW w:w="8664" w:type="dxa"/>
            <w:gridSpan w:val="6"/>
            <w:tcBorders>
              <w:top w:val="nil"/>
              <w:bottom w:val="single" w:sz="4" w:space="0" w:color="auto"/>
            </w:tcBorders>
            <w:vAlign w:val="center"/>
          </w:tcPr>
          <w:p w14:paraId="4852B5D0"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Table 1</w:t>
            </w:r>
            <w:r>
              <w:rPr>
                <w:rFonts w:asciiTheme="majorBidi" w:eastAsia="SimSun" w:hAnsiTheme="majorBidi" w:cstheme="majorBidi" w:hint="eastAsia"/>
                <w:b/>
                <w:bCs/>
                <w:szCs w:val="24"/>
              </w:rPr>
              <w:t>1S</w:t>
            </w:r>
          </w:p>
          <w:p w14:paraId="2815CC79"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Nature-Related Activity</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1</w:t>
            </w:r>
          </w:p>
        </w:tc>
      </w:tr>
      <w:tr w:rsidR="00285F71" w14:paraId="2B5728D4" w14:textId="77777777" w:rsidTr="00152FD6">
        <w:trPr>
          <w:jc w:val="center"/>
        </w:trPr>
        <w:tc>
          <w:tcPr>
            <w:tcW w:w="1785" w:type="dxa"/>
            <w:vMerge w:val="restart"/>
            <w:tcBorders>
              <w:top w:val="single" w:sz="4" w:space="0" w:color="auto"/>
            </w:tcBorders>
            <w:vAlign w:val="center"/>
          </w:tcPr>
          <w:p w14:paraId="5087DFE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07A4F40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Planting indoor plants</w:t>
            </w:r>
            <w:r>
              <w:rPr>
                <w:rFonts w:asciiTheme="majorBidi" w:eastAsia="SimSun" w:hAnsiTheme="majorBidi" w:cstheme="majorBidi"/>
                <w:szCs w:val="24"/>
              </w:rPr>
              <w:t xml:space="preserve"> </w:t>
            </w:r>
            <w:r>
              <w:rPr>
                <w:rFonts w:asciiTheme="majorBidi" w:eastAsia="SimSun" w:hAnsiTheme="majorBidi" w:cstheme="majorBidi" w:hint="eastAsia"/>
                <w:szCs w:val="24"/>
              </w:rPr>
              <w:t>or not</w:t>
            </w:r>
          </w:p>
          <w:p w14:paraId="5E32DEA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609571C8"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603AE4D0"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4E68F3A0"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27FF8B2C" w14:textId="77777777" w:rsidTr="00152FD6">
        <w:trPr>
          <w:jc w:val="center"/>
        </w:trPr>
        <w:tc>
          <w:tcPr>
            <w:tcW w:w="1785" w:type="dxa"/>
            <w:vMerge/>
            <w:tcBorders>
              <w:bottom w:val="single" w:sz="4" w:space="0" w:color="auto"/>
            </w:tcBorders>
            <w:vAlign w:val="center"/>
          </w:tcPr>
          <w:p w14:paraId="49C60F7A"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4E4C999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Yes</w:t>
            </w:r>
          </w:p>
          <w:p w14:paraId="6BACAFE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900</w:t>
            </w:r>
            <w:r>
              <w:rPr>
                <w:rFonts w:asciiTheme="majorBidi" w:hAnsiTheme="majorBidi" w:cstheme="majorBidi"/>
                <w:szCs w:val="24"/>
              </w:rPr>
              <w:t>)</w:t>
            </w:r>
          </w:p>
        </w:tc>
        <w:tc>
          <w:tcPr>
            <w:tcW w:w="1577" w:type="dxa"/>
            <w:tcBorders>
              <w:bottom w:val="single" w:sz="4" w:space="0" w:color="auto"/>
            </w:tcBorders>
            <w:vAlign w:val="center"/>
          </w:tcPr>
          <w:p w14:paraId="5AE6569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No</w:t>
            </w:r>
            <w:r>
              <w:rPr>
                <w:rFonts w:asciiTheme="majorBidi" w:hAnsiTheme="majorBidi" w:cstheme="majorBidi"/>
                <w:szCs w:val="24"/>
              </w:rPr>
              <w:t xml:space="preserve"> </w:t>
            </w:r>
          </w:p>
          <w:p w14:paraId="5195A95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279</w:t>
            </w:r>
            <w:r>
              <w:rPr>
                <w:rFonts w:asciiTheme="majorBidi" w:hAnsiTheme="majorBidi" w:cstheme="majorBidi"/>
                <w:szCs w:val="24"/>
              </w:rPr>
              <w:t>)</w:t>
            </w:r>
          </w:p>
        </w:tc>
        <w:tc>
          <w:tcPr>
            <w:tcW w:w="1172" w:type="dxa"/>
            <w:tcBorders>
              <w:bottom w:val="single" w:sz="4" w:space="0" w:color="auto"/>
            </w:tcBorders>
            <w:vAlign w:val="center"/>
          </w:tcPr>
          <w:p w14:paraId="758F36F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1177</w:t>
            </w:r>
            <w:r>
              <w:rPr>
                <w:rFonts w:asciiTheme="majorBidi" w:hAnsiTheme="majorBidi" w:cstheme="majorBidi"/>
                <w:szCs w:val="24"/>
              </w:rPr>
              <w:t>)</w:t>
            </w:r>
          </w:p>
        </w:tc>
        <w:tc>
          <w:tcPr>
            <w:tcW w:w="1070" w:type="dxa"/>
            <w:tcBorders>
              <w:bottom w:val="single" w:sz="4" w:space="0" w:color="auto"/>
            </w:tcBorders>
            <w:vAlign w:val="center"/>
          </w:tcPr>
          <w:p w14:paraId="123B937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12943271"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5A5FCB1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95% CI</w:t>
            </w:r>
          </w:p>
        </w:tc>
      </w:tr>
      <w:tr w:rsidR="00285F71" w14:paraId="485E7DC3" w14:textId="77777777" w:rsidTr="00152FD6">
        <w:trPr>
          <w:jc w:val="center"/>
        </w:trPr>
        <w:tc>
          <w:tcPr>
            <w:tcW w:w="1785" w:type="dxa"/>
            <w:tcBorders>
              <w:tl2br w:val="nil"/>
              <w:tr2bl w:val="nil"/>
            </w:tcBorders>
            <w:vAlign w:val="center"/>
          </w:tcPr>
          <w:p w14:paraId="118AF1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1A70BE6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4.48</w:t>
            </w:r>
            <w:r>
              <w:rPr>
                <w:rFonts w:asciiTheme="majorBidi" w:hAnsiTheme="majorBidi" w:cstheme="majorBidi"/>
                <w:szCs w:val="24"/>
              </w:rPr>
              <w:t xml:space="preserve"> (</w:t>
            </w:r>
            <w:r>
              <w:rPr>
                <w:rFonts w:asciiTheme="majorBidi" w:hAnsiTheme="majorBidi" w:cstheme="majorBidi" w:hint="eastAsia"/>
                <w:szCs w:val="24"/>
              </w:rPr>
              <w:t>.89</w:t>
            </w:r>
            <w:r>
              <w:rPr>
                <w:rFonts w:asciiTheme="majorBidi" w:hAnsiTheme="majorBidi" w:cstheme="majorBidi"/>
                <w:szCs w:val="24"/>
              </w:rPr>
              <w:t>)</w:t>
            </w:r>
          </w:p>
        </w:tc>
        <w:tc>
          <w:tcPr>
            <w:tcW w:w="1577" w:type="dxa"/>
            <w:tcBorders>
              <w:tl2br w:val="nil"/>
              <w:tr2bl w:val="nil"/>
            </w:tcBorders>
            <w:vAlign w:val="center"/>
          </w:tcPr>
          <w:p w14:paraId="72449DE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29</w:t>
            </w:r>
            <w:r>
              <w:rPr>
                <w:rFonts w:asciiTheme="majorBidi" w:hAnsiTheme="majorBidi" w:cstheme="majorBidi"/>
                <w:szCs w:val="24"/>
              </w:rPr>
              <w:t xml:space="preserve"> (</w:t>
            </w:r>
            <w:r>
              <w:rPr>
                <w:rFonts w:asciiTheme="majorBidi" w:hAnsiTheme="majorBidi" w:cstheme="majorBidi" w:hint="eastAsia"/>
                <w:szCs w:val="24"/>
              </w:rPr>
              <w:t>.95</w:t>
            </w:r>
            <w:r>
              <w:rPr>
                <w:rFonts w:asciiTheme="majorBidi" w:hAnsiTheme="majorBidi" w:cstheme="majorBidi"/>
                <w:szCs w:val="24"/>
              </w:rPr>
              <w:t>)</w:t>
            </w:r>
          </w:p>
        </w:tc>
        <w:tc>
          <w:tcPr>
            <w:tcW w:w="1172" w:type="dxa"/>
            <w:tcBorders>
              <w:tl2br w:val="nil"/>
              <w:tr2bl w:val="nil"/>
            </w:tcBorders>
            <w:vAlign w:val="center"/>
          </w:tcPr>
          <w:p w14:paraId="4D6A7AC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3.07</w:t>
            </w:r>
          </w:p>
        </w:tc>
        <w:tc>
          <w:tcPr>
            <w:tcW w:w="1070" w:type="dxa"/>
            <w:tcBorders>
              <w:tl2br w:val="nil"/>
              <w:tr2bl w:val="nil"/>
            </w:tcBorders>
            <w:vAlign w:val="center"/>
          </w:tcPr>
          <w:p w14:paraId="08F46E9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 xml:space="preserve"> .00</w:t>
            </w:r>
            <w:r>
              <w:rPr>
                <w:rFonts w:asciiTheme="majorBidi" w:hAnsiTheme="majorBidi" w:cstheme="majorBidi" w:hint="eastAsia"/>
                <w:szCs w:val="24"/>
              </w:rPr>
              <w:t>2</w:t>
            </w:r>
          </w:p>
        </w:tc>
        <w:tc>
          <w:tcPr>
            <w:tcW w:w="1394" w:type="dxa"/>
            <w:tcBorders>
              <w:tl2br w:val="nil"/>
              <w:tr2bl w:val="nil"/>
            </w:tcBorders>
            <w:vAlign w:val="center"/>
          </w:tcPr>
          <w:p w14:paraId="2442A7D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21</w:t>
            </w:r>
          </w:p>
          <w:p w14:paraId="2C2CA90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08</w:t>
            </w:r>
            <w:r>
              <w:rPr>
                <w:rFonts w:asciiTheme="majorBidi" w:hAnsiTheme="majorBidi" w:cstheme="majorBidi"/>
                <w:szCs w:val="24"/>
              </w:rPr>
              <w:t>, .</w:t>
            </w:r>
            <w:r>
              <w:rPr>
                <w:rFonts w:asciiTheme="majorBidi" w:hAnsiTheme="majorBidi" w:cstheme="majorBidi" w:hint="eastAsia"/>
                <w:szCs w:val="24"/>
              </w:rPr>
              <w:t>35</w:t>
            </w:r>
            <w:r>
              <w:rPr>
                <w:rFonts w:asciiTheme="majorBidi" w:hAnsiTheme="majorBidi" w:cstheme="majorBidi"/>
                <w:szCs w:val="24"/>
              </w:rPr>
              <w:t>]</w:t>
            </w:r>
          </w:p>
        </w:tc>
      </w:tr>
      <w:tr w:rsidR="00285F71" w14:paraId="7002DE30" w14:textId="77777777" w:rsidTr="00152FD6">
        <w:trPr>
          <w:trHeight w:val="870"/>
          <w:jc w:val="center"/>
        </w:trPr>
        <w:tc>
          <w:tcPr>
            <w:tcW w:w="1785" w:type="dxa"/>
            <w:tcBorders>
              <w:tl2br w:val="nil"/>
              <w:tr2bl w:val="nil"/>
            </w:tcBorders>
            <w:vAlign w:val="center"/>
          </w:tcPr>
          <w:p w14:paraId="6C0B8F7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128B71B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5.29</w:t>
            </w:r>
            <w:r>
              <w:rPr>
                <w:rFonts w:asciiTheme="majorBidi" w:hAnsiTheme="majorBidi" w:cstheme="majorBidi"/>
                <w:szCs w:val="24"/>
              </w:rPr>
              <w:t xml:space="preserve"> (</w:t>
            </w:r>
            <w:r>
              <w:rPr>
                <w:rFonts w:asciiTheme="majorBidi" w:hAnsiTheme="majorBidi" w:cstheme="majorBidi" w:hint="eastAsia"/>
                <w:szCs w:val="24"/>
              </w:rPr>
              <w:t>1.04</w:t>
            </w:r>
            <w:r>
              <w:rPr>
                <w:rFonts w:asciiTheme="majorBidi" w:hAnsiTheme="majorBidi" w:cstheme="majorBidi"/>
                <w:szCs w:val="24"/>
              </w:rPr>
              <w:t>)</w:t>
            </w:r>
          </w:p>
        </w:tc>
        <w:tc>
          <w:tcPr>
            <w:tcW w:w="1577" w:type="dxa"/>
            <w:tcBorders>
              <w:tl2br w:val="nil"/>
              <w:tr2bl w:val="nil"/>
            </w:tcBorders>
            <w:vAlign w:val="center"/>
          </w:tcPr>
          <w:p w14:paraId="0A9751C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4.93</w:t>
            </w:r>
            <w:r>
              <w:rPr>
                <w:rFonts w:asciiTheme="majorBidi" w:hAnsiTheme="majorBidi" w:cstheme="majorBidi"/>
                <w:szCs w:val="24"/>
              </w:rPr>
              <w:t xml:space="preserve"> (</w:t>
            </w:r>
            <w:r>
              <w:rPr>
                <w:rFonts w:asciiTheme="majorBidi" w:hAnsiTheme="majorBidi" w:cstheme="majorBidi" w:hint="eastAsia"/>
                <w:szCs w:val="24"/>
              </w:rPr>
              <w:t>1.23</w:t>
            </w:r>
            <w:r>
              <w:rPr>
                <w:rFonts w:asciiTheme="majorBidi" w:hAnsiTheme="majorBidi" w:cstheme="majorBidi"/>
                <w:szCs w:val="24"/>
              </w:rPr>
              <w:t>)</w:t>
            </w:r>
          </w:p>
        </w:tc>
        <w:tc>
          <w:tcPr>
            <w:tcW w:w="1172" w:type="dxa"/>
            <w:tcBorders>
              <w:tl2br w:val="nil"/>
              <w:tr2bl w:val="nil"/>
            </w:tcBorders>
            <w:vAlign w:val="center"/>
          </w:tcPr>
          <w:p w14:paraId="6A290B4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4.89</w:t>
            </w:r>
          </w:p>
        </w:tc>
        <w:tc>
          <w:tcPr>
            <w:tcW w:w="1070" w:type="dxa"/>
            <w:tcBorders>
              <w:tl2br w:val="nil"/>
              <w:tr2bl w:val="nil"/>
            </w:tcBorders>
            <w:vAlign w:val="center"/>
          </w:tcPr>
          <w:p w14:paraId="43A236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 xml:space="preserve"> </w:t>
            </w:r>
            <w:r>
              <w:rPr>
                <w:rFonts w:asciiTheme="majorBidi" w:hAnsiTheme="majorBidi" w:cstheme="majorBidi"/>
                <w:szCs w:val="24"/>
              </w:rPr>
              <w:t>.001</w:t>
            </w:r>
          </w:p>
        </w:tc>
        <w:tc>
          <w:tcPr>
            <w:tcW w:w="1394" w:type="dxa"/>
            <w:tcBorders>
              <w:tl2br w:val="nil"/>
              <w:tr2bl w:val="nil"/>
            </w:tcBorders>
            <w:vAlign w:val="center"/>
          </w:tcPr>
          <w:p w14:paraId="4122DCC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34</w:t>
            </w:r>
          </w:p>
          <w:p w14:paraId="717D53C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20</w:t>
            </w:r>
            <w:r>
              <w:rPr>
                <w:rFonts w:asciiTheme="majorBidi" w:hAnsiTheme="majorBidi" w:cstheme="majorBidi"/>
                <w:szCs w:val="24"/>
              </w:rPr>
              <w:t>, .</w:t>
            </w:r>
            <w:r>
              <w:rPr>
                <w:rFonts w:asciiTheme="majorBidi" w:hAnsiTheme="majorBidi" w:cstheme="majorBidi" w:hint="eastAsia"/>
                <w:szCs w:val="24"/>
              </w:rPr>
              <w:t>47</w:t>
            </w:r>
            <w:r>
              <w:rPr>
                <w:rFonts w:asciiTheme="majorBidi" w:hAnsiTheme="majorBidi" w:cstheme="majorBidi"/>
                <w:szCs w:val="24"/>
              </w:rPr>
              <w:t>]</w:t>
            </w:r>
          </w:p>
        </w:tc>
      </w:tr>
      <w:tr w:rsidR="00285F71" w14:paraId="165AEDB5" w14:textId="77777777" w:rsidTr="00152FD6">
        <w:trPr>
          <w:trHeight w:val="641"/>
          <w:jc w:val="center"/>
        </w:trPr>
        <w:tc>
          <w:tcPr>
            <w:tcW w:w="1785" w:type="dxa"/>
            <w:tcBorders>
              <w:tl2br w:val="nil"/>
              <w:tr2bl w:val="nil"/>
            </w:tcBorders>
            <w:vAlign w:val="center"/>
          </w:tcPr>
          <w:p w14:paraId="3912D7F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22F2FFC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4.26</w:t>
            </w:r>
            <w:r>
              <w:rPr>
                <w:rFonts w:asciiTheme="majorBidi" w:hAnsiTheme="majorBidi" w:cstheme="majorBidi"/>
                <w:szCs w:val="24"/>
              </w:rPr>
              <w:t xml:space="preserve"> (</w:t>
            </w:r>
            <w:r>
              <w:rPr>
                <w:rFonts w:asciiTheme="majorBidi" w:hAnsiTheme="majorBidi" w:cstheme="majorBidi" w:hint="eastAsia"/>
                <w:szCs w:val="24"/>
              </w:rPr>
              <w:t>1.25</w:t>
            </w:r>
            <w:r>
              <w:rPr>
                <w:rFonts w:asciiTheme="majorBidi" w:hAnsiTheme="majorBidi" w:cstheme="majorBidi"/>
                <w:szCs w:val="24"/>
              </w:rPr>
              <w:t>)</w:t>
            </w:r>
          </w:p>
        </w:tc>
        <w:tc>
          <w:tcPr>
            <w:tcW w:w="1577" w:type="dxa"/>
            <w:tcBorders>
              <w:tl2br w:val="nil"/>
              <w:tr2bl w:val="nil"/>
            </w:tcBorders>
            <w:vAlign w:val="center"/>
          </w:tcPr>
          <w:p w14:paraId="5F4C781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2.</w:t>
            </w:r>
            <w:r>
              <w:rPr>
                <w:rFonts w:asciiTheme="majorBidi" w:hAnsiTheme="majorBidi" w:cstheme="majorBidi" w:hint="eastAsia"/>
                <w:szCs w:val="24"/>
              </w:rPr>
              <w:t>30</w:t>
            </w:r>
            <w:r>
              <w:rPr>
                <w:rFonts w:asciiTheme="majorBidi" w:hAnsiTheme="majorBidi" w:cstheme="majorBidi"/>
                <w:szCs w:val="24"/>
              </w:rPr>
              <w:t xml:space="preserve"> (</w:t>
            </w:r>
            <w:r>
              <w:rPr>
                <w:rFonts w:asciiTheme="majorBidi" w:hAnsiTheme="majorBidi" w:cstheme="majorBidi" w:hint="eastAsia"/>
                <w:szCs w:val="24"/>
              </w:rPr>
              <w:t>1.35</w:t>
            </w:r>
            <w:r>
              <w:rPr>
                <w:rFonts w:asciiTheme="majorBidi" w:hAnsiTheme="majorBidi" w:cstheme="majorBidi"/>
                <w:szCs w:val="24"/>
              </w:rPr>
              <w:t>)</w:t>
            </w:r>
          </w:p>
        </w:tc>
        <w:tc>
          <w:tcPr>
            <w:tcW w:w="1172" w:type="dxa"/>
            <w:tcBorders>
              <w:tl2br w:val="nil"/>
              <w:tr2bl w:val="nil"/>
            </w:tcBorders>
            <w:vAlign w:val="center"/>
          </w:tcPr>
          <w:p w14:paraId="13A73C8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-0.41</w:t>
            </w:r>
          </w:p>
        </w:tc>
        <w:tc>
          <w:tcPr>
            <w:tcW w:w="1070" w:type="dxa"/>
            <w:tcBorders>
              <w:tl2br w:val="nil"/>
              <w:tr2bl w:val="nil"/>
            </w:tcBorders>
            <w:vAlign w:val="center"/>
          </w:tcPr>
          <w:p w14:paraId="11C9054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 xml:space="preserve"> .</w:t>
            </w:r>
            <w:r>
              <w:rPr>
                <w:rFonts w:asciiTheme="majorBidi" w:hAnsiTheme="majorBidi" w:cstheme="majorBidi" w:hint="eastAsia"/>
                <w:szCs w:val="24"/>
              </w:rPr>
              <w:t>679</w:t>
            </w:r>
          </w:p>
        </w:tc>
        <w:tc>
          <w:tcPr>
            <w:tcW w:w="1394" w:type="dxa"/>
            <w:tcBorders>
              <w:tl2br w:val="nil"/>
              <w:tr2bl w:val="nil"/>
            </w:tcBorders>
            <w:vAlign w:val="center"/>
          </w:tcPr>
          <w:p w14:paraId="67DBEAD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03</w:t>
            </w:r>
          </w:p>
          <w:p w14:paraId="7ACC9AC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16</w:t>
            </w:r>
            <w:r>
              <w:rPr>
                <w:rFonts w:asciiTheme="majorBidi" w:hAnsiTheme="majorBidi" w:cstheme="majorBidi"/>
                <w:szCs w:val="24"/>
              </w:rPr>
              <w:t>, .</w:t>
            </w:r>
            <w:r>
              <w:rPr>
                <w:rFonts w:asciiTheme="majorBidi" w:hAnsiTheme="majorBidi" w:cstheme="majorBidi" w:hint="eastAsia"/>
                <w:szCs w:val="24"/>
              </w:rPr>
              <w:t>11</w:t>
            </w:r>
            <w:r>
              <w:rPr>
                <w:rFonts w:asciiTheme="majorBidi" w:hAnsiTheme="majorBidi" w:cstheme="majorBidi"/>
                <w:szCs w:val="24"/>
              </w:rPr>
              <w:t>]</w:t>
            </w:r>
          </w:p>
        </w:tc>
      </w:tr>
      <w:tr w:rsidR="00285F71" w14:paraId="66B7E206" w14:textId="77777777" w:rsidTr="00152FD6">
        <w:trPr>
          <w:trHeight w:val="731"/>
          <w:jc w:val="center"/>
        </w:trPr>
        <w:tc>
          <w:tcPr>
            <w:tcW w:w="1785" w:type="dxa"/>
            <w:tcBorders>
              <w:tl2br w:val="nil"/>
              <w:tr2bl w:val="nil"/>
            </w:tcBorders>
            <w:vAlign w:val="center"/>
          </w:tcPr>
          <w:p w14:paraId="395E06C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6735F75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3.60</w:t>
            </w:r>
            <w:r>
              <w:rPr>
                <w:rFonts w:asciiTheme="majorBidi" w:hAnsiTheme="majorBidi" w:cstheme="majorBidi"/>
                <w:szCs w:val="24"/>
              </w:rPr>
              <w:t xml:space="preserve"> (</w:t>
            </w:r>
            <w:r>
              <w:rPr>
                <w:rFonts w:asciiTheme="majorBidi" w:hAnsiTheme="majorBidi" w:cstheme="majorBidi" w:hint="eastAsia"/>
                <w:szCs w:val="24"/>
              </w:rPr>
              <w:t>1.41</w:t>
            </w:r>
            <w:r>
              <w:rPr>
                <w:rFonts w:asciiTheme="majorBidi" w:hAnsiTheme="majorBidi" w:cstheme="majorBidi"/>
                <w:szCs w:val="24"/>
              </w:rPr>
              <w:t>)</w:t>
            </w:r>
          </w:p>
        </w:tc>
        <w:tc>
          <w:tcPr>
            <w:tcW w:w="1577" w:type="dxa"/>
            <w:tcBorders>
              <w:tl2br w:val="nil"/>
              <w:tr2bl w:val="nil"/>
            </w:tcBorders>
            <w:vAlign w:val="center"/>
          </w:tcPr>
          <w:p w14:paraId="1C5E037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3.77</w:t>
            </w:r>
            <w:r>
              <w:rPr>
                <w:rFonts w:asciiTheme="majorBidi" w:hAnsiTheme="majorBidi" w:cstheme="majorBidi"/>
                <w:szCs w:val="24"/>
              </w:rPr>
              <w:t xml:space="preserve"> (</w:t>
            </w:r>
            <w:r>
              <w:rPr>
                <w:rFonts w:asciiTheme="majorBidi" w:hAnsiTheme="majorBidi" w:cstheme="majorBidi" w:hint="eastAsia"/>
                <w:szCs w:val="24"/>
              </w:rPr>
              <w:t>1.46</w:t>
            </w:r>
            <w:r>
              <w:rPr>
                <w:rFonts w:asciiTheme="majorBidi" w:hAnsiTheme="majorBidi" w:cstheme="majorBidi"/>
                <w:szCs w:val="24"/>
              </w:rPr>
              <w:t>)</w:t>
            </w:r>
          </w:p>
        </w:tc>
        <w:tc>
          <w:tcPr>
            <w:tcW w:w="1172" w:type="dxa"/>
            <w:tcBorders>
              <w:tl2br w:val="nil"/>
              <w:tr2bl w:val="nil"/>
            </w:tcBorders>
            <w:vAlign w:val="center"/>
          </w:tcPr>
          <w:p w14:paraId="5DB8D88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-1.76</w:t>
            </w:r>
          </w:p>
        </w:tc>
        <w:tc>
          <w:tcPr>
            <w:tcW w:w="1070" w:type="dxa"/>
            <w:tcBorders>
              <w:tl2br w:val="nil"/>
              <w:tr2bl w:val="nil"/>
            </w:tcBorders>
            <w:vAlign w:val="center"/>
          </w:tcPr>
          <w:p w14:paraId="1757B87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 xml:space="preserve"> .0</w:t>
            </w:r>
            <w:r>
              <w:rPr>
                <w:rFonts w:asciiTheme="majorBidi" w:hAnsiTheme="majorBidi" w:cstheme="majorBidi" w:hint="eastAsia"/>
                <w:szCs w:val="24"/>
              </w:rPr>
              <w:t>79</w:t>
            </w:r>
          </w:p>
        </w:tc>
        <w:tc>
          <w:tcPr>
            <w:tcW w:w="1394" w:type="dxa"/>
            <w:tcBorders>
              <w:tl2br w:val="nil"/>
              <w:tr2bl w:val="nil"/>
            </w:tcBorders>
            <w:vAlign w:val="center"/>
          </w:tcPr>
          <w:p w14:paraId="1B4D808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12</w:t>
            </w:r>
          </w:p>
          <w:p w14:paraId="0747C0B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26</w:t>
            </w:r>
            <w:r>
              <w:rPr>
                <w:rFonts w:asciiTheme="majorBidi" w:hAnsiTheme="majorBidi" w:cstheme="majorBidi"/>
                <w:szCs w:val="24"/>
              </w:rPr>
              <w:t>, .</w:t>
            </w:r>
            <w:r>
              <w:rPr>
                <w:rFonts w:asciiTheme="majorBidi" w:hAnsiTheme="majorBidi" w:cstheme="majorBidi" w:hint="eastAsia"/>
                <w:szCs w:val="24"/>
              </w:rPr>
              <w:t>01</w:t>
            </w:r>
            <w:r>
              <w:rPr>
                <w:rFonts w:asciiTheme="majorBidi" w:hAnsiTheme="majorBidi" w:cstheme="majorBidi"/>
                <w:szCs w:val="24"/>
              </w:rPr>
              <w:t>]</w:t>
            </w:r>
          </w:p>
        </w:tc>
      </w:tr>
    </w:tbl>
    <w:p w14:paraId="3766E1F6" w14:textId="77777777" w:rsidR="00285F71" w:rsidRDefault="00285F71" w:rsidP="00285F71">
      <w:pPr>
        <w:ind w:firstLineChars="200" w:firstLine="480"/>
      </w:pPr>
      <w: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113B9B32" w14:textId="77777777" w:rsidTr="00152FD6">
        <w:trPr>
          <w:jc w:val="center"/>
        </w:trPr>
        <w:tc>
          <w:tcPr>
            <w:tcW w:w="8664" w:type="dxa"/>
            <w:gridSpan w:val="6"/>
            <w:tcBorders>
              <w:top w:val="nil"/>
              <w:bottom w:val="single" w:sz="4" w:space="0" w:color="auto"/>
            </w:tcBorders>
            <w:vAlign w:val="center"/>
          </w:tcPr>
          <w:p w14:paraId="00F775C9"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Table 1</w:t>
            </w:r>
            <w:r>
              <w:rPr>
                <w:rFonts w:asciiTheme="majorBidi" w:eastAsia="SimSun" w:hAnsiTheme="majorBidi" w:cstheme="majorBidi" w:hint="eastAsia"/>
                <w:b/>
                <w:bCs/>
                <w:szCs w:val="24"/>
              </w:rPr>
              <w:t>2S</w:t>
            </w:r>
          </w:p>
          <w:p w14:paraId="306E4436"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2</w:t>
            </w:r>
          </w:p>
        </w:tc>
      </w:tr>
      <w:tr w:rsidR="00285F71" w14:paraId="2FE78674" w14:textId="77777777" w:rsidTr="00152FD6">
        <w:trPr>
          <w:jc w:val="center"/>
        </w:trPr>
        <w:tc>
          <w:tcPr>
            <w:tcW w:w="1785" w:type="dxa"/>
            <w:vMerge w:val="restart"/>
            <w:tcBorders>
              <w:top w:val="single" w:sz="4" w:space="0" w:color="auto"/>
            </w:tcBorders>
            <w:vAlign w:val="center"/>
          </w:tcPr>
          <w:p w14:paraId="36BD886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202667D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7C6B714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40E5DBDB"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4D302E69"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4C71416B"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6D17397E" w14:textId="77777777" w:rsidTr="00152FD6">
        <w:trPr>
          <w:jc w:val="center"/>
        </w:trPr>
        <w:tc>
          <w:tcPr>
            <w:tcW w:w="1785" w:type="dxa"/>
            <w:vMerge/>
            <w:tcBorders>
              <w:bottom w:val="single" w:sz="4" w:space="0" w:color="auto"/>
            </w:tcBorders>
            <w:vAlign w:val="center"/>
          </w:tcPr>
          <w:p w14:paraId="601DEF26"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776C6AE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154F1C6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133</w:t>
            </w:r>
            <w:r>
              <w:rPr>
                <w:rFonts w:asciiTheme="majorBidi" w:hAnsiTheme="majorBidi" w:cstheme="majorBidi"/>
                <w:szCs w:val="24"/>
              </w:rPr>
              <w:t>)</w:t>
            </w:r>
          </w:p>
        </w:tc>
        <w:tc>
          <w:tcPr>
            <w:tcW w:w="1577" w:type="dxa"/>
            <w:tcBorders>
              <w:bottom w:val="single" w:sz="4" w:space="0" w:color="auto"/>
            </w:tcBorders>
            <w:vAlign w:val="center"/>
          </w:tcPr>
          <w:p w14:paraId="170183A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30241DD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137</w:t>
            </w:r>
            <w:r>
              <w:rPr>
                <w:rFonts w:asciiTheme="majorBidi" w:hAnsiTheme="majorBidi" w:cstheme="majorBidi"/>
                <w:szCs w:val="24"/>
              </w:rPr>
              <w:t>)</w:t>
            </w:r>
          </w:p>
        </w:tc>
        <w:tc>
          <w:tcPr>
            <w:tcW w:w="1172" w:type="dxa"/>
            <w:tcBorders>
              <w:bottom w:val="single" w:sz="4" w:space="0" w:color="auto"/>
            </w:tcBorders>
            <w:vAlign w:val="center"/>
          </w:tcPr>
          <w:p w14:paraId="7498C2B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268</w:t>
            </w:r>
            <w:r>
              <w:rPr>
                <w:rFonts w:asciiTheme="majorBidi" w:hAnsiTheme="majorBidi" w:cstheme="majorBidi"/>
                <w:szCs w:val="24"/>
              </w:rPr>
              <w:t>)</w:t>
            </w:r>
          </w:p>
        </w:tc>
        <w:tc>
          <w:tcPr>
            <w:tcW w:w="1070" w:type="dxa"/>
            <w:tcBorders>
              <w:bottom w:val="single" w:sz="4" w:space="0" w:color="auto"/>
            </w:tcBorders>
            <w:vAlign w:val="center"/>
          </w:tcPr>
          <w:p w14:paraId="23723CD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70941E6D"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7D60292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95% CI</w:t>
            </w:r>
          </w:p>
        </w:tc>
      </w:tr>
      <w:tr w:rsidR="00285F71" w14:paraId="304375F1" w14:textId="77777777" w:rsidTr="00152FD6">
        <w:trPr>
          <w:jc w:val="center"/>
        </w:trPr>
        <w:tc>
          <w:tcPr>
            <w:tcW w:w="1785" w:type="dxa"/>
            <w:tcBorders>
              <w:tl2br w:val="nil"/>
              <w:tr2bl w:val="nil"/>
            </w:tcBorders>
            <w:vAlign w:val="center"/>
          </w:tcPr>
          <w:p w14:paraId="2F059AE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05133FD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4.54</w:t>
            </w:r>
            <w:r>
              <w:rPr>
                <w:rFonts w:asciiTheme="majorBidi" w:hAnsiTheme="majorBidi" w:cstheme="majorBidi"/>
                <w:szCs w:val="24"/>
              </w:rPr>
              <w:t xml:space="preserve"> (</w:t>
            </w:r>
            <w:r>
              <w:rPr>
                <w:rFonts w:asciiTheme="majorBidi" w:hAnsiTheme="majorBidi" w:cstheme="majorBidi" w:hint="eastAsia"/>
                <w:szCs w:val="24"/>
              </w:rPr>
              <w:t>.82</w:t>
            </w:r>
            <w:r>
              <w:rPr>
                <w:rFonts w:asciiTheme="majorBidi" w:hAnsiTheme="majorBidi" w:cstheme="majorBidi"/>
                <w:szCs w:val="24"/>
              </w:rPr>
              <w:t>)</w:t>
            </w:r>
          </w:p>
        </w:tc>
        <w:tc>
          <w:tcPr>
            <w:tcW w:w="1577" w:type="dxa"/>
            <w:tcBorders>
              <w:tl2br w:val="nil"/>
              <w:tr2bl w:val="nil"/>
            </w:tcBorders>
            <w:vAlign w:val="center"/>
          </w:tcPr>
          <w:p w14:paraId="4E850B5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28</w:t>
            </w:r>
            <w:r>
              <w:rPr>
                <w:rFonts w:asciiTheme="majorBidi" w:hAnsiTheme="majorBidi" w:cstheme="majorBidi"/>
                <w:szCs w:val="24"/>
              </w:rPr>
              <w:t xml:space="preserve"> (</w:t>
            </w:r>
            <w:r>
              <w:rPr>
                <w:rFonts w:asciiTheme="majorBidi" w:hAnsiTheme="majorBidi" w:cstheme="majorBidi" w:hint="eastAsia"/>
                <w:szCs w:val="24"/>
              </w:rPr>
              <w:t>.81</w:t>
            </w:r>
            <w:r>
              <w:rPr>
                <w:rFonts w:asciiTheme="majorBidi" w:hAnsiTheme="majorBidi" w:cstheme="majorBidi"/>
                <w:szCs w:val="24"/>
              </w:rPr>
              <w:t>)</w:t>
            </w:r>
          </w:p>
        </w:tc>
        <w:tc>
          <w:tcPr>
            <w:tcW w:w="1172" w:type="dxa"/>
            <w:tcBorders>
              <w:tl2br w:val="nil"/>
              <w:tr2bl w:val="nil"/>
            </w:tcBorders>
            <w:vAlign w:val="center"/>
          </w:tcPr>
          <w:p w14:paraId="611132E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2.68</w:t>
            </w:r>
          </w:p>
        </w:tc>
        <w:tc>
          <w:tcPr>
            <w:tcW w:w="1070" w:type="dxa"/>
            <w:tcBorders>
              <w:tl2br w:val="nil"/>
              <w:tr2bl w:val="nil"/>
            </w:tcBorders>
            <w:vAlign w:val="center"/>
          </w:tcPr>
          <w:p w14:paraId="6BDB363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.00</w:t>
            </w:r>
            <w:r>
              <w:rPr>
                <w:rFonts w:asciiTheme="majorBidi" w:hAnsiTheme="majorBidi" w:cstheme="majorBidi" w:hint="eastAsia"/>
                <w:szCs w:val="24"/>
              </w:rPr>
              <w:t>8</w:t>
            </w:r>
          </w:p>
        </w:tc>
        <w:tc>
          <w:tcPr>
            <w:tcW w:w="1394" w:type="dxa"/>
            <w:tcBorders>
              <w:tl2br w:val="nil"/>
              <w:tr2bl w:val="nil"/>
            </w:tcBorders>
            <w:vAlign w:val="center"/>
          </w:tcPr>
          <w:p w14:paraId="53BAC0F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33</w:t>
            </w:r>
          </w:p>
          <w:p w14:paraId="3E8931A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09</w:t>
            </w:r>
            <w:r>
              <w:rPr>
                <w:rFonts w:asciiTheme="majorBidi" w:hAnsiTheme="majorBidi" w:cstheme="majorBidi"/>
                <w:szCs w:val="24"/>
              </w:rPr>
              <w:t>, .</w:t>
            </w:r>
            <w:r>
              <w:rPr>
                <w:rFonts w:asciiTheme="majorBidi" w:hAnsiTheme="majorBidi" w:cstheme="majorBidi" w:hint="eastAsia"/>
                <w:szCs w:val="24"/>
              </w:rPr>
              <w:t>57</w:t>
            </w:r>
            <w:r>
              <w:rPr>
                <w:rFonts w:asciiTheme="majorBidi" w:hAnsiTheme="majorBidi" w:cstheme="majorBidi"/>
                <w:szCs w:val="24"/>
              </w:rPr>
              <w:t>]</w:t>
            </w:r>
          </w:p>
        </w:tc>
      </w:tr>
      <w:tr w:rsidR="00285F71" w14:paraId="33E52886" w14:textId="77777777" w:rsidTr="00152FD6">
        <w:trPr>
          <w:trHeight w:val="870"/>
          <w:jc w:val="center"/>
        </w:trPr>
        <w:tc>
          <w:tcPr>
            <w:tcW w:w="1785" w:type="dxa"/>
            <w:tcBorders>
              <w:tl2br w:val="nil"/>
              <w:tr2bl w:val="nil"/>
            </w:tcBorders>
            <w:vAlign w:val="center"/>
          </w:tcPr>
          <w:p w14:paraId="27106BF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3C0A3B7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5.45</w:t>
            </w:r>
            <w:r>
              <w:rPr>
                <w:rFonts w:asciiTheme="majorBidi" w:hAnsiTheme="majorBidi" w:cstheme="majorBidi"/>
                <w:szCs w:val="24"/>
              </w:rPr>
              <w:t xml:space="preserve"> (</w:t>
            </w:r>
            <w:r>
              <w:rPr>
                <w:rFonts w:asciiTheme="majorBidi" w:hAnsiTheme="majorBidi" w:cstheme="majorBidi" w:hint="eastAsia"/>
                <w:szCs w:val="24"/>
              </w:rPr>
              <w:t>1.00</w:t>
            </w:r>
            <w:r>
              <w:rPr>
                <w:rFonts w:asciiTheme="majorBidi" w:hAnsiTheme="majorBidi" w:cstheme="majorBidi"/>
                <w:szCs w:val="24"/>
              </w:rPr>
              <w:t>)</w:t>
            </w:r>
          </w:p>
        </w:tc>
        <w:tc>
          <w:tcPr>
            <w:tcW w:w="1577" w:type="dxa"/>
            <w:tcBorders>
              <w:tl2br w:val="nil"/>
              <w:tr2bl w:val="nil"/>
            </w:tcBorders>
            <w:vAlign w:val="center"/>
          </w:tcPr>
          <w:p w14:paraId="6F983D8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5.17</w:t>
            </w:r>
            <w:r>
              <w:rPr>
                <w:rFonts w:asciiTheme="majorBidi" w:hAnsiTheme="majorBidi" w:cstheme="majorBidi"/>
                <w:szCs w:val="24"/>
              </w:rPr>
              <w:t xml:space="preserve"> (</w:t>
            </w:r>
            <w:r>
              <w:rPr>
                <w:rFonts w:asciiTheme="majorBidi" w:hAnsiTheme="majorBidi" w:cstheme="majorBidi" w:hint="eastAsia"/>
                <w:szCs w:val="24"/>
              </w:rPr>
              <w:t>1.17</w:t>
            </w:r>
            <w:r>
              <w:rPr>
                <w:rFonts w:asciiTheme="majorBidi" w:hAnsiTheme="majorBidi" w:cstheme="majorBidi"/>
                <w:szCs w:val="24"/>
              </w:rPr>
              <w:t>)</w:t>
            </w:r>
          </w:p>
        </w:tc>
        <w:tc>
          <w:tcPr>
            <w:tcW w:w="1172" w:type="dxa"/>
            <w:tcBorders>
              <w:tl2br w:val="nil"/>
              <w:tr2bl w:val="nil"/>
            </w:tcBorders>
            <w:vAlign w:val="center"/>
          </w:tcPr>
          <w:p w14:paraId="3E7DB3E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2.16</w:t>
            </w:r>
          </w:p>
        </w:tc>
        <w:tc>
          <w:tcPr>
            <w:tcW w:w="1070" w:type="dxa"/>
            <w:tcBorders>
              <w:tl2br w:val="nil"/>
              <w:tr2bl w:val="nil"/>
            </w:tcBorders>
            <w:vAlign w:val="center"/>
          </w:tcPr>
          <w:p w14:paraId="776B2D3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3</w:t>
            </w:r>
            <w:r>
              <w:rPr>
                <w:rFonts w:asciiTheme="majorBidi" w:hAnsiTheme="majorBidi" w:cstheme="majorBidi"/>
                <w:szCs w:val="24"/>
              </w:rPr>
              <w:t>1</w:t>
            </w:r>
          </w:p>
        </w:tc>
        <w:tc>
          <w:tcPr>
            <w:tcW w:w="1394" w:type="dxa"/>
            <w:tcBorders>
              <w:tl2br w:val="nil"/>
              <w:tr2bl w:val="nil"/>
            </w:tcBorders>
            <w:vAlign w:val="center"/>
          </w:tcPr>
          <w:p w14:paraId="65B336D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26</w:t>
            </w:r>
          </w:p>
          <w:p w14:paraId="274C444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w:t>
            </w:r>
            <w:r>
              <w:rPr>
                <w:rFonts w:asciiTheme="majorBidi" w:hAnsiTheme="majorBidi" w:cstheme="majorBidi"/>
                <w:szCs w:val="24"/>
              </w:rPr>
              <w:t>, .</w:t>
            </w:r>
            <w:r>
              <w:rPr>
                <w:rFonts w:asciiTheme="majorBidi" w:hAnsiTheme="majorBidi" w:cstheme="majorBidi" w:hint="eastAsia"/>
                <w:szCs w:val="24"/>
              </w:rPr>
              <w:t>50</w:t>
            </w:r>
            <w:r>
              <w:rPr>
                <w:rFonts w:asciiTheme="majorBidi" w:hAnsiTheme="majorBidi" w:cstheme="majorBidi"/>
                <w:szCs w:val="24"/>
              </w:rPr>
              <w:t>]</w:t>
            </w:r>
          </w:p>
        </w:tc>
      </w:tr>
      <w:tr w:rsidR="00285F71" w14:paraId="0D726B28" w14:textId="77777777" w:rsidTr="00152FD6">
        <w:trPr>
          <w:trHeight w:val="641"/>
          <w:jc w:val="center"/>
        </w:trPr>
        <w:tc>
          <w:tcPr>
            <w:tcW w:w="1785" w:type="dxa"/>
            <w:tcBorders>
              <w:tl2br w:val="nil"/>
              <w:tr2bl w:val="nil"/>
            </w:tcBorders>
            <w:vAlign w:val="center"/>
          </w:tcPr>
          <w:p w14:paraId="79505B6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1ACF0CC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3.90</w:t>
            </w:r>
            <w:r>
              <w:rPr>
                <w:rFonts w:asciiTheme="majorBidi" w:hAnsiTheme="majorBidi" w:cstheme="majorBidi"/>
                <w:szCs w:val="24"/>
              </w:rPr>
              <w:t xml:space="preserve"> (</w:t>
            </w:r>
            <w:r>
              <w:rPr>
                <w:rFonts w:asciiTheme="majorBidi" w:hAnsiTheme="majorBidi" w:cstheme="majorBidi" w:hint="eastAsia"/>
                <w:szCs w:val="24"/>
              </w:rPr>
              <w:t>1.10</w:t>
            </w:r>
            <w:r>
              <w:rPr>
                <w:rFonts w:asciiTheme="majorBidi" w:hAnsiTheme="majorBidi" w:cstheme="majorBidi"/>
                <w:szCs w:val="24"/>
              </w:rPr>
              <w:t>)</w:t>
            </w:r>
          </w:p>
        </w:tc>
        <w:tc>
          <w:tcPr>
            <w:tcW w:w="1577" w:type="dxa"/>
            <w:tcBorders>
              <w:tl2br w:val="nil"/>
              <w:tr2bl w:val="nil"/>
            </w:tcBorders>
            <w:vAlign w:val="center"/>
          </w:tcPr>
          <w:p w14:paraId="142B0FE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4.14</w:t>
            </w:r>
            <w:r>
              <w:rPr>
                <w:rFonts w:asciiTheme="majorBidi" w:hAnsiTheme="majorBidi" w:cstheme="majorBidi"/>
                <w:szCs w:val="24"/>
              </w:rPr>
              <w:t xml:space="preserve"> (</w:t>
            </w:r>
            <w:r>
              <w:rPr>
                <w:rFonts w:asciiTheme="majorBidi" w:hAnsiTheme="majorBidi" w:cstheme="majorBidi" w:hint="eastAsia"/>
                <w:szCs w:val="24"/>
              </w:rPr>
              <w:t>1.10</w:t>
            </w:r>
            <w:r>
              <w:rPr>
                <w:rFonts w:asciiTheme="majorBidi" w:hAnsiTheme="majorBidi" w:cstheme="majorBidi"/>
                <w:szCs w:val="24"/>
              </w:rPr>
              <w:t>)</w:t>
            </w:r>
          </w:p>
        </w:tc>
        <w:tc>
          <w:tcPr>
            <w:tcW w:w="1172" w:type="dxa"/>
            <w:tcBorders>
              <w:tl2br w:val="nil"/>
              <w:tr2bl w:val="nil"/>
            </w:tcBorders>
            <w:vAlign w:val="center"/>
          </w:tcPr>
          <w:p w14:paraId="530D0AC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-1.83</w:t>
            </w:r>
          </w:p>
        </w:tc>
        <w:tc>
          <w:tcPr>
            <w:tcW w:w="1070" w:type="dxa"/>
            <w:tcBorders>
              <w:tl2br w:val="nil"/>
              <w:tr2bl w:val="nil"/>
            </w:tcBorders>
            <w:vAlign w:val="center"/>
          </w:tcPr>
          <w:p w14:paraId="366408B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069</w:t>
            </w:r>
          </w:p>
        </w:tc>
        <w:tc>
          <w:tcPr>
            <w:tcW w:w="1394" w:type="dxa"/>
            <w:tcBorders>
              <w:tl2br w:val="nil"/>
              <w:tr2bl w:val="nil"/>
            </w:tcBorders>
            <w:vAlign w:val="center"/>
          </w:tcPr>
          <w:p w14:paraId="36AEBE0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22</w:t>
            </w:r>
          </w:p>
          <w:p w14:paraId="68BBF35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46</w:t>
            </w:r>
            <w:r>
              <w:rPr>
                <w:rFonts w:asciiTheme="majorBidi" w:hAnsiTheme="majorBidi" w:cstheme="majorBidi"/>
                <w:szCs w:val="24"/>
              </w:rPr>
              <w:t>, .</w:t>
            </w:r>
            <w:r>
              <w:rPr>
                <w:rFonts w:asciiTheme="majorBidi" w:hAnsiTheme="majorBidi" w:cstheme="majorBidi" w:hint="eastAsia"/>
                <w:szCs w:val="24"/>
              </w:rPr>
              <w:t>02</w:t>
            </w:r>
            <w:r>
              <w:rPr>
                <w:rFonts w:asciiTheme="majorBidi" w:hAnsiTheme="majorBidi" w:cstheme="majorBidi"/>
                <w:szCs w:val="24"/>
              </w:rPr>
              <w:t>]</w:t>
            </w:r>
          </w:p>
        </w:tc>
      </w:tr>
      <w:tr w:rsidR="00285F71" w14:paraId="66EBF0B2" w14:textId="77777777" w:rsidTr="00152FD6">
        <w:trPr>
          <w:trHeight w:val="731"/>
          <w:jc w:val="center"/>
        </w:trPr>
        <w:tc>
          <w:tcPr>
            <w:tcW w:w="1785" w:type="dxa"/>
            <w:tcBorders>
              <w:tl2br w:val="nil"/>
              <w:tr2bl w:val="nil"/>
            </w:tcBorders>
            <w:vAlign w:val="center"/>
          </w:tcPr>
          <w:p w14:paraId="7985934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146F078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3.92</w:t>
            </w:r>
            <w:r>
              <w:rPr>
                <w:rFonts w:asciiTheme="majorBidi" w:hAnsiTheme="majorBidi" w:cstheme="majorBidi"/>
                <w:szCs w:val="24"/>
              </w:rPr>
              <w:t xml:space="preserve"> (</w:t>
            </w:r>
            <w:r>
              <w:rPr>
                <w:rFonts w:asciiTheme="majorBidi" w:hAnsiTheme="majorBidi" w:cstheme="majorBidi" w:hint="eastAsia"/>
                <w:szCs w:val="24"/>
              </w:rPr>
              <w:t>1.41</w:t>
            </w:r>
            <w:r>
              <w:rPr>
                <w:rFonts w:asciiTheme="majorBidi" w:hAnsiTheme="majorBidi" w:cstheme="majorBidi"/>
                <w:szCs w:val="24"/>
              </w:rPr>
              <w:t>)</w:t>
            </w:r>
          </w:p>
        </w:tc>
        <w:tc>
          <w:tcPr>
            <w:tcW w:w="1577" w:type="dxa"/>
            <w:tcBorders>
              <w:tl2br w:val="nil"/>
              <w:tr2bl w:val="nil"/>
            </w:tcBorders>
            <w:vAlign w:val="center"/>
          </w:tcPr>
          <w:p w14:paraId="02804A2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4.19</w:t>
            </w:r>
            <w:r>
              <w:rPr>
                <w:rFonts w:asciiTheme="majorBidi" w:hAnsiTheme="majorBidi" w:cstheme="majorBidi"/>
                <w:szCs w:val="24"/>
              </w:rPr>
              <w:t xml:space="preserve"> (</w:t>
            </w:r>
            <w:r>
              <w:rPr>
                <w:rFonts w:asciiTheme="majorBidi" w:hAnsiTheme="majorBidi" w:cstheme="majorBidi" w:hint="eastAsia"/>
                <w:szCs w:val="24"/>
              </w:rPr>
              <w:t>1.38</w:t>
            </w:r>
            <w:r>
              <w:rPr>
                <w:rFonts w:asciiTheme="majorBidi" w:hAnsiTheme="majorBidi" w:cstheme="majorBidi"/>
                <w:szCs w:val="24"/>
              </w:rPr>
              <w:t>)</w:t>
            </w:r>
          </w:p>
        </w:tc>
        <w:tc>
          <w:tcPr>
            <w:tcW w:w="1172" w:type="dxa"/>
            <w:tcBorders>
              <w:tl2br w:val="nil"/>
              <w:tr2bl w:val="nil"/>
            </w:tcBorders>
            <w:vAlign w:val="center"/>
          </w:tcPr>
          <w:p w14:paraId="0EAA06B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-1.57</w:t>
            </w:r>
          </w:p>
        </w:tc>
        <w:tc>
          <w:tcPr>
            <w:tcW w:w="1070" w:type="dxa"/>
            <w:tcBorders>
              <w:tl2br w:val="nil"/>
              <w:tr2bl w:val="nil"/>
            </w:tcBorders>
            <w:vAlign w:val="center"/>
          </w:tcPr>
          <w:p w14:paraId="2BD0BC6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118</w:t>
            </w:r>
          </w:p>
        </w:tc>
        <w:tc>
          <w:tcPr>
            <w:tcW w:w="1394" w:type="dxa"/>
            <w:tcBorders>
              <w:tl2br w:val="nil"/>
              <w:tr2bl w:val="nil"/>
            </w:tcBorders>
            <w:vAlign w:val="center"/>
          </w:tcPr>
          <w:p w14:paraId="01D89A0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19</w:t>
            </w:r>
          </w:p>
          <w:p w14:paraId="6D9ACE5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43</w:t>
            </w:r>
            <w:r>
              <w:rPr>
                <w:rFonts w:asciiTheme="majorBidi" w:hAnsiTheme="majorBidi" w:cstheme="majorBidi"/>
                <w:szCs w:val="24"/>
              </w:rPr>
              <w:t>, .</w:t>
            </w:r>
            <w:r>
              <w:rPr>
                <w:rFonts w:asciiTheme="majorBidi" w:hAnsiTheme="majorBidi" w:cstheme="majorBidi" w:hint="eastAsia"/>
                <w:szCs w:val="24"/>
              </w:rPr>
              <w:t>05</w:t>
            </w:r>
            <w:r>
              <w:rPr>
                <w:rFonts w:asciiTheme="majorBidi" w:hAnsiTheme="majorBidi" w:cstheme="majorBidi"/>
                <w:szCs w:val="24"/>
              </w:rPr>
              <w:t>]</w:t>
            </w:r>
          </w:p>
        </w:tc>
      </w:tr>
    </w:tbl>
    <w:p w14:paraId="047DD9E0" w14:textId="77777777" w:rsidR="00285F71" w:rsidRDefault="00285F71" w:rsidP="00285F71"/>
    <w:p w14:paraId="6B1C077E" w14:textId="77777777" w:rsidR="00285F71" w:rsidRDefault="00285F71" w:rsidP="00285F71">
      <w:r>
        <w:rPr>
          <w:rFonts w:hint="eastAsia"/>
        </w:rPr>
        <w:t xml:space="preserve"> </w:t>
      </w:r>
      <w: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40942B0D" w14:textId="77777777" w:rsidTr="00152FD6">
        <w:trPr>
          <w:jc w:val="center"/>
        </w:trPr>
        <w:tc>
          <w:tcPr>
            <w:tcW w:w="8664" w:type="dxa"/>
            <w:gridSpan w:val="6"/>
            <w:tcBorders>
              <w:top w:val="nil"/>
              <w:bottom w:val="single" w:sz="4" w:space="0" w:color="auto"/>
            </w:tcBorders>
            <w:vAlign w:val="center"/>
          </w:tcPr>
          <w:p w14:paraId="2D58518E"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Table 1</w:t>
            </w:r>
            <w:r>
              <w:rPr>
                <w:rFonts w:asciiTheme="majorBidi" w:eastAsia="SimSun" w:hAnsiTheme="majorBidi" w:cstheme="majorBidi" w:hint="eastAsia"/>
                <w:b/>
                <w:bCs/>
                <w:szCs w:val="24"/>
              </w:rPr>
              <w:t>3S</w:t>
            </w:r>
          </w:p>
          <w:p w14:paraId="303D73E7"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3</w:t>
            </w:r>
          </w:p>
        </w:tc>
      </w:tr>
      <w:tr w:rsidR="00285F71" w14:paraId="3B5C8A8B" w14:textId="77777777" w:rsidTr="00152FD6">
        <w:trPr>
          <w:jc w:val="center"/>
        </w:trPr>
        <w:tc>
          <w:tcPr>
            <w:tcW w:w="1785" w:type="dxa"/>
            <w:vMerge w:val="restart"/>
            <w:tcBorders>
              <w:top w:val="single" w:sz="4" w:space="0" w:color="auto"/>
            </w:tcBorders>
            <w:vAlign w:val="center"/>
          </w:tcPr>
          <w:p w14:paraId="0F446C2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4EF643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5899A00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189E570A"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0D7DCA37"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2DC36092"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078098C9" w14:textId="77777777" w:rsidTr="00152FD6">
        <w:trPr>
          <w:jc w:val="center"/>
        </w:trPr>
        <w:tc>
          <w:tcPr>
            <w:tcW w:w="1785" w:type="dxa"/>
            <w:vMerge/>
            <w:tcBorders>
              <w:bottom w:val="single" w:sz="4" w:space="0" w:color="auto"/>
            </w:tcBorders>
            <w:vAlign w:val="center"/>
          </w:tcPr>
          <w:p w14:paraId="683BD79A"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5ACB185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3C72BDC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160</w:t>
            </w:r>
            <w:r>
              <w:rPr>
                <w:rFonts w:asciiTheme="majorBidi" w:hAnsiTheme="majorBidi" w:cstheme="majorBidi"/>
                <w:szCs w:val="24"/>
              </w:rPr>
              <w:t>)</w:t>
            </w:r>
          </w:p>
        </w:tc>
        <w:tc>
          <w:tcPr>
            <w:tcW w:w="1577" w:type="dxa"/>
            <w:tcBorders>
              <w:bottom w:val="single" w:sz="4" w:space="0" w:color="auto"/>
            </w:tcBorders>
            <w:vAlign w:val="center"/>
          </w:tcPr>
          <w:p w14:paraId="18E7E0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12AD99B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162</w:t>
            </w:r>
            <w:r>
              <w:rPr>
                <w:rFonts w:asciiTheme="majorBidi" w:hAnsiTheme="majorBidi" w:cstheme="majorBidi"/>
                <w:szCs w:val="24"/>
              </w:rPr>
              <w:t>)</w:t>
            </w:r>
          </w:p>
        </w:tc>
        <w:tc>
          <w:tcPr>
            <w:tcW w:w="1172" w:type="dxa"/>
            <w:tcBorders>
              <w:bottom w:val="single" w:sz="4" w:space="0" w:color="auto"/>
            </w:tcBorders>
            <w:vAlign w:val="center"/>
          </w:tcPr>
          <w:p w14:paraId="28EE568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320</w:t>
            </w:r>
            <w:r>
              <w:rPr>
                <w:rFonts w:asciiTheme="majorBidi" w:hAnsiTheme="majorBidi" w:cstheme="majorBidi"/>
                <w:szCs w:val="24"/>
              </w:rPr>
              <w:t>)</w:t>
            </w:r>
          </w:p>
        </w:tc>
        <w:tc>
          <w:tcPr>
            <w:tcW w:w="1070" w:type="dxa"/>
            <w:tcBorders>
              <w:bottom w:val="single" w:sz="4" w:space="0" w:color="auto"/>
            </w:tcBorders>
            <w:vAlign w:val="center"/>
          </w:tcPr>
          <w:p w14:paraId="5A7B0FA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3E135401"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068A6CE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95% CI</w:t>
            </w:r>
          </w:p>
        </w:tc>
      </w:tr>
      <w:tr w:rsidR="00285F71" w14:paraId="3FDC9D1F" w14:textId="77777777" w:rsidTr="00152FD6">
        <w:trPr>
          <w:jc w:val="center"/>
        </w:trPr>
        <w:tc>
          <w:tcPr>
            <w:tcW w:w="1785" w:type="dxa"/>
            <w:tcBorders>
              <w:tl2br w:val="nil"/>
              <w:tr2bl w:val="nil"/>
            </w:tcBorders>
            <w:vAlign w:val="center"/>
          </w:tcPr>
          <w:p w14:paraId="6B7219B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1351018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4.54</w:t>
            </w:r>
            <w:r>
              <w:rPr>
                <w:rFonts w:asciiTheme="majorBidi" w:hAnsiTheme="majorBidi" w:cstheme="majorBidi"/>
                <w:szCs w:val="24"/>
              </w:rPr>
              <w:t xml:space="preserve"> (</w:t>
            </w:r>
            <w:r>
              <w:rPr>
                <w:rFonts w:asciiTheme="majorBidi" w:hAnsiTheme="majorBidi" w:cstheme="majorBidi" w:hint="eastAsia"/>
                <w:szCs w:val="24"/>
              </w:rPr>
              <w:t>.75</w:t>
            </w:r>
            <w:r>
              <w:rPr>
                <w:rFonts w:asciiTheme="majorBidi" w:hAnsiTheme="majorBidi" w:cstheme="majorBidi"/>
                <w:szCs w:val="24"/>
              </w:rPr>
              <w:t>)</w:t>
            </w:r>
          </w:p>
        </w:tc>
        <w:tc>
          <w:tcPr>
            <w:tcW w:w="1577" w:type="dxa"/>
            <w:tcBorders>
              <w:tl2br w:val="nil"/>
              <w:tr2bl w:val="nil"/>
            </w:tcBorders>
            <w:vAlign w:val="center"/>
          </w:tcPr>
          <w:p w14:paraId="25B5857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30</w:t>
            </w:r>
            <w:r>
              <w:rPr>
                <w:rFonts w:asciiTheme="majorBidi" w:hAnsiTheme="majorBidi" w:cstheme="majorBidi"/>
                <w:szCs w:val="24"/>
              </w:rPr>
              <w:t xml:space="preserve"> (</w:t>
            </w:r>
            <w:r>
              <w:rPr>
                <w:rFonts w:asciiTheme="majorBidi" w:hAnsiTheme="majorBidi" w:cstheme="majorBidi" w:hint="eastAsia"/>
                <w:szCs w:val="24"/>
              </w:rPr>
              <w:t>.67</w:t>
            </w:r>
            <w:r>
              <w:rPr>
                <w:rFonts w:asciiTheme="majorBidi" w:hAnsiTheme="majorBidi" w:cstheme="majorBidi"/>
                <w:szCs w:val="24"/>
              </w:rPr>
              <w:t>)</w:t>
            </w:r>
          </w:p>
        </w:tc>
        <w:tc>
          <w:tcPr>
            <w:tcW w:w="1172" w:type="dxa"/>
            <w:tcBorders>
              <w:tl2br w:val="nil"/>
              <w:tr2bl w:val="nil"/>
            </w:tcBorders>
            <w:vAlign w:val="center"/>
          </w:tcPr>
          <w:p w14:paraId="3FCE211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2.98</w:t>
            </w:r>
          </w:p>
        </w:tc>
        <w:tc>
          <w:tcPr>
            <w:tcW w:w="1070" w:type="dxa"/>
            <w:tcBorders>
              <w:tl2br w:val="nil"/>
              <w:tr2bl w:val="nil"/>
            </w:tcBorders>
            <w:vAlign w:val="center"/>
          </w:tcPr>
          <w:p w14:paraId="61D92B2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.00</w:t>
            </w:r>
            <w:r>
              <w:rPr>
                <w:rFonts w:asciiTheme="majorBidi" w:hAnsiTheme="majorBidi" w:cstheme="majorBidi" w:hint="eastAsia"/>
                <w:szCs w:val="24"/>
              </w:rPr>
              <w:t>3</w:t>
            </w:r>
          </w:p>
        </w:tc>
        <w:tc>
          <w:tcPr>
            <w:tcW w:w="1394" w:type="dxa"/>
            <w:tcBorders>
              <w:tl2br w:val="nil"/>
              <w:tr2bl w:val="nil"/>
            </w:tcBorders>
            <w:vAlign w:val="center"/>
          </w:tcPr>
          <w:p w14:paraId="635A4EC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33</w:t>
            </w:r>
          </w:p>
          <w:p w14:paraId="1A8D756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11</w:t>
            </w:r>
            <w:r>
              <w:rPr>
                <w:rFonts w:asciiTheme="majorBidi" w:hAnsiTheme="majorBidi" w:cstheme="majorBidi"/>
                <w:szCs w:val="24"/>
              </w:rPr>
              <w:t>, .</w:t>
            </w:r>
            <w:r>
              <w:rPr>
                <w:rFonts w:asciiTheme="majorBidi" w:hAnsiTheme="majorBidi" w:cstheme="majorBidi" w:hint="eastAsia"/>
                <w:szCs w:val="24"/>
              </w:rPr>
              <w:t>55</w:t>
            </w:r>
            <w:r>
              <w:rPr>
                <w:rFonts w:asciiTheme="majorBidi" w:hAnsiTheme="majorBidi" w:cstheme="majorBidi"/>
                <w:szCs w:val="24"/>
              </w:rPr>
              <w:t>]</w:t>
            </w:r>
          </w:p>
        </w:tc>
      </w:tr>
      <w:tr w:rsidR="00285F71" w14:paraId="0FBAC235" w14:textId="77777777" w:rsidTr="00152FD6">
        <w:trPr>
          <w:trHeight w:val="870"/>
          <w:jc w:val="center"/>
        </w:trPr>
        <w:tc>
          <w:tcPr>
            <w:tcW w:w="1785" w:type="dxa"/>
            <w:tcBorders>
              <w:tl2br w:val="nil"/>
              <w:tr2bl w:val="nil"/>
            </w:tcBorders>
            <w:vAlign w:val="center"/>
          </w:tcPr>
          <w:p w14:paraId="0D847F6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2F18AE1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5.51</w:t>
            </w:r>
            <w:r>
              <w:rPr>
                <w:rFonts w:asciiTheme="majorBidi" w:hAnsiTheme="majorBidi" w:cstheme="majorBidi"/>
                <w:szCs w:val="24"/>
              </w:rPr>
              <w:t xml:space="preserve"> (</w:t>
            </w:r>
            <w:r>
              <w:rPr>
                <w:rFonts w:asciiTheme="majorBidi" w:hAnsiTheme="majorBidi" w:cstheme="majorBidi" w:hint="eastAsia"/>
                <w:szCs w:val="24"/>
              </w:rPr>
              <w:t>.99</w:t>
            </w:r>
            <w:r>
              <w:rPr>
                <w:rFonts w:asciiTheme="majorBidi" w:hAnsiTheme="majorBidi" w:cstheme="majorBidi"/>
                <w:szCs w:val="24"/>
              </w:rPr>
              <w:t>)</w:t>
            </w:r>
          </w:p>
        </w:tc>
        <w:tc>
          <w:tcPr>
            <w:tcW w:w="1577" w:type="dxa"/>
            <w:tcBorders>
              <w:tl2br w:val="nil"/>
              <w:tr2bl w:val="nil"/>
            </w:tcBorders>
            <w:vAlign w:val="center"/>
          </w:tcPr>
          <w:p w14:paraId="60DC9FF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5.13</w:t>
            </w:r>
            <w:r>
              <w:rPr>
                <w:rFonts w:asciiTheme="majorBidi" w:hAnsiTheme="majorBidi" w:cstheme="majorBidi"/>
                <w:szCs w:val="24"/>
              </w:rPr>
              <w:t xml:space="preserve"> (</w:t>
            </w:r>
            <w:r>
              <w:rPr>
                <w:rFonts w:asciiTheme="majorBidi" w:hAnsiTheme="majorBidi" w:cstheme="majorBidi" w:hint="eastAsia"/>
                <w:szCs w:val="24"/>
              </w:rPr>
              <w:t>1.00</w:t>
            </w:r>
            <w:r>
              <w:rPr>
                <w:rFonts w:asciiTheme="majorBidi" w:hAnsiTheme="majorBidi" w:cstheme="majorBidi"/>
                <w:szCs w:val="24"/>
              </w:rPr>
              <w:t>)</w:t>
            </w:r>
          </w:p>
        </w:tc>
        <w:tc>
          <w:tcPr>
            <w:tcW w:w="1172" w:type="dxa"/>
            <w:tcBorders>
              <w:tl2br w:val="nil"/>
              <w:tr2bl w:val="nil"/>
            </w:tcBorders>
            <w:vAlign w:val="center"/>
          </w:tcPr>
          <w:p w14:paraId="0AF1DC9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3.49</w:t>
            </w:r>
          </w:p>
        </w:tc>
        <w:tc>
          <w:tcPr>
            <w:tcW w:w="1070" w:type="dxa"/>
            <w:tcBorders>
              <w:tl2br w:val="nil"/>
              <w:tr2bl w:val="nil"/>
            </w:tcBorders>
            <w:vAlign w:val="center"/>
          </w:tcPr>
          <w:p w14:paraId="7BA84B1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0</w:t>
            </w:r>
            <w:r>
              <w:rPr>
                <w:rFonts w:asciiTheme="majorBidi" w:hAnsiTheme="majorBidi" w:cstheme="majorBidi"/>
                <w:szCs w:val="24"/>
              </w:rPr>
              <w:t>1</w:t>
            </w:r>
          </w:p>
        </w:tc>
        <w:tc>
          <w:tcPr>
            <w:tcW w:w="1394" w:type="dxa"/>
            <w:tcBorders>
              <w:tl2br w:val="nil"/>
              <w:tr2bl w:val="nil"/>
            </w:tcBorders>
            <w:vAlign w:val="center"/>
          </w:tcPr>
          <w:p w14:paraId="0256BBE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39</w:t>
            </w:r>
          </w:p>
          <w:p w14:paraId="5474610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17</w:t>
            </w:r>
            <w:r>
              <w:rPr>
                <w:rFonts w:asciiTheme="majorBidi" w:hAnsiTheme="majorBidi" w:cstheme="majorBidi"/>
                <w:szCs w:val="24"/>
              </w:rPr>
              <w:t>, .</w:t>
            </w:r>
            <w:r>
              <w:rPr>
                <w:rFonts w:asciiTheme="majorBidi" w:hAnsiTheme="majorBidi" w:cstheme="majorBidi" w:hint="eastAsia"/>
                <w:szCs w:val="24"/>
              </w:rPr>
              <w:t>61</w:t>
            </w:r>
            <w:r>
              <w:rPr>
                <w:rFonts w:asciiTheme="majorBidi" w:hAnsiTheme="majorBidi" w:cstheme="majorBidi"/>
                <w:szCs w:val="24"/>
              </w:rPr>
              <w:t>]</w:t>
            </w:r>
          </w:p>
        </w:tc>
      </w:tr>
      <w:tr w:rsidR="00285F71" w14:paraId="629E370E" w14:textId="77777777" w:rsidTr="00152FD6">
        <w:trPr>
          <w:trHeight w:val="641"/>
          <w:jc w:val="center"/>
        </w:trPr>
        <w:tc>
          <w:tcPr>
            <w:tcW w:w="1785" w:type="dxa"/>
            <w:tcBorders>
              <w:tl2br w:val="nil"/>
              <w:tr2bl w:val="nil"/>
            </w:tcBorders>
            <w:vAlign w:val="center"/>
          </w:tcPr>
          <w:p w14:paraId="0AB9170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79B4AAE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4.05</w:t>
            </w:r>
            <w:r>
              <w:rPr>
                <w:rFonts w:asciiTheme="majorBidi" w:hAnsiTheme="majorBidi" w:cstheme="majorBidi"/>
                <w:szCs w:val="24"/>
              </w:rPr>
              <w:t xml:space="preserve"> (</w:t>
            </w:r>
            <w:r>
              <w:rPr>
                <w:rFonts w:asciiTheme="majorBidi" w:hAnsiTheme="majorBidi" w:cstheme="majorBidi" w:hint="eastAsia"/>
                <w:szCs w:val="24"/>
              </w:rPr>
              <w:t>1.17</w:t>
            </w:r>
            <w:r>
              <w:rPr>
                <w:rFonts w:asciiTheme="majorBidi" w:hAnsiTheme="majorBidi" w:cstheme="majorBidi"/>
                <w:szCs w:val="24"/>
              </w:rPr>
              <w:t>)</w:t>
            </w:r>
          </w:p>
        </w:tc>
        <w:tc>
          <w:tcPr>
            <w:tcW w:w="1577" w:type="dxa"/>
            <w:tcBorders>
              <w:tl2br w:val="nil"/>
              <w:tr2bl w:val="nil"/>
            </w:tcBorders>
            <w:vAlign w:val="center"/>
          </w:tcPr>
          <w:p w14:paraId="230E21F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4.32</w:t>
            </w:r>
            <w:r>
              <w:rPr>
                <w:rFonts w:asciiTheme="majorBidi" w:hAnsiTheme="majorBidi" w:cstheme="majorBidi"/>
                <w:szCs w:val="24"/>
              </w:rPr>
              <w:t xml:space="preserve"> (</w:t>
            </w:r>
            <w:r>
              <w:rPr>
                <w:rFonts w:asciiTheme="majorBidi" w:hAnsiTheme="majorBidi" w:cstheme="majorBidi" w:hint="eastAsia"/>
                <w:szCs w:val="24"/>
              </w:rPr>
              <w:t>1.00</w:t>
            </w:r>
            <w:r>
              <w:rPr>
                <w:rFonts w:asciiTheme="majorBidi" w:hAnsiTheme="majorBidi" w:cstheme="majorBidi"/>
                <w:szCs w:val="24"/>
              </w:rPr>
              <w:t>)</w:t>
            </w:r>
          </w:p>
        </w:tc>
        <w:tc>
          <w:tcPr>
            <w:tcW w:w="1172" w:type="dxa"/>
            <w:tcBorders>
              <w:tl2br w:val="nil"/>
              <w:tr2bl w:val="nil"/>
            </w:tcBorders>
            <w:vAlign w:val="center"/>
          </w:tcPr>
          <w:p w14:paraId="7039A88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-2.25</w:t>
            </w:r>
          </w:p>
        </w:tc>
        <w:tc>
          <w:tcPr>
            <w:tcW w:w="1070" w:type="dxa"/>
            <w:tcBorders>
              <w:tl2br w:val="nil"/>
              <w:tr2bl w:val="nil"/>
            </w:tcBorders>
            <w:vAlign w:val="center"/>
          </w:tcPr>
          <w:p w14:paraId="6F02BB1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025</w:t>
            </w:r>
          </w:p>
        </w:tc>
        <w:tc>
          <w:tcPr>
            <w:tcW w:w="1394" w:type="dxa"/>
            <w:tcBorders>
              <w:tl2br w:val="nil"/>
              <w:tr2bl w:val="nil"/>
            </w:tcBorders>
            <w:vAlign w:val="center"/>
          </w:tcPr>
          <w:p w14:paraId="56D0A4B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25</w:t>
            </w:r>
          </w:p>
          <w:p w14:paraId="1D4B08D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47</w:t>
            </w:r>
            <w:r>
              <w:rPr>
                <w:rFonts w:asciiTheme="majorBidi" w:hAnsiTheme="majorBidi" w:cstheme="majorBidi"/>
                <w:szCs w:val="24"/>
              </w:rPr>
              <w:t xml:space="preserve">, </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03</w:t>
            </w:r>
            <w:r>
              <w:rPr>
                <w:rFonts w:asciiTheme="majorBidi" w:hAnsiTheme="majorBidi" w:cstheme="majorBidi"/>
                <w:szCs w:val="24"/>
              </w:rPr>
              <w:t>]</w:t>
            </w:r>
          </w:p>
        </w:tc>
      </w:tr>
      <w:tr w:rsidR="00285F71" w14:paraId="48D234D6" w14:textId="77777777" w:rsidTr="00152FD6">
        <w:trPr>
          <w:trHeight w:val="731"/>
          <w:jc w:val="center"/>
        </w:trPr>
        <w:tc>
          <w:tcPr>
            <w:tcW w:w="1785" w:type="dxa"/>
            <w:tcBorders>
              <w:tl2br w:val="nil"/>
              <w:tr2bl w:val="nil"/>
            </w:tcBorders>
            <w:vAlign w:val="center"/>
          </w:tcPr>
          <w:p w14:paraId="6AB2FAF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6F52984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3.78</w:t>
            </w:r>
            <w:r>
              <w:rPr>
                <w:rFonts w:asciiTheme="majorBidi" w:hAnsiTheme="majorBidi" w:cstheme="majorBidi"/>
                <w:szCs w:val="24"/>
              </w:rPr>
              <w:t xml:space="preserve"> (</w:t>
            </w:r>
            <w:r>
              <w:rPr>
                <w:rFonts w:asciiTheme="majorBidi" w:hAnsiTheme="majorBidi" w:cstheme="majorBidi" w:hint="eastAsia"/>
                <w:szCs w:val="24"/>
              </w:rPr>
              <w:t>1.16</w:t>
            </w:r>
            <w:r>
              <w:rPr>
                <w:rFonts w:asciiTheme="majorBidi" w:hAnsiTheme="majorBidi" w:cstheme="majorBidi"/>
                <w:szCs w:val="24"/>
              </w:rPr>
              <w:t>)</w:t>
            </w:r>
          </w:p>
        </w:tc>
        <w:tc>
          <w:tcPr>
            <w:tcW w:w="1577" w:type="dxa"/>
            <w:tcBorders>
              <w:tl2br w:val="nil"/>
              <w:tr2bl w:val="nil"/>
            </w:tcBorders>
            <w:vAlign w:val="center"/>
          </w:tcPr>
          <w:p w14:paraId="4EA84DE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3.92</w:t>
            </w:r>
            <w:r>
              <w:rPr>
                <w:rFonts w:asciiTheme="majorBidi" w:hAnsiTheme="majorBidi" w:cstheme="majorBidi"/>
                <w:szCs w:val="24"/>
              </w:rPr>
              <w:t xml:space="preserve"> (</w:t>
            </w:r>
            <w:r>
              <w:rPr>
                <w:rFonts w:asciiTheme="majorBidi" w:hAnsiTheme="majorBidi" w:cstheme="majorBidi" w:hint="eastAsia"/>
                <w:szCs w:val="24"/>
              </w:rPr>
              <w:t>1.12</w:t>
            </w:r>
            <w:r>
              <w:rPr>
                <w:rFonts w:asciiTheme="majorBidi" w:hAnsiTheme="majorBidi" w:cstheme="majorBidi"/>
                <w:szCs w:val="24"/>
              </w:rPr>
              <w:t>)</w:t>
            </w:r>
          </w:p>
        </w:tc>
        <w:tc>
          <w:tcPr>
            <w:tcW w:w="1172" w:type="dxa"/>
            <w:tcBorders>
              <w:tl2br w:val="nil"/>
              <w:tr2bl w:val="nil"/>
            </w:tcBorders>
            <w:vAlign w:val="center"/>
          </w:tcPr>
          <w:p w14:paraId="29C28C9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-1.08</w:t>
            </w:r>
          </w:p>
        </w:tc>
        <w:tc>
          <w:tcPr>
            <w:tcW w:w="1070" w:type="dxa"/>
            <w:tcBorders>
              <w:tl2br w:val="nil"/>
              <w:tr2bl w:val="nil"/>
            </w:tcBorders>
            <w:vAlign w:val="center"/>
          </w:tcPr>
          <w:p w14:paraId="27982A4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282</w:t>
            </w:r>
          </w:p>
        </w:tc>
        <w:tc>
          <w:tcPr>
            <w:tcW w:w="1394" w:type="dxa"/>
            <w:tcBorders>
              <w:tl2br w:val="nil"/>
              <w:tr2bl w:val="nil"/>
            </w:tcBorders>
            <w:vAlign w:val="center"/>
          </w:tcPr>
          <w:p w14:paraId="139A290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12</w:t>
            </w:r>
          </w:p>
          <w:p w14:paraId="1C24BF7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34</w:t>
            </w:r>
            <w:r>
              <w:rPr>
                <w:rFonts w:asciiTheme="majorBidi" w:hAnsiTheme="majorBidi" w:cstheme="majorBidi"/>
                <w:szCs w:val="24"/>
              </w:rPr>
              <w:t>, .</w:t>
            </w:r>
            <w:r>
              <w:rPr>
                <w:rFonts w:asciiTheme="majorBidi" w:hAnsiTheme="majorBidi" w:cstheme="majorBidi" w:hint="eastAsia"/>
                <w:szCs w:val="24"/>
              </w:rPr>
              <w:t>10</w:t>
            </w:r>
            <w:r>
              <w:rPr>
                <w:rFonts w:asciiTheme="majorBidi" w:hAnsiTheme="majorBidi" w:cstheme="majorBidi"/>
                <w:szCs w:val="24"/>
              </w:rPr>
              <w:t>]</w:t>
            </w:r>
          </w:p>
        </w:tc>
      </w:tr>
    </w:tbl>
    <w:p w14:paraId="4341D234" w14:textId="77777777" w:rsidR="00285F71" w:rsidRDefault="00285F71" w:rsidP="00285F71"/>
    <w:p w14:paraId="4F29F446" w14:textId="77777777" w:rsidR="00285F71" w:rsidRDefault="00285F71" w:rsidP="00285F71">
      <w:pPr>
        <w:rPr>
          <w:rFonts w:eastAsia="SimSun"/>
        </w:rPr>
      </w:pPr>
      <w:r>
        <w:rPr>
          <w:rFonts w:eastAsia="SimSun" w:hint="eastAsia"/>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20B12C42" w14:textId="77777777" w:rsidTr="00152FD6">
        <w:trPr>
          <w:jc w:val="center"/>
        </w:trPr>
        <w:tc>
          <w:tcPr>
            <w:tcW w:w="8664" w:type="dxa"/>
            <w:gridSpan w:val="6"/>
            <w:tcBorders>
              <w:top w:val="nil"/>
              <w:bottom w:val="single" w:sz="4" w:space="0" w:color="auto"/>
            </w:tcBorders>
            <w:vAlign w:val="center"/>
          </w:tcPr>
          <w:p w14:paraId="178D040A"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Table 1</w:t>
            </w:r>
            <w:r>
              <w:rPr>
                <w:rFonts w:asciiTheme="majorBidi" w:eastAsia="SimSun" w:hAnsiTheme="majorBidi" w:cstheme="majorBidi" w:hint="eastAsia"/>
                <w:b/>
                <w:bCs/>
                <w:szCs w:val="24"/>
              </w:rPr>
              <w:t>4S</w:t>
            </w:r>
          </w:p>
          <w:p w14:paraId="17E0A89C"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4</w:t>
            </w:r>
          </w:p>
        </w:tc>
      </w:tr>
      <w:tr w:rsidR="00285F71" w14:paraId="635170FD" w14:textId="77777777" w:rsidTr="00152FD6">
        <w:trPr>
          <w:jc w:val="center"/>
        </w:trPr>
        <w:tc>
          <w:tcPr>
            <w:tcW w:w="1785" w:type="dxa"/>
            <w:vMerge w:val="restart"/>
            <w:tcBorders>
              <w:top w:val="single" w:sz="4" w:space="0" w:color="auto"/>
            </w:tcBorders>
            <w:vAlign w:val="center"/>
          </w:tcPr>
          <w:p w14:paraId="47FBB3A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1E28A33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1809D3F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4C14740E"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47B51D12"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0A29092B"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582868D5" w14:textId="77777777" w:rsidTr="00152FD6">
        <w:trPr>
          <w:jc w:val="center"/>
        </w:trPr>
        <w:tc>
          <w:tcPr>
            <w:tcW w:w="1785" w:type="dxa"/>
            <w:vMerge/>
            <w:tcBorders>
              <w:bottom w:val="single" w:sz="4" w:space="0" w:color="auto"/>
            </w:tcBorders>
            <w:vAlign w:val="center"/>
          </w:tcPr>
          <w:p w14:paraId="466886DB"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330A5D7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2FAFA8B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85</w:t>
            </w:r>
            <w:r>
              <w:rPr>
                <w:rFonts w:asciiTheme="majorBidi" w:hAnsiTheme="majorBidi" w:cstheme="majorBidi"/>
                <w:szCs w:val="24"/>
              </w:rPr>
              <w:t>)</w:t>
            </w:r>
          </w:p>
        </w:tc>
        <w:tc>
          <w:tcPr>
            <w:tcW w:w="1577" w:type="dxa"/>
            <w:tcBorders>
              <w:bottom w:val="single" w:sz="4" w:space="0" w:color="auto"/>
            </w:tcBorders>
            <w:vAlign w:val="center"/>
          </w:tcPr>
          <w:p w14:paraId="00E9620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1463958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86</w:t>
            </w:r>
            <w:r>
              <w:rPr>
                <w:rFonts w:asciiTheme="majorBidi" w:hAnsiTheme="majorBidi" w:cstheme="majorBidi"/>
                <w:szCs w:val="24"/>
              </w:rPr>
              <w:t>)</w:t>
            </w:r>
          </w:p>
        </w:tc>
        <w:tc>
          <w:tcPr>
            <w:tcW w:w="1172" w:type="dxa"/>
            <w:tcBorders>
              <w:bottom w:val="single" w:sz="4" w:space="0" w:color="auto"/>
            </w:tcBorders>
            <w:vAlign w:val="center"/>
          </w:tcPr>
          <w:p w14:paraId="4B6CC2E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169</w:t>
            </w:r>
            <w:r>
              <w:rPr>
                <w:rFonts w:asciiTheme="majorBidi" w:hAnsiTheme="majorBidi" w:cstheme="majorBidi"/>
                <w:szCs w:val="24"/>
              </w:rPr>
              <w:t>)</w:t>
            </w:r>
          </w:p>
        </w:tc>
        <w:tc>
          <w:tcPr>
            <w:tcW w:w="1070" w:type="dxa"/>
            <w:tcBorders>
              <w:bottom w:val="single" w:sz="4" w:space="0" w:color="auto"/>
            </w:tcBorders>
            <w:vAlign w:val="center"/>
          </w:tcPr>
          <w:p w14:paraId="267DC8E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429067A9"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38E584E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95% CI</w:t>
            </w:r>
          </w:p>
        </w:tc>
      </w:tr>
      <w:tr w:rsidR="00285F71" w14:paraId="38AD3764" w14:textId="77777777" w:rsidTr="00152FD6">
        <w:trPr>
          <w:jc w:val="center"/>
        </w:trPr>
        <w:tc>
          <w:tcPr>
            <w:tcW w:w="1785" w:type="dxa"/>
            <w:tcBorders>
              <w:tl2br w:val="nil"/>
              <w:tr2bl w:val="nil"/>
            </w:tcBorders>
            <w:vAlign w:val="center"/>
          </w:tcPr>
          <w:p w14:paraId="214AA83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4823407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4.73</w:t>
            </w:r>
            <w:r>
              <w:rPr>
                <w:rFonts w:asciiTheme="majorBidi" w:hAnsiTheme="majorBidi" w:cstheme="majorBidi"/>
                <w:szCs w:val="24"/>
              </w:rPr>
              <w:t xml:space="preserve"> (</w:t>
            </w:r>
            <w:r>
              <w:rPr>
                <w:rFonts w:asciiTheme="majorBidi" w:hAnsiTheme="majorBidi" w:cstheme="majorBidi" w:hint="eastAsia"/>
                <w:szCs w:val="24"/>
              </w:rPr>
              <w:t>.84</w:t>
            </w:r>
            <w:r>
              <w:rPr>
                <w:rFonts w:asciiTheme="majorBidi" w:hAnsiTheme="majorBidi" w:cstheme="majorBidi"/>
                <w:szCs w:val="24"/>
              </w:rPr>
              <w:t>)</w:t>
            </w:r>
          </w:p>
        </w:tc>
        <w:tc>
          <w:tcPr>
            <w:tcW w:w="1577" w:type="dxa"/>
            <w:tcBorders>
              <w:tl2br w:val="nil"/>
              <w:tr2bl w:val="nil"/>
            </w:tcBorders>
            <w:vAlign w:val="center"/>
          </w:tcPr>
          <w:p w14:paraId="0B6CAE7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44</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172" w:type="dxa"/>
            <w:tcBorders>
              <w:tl2br w:val="nil"/>
              <w:tr2bl w:val="nil"/>
            </w:tcBorders>
            <w:vAlign w:val="center"/>
          </w:tcPr>
          <w:p w14:paraId="636E86B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2.17</w:t>
            </w:r>
          </w:p>
        </w:tc>
        <w:tc>
          <w:tcPr>
            <w:tcW w:w="1070" w:type="dxa"/>
            <w:tcBorders>
              <w:tl2br w:val="nil"/>
              <w:tr2bl w:val="nil"/>
            </w:tcBorders>
            <w:vAlign w:val="center"/>
          </w:tcPr>
          <w:p w14:paraId="2231FE4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32</w:t>
            </w:r>
          </w:p>
        </w:tc>
        <w:tc>
          <w:tcPr>
            <w:tcW w:w="1394" w:type="dxa"/>
            <w:tcBorders>
              <w:tl2br w:val="nil"/>
              <w:tr2bl w:val="nil"/>
            </w:tcBorders>
            <w:vAlign w:val="center"/>
          </w:tcPr>
          <w:p w14:paraId="72F3E82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33</w:t>
            </w:r>
          </w:p>
          <w:p w14:paraId="121E8A5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03</w:t>
            </w:r>
            <w:r>
              <w:rPr>
                <w:rFonts w:asciiTheme="majorBidi" w:hAnsiTheme="majorBidi" w:cstheme="majorBidi"/>
                <w:szCs w:val="24"/>
              </w:rPr>
              <w:t>, .</w:t>
            </w:r>
            <w:r>
              <w:rPr>
                <w:rFonts w:asciiTheme="majorBidi" w:hAnsiTheme="majorBidi" w:cstheme="majorBidi" w:hint="eastAsia"/>
                <w:szCs w:val="24"/>
              </w:rPr>
              <w:t>63</w:t>
            </w:r>
            <w:r>
              <w:rPr>
                <w:rFonts w:asciiTheme="majorBidi" w:hAnsiTheme="majorBidi" w:cstheme="majorBidi"/>
                <w:szCs w:val="24"/>
              </w:rPr>
              <w:t>]</w:t>
            </w:r>
          </w:p>
        </w:tc>
      </w:tr>
      <w:tr w:rsidR="00285F71" w14:paraId="594E0757" w14:textId="77777777" w:rsidTr="00152FD6">
        <w:trPr>
          <w:trHeight w:val="870"/>
          <w:jc w:val="center"/>
        </w:trPr>
        <w:tc>
          <w:tcPr>
            <w:tcW w:w="1785" w:type="dxa"/>
            <w:tcBorders>
              <w:tl2br w:val="nil"/>
              <w:tr2bl w:val="nil"/>
            </w:tcBorders>
            <w:vAlign w:val="center"/>
          </w:tcPr>
          <w:p w14:paraId="6832DBB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02247E1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5.64</w:t>
            </w:r>
            <w:r>
              <w:rPr>
                <w:rFonts w:asciiTheme="majorBidi" w:hAnsiTheme="majorBidi" w:cstheme="majorBidi"/>
                <w:szCs w:val="24"/>
              </w:rPr>
              <w:t xml:space="preserve"> (</w:t>
            </w:r>
            <w:r>
              <w:rPr>
                <w:rFonts w:asciiTheme="majorBidi" w:hAnsiTheme="majorBidi" w:cstheme="majorBidi" w:hint="eastAsia"/>
                <w:szCs w:val="24"/>
              </w:rPr>
              <w:t>.85</w:t>
            </w:r>
            <w:r>
              <w:rPr>
                <w:rFonts w:asciiTheme="majorBidi" w:hAnsiTheme="majorBidi" w:cstheme="majorBidi"/>
                <w:szCs w:val="24"/>
              </w:rPr>
              <w:t>)</w:t>
            </w:r>
          </w:p>
        </w:tc>
        <w:tc>
          <w:tcPr>
            <w:tcW w:w="1577" w:type="dxa"/>
            <w:tcBorders>
              <w:tl2br w:val="nil"/>
              <w:tr2bl w:val="nil"/>
            </w:tcBorders>
            <w:vAlign w:val="center"/>
          </w:tcPr>
          <w:p w14:paraId="4D04D93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5.07</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172" w:type="dxa"/>
            <w:tcBorders>
              <w:tl2br w:val="nil"/>
              <w:tr2bl w:val="nil"/>
            </w:tcBorders>
            <w:vAlign w:val="center"/>
          </w:tcPr>
          <w:p w14:paraId="4E0E160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4.21</w:t>
            </w:r>
          </w:p>
        </w:tc>
        <w:tc>
          <w:tcPr>
            <w:tcW w:w="1070" w:type="dxa"/>
            <w:tcBorders>
              <w:tl2br w:val="nil"/>
              <w:tr2bl w:val="nil"/>
            </w:tcBorders>
            <w:vAlign w:val="center"/>
          </w:tcPr>
          <w:p w14:paraId="0D7015D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0</w:t>
            </w:r>
            <w:r>
              <w:rPr>
                <w:rFonts w:asciiTheme="majorBidi" w:hAnsiTheme="majorBidi" w:cstheme="majorBidi"/>
                <w:szCs w:val="24"/>
              </w:rPr>
              <w:t>1</w:t>
            </w:r>
          </w:p>
        </w:tc>
        <w:tc>
          <w:tcPr>
            <w:tcW w:w="1394" w:type="dxa"/>
            <w:tcBorders>
              <w:tl2br w:val="nil"/>
              <w:tr2bl w:val="nil"/>
            </w:tcBorders>
            <w:vAlign w:val="center"/>
          </w:tcPr>
          <w:p w14:paraId="20027FE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64</w:t>
            </w:r>
          </w:p>
          <w:p w14:paraId="1AF237A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34</w:t>
            </w:r>
            <w:r>
              <w:rPr>
                <w:rFonts w:asciiTheme="majorBidi" w:hAnsiTheme="majorBidi" w:cstheme="majorBidi"/>
                <w:szCs w:val="24"/>
              </w:rPr>
              <w:t>, .</w:t>
            </w:r>
            <w:r>
              <w:rPr>
                <w:rFonts w:asciiTheme="majorBidi" w:hAnsiTheme="majorBidi" w:cstheme="majorBidi" w:hint="eastAsia"/>
                <w:szCs w:val="24"/>
              </w:rPr>
              <w:t>95</w:t>
            </w:r>
            <w:r>
              <w:rPr>
                <w:rFonts w:asciiTheme="majorBidi" w:hAnsiTheme="majorBidi" w:cstheme="majorBidi"/>
                <w:szCs w:val="24"/>
              </w:rPr>
              <w:t>]</w:t>
            </w:r>
          </w:p>
        </w:tc>
      </w:tr>
      <w:tr w:rsidR="00285F71" w14:paraId="03B2A0EA" w14:textId="77777777" w:rsidTr="00152FD6">
        <w:trPr>
          <w:trHeight w:val="641"/>
          <w:jc w:val="center"/>
        </w:trPr>
        <w:tc>
          <w:tcPr>
            <w:tcW w:w="1785" w:type="dxa"/>
            <w:tcBorders>
              <w:tl2br w:val="nil"/>
              <w:tr2bl w:val="nil"/>
            </w:tcBorders>
            <w:vAlign w:val="center"/>
          </w:tcPr>
          <w:p w14:paraId="217C703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3DEAD9F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3.94</w:t>
            </w:r>
            <w:r>
              <w:rPr>
                <w:rFonts w:asciiTheme="majorBidi" w:hAnsiTheme="majorBidi" w:cstheme="majorBidi"/>
                <w:szCs w:val="24"/>
              </w:rPr>
              <w:t xml:space="preserve"> (</w:t>
            </w:r>
            <w:r>
              <w:rPr>
                <w:rFonts w:asciiTheme="majorBidi" w:hAnsiTheme="majorBidi" w:cstheme="majorBidi" w:hint="eastAsia"/>
                <w:szCs w:val="24"/>
              </w:rPr>
              <w:t>1.09</w:t>
            </w:r>
            <w:r>
              <w:rPr>
                <w:rFonts w:asciiTheme="majorBidi" w:hAnsiTheme="majorBidi" w:cstheme="majorBidi"/>
                <w:szCs w:val="24"/>
              </w:rPr>
              <w:t>)</w:t>
            </w:r>
          </w:p>
        </w:tc>
        <w:tc>
          <w:tcPr>
            <w:tcW w:w="1577" w:type="dxa"/>
            <w:tcBorders>
              <w:tl2br w:val="nil"/>
              <w:tr2bl w:val="nil"/>
            </w:tcBorders>
            <w:vAlign w:val="center"/>
          </w:tcPr>
          <w:p w14:paraId="75B95BC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4.14</w:t>
            </w:r>
            <w:r>
              <w:rPr>
                <w:rFonts w:asciiTheme="majorBidi" w:hAnsiTheme="majorBidi" w:cstheme="majorBidi"/>
                <w:szCs w:val="24"/>
              </w:rPr>
              <w:t xml:space="preserve"> (</w:t>
            </w:r>
            <w:r>
              <w:rPr>
                <w:rFonts w:asciiTheme="majorBidi" w:hAnsiTheme="majorBidi" w:cstheme="majorBidi" w:hint="eastAsia"/>
                <w:szCs w:val="24"/>
              </w:rPr>
              <w:t>1.14</w:t>
            </w:r>
            <w:r>
              <w:rPr>
                <w:rFonts w:asciiTheme="majorBidi" w:hAnsiTheme="majorBidi" w:cstheme="majorBidi"/>
                <w:szCs w:val="24"/>
              </w:rPr>
              <w:t>)</w:t>
            </w:r>
          </w:p>
        </w:tc>
        <w:tc>
          <w:tcPr>
            <w:tcW w:w="1172" w:type="dxa"/>
            <w:tcBorders>
              <w:tl2br w:val="nil"/>
              <w:tr2bl w:val="nil"/>
            </w:tcBorders>
            <w:vAlign w:val="center"/>
          </w:tcPr>
          <w:p w14:paraId="6301F8B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-1.20</w:t>
            </w:r>
          </w:p>
        </w:tc>
        <w:tc>
          <w:tcPr>
            <w:tcW w:w="1070" w:type="dxa"/>
            <w:tcBorders>
              <w:tl2br w:val="nil"/>
              <w:tr2bl w:val="nil"/>
            </w:tcBorders>
            <w:vAlign w:val="center"/>
          </w:tcPr>
          <w:p w14:paraId="5DAE889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232</w:t>
            </w:r>
          </w:p>
        </w:tc>
        <w:tc>
          <w:tcPr>
            <w:tcW w:w="1394" w:type="dxa"/>
            <w:tcBorders>
              <w:tl2br w:val="nil"/>
              <w:tr2bl w:val="nil"/>
            </w:tcBorders>
            <w:vAlign w:val="center"/>
          </w:tcPr>
          <w:p w14:paraId="0BBC324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18</w:t>
            </w:r>
          </w:p>
          <w:p w14:paraId="4DE2751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49</w:t>
            </w:r>
            <w:r>
              <w:rPr>
                <w:rFonts w:asciiTheme="majorBidi" w:hAnsiTheme="majorBidi" w:cstheme="majorBidi"/>
                <w:szCs w:val="24"/>
              </w:rPr>
              <w:t>, .</w:t>
            </w:r>
            <w:r>
              <w:rPr>
                <w:rFonts w:asciiTheme="majorBidi" w:hAnsiTheme="majorBidi" w:cstheme="majorBidi" w:hint="eastAsia"/>
                <w:szCs w:val="24"/>
              </w:rPr>
              <w:t>12</w:t>
            </w:r>
            <w:r>
              <w:rPr>
                <w:rFonts w:asciiTheme="majorBidi" w:hAnsiTheme="majorBidi" w:cstheme="majorBidi"/>
                <w:szCs w:val="24"/>
              </w:rPr>
              <w:t>]</w:t>
            </w:r>
          </w:p>
        </w:tc>
      </w:tr>
      <w:tr w:rsidR="00285F71" w14:paraId="5BF66450" w14:textId="77777777" w:rsidTr="00152FD6">
        <w:trPr>
          <w:trHeight w:val="731"/>
          <w:jc w:val="center"/>
        </w:trPr>
        <w:tc>
          <w:tcPr>
            <w:tcW w:w="1785" w:type="dxa"/>
            <w:tcBorders>
              <w:tl2br w:val="nil"/>
              <w:tr2bl w:val="nil"/>
            </w:tcBorders>
            <w:vAlign w:val="center"/>
          </w:tcPr>
          <w:p w14:paraId="76D3F54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3C751DC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3.52</w:t>
            </w:r>
            <w:r>
              <w:rPr>
                <w:rFonts w:asciiTheme="majorBidi" w:hAnsiTheme="majorBidi" w:cstheme="majorBidi"/>
                <w:szCs w:val="24"/>
              </w:rPr>
              <w:t xml:space="preserve"> (</w:t>
            </w:r>
            <w:r>
              <w:rPr>
                <w:rFonts w:asciiTheme="majorBidi" w:hAnsiTheme="majorBidi" w:cstheme="majorBidi" w:hint="eastAsia"/>
                <w:szCs w:val="24"/>
              </w:rPr>
              <w:t>1.22</w:t>
            </w:r>
            <w:r>
              <w:rPr>
                <w:rFonts w:asciiTheme="majorBidi" w:hAnsiTheme="majorBidi" w:cstheme="majorBidi"/>
                <w:szCs w:val="24"/>
              </w:rPr>
              <w:t>)</w:t>
            </w:r>
          </w:p>
        </w:tc>
        <w:tc>
          <w:tcPr>
            <w:tcW w:w="1577" w:type="dxa"/>
            <w:tcBorders>
              <w:tl2br w:val="nil"/>
              <w:tr2bl w:val="nil"/>
            </w:tcBorders>
            <w:vAlign w:val="center"/>
          </w:tcPr>
          <w:p w14:paraId="740325E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3.63</w:t>
            </w:r>
            <w:r>
              <w:rPr>
                <w:rFonts w:asciiTheme="majorBidi" w:hAnsiTheme="majorBidi" w:cstheme="majorBidi"/>
                <w:szCs w:val="24"/>
              </w:rPr>
              <w:t xml:space="preserve"> (</w:t>
            </w:r>
            <w:r>
              <w:rPr>
                <w:rFonts w:asciiTheme="majorBidi" w:hAnsiTheme="majorBidi" w:cstheme="majorBidi" w:hint="eastAsia"/>
                <w:szCs w:val="24"/>
              </w:rPr>
              <w:t>1.26</w:t>
            </w:r>
            <w:r>
              <w:rPr>
                <w:rFonts w:asciiTheme="majorBidi" w:hAnsiTheme="majorBidi" w:cstheme="majorBidi"/>
                <w:szCs w:val="24"/>
              </w:rPr>
              <w:t>)</w:t>
            </w:r>
          </w:p>
        </w:tc>
        <w:tc>
          <w:tcPr>
            <w:tcW w:w="1172" w:type="dxa"/>
            <w:tcBorders>
              <w:tl2br w:val="nil"/>
              <w:tr2bl w:val="nil"/>
            </w:tcBorders>
            <w:vAlign w:val="center"/>
          </w:tcPr>
          <w:p w14:paraId="37D17F2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-0.55</w:t>
            </w:r>
          </w:p>
        </w:tc>
        <w:tc>
          <w:tcPr>
            <w:tcW w:w="1070" w:type="dxa"/>
            <w:tcBorders>
              <w:tl2br w:val="nil"/>
              <w:tr2bl w:val="nil"/>
            </w:tcBorders>
            <w:vAlign w:val="center"/>
          </w:tcPr>
          <w:p w14:paraId="7B09028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583</w:t>
            </w:r>
          </w:p>
        </w:tc>
        <w:tc>
          <w:tcPr>
            <w:tcW w:w="1394" w:type="dxa"/>
            <w:tcBorders>
              <w:tl2br w:val="nil"/>
              <w:tr2bl w:val="nil"/>
            </w:tcBorders>
            <w:vAlign w:val="center"/>
          </w:tcPr>
          <w:p w14:paraId="23B276F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08</w:t>
            </w:r>
          </w:p>
          <w:p w14:paraId="108BBDA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39</w:t>
            </w:r>
            <w:r>
              <w:rPr>
                <w:rFonts w:asciiTheme="majorBidi" w:hAnsiTheme="majorBidi" w:cstheme="majorBidi"/>
                <w:szCs w:val="24"/>
              </w:rPr>
              <w:t>, .</w:t>
            </w:r>
            <w:r>
              <w:rPr>
                <w:rFonts w:asciiTheme="majorBidi" w:hAnsiTheme="majorBidi" w:cstheme="majorBidi" w:hint="eastAsia"/>
                <w:szCs w:val="24"/>
              </w:rPr>
              <w:t>22</w:t>
            </w:r>
            <w:r>
              <w:rPr>
                <w:rFonts w:asciiTheme="majorBidi" w:hAnsiTheme="majorBidi" w:cstheme="majorBidi"/>
                <w:szCs w:val="24"/>
              </w:rPr>
              <w:t>]</w:t>
            </w:r>
          </w:p>
        </w:tc>
      </w:tr>
    </w:tbl>
    <w:p w14:paraId="16732BF4" w14:textId="77777777" w:rsidR="00285F71" w:rsidRDefault="00285F71" w:rsidP="00285F71">
      <w:pPr>
        <w:rPr>
          <w:rFonts w:eastAsia="SimSun"/>
        </w:rPr>
      </w:pPr>
      <w:r>
        <w:rPr>
          <w:rFonts w:eastAsia="SimSun" w:hint="eastAsia"/>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1E82ECF4" w14:textId="77777777" w:rsidTr="00152FD6">
        <w:trPr>
          <w:jc w:val="center"/>
        </w:trPr>
        <w:tc>
          <w:tcPr>
            <w:tcW w:w="8664" w:type="dxa"/>
            <w:gridSpan w:val="6"/>
            <w:tcBorders>
              <w:top w:val="nil"/>
              <w:bottom w:val="single" w:sz="4" w:space="0" w:color="auto"/>
            </w:tcBorders>
            <w:vAlign w:val="center"/>
          </w:tcPr>
          <w:p w14:paraId="5B69EFC7"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Table 1</w:t>
            </w:r>
            <w:r>
              <w:rPr>
                <w:rFonts w:asciiTheme="majorBidi" w:eastAsia="SimSun" w:hAnsiTheme="majorBidi" w:cstheme="majorBidi" w:hint="eastAsia"/>
                <w:b/>
                <w:bCs/>
                <w:szCs w:val="24"/>
              </w:rPr>
              <w:t>5S</w:t>
            </w:r>
          </w:p>
          <w:p w14:paraId="0A2091B8"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5</w:t>
            </w:r>
          </w:p>
        </w:tc>
      </w:tr>
      <w:tr w:rsidR="00285F71" w14:paraId="25DC56F3" w14:textId="77777777" w:rsidTr="00152FD6">
        <w:trPr>
          <w:jc w:val="center"/>
        </w:trPr>
        <w:tc>
          <w:tcPr>
            <w:tcW w:w="1785" w:type="dxa"/>
            <w:vMerge w:val="restart"/>
            <w:tcBorders>
              <w:top w:val="single" w:sz="4" w:space="0" w:color="auto"/>
            </w:tcBorders>
            <w:vAlign w:val="center"/>
          </w:tcPr>
          <w:p w14:paraId="1FC90D7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7F15F98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09136AF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48FB705A"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711218BD"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5E4C0803"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01DF1386" w14:textId="77777777" w:rsidTr="00152FD6">
        <w:trPr>
          <w:jc w:val="center"/>
        </w:trPr>
        <w:tc>
          <w:tcPr>
            <w:tcW w:w="1785" w:type="dxa"/>
            <w:vMerge/>
            <w:tcBorders>
              <w:bottom w:val="single" w:sz="4" w:space="0" w:color="auto"/>
            </w:tcBorders>
            <w:vAlign w:val="center"/>
          </w:tcPr>
          <w:p w14:paraId="1100656C"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573F9C1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3E54704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82</w:t>
            </w:r>
            <w:r>
              <w:rPr>
                <w:rFonts w:asciiTheme="majorBidi" w:hAnsiTheme="majorBidi" w:cstheme="majorBidi"/>
                <w:szCs w:val="24"/>
              </w:rPr>
              <w:t>)</w:t>
            </w:r>
          </w:p>
        </w:tc>
        <w:tc>
          <w:tcPr>
            <w:tcW w:w="1577" w:type="dxa"/>
            <w:tcBorders>
              <w:bottom w:val="single" w:sz="4" w:space="0" w:color="auto"/>
            </w:tcBorders>
            <w:vAlign w:val="center"/>
          </w:tcPr>
          <w:p w14:paraId="4865388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6E3664D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83</w:t>
            </w:r>
            <w:r>
              <w:rPr>
                <w:rFonts w:asciiTheme="majorBidi" w:hAnsiTheme="majorBidi" w:cstheme="majorBidi"/>
                <w:szCs w:val="24"/>
              </w:rPr>
              <w:t>)</w:t>
            </w:r>
          </w:p>
        </w:tc>
        <w:tc>
          <w:tcPr>
            <w:tcW w:w="1172" w:type="dxa"/>
            <w:tcBorders>
              <w:bottom w:val="single" w:sz="4" w:space="0" w:color="auto"/>
            </w:tcBorders>
            <w:vAlign w:val="center"/>
          </w:tcPr>
          <w:p w14:paraId="37C8599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163</w:t>
            </w:r>
            <w:r>
              <w:rPr>
                <w:rFonts w:asciiTheme="majorBidi" w:hAnsiTheme="majorBidi" w:cstheme="majorBidi"/>
                <w:szCs w:val="24"/>
              </w:rPr>
              <w:t>)</w:t>
            </w:r>
          </w:p>
        </w:tc>
        <w:tc>
          <w:tcPr>
            <w:tcW w:w="1070" w:type="dxa"/>
            <w:tcBorders>
              <w:bottom w:val="single" w:sz="4" w:space="0" w:color="auto"/>
            </w:tcBorders>
            <w:vAlign w:val="center"/>
          </w:tcPr>
          <w:p w14:paraId="1C22A21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77B14630"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66DE869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95% CI</w:t>
            </w:r>
          </w:p>
        </w:tc>
      </w:tr>
      <w:tr w:rsidR="00285F71" w14:paraId="54E2030B" w14:textId="77777777" w:rsidTr="00152FD6">
        <w:trPr>
          <w:jc w:val="center"/>
        </w:trPr>
        <w:tc>
          <w:tcPr>
            <w:tcW w:w="1785" w:type="dxa"/>
            <w:tcBorders>
              <w:tl2br w:val="nil"/>
              <w:tr2bl w:val="nil"/>
            </w:tcBorders>
            <w:vAlign w:val="center"/>
          </w:tcPr>
          <w:p w14:paraId="65FCB10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2A203FF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4.85</w:t>
            </w:r>
            <w:r>
              <w:rPr>
                <w:rFonts w:asciiTheme="majorBidi" w:hAnsiTheme="majorBidi" w:cstheme="majorBidi"/>
                <w:szCs w:val="24"/>
              </w:rPr>
              <w:t xml:space="preserve"> (</w:t>
            </w:r>
            <w:r>
              <w:rPr>
                <w:rFonts w:asciiTheme="majorBidi" w:hAnsiTheme="majorBidi" w:cstheme="majorBidi" w:hint="eastAsia"/>
                <w:szCs w:val="24"/>
              </w:rPr>
              <w:t>.47</w:t>
            </w:r>
            <w:r>
              <w:rPr>
                <w:rFonts w:asciiTheme="majorBidi" w:hAnsiTheme="majorBidi" w:cstheme="majorBidi"/>
                <w:szCs w:val="24"/>
              </w:rPr>
              <w:t>)</w:t>
            </w:r>
          </w:p>
        </w:tc>
        <w:tc>
          <w:tcPr>
            <w:tcW w:w="1577" w:type="dxa"/>
            <w:tcBorders>
              <w:tl2br w:val="nil"/>
              <w:tr2bl w:val="nil"/>
            </w:tcBorders>
            <w:vAlign w:val="center"/>
          </w:tcPr>
          <w:p w14:paraId="3243098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66</w:t>
            </w:r>
            <w:r>
              <w:rPr>
                <w:rFonts w:asciiTheme="majorBidi" w:hAnsiTheme="majorBidi" w:cstheme="majorBidi"/>
                <w:szCs w:val="24"/>
              </w:rPr>
              <w:t xml:space="preserve"> (</w:t>
            </w:r>
            <w:r>
              <w:rPr>
                <w:rFonts w:asciiTheme="majorBidi" w:hAnsiTheme="majorBidi" w:cstheme="majorBidi" w:hint="eastAsia"/>
                <w:szCs w:val="24"/>
              </w:rPr>
              <w:t>.51</w:t>
            </w:r>
            <w:r>
              <w:rPr>
                <w:rFonts w:asciiTheme="majorBidi" w:hAnsiTheme="majorBidi" w:cstheme="majorBidi"/>
                <w:szCs w:val="24"/>
              </w:rPr>
              <w:t>)</w:t>
            </w:r>
          </w:p>
        </w:tc>
        <w:tc>
          <w:tcPr>
            <w:tcW w:w="1172" w:type="dxa"/>
            <w:tcBorders>
              <w:tl2br w:val="nil"/>
              <w:tr2bl w:val="nil"/>
            </w:tcBorders>
            <w:vAlign w:val="center"/>
          </w:tcPr>
          <w:p w14:paraId="50D234B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2.57</w:t>
            </w:r>
          </w:p>
        </w:tc>
        <w:tc>
          <w:tcPr>
            <w:tcW w:w="1070" w:type="dxa"/>
            <w:tcBorders>
              <w:tl2br w:val="nil"/>
              <w:tr2bl w:val="nil"/>
            </w:tcBorders>
            <w:vAlign w:val="center"/>
          </w:tcPr>
          <w:p w14:paraId="2B3E6B0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11</w:t>
            </w:r>
          </w:p>
        </w:tc>
        <w:tc>
          <w:tcPr>
            <w:tcW w:w="1394" w:type="dxa"/>
            <w:tcBorders>
              <w:tl2br w:val="nil"/>
              <w:tr2bl w:val="nil"/>
            </w:tcBorders>
            <w:vAlign w:val="center"/>
          </w:tcPr>
          <w:p w14:paraId="149C33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40</w:t>
            </w:r>
          </w:p>
          <w:p w14:paraId="4781AD4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09</w:t>
            </w:r>
            <w:r>
              <w:rPr>
                <w:rFonts w:asciiTheme="majorBidi" w:hAnsiTheme="majorBidi" w:cstheme="majorBidi"/>
                <w:szCs w:val="24"/>
              </w:rPr>
              <w:t>, .</w:t>
            </w:r>
            <w:r>
              <w:rPr>
                <w:rFonts w:asciiTheme="majorBidi" w:hAnsiTheme="majorBidi" w:cstheme="majorBidi" w:hint="eastAsia"/>
                <w:szCs w:val="24"/>
              </w:rPr>
              <w:t>71</w:t>
            </w:r>
            <w:r>
              <w:rPr>
                <w:rFonts w:asciiTheme="majorBidi" w:hAnsiTheme="majorBidi" w:cstheme="majorBidi"/>
                <w:szCs w:val="24"/>
              </w:rPr>
              <w:t>]</w:t>
            </w:r>
          </w:p>
        </w:tc>
      </w:tr>
      <w:tr w:rsidR="00285F71" w14:paraId="273D5CD1" w14:textId="77777777" w:rsidTr="00152FD6">
        <w:trPr>
          <w:trHeight w:val="870"/>
          <w:jc w:val="center"/>
        </w:trPr>
        <w:tc>
          <w:tcPr>
            <w:tcW w:w="1785" w:type="dxa"/>
            <w:tcBorders>
              <w:tl2br w:val="nil"/>
              <w:tr2bl w:val="nil"/>
            </w:tcBorders>
            <w:vAlign w:val="center"/>
          </w:tcPr>
          <w:p w14:paraId="7D9B8CF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537AF27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4.56</w:t>
            </w:r>
            <w:r>
              <w:rPr>
                <w:rFonts w:asciiTheme="majorBidi" w:hAnsiTheme="majorBidi" w:cstheme="majorBidi"/>
                <w:szCs w:val="24"/>
              </w:rPr>
              <w:t xml:space="preserve"> (</w:t>
            </w:r>
            <w:r>
              <w:rPr>
                <w:rFonts w:asciiTheme="majorBidi" w:hAnsiTheme="majorBidi" w:cstheme="majorBidi" w:hint="eastAsia"/>
                <w:szCs w:val="24"/>
              </w:rPr>
              <w:t>.72</w:t>
            </w:r>
            <w:r>
              <w:rPr>
                <w:rFonts w:asciiTheme="majorBidi" w:hAnsiTheme="majorBidi" w:cstheme="majorBidi"/>
                <w:szCs w:val="24"/>
              </w:rPr>
              <w:t>)</w:t>
            </w:r>
          </w:p>
        </w:tc>
        <w:tc>
          <w:tcPr>
            <w:tcW w:w="1577" w:type="dxa"/>
            <w:tcBorders>
              <w:tl2br w:val="nil"/>
              <w:tr2bl w:val="nil"/>
            </w:tcBorders>
            <w:vAlign w:val="center"/>
          </w:tcPr>
          <w:p w14:paraId="2EB55F7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4.41</w:t>
            </w:r>
            <w:r>
              <w:rPr>
                <w:rFonts w:asciiTheme="majorBidi" w:hAnsiTheme="majorBidi" w:cstheme="majorBidi"/>
                <w:szCs w:val="24"/>
              </w:rPr>
              <w:t xml:space="preserve"> (</w:t>
            </w:r>
            <w:r>
              <w:rPr>
                <w:rFonts w:asciiTheme="majorBidi" w:hAnsiTheme="majorBidi" w:cstheme="majorBidi" w:hint="eastAsia"/>
                <w:szCs w:val="24"/>
              </w:rPr>
              <w:t>.79</w:t>
            </w:r>
            <w:r>
              <w:rPr>
                <w:rFonts w:asciiTheme="majorBidi" w:hAnsiTheme="majorBidi" w:cstheme="majorBidi"/>
                <w:szCs w:val="24"/>
              </w:rPr>
              <w:t>)</w:t>
            </w:r>
          </w:p>
        </w:tc>
        <w:tc>
          <w:tcPr>
            <w:tcW w:w="1172" w:type="dxa"/>
            <w:tcBorders>
              <w:tl2br w:val="nil"/>
              <w:tr2bl w:val="nil"/>
            </w:tcBorders>
            <w:vAlign w:val="center"/>
          </w:tcPr>
          <w:p w14:paraId="7F1CC2C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1.26</w:t>
            </w:r>
          </w:p>
        </w:tc>
        <w:tc>
          <w:tcPr>
            <w:tcW w:w="1070" w:type="dxa"/>
            <w:tcBorders>
              <w:tl2br w:val="nil"/>
              <w:tr2bl w:val="nil"/>
            </w:tcBorders>
            <w:vAlign w:val="center"/>
          </w:tcPr>
          <w:p w14:paraId="0D68547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211</w:t>
            </w:r>
          </w:p>
        </w:tc>
        <w:tc>
          <w:tcPr>
            <w:tcW w:w="1394" w:type="dxa"/>
            <w:tcBorders>
              <w:tl2br w:val="nil"/>
              <w:tr2bl w:val="nil"/>
            </w:tcBorders>
            <w:vAlign w:val="center"/>
          </w:tcPr>
          <w:p w14:paraId="767DE1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20</w:t>
            </w:r>
          </w:p>
          <w:p w14:paraId="56521D5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11</w:t>
            </w:r>
            <w:r>
              <w:rPr>
                <w:rFonts w:asciiTheme="majorBidi" w:hAnsiTheme="majorBidi" w:cstheme="majorBidi"/>
                <w:szCs w:val="24"/>
              </w:rPr>
              <w:t>, .</w:t>
            </w:r>
            <w:r>
              <w:rPr>
                <w:rFonts w:asciiTheme="majorBidi" w:hAnsiTheme="majorBidi" w:cstheme="majorBidi" w:hint="eastAsia"/>
                <w:szCs w:val="24"/>
              </w:rPr>
              <w:t>50</w:t>
            </w:r>
            <w:r>
              <w:rPr>
                <w:rFonts w:asciiTheme="majorBidi" w:hAnsiTheme="majorBidi" w:cstheme="majorBidi"/>
                <w:szCs w:val="24"/>
              </w:rPr>
              <w:t>]</w:t>
            </w:r>
          </w:p>
        </w:tc>
      </w:tr>
      <w:tr w:rsidR="00285F71" w14:paraId="1AF97C5B" w14:textId="77777777" w:rsidTr="00152FD6">
        <w:trPr>
          <w:trHeight w:val="641"/>
          <w:jc w:val="center"/>
        </w:trPr>
        <w:tc>
          <w:tcPr>
            <w:tcW w:w="1785" w:type="dxa"/>
            <w:tcBorders>
              <w:tl2br w:val="nil"/>
              <w:tr2bl w:val="nil"/>
            </w:tcBorders>
            <w:vAlign w:val="center"/>
          </w:tcPr>
          <w:p w14:paraId="781E843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45C2CDA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2.99</w:t>
            </w:r>
            <w:r>
              <w:rPr>
                <w:rFonts w:asciiTheme="majorBidi" w:hAnsiTheme="majorBidi" w:cstheme="majorBidi"/>
                <w:szCs w:val="24"/>
              </w:rPr>
              <w:t xml:space="preserve"> (</w:t>
            </w:r>
            <w:r>
              <w:rPr>
                <w:rFonts w:asciiTheme="majorBidi" w:hAnsiTheme="majorBidi" w:cstheme="majorBidi" w:hint="eastAsia"/>
                <w:szCs w:val="24"/>
              </w:rPr>
              <w:t>.60</w:t>
            </w:r>
            <w:r>
              <w:rPr>
                <w:rFonts w:asciiTheme="majorBidi" w:hAnsiTheme="majorBidi" w:cstheme="majorBidi"/>
                <w:szCs w:val="24"/>
              </w:rPr>
              <w:t>)</w:t>
            </w:r>
          </w:p>
        </w:tc>
        <w:tc>
          <w:tcPr>
            <w:tcW w:w="1577" w:type="dxa"/>
            <w:tcBorders>
              <w:tl2br w:val="nil"/>
              <w:tr2bl w:val="nil"/>
            </w:tcBorders>
            <w:vAlign w:val="center"/>
          </w:tcPr>
          <w:p w14:paraId="5D57746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3.24</w:t>
            </w:r>
            <w:r>
              <w:rPr>
                <w:rFonts w:asciiTheme="majorBidi" w:hAnsiTheme="majorBidi" w:cstheme="majorBidi"/>
                <w:szCs w:val="24"/>
              </w:rPr>
              <w:t xml:space="preserve"> (</w:t>
            </w:r>
            <w:r>
              <w:rPr>
                <w:rFonts w:asciiTheme="majorBidi" w:hAnsiTheme="majorBidi" w:cstheme="majorBidi" w:hint="eastAsia"/>
                <w:szCs w:val="24"/>
              </w:rPr>
              <w:t>.69</w:t>
            </w:r>
            <w:r>
              <w:rPr>
                <w:rFonts w:asciiTheme="majorBidi" w:hAnsiTheme="majorBidi" w:cstheme="majorBidi"/>
                <w:szCs w:val="24"/>
              </w:rPr>
              <w:t>)</w:t>
            </w:r>
          </w:p>
        </w:tc>
        <w:tc>
          <w:tcPr>
            <w:tcW w:w="1172" w:type="dxa"/>
            <w:tcBorders>
              <w:tl2br w:val="nil"/>
              <w:tr2bl w:val="nil"/>
            </w:tcBorders>
            <w:vAlign w:val="center"/>
          </w:tcPr>
          <w:p w14:paraId="7F186D6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-2.580</w:t>
            </w:r>
          </w:p>
        </w:tc>
        <w:tc>
          <w:tcPr>
            <w:tcW w:w="1070" w:type="dxa"/>
            <w:tcBorders>
              <w:tl2br w:val="nil"/>
              <w:tr2bl w:val="nil"/>
            </w:tcBorders>
            <w:vAlign w:val="center"/>
          </w:tcPr>
          <w:p w14:paraId="6728E84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011</w:t>
            </w:r>
          </w:p>
        </w:tc>
        <w:tc>
          <w:tcPr>
            <w:tcW w:w="1394" w:type="dxa"/>
            <w:tcBorders>
              <w:tl2br w:val="nil"/>
              <w:tr2bl w:val="nil"/>
            </w:tcBorders>
            <w:vAlign w:val="center"/>
          </w:tcPr>
          <w:p w14:paraId="27647F2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40</w:t>
            </w:r>
          </w:p>
          <w:p w14:paraId="556EE95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71</w:t>
            </w:r>
            <w:r>
              <w:rPr>
                <w:rFonts w:asciiTheme="majorBidi" w:hAnsiTheme="majorBidi" w:cstheme="majorBidi"/>
                <w:szCs w:val="24"/>
              </w:rPr>
              <w:t xml:space="preserve">, </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09</w:t>
            </w:r>
            <w:r>
              <w:rPr>
                <w:rFonts w:asciiTheme="majorBidi" w:hAnsiTheme="majorBidi" w:cstheme="majorBidi"/>
                <w:szCs w:val="24"/>
              </w:rPr>
              <w:t>]</w:t>
            </w:r>
          </w:p>
        </w:tc>
      </w:tr>
      <w:tr w:rsidR="00285F71" w14:paraId="4C5F3E65" w14:textId="77777777" w:rsidTr="00152FD6">
        <w:trPr>
          <w:trHeight w:val="731"/>
          <w:jc w:val="center"/>
        </w:trPr>
        <w:tc>
          <w:tcPr>
            <w:tcW w:w="1785" w:type="dxa"/>
            <w:tcBorders>
              <w:tl2br w:val="nil"/>
              <w:tr2bl w:val="nil"/>
            </w:tcBorders>
            <w:vAlign w:val="center"/>
          </w:tcPr>
          <w:p w14:paraId="70245DD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3E2FDB9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2.46</w:t>
            </w:r>
            <w:r>
              <w:rPr>
                <w:rFonts w:asciiTheme="majorBidi" w:hAnsiTheme="majorBidi" w:cstheme="majorBidi"/>
                <w:szCs w:val="24"/>
              </w:rPr>
              <w:t xml:space="preserve"> (</w:t>
            </w:r>
            <w:r>
              <w:rPr>
                <w:rFonts w:asciiTheme="majorBidi" w:hAnsiTheme="majorBidi" w:cstheme="majorBidi" w:hint="eastAsia"/>
                <w:szCs w:val="24"/>
              </w:rPr>
              <w:t>.87</w:t>
            </w:r>
            <w:r>
              <w:rPr>
                <w:rFonts w:asciiTheme="majorBidi" w:hAnsiTheme="majorBidi" w:cstheme="majorBidi"/>
                <w:szCs w:val="24"/>
              </w:rPr>
              <w:t>)</w:t>
            </w:r>
          </w:p>
        </w:tc>
        <w:tc>
          <w:tcPr>
            <w:tcW w:w="1577" w:type="dxa"/>
            <w:tcBorders>
              <w:tl2br w:val="nil"/>
              <w:tr2bl w:val="nil"/>
            </w:tcBorders>
            <w:vAlign w:val="center"/>
          </w:tcPr>
          <w:p w14:paraId="4D08006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2.77</w:t>
            </w:r>
            <w:r>
              <w:rPr>
                <w:rFonts w:asciiTheme="majorBidi" w:hAnsiTheme="majorBidi" w:cstheme="majorBidi"/>
                <w:szCs w:val="24"/>
              </w:rPr>
              <w:t xml:space="preserve"> (</w:t>
            </w:r>
            <w:r>
              <w:rPr>
                <w:rFonts w:asciiTheme="majorBidi" w:hAnsiTheme="majorBidi" w:cstheme="majorBidi" w:hint="eastAsia"/>
                <w:szCs w:val="24"/>
              </w:rPr>
              <w:t>.88</w:t>
            </w:r>
            <w:r>
              <w:rPr>
                <w:rFonts w:asciiTheme="majorBidi" w:hAnsiTheme="majorBidi" w:cstheme="majorBidi"/>
                <w:szCs w:val="24"/>
              </w:rPr>
              <w:t>)</w:t>
            </w:r>
          </w:p>
        </w:tc>
        <w:tc>
          <w:tcPr>
            <w:tcW w:w="1172" w:type="dxa"/>
            <w:tcBorders>
              <w:tl2br w:val="nil"/>
              <w:tr2bl w:val="nil"/>
            </w:tcBorders>
            <w:vAlign w:val="center"/>
          </w:tcPr>
          <w:p w14:paraId="4704535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-2.26</w:t>
            </w:r>
          </w:p>
        </w:tc>
        <w:tc>
          <w:tcPr>
            <w:tcW w:w="1070" w:type="dxa"/>
            <w:tcBorders>
              <w:tl2br w:val="nil"/>
              <w:tr2bl w:val="nil"/>
            </w:tcBorders>
            <w:vAlign w:val="center"/>
          </w:tcPr>
          <w:p w14:paraId="0BFF493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025</w:t>
            </w:r>
          </w:p>
        </w:tc>
        <w:tc>
          <w:tcPr>
            <w:tcW w:w="1394" w:type="dxa"/>
            <w:tcBorders>
              <w:tl2br w:val="nil"/>
              <w:tr2bl w:val="nil"/>
            </w:tcBorders>
            <w:vAlign w:val="center"/>
          </w:tcPr>
          <w:p w14:paraId="5BA7A2E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35</w:t>
            </w:r>
          </w:p>
          <w:p w14:paraId="4922854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66</w:t>
            </w:r>
            <w:r>
              <w:rPr>
                <w:rFonts w:asciiTheme="majorBidi" w:hAnsiTheme="majorBidi" w:cstheme="majorBidi"/>
                <w:szCs w:val="24"/>
              </w:rPr>
              <w:t>, .</w:t>
            </w:r>
            <w:r>
              <w:rPr>
                <w:rFonts w:asciiTheme="majorBidi" w:hAnsiTheme="majorBidi" w:cstheme="majorBidi" w:hint="eastAsia"/>
                <w:szCs w:val="24"/>
              </w:rPr>
              <w:t>04</w:t>
            </w:r>
            <w:r>
              <w:rPr>
                <w:rFonts w:asciiTheme="majorBidi" w:hAnsiTheme="majorBidi" w:cstheme="majorBidi"/>
                <w:szCs w:val="24"/>
              </w:rPr>
              <w:t>]</w:t>
            </w:r>
          </w:p>
        </w:tc>
      </w:tr>
    </w:tbl>
    <w:p w14:paraId="7CE98779" w14:textId="77777777" w:rsidR="00285F71" w:rsidRDefault="00285F71" w:rsidP="00285F71">
      <w:pPr>
        <w:rPr>
          <w:rFonts w:eastAsia="SimSun"/>
        </w:rPr>
      </w:pPr>
      <w:r>
        <w:rPr>
          <w:rFonts w:eastAsia="SimSun" w:hint="eastAsia"/>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047BB5A5" w14:textId="77777777" w:rsidTr="00152FD6">
        <w:trPr>
          <w:jc w:val="center"/>
        </w:trPr>
        <w:tc>
          <w:tcPr>
            <w:tcW w:w="8664" w:type="dxa"/>
            <w:gridSpan w:val="6"/>
            <w:tcBorders>
              <w:top w:val="nil"/>
              <w:bottom w:val="single" w:sz="4" w:space="0" w:color="auto"/>
            </w:tcBorders>
            <w:vAlign w:val="center"/>
          </w:tcPr>
          <w:p w14:paraId="25FF248B"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Table 1</w:t>
            </w:r>
            <w:r>
              <w:rPr>
                <w:rFonts w:asciiTheme="majorBidi" w:eastAsia="SimSun" w:hAnsiTheme="majorBidi" w:cstheme="majorBidi" w:hint="eastAsia"/>
                <w:b/>
                <w:bCs/>
                <w:szCs w:val="24"/>
              </w:rPr>
              <w:t>6S</w:t>
            </w:r>
          </w:p>
          <w:p w14:paraId="4829BE70"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6</w:t>
            </w:r>
          </w:p>
        </w:tc>
      </w:tr>
      <w:tr w:rsidR="00285F71" w14:paraId="134DDF07" w14:textId="77777777" w:rsidTr="00152FD6">
        <w:trPr>
          <w:jc w:val="center"/>
        </w:trPr>
        <w:tc>
          <w:tcPr>
            <w:tcW w:w="1785" w:type="dxa"/>
            <w:vMerge w:val="restart"/>
            <w:tcBorders>
              <w:top w:val="single" w:sz="4" w:space="0" w:color="auto"/>
            </w:tcBorders>
            <w:vAlign w:val="center"/>
          </w:tcPr>
          <w:p w14:paraId="18F41E1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6832ECB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04B0D1B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0E6A6F7E"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2443DA9D"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5A268875"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369F099C" w14:textId="77777777" w:rsidTr="00152FD6">
        <w:trPr>
          <w:jc w:val="center"/>
        </w:trPr>
        <w:tc>
          <w:tcPr>
            <w:tcW w:w="1785" w:type="dxa"/>
            <w:vMerge/>
            <w:tcBorders>
              <w:bottom w:val="single" w:sz="4" w:space="0" w:color="auto"/>
            </w:tcBorders>
            <w:vAlign w:val="center"/>
          </w:tcPr>
          <w:p w14:paraId="2D71BFF3"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7FDD8DC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7195674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81</w:t>
            </w:r>
            <w:r>
              <w:rPr>
                <w:rFonts w:asciiTheme="majorBidi" w:hAnsiTheme="majorBidi" w:cstheme="majorBidi"/>
                <w:szCs w:val="24"/>
              </w:rPr>
              <w:t>)</w:t>
            </w:r>
          </w:p>
        </w:tc>
        <w:tc>
          <w:tcPr>
            <w:tcW w:w="1577" w:type="dxa"/>
            <w:tcBorders>
              <w:bottom w:val="single" w:sz="4" w:space="0" w:color="auto"/>
            </w:tcBorders>
            <w:vAlign w:val="center"/>
          </w:tcPr>
          <w:p w14:paraId="0BA81A6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4B090AB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80</w:t>
            </w:r>
            <w:r>
              <w:rPr>
                <w:rFonts w:asciiTheme="majorBidi" w:hAnsiTheme="majorBidi" w:cstheme="majorBidi"/>
                <w:szCs w:val="24"/>
              </w:rPr>
              <w:t>)</w:t>
            </w:r>
          </w:p>
        </w:tc>
        <w:tc>
          <w:tcPr>
            <w:tcW w:w="1172" w:type="dxa"/>
            <w:tcBorders>
              <w:bottom w:val="single" w:sz="4" w:space="0" w:color="auto"/>
            </w:tcBorders>
            <w:vAlign w:val="center"/>
          </w:tcPr>
          <w:p w14:paraId="34ED555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159</w:t>
            </w:r>
            <w:r>
              <w:rPr>
                <w:rFonts w:asciiTheme="majorBidi" w:hAnsiTheme="majorBidi" w:cstheme="majorBidi"/>
                <w:szCs w:val="24"/>
              </w:rPr>
              <w:t>)</w:t>
            </w:r>
          </w:p>
        </w:tc>
        <w:tc>
          <w:tcPr>
            <w:tcW w:w="1070" w:type="dxa"/>
            <w:tcBorders>
              <w:bottom w:val="single" w:sz="4" w:space="0" w:color="auto"/>
            </w:tcBorders>
            <w:vAlign w:val="center"/>
          </w:tcPr>
          <w:p w14:paraId="0FEFC74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7CBD562B"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069FAC3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95% CI</w:t>
            </w:r>
          </w:p>
        </w:tc>
      </w:tr>
      <w:tr w:rsidR="00285F71" w14:paraId="00F405AF" w14:textId="77777777" w:rsidTr="00152FD6">
        <w:trPr>
          <w:jc w:val="center"/>
        </w:trPr>
        <w:tc>
          <w:tcPr>
            <w:tcW w:w="1785" w:type="dxa"/>
            <w:tcBorders>
              <w:tl2br w:val="nil"/>
              <w:tr2bl w:val="nil"/>
            </w:tcBorders>
            <w:vAlign w:val="center"/>
          </w:tcPr>
          <w:p w14:paraId="0E4065A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5788E2E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5.03</w:t>
            </w:r>
            <w:r>
              <w:rPr>
                <w:rFonts w:asciiTheme="majorBidi" w:hAnsiTheme="majorBidi" w:cstheme="majorBidi"/>
                <w:szCs w:val="24"/>
              </w:rPr>
              <w:t xml:space="preserve"> (</w:t>
            </w:r>
            <w:r>
              <w:rPr>
                <w:rFonts w:asciiTheme="majorBidi" w:hAnsiTheme="majorBidi" w:cstheme="majorBidi" w:hint="eastAsia"/>
                <w:szCs w:val="24"/>
              </w:rPr>
              <w:t>.64</w:t>
            </w:r>
            <w:r>
              <w:rPr>
                <w:rFonts w:asciiTheme="majorBidi" w:hAnsiTheme="majorBidi" w:cstheme="majorBidi"/>
                <w:szCs w:val="24"/>
              </w:rPr>
              <w:t>)</w:t>
            </w:r>
          </w:p>
        </w:tc>
        <w:tc>
          <w:tcPr>
            <w:tcW w:w="1577" w:type="dxa"/>
            <w:tcBorders>
              <w:tl2br w:val="nil"/>
              <w:tr2bl w:val="nil"/>
            </w:tcBorders>
            <w:vAlign w:val="center"/>
          </w:tcPr>
          <w:p w14:paraId="3974AD7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76</w:t>
            </w:r>
            <w:r>
              <w:rPr>
                <w:rFonts w:asciiTheme="majorBidi" w:hAnsiTheme="majorBidi" w:cstheme="majorBidi"/>
                <w:szCs w:val="24"/>
              </w:rPr>
              <w:t xml:space="preserve"> (</w:t>
            </w:r>
            <w:r>
              <w:rPr>
                <w:rFonts w:asciiTheme="majorBidi" w:hAnsiTheme="majorBidi" w:cstheme="majorBidi" w:hint="eastAsia"/>
                <w:szCs w:val="24"/>
              </w:rPr>
              <w:t>.62</w:t>
            </w:r>
            <w:r>
              <w:rPr>
                <w:rFonts w:asciiTheme="majorBidi" w:hAnsiTheme="majorBidi" w:cstheme="majorBidi"/>
                <w:szCs w:val="24"/>
              </w:rPr>
              <w:t>)</w:t>
            </w:r>
          </w:p>
        </w:tc>
        <w:tc>
          <w:tcPr>
            <w:tcW w:w="1172" w:type="dxa"/>
            <w:tcBorders>
              <w:tl2br w:val="nil"/>
              <w:tr2bl w:val="nil"/>
            </w:tcBorders>
            <w:vAlign w:val="center"/>
          </w:tcPr>
          <w:p w14:paraId="4C2EFB3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2.69</w:t>
            </w:r>
          </w:p>
        </w:tc>
        <w:tc>
          <w:tcPr>
            <w:tcW w:w="1070" w:type="dxa"/>
            <w:tcBorders>
              <w:tl2br w:val="nil"/>
              <w:tr2bl w:val="nil"/>
            </w:tcBorders>
            <w:vAlign w:val="center"/>
          </w:tcPr>
          <w:p w14:paraId="4167DF5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08</w:t>
            </w:r>
          </w:p>
        </w:tc>
        <w:tc>
          <w:tcPr>
            <w:tcW w:w="1394" w:type="dxa"/>
            <w:tcBorders>
              <w:tl2br w:val="nil"/>
              <w:tr2bl w:val="nil"/>
            </w:tcBorders>
            <w:vAlign w:val="center"/>
          </w:tcPr>
          <w:p w14:paraId="48F00A8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42</w:t>
            </w:r>
          </w:p>
          <w:p w14:paraId="3BD1F6C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11</w:t>
            </w:r>
            <w:r>
              <w:rPr>
                <w:rFonts w:asciiTheme="majorBidi" w:hAnsiTheme="majorBidi" w:cstheme="majorBidi"/>
                <w:szCs w:val="24"/>
              </w:rPr>
              <w:t>, .</w:t>
            </w:r>
            <w:r>
              <w:rPr>
                <w:rFonts w:asciiTheme="majorBidi" w:hAnsiTheme="majorBidi" w:cstheme="majorBidi" w:hint="eastAsia"/>
                <w:szCs w:val="24"/>
              </w:rPr>
              <w:t>74</w:t>
            </w:r>
            <w:r>
              <w:rPr>
                <w:rFonts w:asciiTheme="majorBidi" w:hAnsiTheme="majorBidi" w:cstheme="majorBidi"/>
                <w:szCs w:val="24"/>
              </w:rPr>
              <w:t>]</w:t>
            </w:r>
          </w:p>
        </w:tc>
      </w:tr>
      <w:tr w:rsidR="00285F71" w14:paraId="0BBDED6B" w14:textId="77777777" w:rsidTr="00152FD6">
        <w:trPr>
          <w:trHeight w:val="870"/>
          <w:jc w:val="center"/>
        </w:trPr>
        <w:tc>
          <w:tcPr>
            <w:tcW w:w="1785" w:type="dxa"/>
            <w:tcBorders>
              <w:tl2br w:val="nil"/>
              <w:tr2bl w:val="nil"/>
            </w:tcBorders>
            <w:vAlign w:val="center"/>
          </w:tcPr>
          <w:p w14:paraId="2C8ACD9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63FCCFA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5.73</w:t>
            </w:r>
            <w:r>
              <w:rPr>
                <w:rFonts w:asciiTheme="majorBidi" w:hAnsiTheme="majorBidi" w:cstheme="majorBidi"/>
                <w:szCs w:val="24"/>
              </w:rPr>
              <w:t xml:space="preserve"> (</w:t>
            </w:r>
            <w:r>
              <w:rPr>
                <w:rFonts w:asciiTheme="majorBidi" w:hAnsiTheme="majorBidi" w:cstheme="majorBidi" w:hint="eastAsia"/>
                <w:szCs w:val="24"/>
              </w:rPr>
              <w:t>.87</w:t>
            </w:r>
            <w:r>
              <w:rPr>
                <w:rFonts w:asciiTheme="majorBidi" w:hAnsiTheme="majorBidi" w:cstheme="majorBidi"/>
                <w:szCs w:val="24"/>
              </w:rPr>
              <w:t>)</w:t>
            </w:r>
          </w:p>
        </w:tc>
        <w:tc>
          <w:tcPr>
            <w:tcW w:w="1577" w:type="dxa"/>
            <w:tcBorders>
              <w:tl2br w:val="nil"/>
              <w:tr2bl w:val="nil"/>
            </w:tcBorders>
            <w:vAlign w:val="center"/>
          </w:tcPr>
          <w:p w14:paraId="74B608F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5.45</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172" w:type="dxa"/>
            <w:tcBorders>
              <w:tl2br w:val="nil"/>
              <w:tr2bl w:val="nil"/>
            </w:tcBorders>
            <w:vAlign w:val="center"/>
          </w:tcPr>
          <w:p w14:paraId="06822FF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1.99</w:t>
            </w:r>
          </w:p>
        </w:tc>
        <w:tc>
          <w:tcPr>
            <w:tcW w:w="1070" w:type="dxa"/>
            <w:tcBorders>
              <w:tl2br w:val="nil"/>
              <w:tr2bl w:val="nil"/>
            </w:tcBorders>
            <w:vAlign w:val="center"/>
          </w:tcPr>
          <w:p w14:paraId="4B75E62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048</w:t>
            </w:r>
          </w:p>
        </w:tc>
        <w:tc>
          <w:tcPr>
            <w:tcW w:w="1394" w:type="dxa"/>
            <w:tcBorders>
              <w:tl2br w:val="nil"/>
              <w:tr2bl w:val="nil"/>
            </w:tcBorders>
            <w:vAlign w:val="center"/>
          </w:tcPr>
          <w:p w14:paraId="050A2E9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31</w:t>
            </w:r>
          </w:p>
          <w:p w14:paraId="72AA564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.003</w:t>
            </w:r>
            <w:r>
              <w:rPr>
                <w:rFonts w:asciiTheme="majorBidi" w:hAnsiTheme="majorBidi" w:cstheme="majorBidi"/>
                <w:szCs w:val="24"/>
              </w:rPr>
              <w:t>, .</w:t>
            </w:r>
            <w:r>
              <w:rPr>
                <w:rFonts w:asciiTheme="majorBidi" w:hAnsiTheme="majorBidi" w:cstheme="majorBidi" w:hint="eastAsia"/>
                <w:szCs w:val="24"/>
              </w:rPr>
              <w:t>63</w:t>
            </w:r>
            <w:r>
              <w:rPr>
                <w:rFonts w:asciiTheme="majorBidi" w:hAnsiTheme="majorBidi" w:cstheme="majorBidi"/>
                <w:szCs w:val="24"/>
              </w:rPr>
              <w:t>]</w:t>
            </w:r>
          </w:p>
        </w:tc>
      </w:tr>
      <w:tr w:rsidR="00285F71" w14:paraId="4EEB999D" w14:textId="77777777" w:rsidTr="00152FD6">
        <w:trPr>
          <w:trHeight w:val="641"/>
          <w:jc w:val="center"/>
        </w:trPr>
        <w:tc>
          <w:tcPr>
            <w:tcW w:w="1785" w:type="dxa"/>
            <w:tcBorders>
              <w:tl2br w:val="nil"/>
              <w:tr2bl w:val="nil"/>
            </w:tcBorders>
            <w:vAlign w:val="center"/>
          </w:tcPr>
          <w:p w14:paraId="1049D7B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7BE684D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2.83</w:t>
            </w:r>
            <w:r>
              <w:rPr>
                <w:rFonts w:asciiTheme="majorBidi" w:hAnsiTheme="majorBidi" w:cstheme="majorBidi"/>
                <w:szCs w:val="24"/>
              </w:rPr>
              <w:t xml:space="preserve"> (</w:t>
            </w:r>
            <w:r>
              <w:rPr>
                <w:rFonts w:asciiTheme="majorBidi" w:hAnsiTheme="majorBidi" w:cstheme="majorBidi" w:hint="eastAsia"/>
                <w:szCs w:val="24"/>
              </w:rPr>
              <w:t>1.02</w:t>
            </w:r>
            <w:r>
              <w:rPr>
                <w:rFonts w:asciiTheme="majorBidi" w:hAnsiTheme="majorBidi" w:cstheme="majorBidi"/>
                <w:szCs w:val="24"/>
              </w:rPr>
              <w:t>)</w:t>
            </w:r>
          </w:p>
        </w:tc>
        <w:tc>
          <w:tcPr>
            <w:tcW w:w="1577" w:type="dxa"/>
            <w:tcBorders>
              <w:tl2br w:val="nil"/>
              <w:tr2bl w:val="nil"/>
            </w:tcBorders>
            <w:vAlign w:val="center"/>
          </w:tcPr>
          <w:p w14:paraId="5584014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3.37</w:t>
            </w:r>
            <w:r>
              <w:rPr>
                <w:rFonts w:asciiTheme="majorBidi" w:hAnsiTheme="majorBidi" w:cstheme="majorBidi"/>
                <w:szCs w:val="24"/>
              </w:rPr>
              <w:t xml:space="preserve"> (</w:t>
            </w:r>
            <w:r>
              <w:rPr>
                <w:rFonts w:asciiTheme="majorBidi" w:hAnsiTheme="majorBidi" w:cstheme="majorBidi" w:hint="eastAsia"/>
                <w:szCs w:val="24"/>
              </w:rPr>
              <w:t>1.18</w:t>
            </w:r>
            <w:r>
              <w:rPr>
                <w:rFonts w:asciiTheme="majorBidi" w:hAnsiTheme="majorBidi" w:cstheme="majorBidi"/>
                <w:szCs w:val="24"/>
              </w:rPr>
              <w:t>)</w:t>
            </w:r>
          </w:p>
        </w:tc>
        <w:tc>
          <w:tcPr>
            <w:tcW w:w="1172" w:type="dxa"/>
            <w:tcBorders>
              <w:tl2br w:val="nil"/>
              <w:tr2bl w:val="nil"/>
            </w:tcBorders>
            <w:vAlign w:val="center"/>
          </w:tcPr>
          <w:p w14:paraId="4430F4E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-3.14</w:t>
            </w:r>
          </w:p>
        </w:tc>
        <w:tc>
          <w:tcPr>
            <w:tcW w:w="1070" w:type="dxa"/>
            <w:tcBorders>
              <w:tl2br w:val="nil"/>
              <w:tr2bl w:val="nil"/>
            </w:tcBorders>
            <w:vAlign w:val="center"/>
          </w:tcPr>
          <w:p w14:paraId="2530170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002</w:t>
            </w:r>
          </w:p>
        </w:tc>
        <w:tc>
          <w:tcPr>
            <w:tcW w:w="1394" w:type="dxa"/>
            <w:tcBorders>
              <w:tl2br w:val="nil"/>
              <w:tr2bl w:val="nil"/>
            </w:tcBorders>
            <w:vAlign w:val="center"/>
          </w:tcPr>
          <w:p w14:paraId="40F09B4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49</w:t>
            </w:r>
          </w:p>
          <w:p w14:paraId="6982831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81</w:t>
            </w:r>
            <w:r>
              <w:rPr>
                <w:rFonts w:asciiTheme="majorBidi" w:hAnsiTheme="majorBidi" w:cstheme="majorBidi"/>
                <w:szCs w:val="24"/>
              </w:rPr>
              <w:t xml:space="preserve">, </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18</w:t>
            </w:r>
            <w:r>
              <w:rPr>
                <w:rFonts w:asciiTheme="majorBidi" w:hAnsiTheme="majorBidi" w:cstheme="majorBidi"/>
                <w:szCs w:val="24"/>
              </w:rPr>
              <w:t>]</w:t>
            </w:r>
          </w:p>
        </w:tc>
      </w:tr>
      <w:tr w:rsidR="00285F71" w14:paraId="3B610824" w14:textId="77777777" w:rsidTr="00152FD6">
        <w:trPr>
          <w:trHeight w:val="731"/>
          <w:jc w:val="center"/>
        </w:trPr>
        <w:tc>
          <w:tcPr>
            <w:tcW w:w="1785" w:type="dxa"/>
            <w:tcBorders>
              <w:tl2br w:val="nil"/>
              <w:tr2bl w:val="nil"/>
            </w:tcBorders>
            <w:vAlign w:val="center"/>
          </w:tcPr>
          <w:p w14:paraId="3F7105D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6DF9A87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3.08</w:t>
            </w:r>
            <w:r>
              <w:rPr>
                <w:rFonts w:asciiTheme="majorBidi" w:hAnsiTheme="majorBidi" w:cstheme="majorBidi"/>
                <w:szCs w:val="24"/>
              </w:rPr>
              <w:t xml:space="preserve"> (</w:t>
            </w:r>
            <w:r>
              <w:rPr>
                <w:rFonts w:asciiTheme="majorBidi" w:hAnsiTheme="majorBidi" w:cstheme="majorBidi" w:hint="eastAsia"/>
                <w:szCs w:val="24"/>
              </w:rPr>
              <w:t>1.04</w:t>
            </w:r>
            <w:r>
              <w:rPr>
                <w:rFonts w:asciiTheme="majorBidi" w:hAnsiTheme="majorBidi" w:cstheme="majorBidi"/>
                <w:szCs w:val="24"/>
              </w:rPr>
              <w:t>)</w:t>
            </w:r>
          </w:p>
        </w:tc>
        <w:tc>
          <w:tcPr>
            <w:tcW w:w="1577" w:type="dxa"/>
            <w:tcBorders>
              <w:tl2br w:val="nil"/>
              <w:tr2bl w:val="nil"/>
            </w:tcBorders>
            <w:vAlign w:val="center"/>
          </w:tcPr>
          <w:p w14:paraId="1DC2147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3.28</w:t>
            </w:r>
            <w:r>
              <w:rPr>
                <w:rFonts w:asciiTheme="majorBidi" w:hAnsiTheme="majorBidi" w:cstheme="majorBidi"/>
                <w:szCs w:val="24"/>
              </w:rPr>
              <w:t xml:space="preserve"> (</w:t>
            </w:r>
            <w:r>
              <w:rPr>
                <w:rFonts w:asciiTheme="majorBidi" w:hAnsiTheme="majorBidi" w:cstheme="majorBidi" w:hint="eastAsia"/>
                <w:szCs w:val="24"/>
              </w:rPr>
              <w:t>1.12</w:t>
            </w:r>
            <w:r>
              <w:rPr>
                <w:rFonts w:asciiTheme="majorBidi" w:hAnsiTheme="majorBidi" w:cstheme="majorBidi"/>
                <w:szCs w:val="24"/>
              </w:rPr>
              <w:t>)</w:t>
            </w:r>
          </w:p>
        </w:tc>
        <w:tc>
          <w:tcPr>
            <w:tcW w:w="1172" w:type="dxa"/>
            <w:tcBorders>
              <w:tl2br w:val="nil"/>
              <w:tr2bl w:val="nil"/>
            </w:tcBorders>
            <w:vAlign w:val="center"/>
          </w:tcPr>
          <w:p w14:paraId="3997C45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-1.14</w:t>
            </w:r>
          </w:p>
        </w:tc>
        <w:tc>
          <w:tcPr>
            <w:tcW w:w="1070" w:type="dxa"/>
            <w:tcBorders>
              <w:tl2br w:val="nil"/>
              <w:tr2bl w:val="nil"/>
            </w:tcBorders>
            <w:vAlign w:val="center"/>
          </w:tcPr>
          <w:p w14:paraId="0E531BE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254</w:t>
            </w:r>
          </w:p>
        </w:tc>
        <w:tc>
          <w:tcPr>
            <w:tcW w:w="1394" w:type="dxa"/>
            <w:tcBorders>
              <w:tl2br w:val="nil"/>
              <w:tr2bl w:val="nil"/>
            </w:tcBorders>
            <w:vAlign w:val="center"/>
          </w:tcPr>
          <w:p w14:paraId="2562943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18</w:t>
            </w:r>
          </w:p>
          <w:p w14:paraId="51DD8C6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49</w:t>
            </w:r>
            <w:r>
              <w:rPr>
                <w:rFonts w:asciiTheme="majorBidi" w:hAnsiTheme="majorBidi" w:cstheme="majorBidi"/>
                <w:szCs w:val="24"/>
              </w:rPr>
              <w:t>, .</w:t>
            </w:r>
            <w:r>
              <w:rPr>
                <w:rFonts w:asciiTheme="majorBidi" w:hAnsiTheme="majorBidi" w:cstheme="majorBidi" w:hint="eastAsia"/>
                <w:szCs w:val="24"/>
              </w:rPr>
              <w:t>13</w:t>
            </w:r>
            <w:r>
              <w:rPr>
                <w:rFonts w:asciiTheme="majorBidi" w:hAnsiTheme="majorBidi" w:cstheme="majorBidi"/>
                <w:szCs w:val="24"/>
              </w:rPr>
              <w:t>]</w:t>
            </w:r>
          </w:p>
        </w:tc>
      </w:tr>
    </w:tbl>
    <w:p w14:paraId="14821F0D" w14:textId="77777777" w:rsidR="00285F71" w:rsidRDefault="00285F71" w:rsidP="00285F71">
      <w:pPr>
        <w:rPr>
          <w:rFonts w:eastAsia="SimSun"/>
        </w:rPr>
      </w:pPr>
      <w:r>
        <w:rPr>
          <w:rFonts w:eastAsia="SimSun" w:hint="eastAsia"/>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2883B0E7" w14:textId="77777777" w:rsidTr="00152FD6">
        <w:trPr>
          <w:jc w:val="center"/>
        </w:trPr>
        <w:tc>
          <w:tcPr>
            <w:tcW w:w="8664" w:type="dxa"/>
            <w:gridSpan w:val="6"/>
            <w:tcBorders>
              <w:top w:val="nil"/>
              <w:bottom w:val="single" w:sz="4" w:space="0" w:color="auto"/>
            </w:tcBorders>
            <w:vAlign w:val="center"/>
          </w:tcPr>
          <w:p w14:paraId="5EEE049F"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Table 1</w:t>
            </w:r>
            <w:r>
              <w:rPr>
                <w:rFonts w:asciiTheme="majorBidi" w:eastAsia="SimSun" w:hAnsiTheme="majorBidi" w:cstheme="majorBidi" w:hint="eastAsia"/>
                <w:b/>
                <w:bCs/>
                <w:szCs w:val="24"/>
              </w:rPr>
              <w:t>7S</w:t>
            </w:r>
          </w:p>
          <w:p w14:paraId="6C342BDD"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8</w:t>
            </w:r>
          </w:p>
        </w:tc>
      </w:tr>
      <w:tr w:rsidR="00285F71" w14:paraId="508390BB" w14:textId="77777777" w:rsidTr="00152FD6">
        <w:trPr>
          <w:jc w:val="center"/>
        </w:trPr>
        <w:tc>
          <w:tcPr>
            <w:tcW w:w="1785" w:type="dxa"/>
            <w:vMerge w:val="restart"/>
            <w:tcBorders>
              <w:top w:val="single" w:sz="4" w:space="0" w:color="auto"/>
            </w:tcBorders>
            <w:vAlign w:val="center"/>
          </w:tcPr>
          <w:p w14:paraId="5F264BE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5B39FF4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5B025ED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04FE46F7"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29F51CD1"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3B5F4269"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6DE70741" w14:textId="77777777" w:rsidTr="00152FD6">
        <w:trPr>
          <w:jc w:val="center"/>
        </w:trPr>
        <w:tc>
          <w:tcPr>
            <w:tcW w:w="1785" w:type="dxa"/>
            <w:vMerge/>
            <w:tcBorders>
              <w:bottom w:val="single" w:sz="4" w:space="0" w:color="auto"/>
            </w:tcBorders>
            <w:vAlign w:val="center"/>
          </w:tcPr>
          <w:p w14:paraId="625446EC"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5631C8A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4EEB0D8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207</w:t>
            </w:r>
            <w:r>
              <w:rPr>
                <w:rFonts w:asciiTheme="majorBidi" w:hAnsiTheme="majorBidi" w:cstheme="majorBidi"/>
                <w:szCs w:val="24"/>
              </w:rPr>
              <w:t>)</w:t>
            </w:r>
          </w:p>
        </w:tc>
        <w:tc>
          <w:tcPr>
            <w:tcW w:w="1577" w:type="dxa"/>
            <w:tcBorders>
              <w:bottom w:val="single" w:sz="4" w:space="0" w:color="auto"/>
            </w:tcBorders>
            <w:vAlign w:val="center"/>
          </w:tcPr>
          <w:p w14:paraId="2A73A92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322BEE5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209</w:t>
            </w:r>
            <w:r>
              <w:rPr>
                <w:rFonts w:asciiTheme="majorBidi" w:hAnsiTheme="majorBidi" w:cstheme="majorBidi"/>
                <w:szCs w:val="24"/>
              </w:rPr>
              <w:t>)</w:t>
            </w:r>
          </w:p>
        </w:tc>
        <w:tc>
          <w:tcPr>
            <w:tcW w:w="1172" w:type="dxa"/>
            <w:tcBorders>
              <w:bottom w:val="single" w:sz="4" w:space="0" w:color="auto"/>
            </w:tcBorders>
            <w:vAlign w:val="center"/>
          </w:tcPr>
          <w:p w14:paraId="5A64596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414</w:t>
            </w:r>
            <w:r>
              <w:rPr>
                <w:rFonts w:asciiTheme="majorBidi" w:hAnsiTheme="majorBidi" w:cstheme="majorBidi"/>
                <w:szCs w:val="24"/>
              </w:rPr>
              <w:t>)</w:t>
            </w:r>
          </w:p>
        </w:tc>
        <w:tc>
          <w:tcPr>
            <w:tcW w:w="1070" w:type="dxa"/>
            <w:tcBorders>
              <w:bottom w:val="single" w:sz="4" w:space="0" w:color="auto"/>
            </w:tcBorders>
            <w:vAlign w:val="center"/>
          </w:tcPr>
          <w:p w14:paraId="56C6824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1881EBE4"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4B433F7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95% CI</w:t>
            </w:r>
          </w:p>
        </w:tc>
      </w:tr>
      <w:tr w:rsidR="00285F71" w14:paraId="319EF105" w14:textId="77777777" w:rsidTr="00152FD6">
        <w:trPr>
          <w:jc w:val="center"/>
        </w:trPr>
        <w:tc>
          <w:tcPr>
            <w:tcW w:w="1785" w:type="dxa"/>
            <w:tcBorders>
              <w:tl2br w:val="nil"/>
              <w:tr2bl w:val="nil"/>
            </w:tcBorders>
            <w:vAlign w:val="center"/>
          </w:tcPr>
          <w:p w14:paraId="530E43F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6551742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4.76</w:t>
            </w:r>
            <w:r>
              <w:rPr>
                <w:rFonts w:asciiTheme="majorBidi" w:hAnsiTheme="majorBidi" w:cstheme="majorBidi"/>
                <w:szCs w:val="24"/>
              </w:rPr>
              <w:t xml:space="preserve"> (</w:t>
            </w:r>
            <w:r>
              <w:rPr>
                <w:rFonts w:asciiTheme="majorBidi" w:hAnsiTheme="majorBidi" w:cstheme="majorBidi" w:hint="eastAsia"/>
                <w:szCs w:val="24"/>
              </w:rPr>
              <w:t>.75</w:t>
            </w:r>
            <w:r>
              <w:rPr>
                <w:rFonts w:asciiTheme="majorBidi" w:hAnsiTheme="majorBidi" w:cstheme="majorBidi"/>
                <w:szCs w:val="24"/>
              </w:rPr>
              <w:t>)</w:t>
            </w:r>
          </w:p>
        </w:tc>
        <w:tc>
          <w:tcPr>
            <w:tcW w:w="1577" w:type="dxa"/>
            <w:tcBorders>
              <w:tl2br w:val="nil"/>
              <w:tr2bl w:val="nil"/>
            </w:tcBorders>
            <w:vAlign w:val="center"/>
          </w:tcPr>
          <w:p w14:paraId="00E1E2D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54</w:t>
            </w:r>
            <w:r>
              <w:rPr>
                <w:rFonts w:asciiTheme="majorBidi" w:hAnsiTheme="majorBidi" w:cstheme="majorBidi"/>
                <w:szCs w:val="24"/>
              </w:rPr>
              <w:t xml:space="preserve"> (</w:t>
            </w:r>
            <w:r>
              <w:rPr>
                <w:rFonts w:asciiTheme="majorBidi" w:hAnsiTheme="majorBidi" w:cstheme="majorBidi" w:hint="eastAsia"/>
                <w:szCs w:val="24"/>
              </w:rPr>
              <w:t>.82</w:t>
            </w:r>
            <w:r>
              <w:rPr>
                <w:rFonts w:asciiTheme="majorBidi" w:hAnsiTheme="majorBidi" w:cstheme="majorBidi"/>
                <w:szCs w:val="24"/>
              </w:rPr>
              <w:t>)</w:t>
            </w:r>
          </w:p>
        </w:tc>
        <w:tc>
          <w:tcPr>
            <w:tcW w:w="1172" w:type="dxa"/>
            <w:tcBorders>
              <w:tl2br w:val="nil"/>
              <w:tr2bl w:val="nil"/>
            </w:tcBorders>
            <w:vAlign w:val="center"/>
          </w:tcPr>
          <w:p w14:paraId="74C7664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2.91</w:t>
            </w:r>
          </w:p>
        </w:tc>
        <w:tc>
          <w:tcPr>
            <w:tcW w:w="1070" w:type="dxa"/>
            <w:tcBorders>
              <w:tl2br w:val="nil"/>
              <w:tr2bl w:val="nil"/>
            </w:tcBorders>
            <w:vAlign w:val="center"/>
          </w:tcPr>
          <w:p w14:paraId="20ABC9C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04</w:t>
            </w:r>
          </w:p>
        </w:tc>
        <w:tc>
          <w:tcPr>
            <w:tcW w:w="1394" w:type="dxa"/>
            <w:tcBorders>
              <w:tl2br w:val="nil"/>
              <w:tr2bl w:val="nil"/>
            </w:tcBorders>
            <w:vAlign w:val="center"/>
          </w:tcPr>
          <w:p w14:paraId="796797D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29</w:t>
            </w:r>
          </w:p>
          <w:p w14:paraId="16395C8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09</w:t>
            </w:r>
            <w:r>
              <w:rPr>
                <w:rFonts w:asciiTheme="majorBidi" w:hAnsiTheme="majorBidi" w:cstheme="majorBidi"/>
                <w:szCs w:val="24"/>
              </w:rPr>
              <w:t>, .</w:t>
            </w:r>
            <w:r>
              <w:rPr>
                <w:rFonts w:asciiTheme="majorBidi" w:hAnsiTheme="majorBidi" w:cstheme="majorBidi" w:hint="eastAsia"/>
                <w:szCs w:val="24"/>
              </w:rPr>
              <w:t>48</w:t>
            </w:r>
            <w:r>
              <w:rPr>
                <w:rFonts w:asciiTheme="majorBidi" w:hAnsiTheme="majorBidi" w:cstheme="majorBidi"/>
                <w:szCs w:val="24"/>
              </w:rPr>
              <w:t>]</w:t>
            </w:r>
          </w:p>
        </w:tc>
      </w:tr>
      <w:tr w:rsidR="00285F71" w14:paraId="140B0FBE" w14:textId="77777777" w:rsidTr="00152FD6">
        <w:trPr>
          <w:trHeight w:val="870"/>
          <w:jc w:val="center"/>
        </w:trPr>
        <w:tc>
          <w:tcPr>
            <w:tcW w:w="1785" w:type="dxa"/>
            <w:tcBorders>
              <w:tl2br w:val="nil"/>
              <w:tr2bl w:val="nil"/>
            </w:tcBorders>
            <w:vAlign w:val="center"/>
          </w:tcPr>
          <w:p w14:paraId="3991281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10BB6A4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5.46</w:t>
            </w:r>
            <w:r>
              <w:rPr>
                <w:rFonts w:asciiTheme="majorBidi" w:hAnsiTheme="majorBidi" w:cstheme="majorBidi"/>
                <w:szCs w:val="24"/>
              </w:rPr>
              <w:t xml:space="preserve"> (</w:t>
            </w:r>
            <w:r>
              <w:rPr>
                <w:rFonts w:asciiTheme="majorBidi" w:hAnsiTheme="majorBidi" w:cstheme="majorBidi" w:hint="eastAsia"/>
                <w:szCs w:val="24"/>
              </w:rPr>
              <w:t>1.02</w:t>
            </w:r>
            <w:r>
              <w:rPr>
                <w:rFonts w:asciiTheme="majorBidi" w:hAnsiTheme="majorBidi" w:cstheme="majorBidi"/>
                <w:szCs w:val="24"/>
              </w:rPr>
              <w:t>)</w:t>
            </w:r>
          </w:p>
        </w:tc>
        <w:tc>
          <w:tcPr>
            <w:tcW w:w="1577" w:type="dxa"/>
            <w:tcBorders>
              <w:tl2br w:val="nil"/>
              <w:tr2bl w:val="nil"/>
            </w:tcBorders>
            <w:vAlign w:val="center"/>
          </w:tcPr>
          <w:p w14:paraId="00E7CAB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5.12</w:t>
            </w:r>
            <w:r>
              <w:rPr>
                <w:rFonts w:asciiTheme="majorBidi" w:hAnsiTheme="majorBidi" w:cstheme="majorBidi"/>
                <w:szCs w:val="24"/>
              </w:rPr>
              <w:t xml:space="preserve"> (</w:t>
            </w:r>
            <w:r>
              <w:rPr>
                <w:rFonts w:asciiTheme="majorBidi" w:hAnsiTheme="majorBidi" w:cstheme="majorBidi" w:hint="eastAsia"/>
                <w:szCs w:val="24"/>
              </w:rPr>
              <w:t>1.02</w:t>
            </w:r>
            <w:r>
              <w:rPr>
                <w:rFonts w:asciiTheme="majorBidi" w:hAnsiTheme="majorBidi" w:cstheme="majorBidi"/>
                <w:szCs w:val="24"/>
              </w:rPr>
              <w:t>)</w:t>
            </w:r>
          </w:p>
        </w:tc>
        <w:tc>
          <w:tcPr>
            <w:tcW w:w="1172" w:type="dxa"/>
            <w:tcBorders>
              <w:tl2br w:val="nil"/>
              <w:tr2bl w:val="nil"/>
            </w:tcBorders>
            <w:vAlign w:val="center"/>
          </w:tcPr>
          <w:p w14:paraId="575830B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3.41</w:t>
            </w:r>
          </w:p>
        </w:tc>
        <w:tc>
          <w:tcPr>
            <w:tcW w:w="1070" w:type="dxa"/>
            <w:tcBorders>
              <w:tl2br w:val="nil"/>
              <w:tr2bl w:val="nil"/>
            </w:tcBorders>
            <w:vAlign w:val="center"/>
          </w:tcPr>
          <w:p w14:paraId="6D5271D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001</w:t>
            </w:r>
          </w:p>
        </w:tc>
        <w:tc>
          <w:tcPr>
            <w:tcW w:w="1394" w:type="dxa"/>
            <w:tcBorders>
              <w:tl2br w:val="nil"/>
              <w:tr2bl w:val="nil"/>
            </w:tcBorders>
            <w:vAlign w:val="center"/>
          </w:tcPr>
          <w:p w14:paraId="0EE7213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33</w:t>
            </w:r>
          </w:p>
          <w:p w14:paraId="53F25D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.14</w:t>
            </w:r>
            <w:r>
              <w:rPr>
                <w:rFonts w:asciiTheme="majorBidi" w:hAnsiTheme="majorBidi" w:cstheme="majorBidi"/>
                <w:szCs w:val="24"/>
              </w:rPr>
              <w:t>, .</w:t>
            </w:r>
            <w:r>
              <w:rPr>
                <w:rFonts w:asciiTheme="majorBidi" w:hAnsiTheme="majorBidi" w:cstheme="majorBidi" w:hint="eastAsia"/>
                <w:szCs w:val="24"/>
              </w:rPr>
              <w:t>53</w:t>
            </w:r>
            <w:r>
              <w:rPr>
                <w:rFonts w:asciiTheme="majorBidi" w:hAnsiTheme="majorBidi" w:cstheme="majorBidi"/>
                <w:szCs w:val="24"/>
              </w:rPr>
              <w:t>]</w:t>
            </w:r>
          </w:p>
        </w:tc>
      </w:tr>
      <w:tr w:rsidR="00285F71" w14:paraId="6230BF37" w14:textId="77777777" w:rsidTr="00152FD6">
        <w:trPr>
          <w:trHeight w:val="641"/>
          <w:jc w:val="center"/>
        </w:trPr>
        <w:tc>
          <w:tcPr>
            <w:tcW w:w="1785" w:type="dxa"/>
            <w:tcBorders>
              <w:tl2br w:val="nil"/>
              <w:tr2bl w:val="nil"/>
            </w:tcBorders>
            <w:vAlign w:val="center"/>
          </w:tcPr>
          <w:p w14:paraId="0767A50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2E33799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3.88</w:t>
            </w:r>
            <w:r>
              <w:rPr>
                <w:rFonts w:asciiTheme="majorBidi" w:hAnsiTheme="majorBidi" w:cstheme="majorBidi"/>
                <w:szCs w:val="24"/>
              </w:rPr>
              <w:t xml:space="preserve"> (</w:t>
            </w:r>
            <w:r>
              <w:rPr>
                <w:rFonts w:asciiTheme="majorBidi" w:hAnsiTheme="majorBidi" w:cstheme="majorBidi" w:hint="eastAsia"/>
                <w:szCs w:val="24"/>
              </w:rPr>
              <w:t>1.02</w:t>
            </w:r>
            <w:r>
              <w:rPr>
                <w:rFonts w:asciiTheme="majorBidi" w:hAnsiTheme="majorBidi" w:cstheme="majorBidi"/>
                <w:szCs w:val="24"/>
              </w:rPr>
              <w:t>)</w:t>
            </w:r>
          </w:p>
        </w:tc>
        <w:tc>
          <w:tcPr>
            <w:tcW w:w="1577" w:type="dxa"/>
            <w:tcBorders>
              <w:tl2br w:val="nil"/>
              <w:tr2bl w:val="nil"/>
            </w:tcBorders>
            <w:vAlign w:val="center"/>
          </w:tcPr>
          <w:p w14:paraId="07CCE44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4.00</w:t>
            </w:r>
            <w:r>
              <w:rPr>
                <w:rFonts w:asciiTheme="majorBidi" w:hAnsiTheme="majorBidi" w:cstheme="majorBidi"/>
                <w:szCs w:val="24"/>
              </w:rPr>
              <w:t xml:space="preserve"> (</w:t>
            </w:r>
            <w:r>
              <w:rPr>
                <w:rFonts w:asciiTheme="majorBidi" w:hAnsiTheme="majorBidi" w:cstheme="majorBidi" w:hint="eastAsia"/>
                <w:szCs w:val="24"/>
              </w:rPr>
              <w:t>.97</w:t>
            </w:r>
            <w:r>
              <w:rPr>
                <w:rFonts w:asciiTheme="majorBidi" w:hAnsiTheme="majorBidi" w:cstheme="majorBidi"/>
                <w:szCs w:val="24"/>
              </w:rPr>
              <w:t>)</w:t>
            </w:r>
          </w:p>
        </w:tc>
        <w:tc>
          <w:tcPr>
            <w:tcW w:w="1172" w:type="dxa"/>
            <w:tcBorders>
              <w:tl2br w:val="nil"/>
              <w:tr2bl w:val="nil"/>
            </w:tcBorders>
            <w:vAlign w:val="center"/>
          </w:tcPr>
          <w:p w14:paraId="5A5E881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-1.25</w:t>
            </w:r>
          </w:p>
        </w:tc>
        <w:tc>
          <w:tcPr>
            <w:tcW w:w="1070" w:type="dxa"/>
            <w:tcBorders>
              <w:tl2br w:val="nil"/>
              <w:tr2bl w:val="nil"/>
            </w:tcBorders>
            <w:vAlign w:val="center"/>
          </w:tcPr>
          <w:p w14:paraId="7798478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212</w:t>
            </w:r>
          </w:p>
        </w:tc>
        <w:tc>
          <w:tcPr>
            <w:tcW w:w="1394" w:type="dxa"/>
            <w:tcBorders>
              <w:tl2br w:val="nil"/>
              <w:tr2bl w:val="nil"/>
            </w:tcBorders>
            <w:vAlign w:val="center"/>
          </w:tcPr>
          <w:p w14:paraId="27FBF59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12</w:t>
            </w:r>
          </w:p>
          <w:p w14:paraId="0809272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32</w:t>
            </w:r>
            <w:r>
              <w:rPr>
                <w:rFonts w:asciiTheme="majorBidi" w:hAnsiTheme="majorBidi" w:cstheme="majorBidi"/>
                <w:szCs w:val="24"/>
              </w:rPr>
              <w:t>, .</w:t>
            </w:r>
            <w:r>
              <w:rPr>
                <w:rFonts w:asciiTheme="majorBidi" w:hAnsiTheme="majorBidi" w:cstheme="majorBidi" w:hint="eastAsia"/>
                <w:szCs w:val="24"/>
              </w:rPr>
              <w:t>07</w:t>
            </w:r>
            <w:r>
              <w:rPr>
                <w:rFonts w:asciiTheme="majorBidi" w:hAnsiTheme="majorBidi" w:cstheme="majorBidi"/>
                <w:szCs w:val="24"/>
              </w:rPr>
              <w:t>]</w:t>
            </w:r>
          </w:p>
        </w:tc>
      </w:tr>
      <w:tr w:rsidR="00285F71" w14:paraId="66BF987A" w14:textId="77777777" w:rsidTr="00152FD6">
        <w:trPr>
          <w:trHeight w:val="731"/>
          <w:jc w:val="center"/>
        </w:trPr>
        <w:tc>
          <w:tcPr>
            <w:tcW w:w="1785" w:type="dxa"/>
            <w:tcBorders>
              <w:tl2br w:val="nil"/>
              <w:tr2bl w:val="nil"/>
            </w:tcBorders>
            <w:vAlign w:val="center"/>
          </w:tcPr>
          <w:p w14:paraId="032480F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2A74515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3.30</w:t>
            </w:r>
            <w:r>
              <w:rPr>
                <w:rFonts w:asciiTheme="majorBidi" w:hAnsiTheme="majorBidi" w:cstheme="majorBidi"/>
                <w:szCs w:val="24"/>
              </w:rPr>
              <w:t xml:space="preserve"> (</w:t>
            </w:r>
            <w:r>
              <w:rPr>
                <w:rFonts w:asciiTheme="majorBidi" w:hAnsiTheme="majorBidi" w:cstheme="majorBidi" w:hint="eastAsia"/>
                <w:szCs w:val="24"/>
              </w:rPr>
              <w:t>1.17</w:t>
            </w:r>
            <w:r>
              <w:rPr>
                <w:rFonts w:asciiTheme="majorBidi" w:hAnsiTheme="majorBidi" w:cstheme="majorBidi"/>
                <w:szCs w:val="24"/>
              </w:rPr>
              <w:t>)</w:t>
            </w:r>
          </w:p>
        </w:tc>
        <w:tc>
          <w:tcPr>
            <w:tcW w:w="1577" w:type="dxa"/>
            <w:tcBorders>
              <w:tl2br w:val="nil"/>
              <w:tr2bl w:val="nil"/>
            </w:tcBorders>
            <w:vAlign w:val="center"/>
          </w:tcPr>
          <w:p w14:paraId="4B61F0C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3.51</w:t>
            </w:r>
            <w:r>
              <w:rPr>
                <w:rFonts w:asciiTheme="majorBidi" w:hAnsiTheme="majorBidi" w:cstheme="majorBidi"/>
                <w:szCs w:val="24"/>
              </w:rPr>
              <w:t xml:space="preserve"> (</w:t>
            </w:r>
            <w:r>
              <w:rPr>
                <w:rFonts w:asciiTheme="majorBidi" w:hAnsiTheme="majorBidi" w:cstheme="majorBidi" w:hint="eastAsia"/>
                <w:szCs w:val="24"/>
              </w:rPr>
              <w:t>1.33</w:t>
            </w:r>
            <w:r>
              <w:rPr>
                <w:rFonts w:asciiTheme="majorBidi" w:hAnsiTheme="majorBidi" w:cstheme="majorBidi"/>
                <w:szCs w:val="24"/>
              </w:rPr>
              <w:t>)</w:t>
            </w:r>
          </w:p>
        </w:tc>
        <w:tc>
          <w:tcPr>
            <w:tcW w:w="1172" w:type="dxa"/>
            <w:tcBorders>
              <w:tl2br w:val="nil"/>
              <w:tr2bl w:val="nil"/>
            </w:tcBorders>
            <w:vAlign w:val="center"/>
          </w:tcPr>
          <w:p w14:paraId="075F795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-1.68</w:t>
            </w:r>
          </w:p>
        </w:tc>
        <w:tc>
          <w:tcPr>
            <w:tcW w:w="1070" w:type="dxa"/>
            <w:tcBorders>
              <w:tl2br w:val="nil"/>
              <w:tr2bl w:val="nil"/>
            </w:tcBorders>
            <w:vAlign w:val="center"/>
          </w:tcPr>
          <w:p w14:paraId="74BE86B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093</w:t>
            </w:r>
          </w:p>
        </w:tc>
        <w:tc>
          <w:tcPr>
            <w:tcW w:w="1394" w:type="dxa"/>
            <w:tcBorders>
              <w:tl2br w:val="nil"/>
              <w:tr2bl w:val="nil"/>
            </w:tcBorders>
            <w:vAlign w:val="center"/>
          </w:tcPr>
          <w:p w14:paraId="4C424C2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17</w:t>
            </w:r>
          </w:p>
          <w:p w14:paraId="267161B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36</w:t>
            </w:r>
            <w:r>
              <w:rPr>
                <w:rFonts w:asciiTheme="majorBidi" w:hAnsiTheme="majorBidi" w:cstheme="majorBidi"/>
                <w:szCs w:val="24"/>
              </w:rPr>
              <w:t>, .</w:t>
            </w:r>
            <w:r>
              <w:rPr>
                <w:rFonts w:asciiTheme="majorBidi" w:hAnsiTheme="majorBidi" w:cstheme="majorBidi" w:hint="eastAsia"/>
                <w:szCs w:val="24"/>
              </w:rPr>
              <w:t>03</w:t>
            </w:r>
            <w:r>
              <w:rPr>
                <w:rFonts w:asciiTheme="majorBidi" w:hAnsiTheme="majorBidi" w:cstheme="majorBidi"/>
                <w:szCs w:val="24"/>
              </w:rPr>
              <w:t>]</w:t>
            </w:r>
          </w:p>
        </w:tc>
      </w:tr>
    </w:tbl>
    <w:p w14:paraId="5F497415" w14:textId="77777777" w:rsidR="00285F71" w:rsidRDefault="00285F71" w:rsidP="00285F71">
      <w:pPr>
        <w:rPr>
          <w:rFonts w:eastAsia="SimSun"/>
        </w:rPr>
      </w:pPr>
      <w:r>
        <w:rPr>
          <w:rFonts w:eastAsia="SimSun" w:hint="eastAsia"/>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31FB6C8F" w14:textId="77777777" w:rsidTr="00152FD6">
        <w:trPr>
          <w:jc w:val="center"/>
        </w:trPr>
        <w:tc>
          <w:tcPr>
            <w:tcW w:w="8664" w:type="dxa"/>
            <w:gridSpan w:val="6"/>
            <w:tcBorders>
              <w:top w:val="nil"/>
              <w:bottom w:val="single" w:sz="4" w:space="0" w:color="auto"/>
            </w:tcBorders>
            <w:vAlign w:val="center"/>
          </w:tcPr>
          <w:p w14:paraId="1FF73BD2"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Table 1</w:t>
            </w:r>
            <w:r>
              <w:rPr>
                <w:rFonts w:asciiTheme="majorBidi" w:eastAsia="SimSun" w:hAnsiTheme="majorBidi" w:cstheme="majorBidi" w:hint="eastAsia"/>
                <w:b/>
                <w:bCs/>
                <w:szCs w:val="24"/>
              </w:rPr>
              <w:t>8S</w:t>
            </w:r>
          </w:p>
          <w:p w14:paraId="6ABEBA3B"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9</w:t>
            </w:r>
          </w:p>
        </w:tc>
      </w:tr>
      <w:tr w:rsidR="00285F71" w14:paraId="569F3705" w14:textId="77777777" w:rsidTr="00152FD6">
        <w:trPr>
          <w:jc w:val="center"/>
        </w:trPr>
        <w:tc>
          <w:tcPr>
            <w:tcW w:w="1785" w:type="dxa"/>
            <w:vMerge w:val="restart"/>
            <w:tcBorders>
              <w:top w:val="single" w:sz="4" w:space="0" w:color="auto"/>
            </w:tcBorders>
            <w:vAlign w:val="center"/>
          </w:tcPr>
          <w:p w14:paraId="15807ED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7D8EF69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7096DBB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6676F13C"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7C118633"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475658F3"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5347BFE6" w14:textId="77777777" w:rsidTr="00152FD6">
        <w:trPr>
          <w:jc w:val="center"/>
        </w:trPr>
        <w:tc>
          <w:tcPr>
            <w:tcW w:w="1785" w:type="dxa"/>
            <w:vMerge/>
            <w:tcBorders>
              <w:bottom w:val="single" w:sz="4" w:space="0" w:color="auto"/>
            </w:tcBorders>
            <w:vAlign w:val="center"/>
          </w:tcPr>
          <w:p w14:paraId="350EA55E"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0DEAC5D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02B58A6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204</w:t>
            </w:r>
            <w:r>
              <w:rPr>
                <w:rFonts w:asciiTheme="majorBidi" w:hAnsiTheme="majorBidi" w:cstheme="majorBidi"/>
                <w:szCs w:val="24"/>
              </w:rPr>
              <w:t>)</w:t>
            </w:r>
          </w:p>
        </w:tc>
        <w:tc>
          <w:tcPr>
            <w:tcW w:w="1577" w:type="dxa"/>
            <w:tcBorders>
              <w:bottom w:val="single" w:sz="4" w:space="0" w:color="auto"/>
            </w:tcBorders>
            <w:vAlign w:val="center"/>
          </w:tcPr>
          <w:p w14:paraId="098B401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3E26DF2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209</w:t>
            </w:r>
            <w:r>
              <w:rPr>
                <w:rFonts w:asciiTheme="majorBidi" w:hAnsiTheme="majorBidi" w:cstheme="majorBidi"/>
                <w:szCs w:val="24"/>
              </w:rPr>
              <w:t>)</w:t>
            </w:r>
          </w:p>
        </w:tc>
        <w:tc>
          <w:tcPr>
            <w:tcW w:w="1172" w:type="dxa"/>
            <w:tcBorders>
              <w:bottom w:val="single" w:sz="4" w:space="0" w:color="auto"/>
            </w:tcBorders>
            <w:vAlign w:val="center"/>
          </w:tcPr>
          <w:p w14:paraId="744B53A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411</w:t>
            </w:r>
            <w:r>
              <w:rPr>
                <w:rFonts w:asciiTheme="majorBidi" w:hAnsiTheme="majorBidi" w:cstheme="majorBidi"/>
                <w:szCs w:val="24"/>
              </w:rPr>
              <w:t>)</w:t>
            </w:r>
          </w:p>
        </w:tc>
        <w:tc>
          <w:tcPr>
            <w:tcW w:w="1070" w:type="dxa"/>
            <w:tcBorders>
              <w:bottom w:val="single" w:sz="4" w:space="0" w:color="auto"/>
            </w:tcBorders>
            <w:vAlign w:val="center"/>
          </w:tcPr>
          <w:p w14:paraId="08D58B6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0350F45D"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53BB4B6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95% CI</w:t>
            </w:r>
          </w:p>
        </w:tc>
      </w:tr>
      <w:tr w:rsidR="00285F71" w14:paraId="5AE87C36" w14:textId="77777777" w:rsidTr="00152FD6">
        <w:trPr>
          <w:jc w:val="center"/>
        </w:trPr>
        <w:tc>
          <w:tcPr>
            <w:tcW w:w="1785" w:type="dxa"/>
            <w:tcBorders>
              <w:tl2br w:val="nil"/>
              <w:tr2bl w:val="nil"/>
            </w:tcBorders>
            <w:vAlign w:val="center"/>
          </w:tcPr>
          <w:p w14:paraId="0299CE7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6192AB5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5.23</w:t>
            </w:r>
            <w:r>
              <w:rPr>
                <w:rFonts w:asciiTheme="majorBidi" w:hAnsiTheme="majorBidi" w:cstheme="majorBidi"/>
                <w:szCs w:val="24"/>
              </w:rPr>
              <w:t xml:space="preserve"> (</w:t>
            </w:r>
            <w:r>
              <w:rPr>
                <w:rFonts w:asciiTheme="majorBidi" w:hAnsiTheme="majorBidi" w:cstheme="majorBidi" w:hint="eastAsia"/>
                <w:szCs w:val="24"/>
              </w:rPr>
              <w:t>.99</w:t>
            </w:r>
            <w:r>
              <w:rPr>
                <w:rFonts w:asciiTheme="majorBidi" w:hAnsiTheme="majorBidi" w:cstheme="majorBidi"/>
                <w:szCs w:val="24"/>
              </w:rPr>
              <w:t>)</w:t>
            </w:r>
          </w:p>
        </w:tc>
        <w:tc>
          <w:tcPr>
            <w:tcW w:w="1577" w:type="dxa"/>
            <w:tcBorders>
              <w:tl2br w:val="nil"/>
              <w:tr2bl w:val="nil"/>
            </w:tcBorders>
            <w:vAlign w:val="center"/>
          </w:tcPr>
          <w:p w14:paraId="52C4B32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4.</w:t>
            </w:r>
            <w:r>
              <w:rPr>
                <w:rFonts w:asciiTheme="majorBidi" w:hAnsiTheme="majorBidi" w:cstheme="majorBidi" w:hint="eastAsia"/>
                <w:szCs w:val="24"/>
              </w:rPr>
              <w:t>98</w:t>
            </w:r>
            <w:r>
              <w:rPr>
                <w:rFonts w:asciiTheme="majorBidi" w:hAnsiTheme="majorBidi" w:cstheme="majorBidi"/>
                <w:szCs w:val="24"/>
              </w:rPr>
              <w:t xml:space="preserve"> (</w:t>
            </w:r>
            <w:r>
              <w:rPr>
                <w:rFonts w:asciiTheme="majorBidi" w:hAnsiTheme="majorBidi" w:cstheme="majorBidi" w:hint="eastAsia"/>
                <w:szCs w:val="24"/>
              </w:rPr>
              <w:t>.91</w:t>
            </w:r>
            <w:r>
              <w:rPr>
                <w:rFonts w:asciiTheme="majorBidi" w:hAnsiTheme="majorBidi" w:cstheme="majorBidi"/>
                <w:szCs w:val="24"/>
              </w:rPr>
              <w:t>)</w:t>
            </w:r>
          </w:p>
        </w:tc>
        <w:tc>
          <w:tcPr>
            <w:tcW w:w="1172" w:type="dxa"/>
            <w:tcBorders>
              <w:tl2br w:val="nil"/>
              <w:tr2bl w:val="nil"/>
            </w:tcBorders>
            <w:vAlign w:val="center"/>
          </w:tcPr>
          <w:p w14:paraId="5F18C72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2.71</w:t>
            </w:r>
          </w:p>
        </w:tc>
        <w:tc>
          <w:tcPr>
            <w:tcW w:w="1070" w:type="dxa"/>
            <w:tcBorders>
              <w:tl2br w:val="nil"/>
              <w:tr2bl w:val="nil"/>
            </w:tcBorders>
            <w:vAlign w:val="center"/>
          </w:tcPr>
          <w:p w14:paraId="549C74D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07</w:t>
            </w:r>
          </w:p>
        </w:tc>
        <w:tc>
          <w:tcPr>
            <w:tcW w:w="1394" w:type="dxa"/>
            <w:tcBorders>
              <w:tl2br w:val="nil"/>
              <w:tr2bl w:val="nil"/>
            </w:tcBorders>
            <w:vAlign w:val="center"/>
          </w:tcPr>
          <w:p w14:paraId="113C126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27</w:t>
            </w:r>
          </w:p>
          <w:p w14:paraId="489A1A1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07</w:t>
            </w:r>
            <w:r>
              <w:rPr>
                <w:rFonts w:asciiTheme="majorBidi" w:hAnsiTheme="majorBidi" w:cstheme="majorBidi"/>
                <w:szCs w:val="24"/>
              </w:rPr>
              <w:t>, .</w:t>
            </w:r>
            <w:r>
              <w:rPr>
                <w:rFonts w:asciiTheme="majorBidi" w:hAnsiTheme="majorBidi" w:cstheme="majorBidi" w:hint="eastAsia"/>
                <w:szCs w:val="24"/>
              </w:rPr>
              <w:t>46</w:t>
            </w:r>
            <w:r>
              <w:rPr>
                <w:rFonts w:asciiTheme="majorBidi" w:hAnsiTheme="majorBidi" w:cstheme="majorBidi"/>
                <w:szCs w:val="24"/>
              </w:rPr>
              <w:t>]</w:t>
            </w:r>
          </w:p>
        </w:tc>
      </w:tr>
      <w:tr w:rsidR="00285F71" w14:paraId="2B36515E" w14:textId="77777777" w:rsidTr="00152FD6">
        <w:trPr>
          <w:trHeight w:val="870"/>
          <w:jc w:val="center"/>
        </w:trPr>
        <w:tc>
          <w:tcPr>
            <w:tcW w:w="1785" w:type="dxa"/>
            <w:tcBorders>
              <w:tl2br w:val="nil"/>
              <w:tr2bl w:val="nil"/>
            </w:tcBorders>
            <w:vAlign w:val="center"/>
          </w:tcPr>
          <w:p w14:paraId="23F20DD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180AC6D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5.74</w:t>
            </w:r>
            <w:r>
              <w:rPr>
                <w:rFonts w:asciiTheme="majorBidi" w:hAnsiTheme="majorBidi" w:cstheme="majorBidi"/>
                <w:szCs w:val="24"/>
              </w:rPr>
              <w:t xml:space="preserve"> (</w:t>
            </w:r>
            <w:r>
              <w:rPr>
                <w:rFonts w:asciiTheme="majorBidi" w:hAnsiTheme="majorBidi" w:cstheme="majorBidi" w:hint="eastAsia"/>
                <w:szCs w:val="24"/>
              </w:rPr>
              <w:t>.84</w:t>
            </w:r>
            <w:r>
              <w:rPr>
                <w:rFonts w:asciiTheme="majorBidi" w:hAnsiTheme="majorBidi" w:cstheme="majorBidi"/>
                <w:szCs w:val="24"/>
              </w:rPr>
              <w:t>)</w:t>
            </w:r>
          </w:p>
        </w:tc>
        <w:tc>
          <w:tcPr>
            <w:tcW w:w="1577" w:type="dxa"/>
            <w:tcBorders>
              <w:tl2br w:val="nil"/>
              <w:tr2bl w:val="nil"/>
            </w:tcBorders>
            <w:vAlign w:val="center"/>
          </w:tcPr>
          <w:p w14:paraId="707B84C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5.53</w:t>
            </w:r>
            <w:r>
              <w:rPr>
                <w:rFonts w:asciiTheme="majorBidi" w:hAnsiTheme="majorBidi" w:cstheme="majorBidi"/>
                <w:szCs w:val="24"/>
              </w:rPr>
              <w:t xml:space="preserve"> (</w:t>
            </w:r>
            <w:r>
              <w:rPr>
                <w:rFonts w:asciiTheme="majorBidi" w:hAnsiTheme="majorBidi" w:cstheme="majorBidi" w:hint="eastAsia"/>
                <w:szCs w:val="24"/>
              </w:rPr>
              <w:t>.89</w:t>
            </w:r>
            <w:r>
              <w:rPr>
                <w:rFonts w:asciiTheme="majorBidi" w:hAnsiTheme="majorBidi" w:cstheme="majorBidi"/>
                <w:szCs w:val="24"/>
              </w:rPr>
              <w:t>)</w:t>
            </w:r>
          </w:p>
        </w:tc>
        <w:tc>
          <w:tcPr>
            <w:tcW w:w="1172" w:type="dxa"/>
            <w:tcBorders>
              <w:tl2br w:val="nil"/>
              <w:tr2bl w:val="nil"/>
            </w:tcBorders>
            <w:vAlign w:val="center"/>
          </w:tcPr>
          <w:p w14:paraId="4DA2334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2.57</w:t>
            </w:r>
          </w:p>
        </w:tc>
        <w:tc>
          <w:tcPr>
            <w:tcW w:w="1070" w:type="dxa"/>
            <w:tcBorders>
              <w:tl2br w:val="nil"/>
              <w:tr2bl w:val="nil"/>
            </w:tcBorders>
            <w:vAlign w:val="center"/>
          </w:tcPr>
          <w:p w14:paraId="62968C1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011</w:t>
            </w:r>
          </w:p>
        </w:tc>
        <w:tc>
          <w:tcPr>
            <w:tcW w:w="1394" w:type="dxa"/>
            <w:tcBorders>
              <w:tl2br w:val="nil"/>
              <w:tr2bl w:val="nil"/>
            </w:tcBorders>
            <w:vAlign w:val="center"/>
          </w:tcPr>
          <w:p w14:paraId="4489A2B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25</w:t>
            </w:r>
          </w:p>
          <w:p w14:paraId="6F33A46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.06</w:t>
            </w:r>
            <w:r>
              <w:rPr>
                <w:rFonts w:asciiTheme="majorBidi" w:hAnsiTheme="majorBidi" w:cstheme="majorBidi"/>
                <w:szCs w:val="24"/>
              </w:rPr>
              <w:t>, .</w:t>
            </w:r>
            <w:r>
              <w:rPr>
                <w:rFonts w:asciiTheme="majorBidi" w:hAnsiTheme="majorBidi" w:cstheme="majorBidi" w:hint="eastAsia"/>
                <w:szCs w:val="24"/>
              </w:rPr>
              <w:t>45</w:t>
            </w:r>
            <w:r>
              <w:rPr>
                <w:rFonts w:asciiTheme="majorBidi" w:hAnsiTheme="majorBidi" w:cstheme="majorBidi"/>
                <w:szCs w:val="24"/>
              </w:rPr>
              <w:t>]</w:t>
            </w:r>
          </w:p>
        </w:tc>
      </w:tr>
      <w:tr w:rsidR="00285F71" w14:paraId="22ADB263" w14:textId="77777777" w:rsidTr="00152FD6">
        <w:trPr>
          <w:trHeight w:val="641"/>
          <w:jc w:val="center"/>
        </w:trPr>
        <w:tc>
          <w:tcPr>
            <w:tcW w:w="1785" w:type="dxa"/>
            <w:tcBorders>
              <w:tl2br w:val="nil"/>
              <w:tr2bl w:val="nil"/>
            </w:tcBorders>
            <w:vAlign w:val="center"/>
          </w:tcPr>
          <w:p w14:paraId="5DDC501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67F9BDD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3.40</w:t>
            </w:r>
            <w:r>
              <w:rPr>
                <w:rFonts w:asciiTheme="majorBidi" w:hAnsiTheme="majorBidi" w:cstheme="majorBidi"/>
                <w:szCs w:val="24"/>
              </w:rPr>
              <w:t xml:space="preserve"> (</w:t>
            </w:r>
            <w:r>
              <w:rPr>
                <w:rFonts w:asciiTheme="majorBidi" w:hAnsiTheme="majorBidi" w:cstheme="majorBidi" w:hint="eastAsia"/>
                <w:szCs w:val="24"/>
              </w:rPr>
              <w:t>1.19</w:t>
            </w:r>
            <w:r>
              <w:rPr>
                <w:rFonts w:asciiTheme="majorBidi" w:hAnsiTheme="majorBidi" w:cstheme="majorBidi"/>
                <w:szCs w:val="24"/>
              </w:rPr>
              <w:t>)</w:t>
            </w:r>
          </w:p>
        </w:tc>
        <w:tc>
          <w:tcPr>
            <w:tcW w:w="1577" w:type="dxa"/>
            <w:tcBorders>
              <w:tl2br w:val="nil"/>
              <w:tr2bl w:val="nil"/>
            </w:tcBorders>
            <w:vAlign w:val="center"/>
          </w:tcPr>
          <w:p w14:paraId="72F4335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3.15</w:t>
            </w:r>
            <w:r>
              <w:rPr>
                <w:rFonts w:asciiTheme="majorBidi" w:hAnsiTheme="majorBidi" w:cstheme="majorBidi"/>
                <w:szCs w:val="24"/>
              </w:rPr>
              <w:t xml:space="preserve"> (</w:t>
            </w:r>
            <w:r>
              <w:rPr>
                <w:rFonts w:asciiTheme="majorBidi" w:hAnsiTheme="majorBidi" w:cstheme="majorBidi" w:hint="eastAsia"/>
                <w:szCs w:val="24"/>
              </w:rPr>
              <w:t>1.29</w:t>
            </w:r>
            <w:r>
              <w:rPr>
                <w:rFonts w:asciiTheme="majorBidi" w:hAnsiTheme="majorBidi" w:cstheme="majorBidi"/>
                <w:szCs w:val="24"/>
              </w:rPr>
              <w:t>)</w:t>
            </w:r>
          </w:p>
        </w:tc>
        <w:tc>
          <w:tcPr>
            <w:tcW w:w="1172" w:type="dxa"/>
            <w:tcBorders>
              <w:tl2br w:val="nil"/>
              <w:tr2bl w:val="nil"/>
            </w:tcBorders>
            <w:vAlign w:val="center"/>
          </w:tcPr>
          <w:p w14:paraId="1D61D1A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-2.12</w:t>
            </w:r>
          </w:p>
        </w:tc>
        <w:tc>
          <w:tcPr>
            <w:tcW w:w="1070" w:type="dxa"/>
            <w:tcBorders>
              <w:tl2br w:val="nil"/>
              <w:tr2bl w:val="nil"/>
            </w:tcBorders>
            <w:vAlign w:val="center"/>
          </w:tcPr>
          <w:p w14:paraId="4CB550C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034</w:t>
            </w:r>
          </w:p>
        </w:tc>
        <w:tc>
          <w:tcPr>
            <w:tcW w:w="1394" w:type="dxa"/>
            <w:tcBorders>
              <w:tl2br w:val="nil"/>
              <w:tr2bl w:val="nil"/>
            </w:tcBorders>
            <w:vAlign w:val="center"/>
          </w:tcPr>
          <w:p w14:paraId="62E8E35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21</w:t>
            </w:r>
          </w:p>
          <w:p w14:paraId="1B65926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40</w:t>
            </w:r>
            <w:r>
              <w:rPr>
                <w:rFonts w:asciiTheme="majorBidi" w:hAnsiTheme="majorBidi" w:cstheme="majorBidi"/>
                <w:szCs w:val="24"/>
              </w:rPr>
              <w:t xml:space="preserve">, </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02</w:t>
            </w:r>
            <w:r>
              <w:rPr>
                <w:rFonts w:asciiTheme="majorBidi" w:hAnsiTheme="majorBidi" w:cstheme="majorBidi"/>
                <w:szCs w:val="24"/>
              </w:rPr>
              <w:t>]</w:t>
            </w:r>
          </w:p>
        </w:tc>
      </w:tr>
      <w:tr w:rsidR="00285F71" w14:paraId="01902246" w14:textId="77777777" w:rsidTr="00152FD6">
        <w:trPr>
          <w:trHeight w:val="731"/>
          <w:jc w:val="center"/>
        </w:trPr>
        <w:tc>
          <w:tcPr>
            <w:tcW w:w="1785" w:type="dxa"/>
            <w:tcBorders>
              <w:tl2br w:val="nil"/>
              <w:tr2bl w:val="nil"/>
            </w:tcBorders>
            <w:vAlign w:val="center"/>
          </w:tcPr>
          <w:p w14:paraId="7CA1524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53DF927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2.91</w:t>
            </w:r>
            <w:r>
              <w:rPr>
                <w:rFonts w:asciiTheme="majorBidi" w:hAnsiTheme="majorBidi" w:cstheme="majorBidi"/>
                <w:szCs w:val="24"/>
              </w:rPr>
              <w:t xml:space="preserve"> (</w:t>
            </w:r>
            <w:r>
              <w:rPr>
                <w:rFonts w:asciiTheme="majorBidi" w:hAnsiTheme="majorBidi" w:cstheme="majorBidi" w:hint="eastAsia"/>
                <w:szCs w:val="24"/>
              </w:rPr>
              <w:t>1.45</w:t>
            </w:r>
            <w:r>
              <w:rPr>
                <w:rFonts w:asciiTheme="majorBidi" w:hAnsiTheme="majorBidi" w:cstheme="majorBidi"/>
                <w:szCs w:val="24"/>
              </w:rPr>
              <w:t>)</w:t>
            </w:r>
          </w:p>
        </w:tc>
        <w:tc>
          <w:tcPr>
            <w:tcW w:w="1577" w:type="dxa"/>
            <w:tcBorders>
              <w:tl2br w:val="nil"/>
              <w:tr2bl w:val="nil"/>
            </w:tcBorders>
            <w:vAlign w:val="center"/>
          </w:tcPr>
          <w:p w14:paraId="4301C8B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3.19</w:t>
            </w:r>
            <w:r>
              <w:rPr>
                <w:rFonts w:asciiTheme="majorBidi" w:hAnsiTheme="majorBidi" w:cstheme="majorBidi"/>
                <w:szCs w:val="24"/>
              </w:rPr>
              <w:t xml:space="preserve"> (</w:t>
            </w:r>
            <w:r>
              <w:rPr>
                <w:rFonts w:asciiTheme="majorBidi" w:hAnsiTheme="majorBidi" w:cstheme="majorBidi" w:hint="eastAsia"/>
                <w:szCs w:val="24"/>
              </w:rPr>
              <w:t>1.36</w:t>
            </w:r>
            <w:r>
              <w:rPr>
                <w:rFonts w:asciiTheme="majorBidi" w:hAnsiTheme="majorBidi" w:cstheme="majorBidi"/>
                <w:szCs w:val="24"/>
              </w:rPr>
              <w:t>)</w:t>
            </w:r>
          </w:p>
        </w:tc>
        <w:tc>
          <w:tcPr>
            <w:tcW w:w="1172" w:type="dxa"/>
            <w:tcBorders>
              <w:tl2br w:val="nil"/>
              <w:tr2bl w:val="nil"/>
            </w:tcBorders>
            <w:vAlign w:val="center"/>
          </w:tcPr>
          <w:p w14:paraId="367D581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-2.05</w:t>
            </w:r>
          </w:p>
        </w:tc>
        <w:tc>
          <w:tcPr>
            <w:tcW w:w="1070" w:type="dxa"/>
            <w:tcBorders>
              <w:tl2br w:val="nil"/>
              <w:tr2bl w:val="nil"/>
            </w:tcBorders>
            <w:vAlign w:val="center"/>
          </w:tcPr>
          <w:p w14:paraId="01A934C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041</w:t>
            </w:r>
          </w:p>
        </w:tc>
        <w:tc>
          <w:tcPr>
            <w:tcW w:w="1394" w:type="dxa"/>
            <w:tcBorders>
              <w:tl2br w:val="nil"/>
              <w:tr2bl w:val="nil"/>
            </w:tcBorders>
            <w:vAlign w:val="center"/>
          </w:tcPr>
          <w:p w14:paraId="5359DE7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20</w:t>
            </w:r>
          </w:p>
          <w:p w14:paraId="39B8CCA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40</w:t>
            </w:r>
            <w:r>
              <w:rPr>
                <w:rFonts w:asciiTheme="majorBidi" w:hAnsiTheme="majorBidi" w:cstheme="majorBidi"/>
                <w:szCs w:val="24"/>
              </w:rPr>
              <w:t xml:space="preserve">, </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01</w:t>
            </w:r>
            <w:r>
              <w:rPr>
                <w:rFonts w:asciiTheme="majorBidi" w:hAnsiTheme="majorBidi" w:cstheme="majorBidi"/>
                <w:szCs w:val="24"/>
              </w:rPr>
              <w:t>]</w:t>
            </w:r>
          </w:p>
        </w:tc>
      </w:tr>
    </w:tbl>
    <w:p w14:paraId="117F97B9" w14:textId="77777777" w:rsidR="00285F71" w:rsidRDefault="00285F71" w:rsidP="00285F71">
      <w:pPr>
        <w:rPr>
          <w:rFonts w:eastAsia="SimSun"/>
        </w:rPr>
      </w:pPr>
      <w:r>
        <w:rPr>
          <w:rFonts w:eastAsia="SimSun" w:hint="eastAsia"/>
        </w:rPr>
        <w:br w:type="page"/>
      </w:r>
    </w:p>
    <w:p w14:paraId="66EC41D6" w14:textId="77777777" w:rsidR="00285F71" w:rsidRDefault="00285F71" w:rsidP="00285F71">
      <w:pPr>
        <w:rPr>
          <w:rFonts w:eastAsia="SimSun"/>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57FEF87C" w14:textId="77777777" w:rsidTr="00152FD6">
        <w:trPr>
          <w:jc w:val="center"/>
        </w:trPr>
        <w:tc>
          <w:tcPr>
            <w:tcW w:w="8664" w:type="dxa"/>
            <w:gridSpan w:val="6"/>
            <w:tcBorders>
              <w:top w:val="nil"/>
              <w:bottom w:val="single" w:sz="4" w:space="0" w:color="auto"/>
            </w:tcBorders>
            <w:vAlign w:val="center"/>
          </w:tcPr>
          <w:p w14:paraId="10A6ABD7"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19S</w:t>
            </w:r>
          </w:p>
          <w:p w14:paraId="651B00EA"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1</w:t>
            </w:r>
            <w:r>
              <w:rPr>
                <w:rFonts w:asciiTheme="majorBidi" w:eastAsia="SimSun" w:hAnsiTheme="majorBidi" w:cstheme="majorBidi"/>
                <w:i/>
                <w:iCs/>
                <w:szCs w:val="24"/>
              </w:rPr>
              <w:t>1</w:t>
            </w:r>
          </w:p>
        </w:tc>
      </w:tr>
      <w:tr w:rsidR="00285F71" w14:paraId="69070860" w14:textId="77777777" w:rsidTr="00152FD6">
        <w:trPr>
          <w:jc w:val="center"/>
        </w:trPr>
        <w:tc>
          <w:tcPr>
            <w:tcW w:w="1785" w:type="dxa"/>
            <w:vMerge w:val="restart"/>
            <w:tcBorders>
              <w:top w:val="single" w:sz="4" w:space="0" w:color="auto"/>
            </w:tcBorders>
            <w:vAlign w:val="center"/>
          </w:tcPr>
          <w:p w14:paraId="6B8F80F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7B536E5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4ABD5ED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5DEB55F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t</w:t>
            </w:r>
            <w:r>
              <w:rPr>
                <w:rFonts w:asciiTheme="majorBidi" w:hAnsiTheme="majorBidi" w:cstheme="majorBidi"/>
                <w:szCs w:val="24"/>
              </w:rPr>
              <w:t>(</w:t>
            </w:r>
            <w:r>
              <w:rPr>
                <w:rFonts w:asciiTheme="majorBidi" w:hAnsiTheme="majorBidi" w:cstheme="majorBidi" w:hint="eastAsia"/>
                <w:szCs w:val="24"/>
              </w:rPr>
              <w:t>298</w:t>
            </w:r>
            <w:r>
              <w:rPr>
                <w:rFonts w:asciiTheme="majorBidi" w:hAnsiTheme="majorBidi" w:cstheme="majorBidi"/>
                <w:szCs w:val="24"/>
              </w:rPr>
              <w:t>)</w:t>
            </w:r>
          </w:p>
        </w:tc>
        <w:tc>
          <w:tcPr>
            <w:tcW w:w="1070" w:type="dxa"/>
            <w:vMerge w:val="restart"/>
            <w:tcBorders>
              <w:top w:val="single" w:sz="4" w:space="0" w:color="auto"/>
            </w:tcBorders>
            <w:vAlign w:val="center"/>
          </w:tcPr>
          <w:p w14:paraId="284D96A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43989DA4"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asciiTheme="majorBidi" w:hAnsiTheme="majorBidi" w:cstheme="majorBidi"/>
                <w:szCs w:val="24"/>
              </w:rPr>
              <w:t xml:space="preserve">Cohen’s </w:t>
            </w:r>
            <w:r>
              <w:rPr>
                <w:rFonts w:asciiTheme="majorBidi" w:hAnsiTheme="majorBidi" w:cstheme="majorBidi"/>
                <w:i/>
                <w:iCs/>
                <w:szCs w:val="24"/>
              </w:rPr>
              <w:t>d</w:t>
            </w:r>
          </w:p>
          <w:p w14:paraId="50E47FC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95% CI</w:t>
            </w:r>
          </w:p>
        </w:tc>
      </w:tr>
      <w:tr w:rsidR="00285F71" w14:paraId="5759E37D" w14:textId="77777777" w:rsidTr="00152FD6">
        <w:trPr>
          <w:jc w:val="center"/>
        </w:trPr>
        <w:tc>
          <w:tcPr>
            <w:tcW w:w="1785" w:type="dxa"/>
            <w:vMerge/>
            <w:tcBorders>
              <w:bottom w:val="single" w:sz="4" w:space="0" w:color="auto"/>
            </w:tcBorders>
            <w:vAlign w:val="center"/>
          </w:tcPr>
          <w:p w14:paraId="4DD93A38"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219B4D0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5DE7322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147</w:t>
            </w:r>
            <w:r>
              <w:rPr>
                <w:rFonts w:asciiTheme="majorBidi" w:hAnsiTheme="majorBidi" w:cstheme="majorBidi"/>
                <w:szCs w:val="24"/>
              </w:rPr>
              <w:t>)</w:t>
            </w:r>
          </w:p>
        </w:tc>
        <w:tc>
          <w:tcPr>
            <w:tcW w:w="1577" w:type="dxa"/>
            <w:tcBorders>
              <w:bottom w:val="single" w:sz="4" w:space="0" w:color="auto"/>
            </w:tcBorders>
            <w:vAlign w:val="center"/>
          </w:tcPr>
          <w:p w14:paraId="097CD55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15125C0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153</w:t>
            </w:r>
            <w:r>
              <w:rPr>
                <w:rFonts w:asciiTheme="majorBidi" w:hAnsiTheme="majorBidi" w:cstheme="majorBidi"/>
                <w:szCs w:val="24"/>
              </w:rPr>
              <w:t>)</w:t>
            </w:r>
          </w:p>
        </w:tc>
        <w:tc>
          <w:tcPr>
            <w:tcW w:w="1172" w:type="dxa"/>
            <w:vMerge/>
            <w:tcBorders>
              <w:bottom w:val="single" w:sz="4" w:space="0" w:color="auto"/>
            </w:tcBorders>
            <w:vAlign w:val="center"/>
          </w:tcPr>
          <w:p w14:paraId="7C605891"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1732BA73"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1027865A"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6744E4C3" w14:textId="77777777" w:rsidTr="00152FD6">
        <w:trPr>
          <w:jc w:val="center"/>
        </w:trPr>
        <w:tc>
          <w:tcPr>
            <w:tcW w:w="1785" w:type="dxa"/>
            <w:tcBorders>
              <w:tl2br w:val="nil"/>
              <w:tr2bl w:val="nil"/>
            </w:tcBorders>
            <w:vAlign w:val="center"/>
          </w:tcPr>
          <w:p w14:paraId="2E79267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78C5D7A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5.47</w:t>
            </w:r>
            <w:r>
              <w:rPr>
                <w:rFonts w:asciiTheme="majorBidi" w:hAnsiTheme="majorBidi" w:cstheme="majorBidi"/>
                <w:szCs w:val="24"/>
              </w:rPr>
              <w:t xml:space="preserve"> (</w:t>
            </w:r>
            <w:r>
              <w:rPr>
                <w:rFonts w:asciiTheme="majorBidi" w:hAnsiTheme="majorBidi" w:cstheme="majorBidi" w:hint="eastAsia"/>
                <w:szCs w:val="24"/>
              </w:rPr>
              <w:t>.62</w:t>
            </w:r>
            <w:r>
              <w:rPr>
                <w:rFonts w:asciiTheme="majorBidi" w:hAnsiTheme="majorBidi" w:cstheme="majorBidi"/>
                <w:szCs w:val="24"/>
              </w:rPr>
              <w:t>)</w:t>
            </w:r>
          </w:p>
        </w:tc>
        <w:tc>
          <w:tcPr>
            <w:tcW w:w="1577" w:type="dxa"/>
            <w:tcBorders>
              <w:tl2br w:val="nil"/>
              <w:tr2bl w:val="nil"/>
            </w:tcBorders>
            <w:vAlign w:val="center"/>
          </w:tcPr>
          <w:p w14:paraId="58EF30D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5.15</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172" w:type="dxa"/>
            <w:tcBorders>
              <w:tl2br w:val="nil"/>
              <w:tr2bl w:val="nil"/>
            </w:tcBorders>
            <w:vAlign w:val="center"/>
          </w:tcPr>
          <w:p w14:paraId="6B321FE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3.54</w:t>
            </w:r>
          </w:p>
        </w:tc>
        <w:tc>
          <w:tcPr>
            <w:tcW w:w="1070" w:type="dxa"/>
            <w:tcBorders>
              <w:tl2br w:val="nil"/>
              <w:tr2bl w:val="nil"/>
            </w:tcBorders>
            <w:vAlign w:val="center"/>
          </w:tcPr>
          <w:p w14:paraId="7CFE61F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01</w:t>
            </w:r>
          </w:p>
        </w:tc>
        <w:tc>
          <w:tcPr>
            <w:tcW w:w="1394" w:type="dxa"/>
            <w:tcBorders>
              <w:tl2br w:val="nil"/>
              <w:tr2bl w:val="nil"/>
            </w:tcBorders>
            <w:vAlign w:val="center"/>
          </w:tcPr>
          <w:p w14:paraId="46012F8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41</w:t>
            </w:r>
          </w:p>
          <w:p w14:paraId="368A009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18</w:t>
            </w:r>
            <w:r>
              <w:rPr>
                <w:rFonts w:asciiTheme="majorBidi" w:hAnsiTheme="majorBidi" w:cstheme="majorBidi"/>
                <w:szCs w:val="24"/>
              </w:rPr>
              <w:t>, .</w:t>
            </w:r>
            <w:r>
              <w:rPr>
                <w:rFonts w:asciiTheme="majorBidi" w:hAnsiTheme="majorBidi" w:cstheme="majorBidi" w:hint="eastAsia"/>
                <w:szCs w:val="24"/>
              </w:rPr>
              <w:t>64</w:t>
            </w:r>
            <w:r>
              <w:rPr>
                <w:rFonts w:asciiTheme="majorBidi" w:hAnsiTheme="majorBidi" w:cstheme="majorBidi"/>
                <w:szCs w:val="24"/>
              </w:rPr>
              <w:t>]</w:t>
            </w:r>
          </w:p>
        </w:tc>
      </w:tr>
      <w:tr w:rsidR="00285F71" w14:paraId="364B56CE" w14:textId="77777777" w:rsidTr="00152FD6">
        <w:trPr>
          <w:trHeight w:val="870"/>
          <w:jc w:val="center"/>
        </w:trPr>
        <w:tc>
          <w:tcPr>
            <w:tcW w:w="1785" w:type="dxa"/>
            <w:tcBorders>
              <w:tl2br w:val="nil"/>
              <w:tr2bl w:val="nil"/>
            </w:tcBorders>
            <w:vAlign w:val="center"/>
          </w:tcPr>
          <w:p w14:paraId="5908F31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47639D6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6.01</w:t>
            </w:r>
            <w:r>
              <w:rPr>
                <w:rFonts w:asciiTheme="majorBidi" w:hAnsiTheme="majorBidi" w:cstheme="majorBidi"/>
                <w:szCs w:val="24"/>
              </w:rPr>
              <w:t xml:space="preserve"> (</w:t>
            </w:r>
            <w:r>
              <w:rPr>
                <w:rFonts w:asciiTheme="majorBidi" w:hAnsiTheme="majorBidi" w:cstheme="majorBidi" w:hint="eastAsia"/>
                <w:szCs w:val="24"/>
              </w:rPr>
              <w:t>.57</w:t>
            </w:r>
            <w:r>
              <w:rPr>
                <w:rFonts w:asciiTheme="majorBidi" w:hAnsiTheme="majorBidi" w:cstheme="majorBidi"/>
                <w:szCs w:val="24"/>
              </w:rPr>
              <w:t>)</w:t>
            </w:r>
          </w:p>
        </w:tc>
        <w:tc>
          <w:tcPr>
            <w:tcW w:w="1577" w:type="dxa"/>
            <w:tcBorders>
              <w:tl2br w:val="nil"/>
              <w:tr2bl w:val="nil"/>
            </w:tcBorders>
            <w:vAlign w:val="center"/>
          </w:tcPr>
          <w:p w14:paraId="539ACB5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5.70</w:t>
            </w:r>
            <w:r>
              <w:rPr>
                <w:rFonts w:asciiTheme="majorBidi" w:hAnsiTheme="majorBidi" w:cstheme="majorBidi"/>
                <w:szCs w:val="24"/>
              </w:rPr>
              <w:t xml:space="preserve"> (</w:t>
            </w:r>
            <w:r>
              <w:rPr>
                <w:rFonts w:asciiTheme="majorBidi" w:hAnsiTheme="majorBidi" w:cstheme="majorBidi" w:hint="eastAsia"/>
                <w:szCs w:val="24"/>
              </w:rPr>
              <w:t>.99</w:t>
            </w:r>
            <w:r>
              <w:rPr>
                <w:rFonts w:asciiTheme="majorBidi" w:hAnsiTheme="majorBidi" w:cstheme="majorBidi"/>
                <w:szCs w:val="24"/>
              </w:rPr>
              <w:t>)</w:t>
            </w:r>
          </w:p>
        </w:tc>
        <w:tc>
          <w:tcPr>
            <w:tcW w:w="1172" w:type="dxa"/>
            <w:tcBorders>
              <w:tl2br w:val="nil"/>
              <w:tr2bl w:val="nil"/>
            </w:tcBorders>
            <w:vAlign w:val="center"/>
          </w:tcPr>
          <w:p w14:paraId="7477AEA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3.27</w:t>
            </w:r>
          </w:p>
        </w:tc>
        <w:tc>
          <w:tcPr>
            <w:tcW w:w="1070" w:type="dxa"/>
            <w:tcBorders>
              <w:tl2br w:val="nil"/>
              <w:tr2bl w:val="nil"/>
            </w:tcBorders>
            <w:vAlign w:val="center"/>
          </w:tcPr>
          <w:p w14:paraId="2E744C0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001</w:t>
            </w:r>
          </w:p>
        </w:tc>
        <w:tc>
          <w:tcPr>
            <w:tcW w:w="1394" w:type="dxa"/>
            <w:tcBorders>
              <w:tl2br w:val="nil"/>
              <w:tr2bl w:val="nil"/>
            </w:tcBorders>
            <w:vAlign w:val="center"/>
          </w:tcPr>
          <w:p w14:paraId="3E94AEA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38</w:t>
            </w:r>
          </w:p>
          <w:p w14:paraId="68FC68B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.15</w:t>
            </w:r>
            <w:r>
              <w:rPr>
                <w:rFonts w:asciiTheme="majorBidi" w:hAnsiTheme="majorBidi" w:cstheme="majorBidi"/>
                <w:szCs w:val="24"/>
              </w:rPr>
              <w:t>, .</w:t>
            </w:r>
            <w:r>
              <w:rPr>
                <w:rFonts w:asciiTheme="majorBidi" w:hAnsiTheme="majorBidi" w:cstheme="majorBidi" w:hint="eastAsia"/>
                <w:szCs w:val="24"/>
              </w:rPr>
              <w:t>61</w:t>
            </w:r>
            <w:r>
              <w:rPr>
                <w:rFonts w:asciiTheme="majorBidi" w:hAnsiTheme="majorBidi" w:cstheme="majorBidi"/>
                <w:szCs w:val="24"/>
              </w:rPr>
              <w:t>]</w:t>
            </w:r>
          </w:p>
        </w:tc>
      </w:tr>
      <w:tr w:rsidR="00285F71" w14:paraId="20F68609" w14:textId="77777777" w:rsidTr="00152FD6">
        <w:trPr>
          <w:trHeight w:val="641"/>
          <w:jc w:val="center"/>
        </w:trPr>
        <w:tc>
          <w:tcPr>
            <w:tcW w:w="1785" w:type="dxa"/>
            <w:tcBorders>
              <w:tl2br w:val="nil"/>
              <w:tr2bl w:val="nil"/>
            </w:tcBorders>
            <w:vAlign w:val="center"/>
          </w:tcPr>
          <w:p w14:paraId="034DFA8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618FB5E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3.35</w:t>
            </w:r>
            <w:r>
              <w:rPr>
                <w:rFonts w:asciiTheme="majorBidi" w:hAnsiTheme="majorBidi" w:cstheme="majorBidi"/>
                <w:szCs w:val="24"/>
              </w:rPr>
              <w:t xml:space="preserve"> (</w:t>
            </w:r>
            <w:r>
              <w:rPr>
                <w:rFonts w:asciiTheme="majorBidi" w:hAnsiTheme="majorBidi" w:cstheme="majorBidi" w:hint="eastAsia"/>
                <w:szCs w:val="24"/>
              </w:rPr>
              <w:t>.75</w:t>
            </w:r>
            <w:r>
              <w:rPr>
                <w:rFonts w:asciiTheme="majorBidi" w:hAnsiTheme="majorBidi" w:cstheme="majorBidi"/>
                <w:szCs w:val="24"/>
              </w:rPr>
              <w:t>)</w:t>
            </w:r>
          </w:p>
        </w:tc>
        <w:tc>
          <w:tcPr>
            <w:tcW w:w="1577" w:type="dxa"/>
            <w:tcBorders>
              <w:tl2br w:val="nil"/>
              <w:tr2bl w:val="nil"/>
            </w:tcBorders>
            <w:vAlign w:val="center"/>
          </w:tcPr>
          <w:p w14:paraId="61430C2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3.72</w:t>
            </w:r>
            <w:r>
              <w:rPr>
                <w:rFonts w:asciiTheme="majorBidi" w:hAnsiTheme="majorBidi" w:cstheme="majorBidi"/>
                <w:szCs w:val="24"/>
              </w:rPr>
              <w:t xml:space="preserve"> (</w:t>
            </w:r>
            <w:r>
              <w:rPr>
                <w:rFonts w:asciiTheme="majorBidi" w:hAnsiTheme="majorBidi" w:cstheme="majorBidi" w:hint="eastAsia"/>
                <w:szCs w:val="24"/>
              </w:rPr>
              <w:t>.85</w:t>
            </w:r>
            <w:r>
              <w:rPr>
                <w:rFonts w:asciiTheme="majorBidi" w:hAnsiTheme="majorBidi" w:cstheme="majorBidi"/>
                <w:szCs w:val="24"/>
              </w:rPr>
              <w:t>)</w:t>
            </w:r>
          </w:p>
        </w:tc>
        <w:tc>
          <w:tcPr>
            <w:tcW w:w="1172" w:type="dxa"/>
            <w:tcBorders>
              <w:tl2br w:val="nil"/>
              <w:tr2bl w:val="nil"/>
            </w:tcBorders>
            <w:vAlign w:val="center"/>
          </w:tcPr>
          <w:p w14:paraId="6435465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-4.06</w:t>
            </w:r>
          </w:p>
        </w:tc>
        <w:tc>
          <w:tcPr>
            <w:tcW w:w="1070" w:type="dxa"/>
            <w:tcBorders>
              <w:tl2br w:val="nil"/>
              <w:tr2bl w:val="nil"/>
            </w:tcBorders>
            <w:vAlign w:val="center"/>
          </w:tcPr>
          <w:p w14:paraId="6AD7AD0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001</w:t>
            </w:r>
          </w:p>
        </w:tc>
        <w:tc>
          <w:tcPr>
            <w:tcW w:w="1394" w:type="dxa"/>
            <w:tcBorders>
              <w:tl2br w:val="nil"/>
              <w:tr2bl w:val="nil"/>
            </w:tcBorders>
            <w:vAlign w:val="center"/>
          </w:tcPr>
          <w:p w14:paraId="6F16AFD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47</w:t>
            </w:r>
          </w:p>
          <w:p w14:paraId="5464254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70</w:t>
            </w:r>
            <w:r>
              <w:rPr>
                <w:rFonts w:asciiTheme="majorBidi" w:hAnsiTheme="majorBidi" w:cstheme="majorBidi"/>
                <w:szCs w:val="24"/>
              </w:rPr>
              <w:t xml:space="preserve">, </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24</w:t>
            </w:r>
            <w:r>
              <w:rPr>
                <w:rFonts w:asciiTheme="majorBidi" w:hAnsiTheme="majorBidi" w:cstheme="majorBidi"/>
                <w:szCs w:val="24"/>
              </w:rPr>
              <w:t>]</w:t>
            </w:r>
          </w:p>
        </w:tc>
      </w:tr>
      <w:tr w:rsidR="00285F71" w14:paraId="3C6C6A8A" w14:textId="77777777" w:rsidTr="00152FD6">
        <w:trPr>
          <w:trHeight w:val="731"/>
          <w:jc w:val="center"/>
        </w:trPr>
        <w:tc>
          <w:tcPr>
            <w:tcW w:w="1785" w:type="dxa"/>
            <w:tcBorders>
              <w:tl2br w:val="nil"/>
              <w:tr2bl w:val="nil"/>
            </w:tcBorders>
            <w:vAlign w:val="center"/>
          </w:tcPr>
          <w:p w14:paraId="2C80C31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62C814B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2.26</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577" w:type="dxa"/>
            <w:tcBorders>
              <w:tl2br w:val="nil"/>
              <w:tr2bl w:val="nil"/>
            </w:tcBorders>
            <w:vAlign w:val="center"/>
          </w:tcPr>
          <w:p w14:paraId="30CF19B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2.54</w:t>
            </w:r>
            <w:r>
              <w:rPr>
                <w:rFonts w:asciiTheme="majorBidi" w:hAnsiTheme="majorBidi" w:cstheme="majorBidi"/>
                <w:szCs w:val="24"/>
              </w:rPr>
              <w:t xml:space="preserve"> (</w:t>
            </w:r>
            <w:r>
              <w:rPr>
                <w:rFonts w:asciiTheme="majorBidi" w:hAnsiTheme="majorBidi" w:cstheme="majorBidi" w:hint="eastAsia"/>
                <w:szCs w:val="24"/>
              </w:rPr>
              <w:t>1.26</w:t>
            </w:r>
            <w:r>
              <w:rPr>
                <w:rFonts w:asciiTheme="majorBidi" w:hAnsiTheme="majorBidi" w:cstheme="majorBidi"/>
                <w:szCs w:val="24"/>
              </w:rPr>
              <w:t>)</w:t>
            </w:r>
          </w:p>
        </w:tc>
        <w:tc>
          <w:tcPr>
            <w:tcW w:w="1172" w:type="dxa"/>
            <w:tcBorders>
              <w:tl2br w:val="nil"/>
              <w:tr2bl w:val="nil"/>
            </w:tcBorders>
            <w:vAlign w:val="center"/>
          </w:tcPr>
          <w:p w14:paraId="1419DFD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-2.25</w:t>
            </w:r>
          </w:p>
        </w:tc>
        <w:tc>
          <w:tcPr>
            <w:tcW w:w="1070" w:type="dxa"/>
            <w:tcBorders>
              <w:tl2br w:val="nil"/>
              <w:tr2bl w:val="nil"/>
            </w:tcBorders>
            <w:vAlign w:val="center"/>
          </w:tcPr>
          <w:p w14:paraId="3FACFF9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025</w:t>
            </w:r>
          </w:p>
        </w:tc>
        <w:tc>
          <w:tcPr>
            <w:tcW w:w="1394" w:type="dxa"/>
            <w:tcBorders>
              <w:tl2br w:val="nil"/>
              <w:tr2bl w:val="nil"/>
            </w:tcBorders>
            <w:vAlign w:val="center"/>
          </w:tcPr>
          <w:p w14:paraId="6AD61E7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26</w:t>
            </w:r>
          </w:p>
          <w:p w14:paraId="335AC60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49</w:t>
            </w:r>
            <w:r>
              <w:rPr>
                <w:rFonts w:asciiTheme="majorBidi" w:hAnsiTheme="majorBidi" w:cstheme="majorBidi"/>
                <w:szCs w:val="24"/>
              </w:rPr>
              <w:t xml:space="preserve">, </w:t>
            </w:r>
            <w:r>
              <w:rPr>
                <w:rFonts w:asciiTheme="majorBidi" w:hAnsiTheme="majorBidi" w:cstheme="majorBidi" w:hint="eastAsia"/>
                <w:szCs w:val="24"/>
              </w:rPr>
              <w:t>-</w:t>
            </w:r>
            <w:r>
              <w:rPr>
                <w:rFonts w:asciiTheme="majorBidi" w:hAnsiTheme="majorBidi" w:cstheme="majorBidi"/>
                <w:szCs w:val="24"/>
              </w:rPr>
              <w:t>.</w:t>
            </w:r>
            <w:r>
              <w:rPr>
                <w:rFonts w:asciiTheme="majorBidi" w:hAnsiTheme="majorBidi" w:cstheme="majorBidi" w:hint="eastAsia"/>
                <w:szCs w:val="24"/>
              </w:rPr>
              <w:t>03</w:t>
            </w:r>
            <w:r>
              <w:rPr>
                <w:rFonts w:asciiTheme="majorBidi" w:hAnsiTheme="majorBidi" w:cstheme="majorBidi"/>
                <w:szCs w:val="24"/>
              </w:rPr>
              <w:t>]</w:t>
            </w:r>
          </w:p>
        </w:tc>
      </w:tr>
    </w:tbl>
    <w:p w14:paraId="2640021B" w14:textId="77777777" w:rsidR="00285F71" w:rsidRDefault="00285F71" w:rsidP="00285F71">
      <w:pPr>
        <w:rPr>
          <w:rFonts w:cs="Times New Roman"/>
          <w:sz w:val="21"/>
          <w:szCs w:val="21"/>
        </w:rPr>
      </w:pPr>
    </w:p>
    <w:p w14:paraId="009D94B6" w14:textId="77777777" w:rsidR="00285F71" w:rsidRDefault="00285F71" w:rsidP="00285F71">
      <w:pPr>
        <w:spacing w:after="0" w:line="240" w:lineRule="auto"/>
        <w:rPr>
          <w:rFonts w:cs="Times New Roman"/>
          <w:sz w:val="21"/>
          <w:szCs w:val="21"/>
        </w:rPr>
      </w:pPr>
      <w:r>
        <w:rPr>
          <w:rFonts w:cs="Times New Roman"/>
          <w:sz w:val="21"/>
          <w:szCs w:val="21"/>
        </w:rPr>
        <w:br w:type="page"/>
      </w:r>
    </w:p>
    <w:p w14:paraId="385EC7DC" w14:textId="77777777" w:rsidR="00285F71" w:rsidRDefault="00285F71" w:rsidP="00285F71">
      <w:pPr>
        <w:pStyle w:val="Heading1"/>
        <w:adjustRightInd w:val="0"/>
        <w:snapToGrid w:val="0"/>
        <w:spacing w:before="0" w:after="0" w:line="480" w:lineRule="exact"/>
        <w:ind w:left="1077"/>
        <w:rPr>
          <w:rFonts w:eastAsia="SimSun"/>
        </w:rPr>
      </w:pPr>
      <w:bookmarkStart w:id="94" w:name="_Toc23473"/>
      <w:r>
        <w:rPr>
          <w:rFonts w:eastAsia="SimSun"/>
        </w:rPr>
        <w:t>ANCILLARY</w:t>
      </w:r>
      <w:r>
        <w:rPr>
          <w:rFonts w:eastAsia="SimSun" w:hint="eastAsia"/>
        </w:rPr>
        <w:t xml:space="preserve"> ANALYSES</w:t>
      </w:r>
      <w:r>
        <w:rPr>
          <w:rFonts w:eastAsia="SimSun"/>
        </w:rPr>
        <w:t xml:space="preserve"> III. RE-ANALYSES INCLUDING GENDER AND AGE AS CONROL VARIABLES</w:t>
      </w:r>
      <w:bookmarkEnd w:id="94"/>
    </w:p>
    <w:p w14:paraId="2726102D" w14:textId="77777777" w:rsidR="00285F71" w:rsidRDefault="00285F71" w:rsidP="00285F71">
      <w:pPr>
        <w:rPr>
          <w:rFonts w:eastAsia="SimSun"/>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771DCAC3" w14:textId="77777777" w:rsidTr="00152FD6">
        <w:trPr>
          <w:jc w:val="center"/>
        </w:trPr>
        <w:tc>
          <w:tcPr>
            <w:tcW w:w="8664" w:type="dxa"/>
            <w:gridSpan w:val="6"/>
            <w:tcBorders>
              <w:top w:val="nil"/>
              <w:bottom w:val="single" w:sz="4" w:space="0" w:color="auto"/>
            </w:tcBorders>
            <w:vAlign w:val="center"/>
          </w:tcPr>
          <w:p w14:paraId="7A4757B3"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20S</w:t>
            </w:r>
          </w:p>
          <w:p w14:paraId="1DFC6790"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hint="eastAsia"/>
                <w:i/>
                <w:iCs/>
                <w:szCs w:val="24"/>
              </w:rPr>
              <w:t>Nature Engagement</w:t>
            </w:r>
            <w:r>
              <w:rPr>
                <w:rFonts w:asciiTheme="majorBidi" w:eastAsia="SimSun" w:hAnsiTheme="majorBidi" w:cstheme="majorBidi"/>
                <w:i/>
                <w:iCs/>
                <w:szCs w:val="24"/>
              </w:rPr>
              <w:t xml:space="preserve"> </w:t>
            </w:r>
            <w:r>
              <w:rPr>
                <w:rFonts w:asciiTheme="majorBidi" w:eastAsia="SimSun" w:hAnsiTheme="majorBidi" w:cstheme="majorBidi" w:hint="eastAsia"/>
                <w:i/>
                <w:iCs/>
                <w:szCs w:val="24"/>
              </w:rPr>
              <w:t>and</w:t>
            </w:r>
            <w:r>
              <w:rPr>
                <w:rFonts w:asciiTheme="majorBidi" w:eastAsia="SimSun" w:hAnsiTheme="majorBidi" w:cstheme="majorBidi"/>
                <w:i/>
                <w:iCs/>
                <w:szCs w:val="24"/>
              </w:rPr>
              <w:t xml:space="preserve"> </w:t>
            </w:r>
            <w:r>
              <w:rPr>
                <w:rFonts w:asciiTheme="majorBidi" w:eastAsia="SimSun" w:hAnsiTheme="majorBidi" w:cstheme="majorBidi" w:hint="eastAsia"/>
                <w:i/>
                <w:iCs/>
                <w:szCs w:val="24"/>
              </w:rPr>
              <w:t>Authenticity and Nature Connectedness</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1</w:t>
            </w:r>
          </w:p>
        </w:tc>
      </w:tr>
      <w:tr w:rsidR="00285F71" w14:paraId="73897B96" w14:textId="77777777" w:rsidTr="00152FD6">
        <w:trPr>
          <w:jc w:val="center"/>
        </w:trPr>
        <w:tc>
          <w:tcPr>
            <w:tcW w:w="1785" w:type="dxa"/>
            <w:vMerge w:val="restart"/>
            <w:tcBorders>
              <w:top w:val="single" w:sz="4" w:space="0" w:color="auto"/>
            </w:tcBorders>
            <w:vAlign w:val="center"/>
          </w:tcPr>
          <w:p w14:paraId="4CF897A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77DF6CA2" w14:textId="77777777" w:rsidR="00285F71" w:rsidRDefault="00285F71" w:rsidP="00152FD6">
            <w:pPr>
              <w:adjustRightInd w:val="0"/>
              <w:snapToGrid w:val="0"/>
              <w:spacing w:after="0" w:line="480" w:lineRule="exact"/>
              <w:jc w:val="center"/>
              <w:rPr>
                <w:rFonts w:asciiTheme="majorBidi" w:eastAsia="SimSun" w:hAnsiTheme="majorBidi" w:cstheme="majorBidi"/>
                <w:szCs w:val="24"/>
              </w:rPr>
            </w:pPr>
            <w:r>
              <w:rPr>
                <w:rFonts w:asciiTheme="majorBidi" w:eastAsia="SimSun" w:hAnsiTheme="majorBidi" w:cstheme="majorBidi" w:hint="eastAsia"/>
                <w:szCs w:val="24"/>
              </w:rPr>
              <w:t>Conditions</w:t>
            </w:r>
          </w:p>
          <w:p w14:paraId="51578A2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tcBorders>
              <w:top w:val="single" w:sz="4" w:space="0" w:color="auto"/>
              <w:bottom w:val="single" w:sz="4" w:space="0" w:color="auto"/>
            </w:tcBorders>
            <w:vAlign w:val="center"/>
          </w:tcPr>
          <w:p w14:paraId="265C95A0"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070" w:type="dxa"/>
            <w:tcBorders>
              <w:top w:val="single" w:sz="4" w:space="0" w:color="auto"/>
              <w:bottom w:val="single" w:sz="4" w:space="0" w:color="auto"/>
            </w:tcBorders>
            <w:vAlign w:val="center"/>
          </w:tcPr>
          <w:p w14:paraId="48E4D438" w14:textId="77777777" w:rsidR="00285F71" w:rsidRDefault="00285F71" w:rsidP="00152FD6">
            <w:pPr>
              <w:adjustRightInd w:val="0"/>
              <w:snapToGrid w:val="0"/>
              <w:spacing w:after="0" w:line="480" w:lineRule="exact"/>
              <w:jc w:val="center"/>
              <w:rPr>
                <w:rFonts w:asciiTheme="majorBidi" w:hAnsiTheme="majorBidi" w:cstheme="majorBidi"/>
                <w:i/>
                <w:iCs/>
                <w:szCs w:val="24"/>
              </w:rPr>
            </w:pPr>
          </w:p>
        </w:tc>
        <w:tc>
          <w:tcPr>
            <w:tcW w:w="1394" w:type="dxa"/>
            <w:tcBorders>
              <w:top w:val="single" w:sz="4" w:space="0" w:color="auto"/>
              <w:bottom w:val="single" w:sz="4" w:space="0" w:color="auto"/>
            </w:tcBorders>
            <w:vAlign w:val="center"/>
          </w:tcPr>
          <w:p w14:paraId="0DAE51EC"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42932288" w14:textId="77777777" w:rsidTr="00152FD6">
        <w:trPr>
          <w:jc w:val="center"/>
        </w:trPr>
        <w:tc>
          <w:tcPr>
            <w:tcW w:w="1785" w:type="dxa"/>
            <w:vMerge/>
            <w:tcBorders>
              <w:bottom w:val="single" w:sz="4" w:space="0" w:color="auto"/>
            </w:tcBorders>
            <w:vAlign w:val="center"/>
          </w:tcPr>
          <w:p w14:paraId="7C5713D0"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33A0092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 xml:space="preserve">Nature </w:t>
            </w:r>
          </w:p>
          <w:p w14:paraId="1D8CCB8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855</w:t>
            </w:r>
            <w:r>
              <w:rPr>
                <w:rFonts w:asciiTheme="majorBidi" w:hAnsiTheme="majorBidi" w:cstheme="majorBidi"/>
                <w:szCs w:val="24"/>
              </w:rPr>
              <w:t>)</w:t>
            </w:r>
          </w:p>
        </w:tc>
        <w:tc>
          <w:tcPr>
            <w:tcW w:w="1577" w:type="dxa"/>
            <w:tcBorders>
              <w:bottom w:val="single" w:sz="4" w:space="0" w:color="auto"/>
            </w:tcBorders>
            <w:vAlign w:val="center"/>
          </w:tcPr>
          <w:p w14:paraId="3D67EAA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56A1095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251</w:t>
            </w:r>
            <w:r>
              <w:rPr>
                <w:rFonts w:asciiTheme="majorBidi" w:hAnsiTheme="majorBidi" w:cstheme="majorBidi"/>
                <w:szCs w:val="24"/>
              </w:rPr>
              <w:t>)</w:t>
            </w:r>
          </w:p>
        </w:tc>
        <w:tc>
          <w:tcPr>
            <w:tcW w:w="1172" w:type="dxa"/>
            <w:tcBorders>
              <w:bottom w:val="single" w:sz="4" w:space="0" w:color="auto"/>
            </w:tcBorders>
            <w:vAlign w:val="center"/>
          </w:tcPr>
          <w:p w14:paraId="7AF11DA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1, 1101</w:t>
            </w:r>
            <w:r>
              <w:rPr>
                <w:rFonts w:asciiTheme="majorBidi" w:hAnsiTheme="majorBidi" w:cstheme="majorBidi"/>
                <w:szCs w:val="24"/>
              </w:rPr>
              <w:t>)</w:t>
            </w:r>
          </w:p>
        </w:tc>
        <w:tc>
          <w:tcPr>
            <w:tcW w:w="1070" w:type="dxa"/>
            <w:tcBorders>
              <w:bottom w:val="single" w:sz="4" w:space="0" w:color="auto"/>
            </w:tcBorders>
            <w:vAlign w:val="center"/>
          </w:tcPr>
          <w:p w14:paraId="0F0CA7C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tcBorders>
              <w:bottom w:val="single" w:sz="4" w:space="0" w:color="auto"/>
            </w:tcBorders>
            <w:vAlign w:val="center"/>
          </w:tcPr>
          <w:p w14:paraId="738E4C98" w14:textId="77777777" w:rsidR="00285F71" w:rsidRDefault="00285F71" w:rsidP="00152FD6">
            <w:pPr>
              <w:adjustRightInd w:val="0"/>
              <w:snapToGrid w:val="0"/>
              <w:spacing w:after="0" w:line="480" w:lineRule="exact"/>
              <w:jc w:val="center"/>
              <w:rPr>
                <w:rFonts w:cs="Times New Roman"/>
              </w:rPr>
            </w:pPr>
            <w:r>
              <w:rPr>
                <w:rFonts w:cs="Times New Roman"/>
              </w:rPr>
              <w:t>η²p</w:t>
            </w:r>
          </w:p>
          <w:p w14:paraId="351D5D5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336762D8" w14:textId="77777777" w:rsidTr="00152FD6">
        <w:trPr>
          <w:jc w:val="center"/>
        </w:trPr>
        <w:tc>
          <w:tcPr>
            <w:tcW w:w="1785" w:type="dxa"/>
            <w:tcBorders>
              <w:tl2br w:val="nil"/>
              <w:tr2bl w:val="nil"/>
            </w:tcBorders>
            <w:vAlign w:val="center"/>
          </w:tcPr>
          <w:p w14:paraId="21A0974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 Connectedness</w:t>
            </w:r>
          </w:p>
        </w:tc>
        <w:tc>
          <w:tcPr>
            <w:tcW w:w="1666" w:type="dxa"/>
            <w:tcBorders>
              <w:tl2br w:val="nil"/>
              <w:tr2bl w:val="nil"/>
            </w:tcBorders>
            <w:vAlign w:val="center"/>
          </w:tcPr>
          <w:p w14:paraId="28D8001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4.86 (.80)</w:t>
            </w:r>
          </w:p>
        </w:tc>
        <w:tc>
          <w:tcPr>
            <w:tcW w:w="1577" w:type="dxa"/>
            <w:tcBorders>
              <w:tl2br w:val="nil"/>
              <w:tr2bl w:val="nil"/>
            </w:tcBorders>
            <w:vAlign w:val="center"/>
          </w:tcPr>
          <w:p w14:paraId="0187696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4.48 (.95)</w:t>
            </w:r>
          </w:p>
        </w:tc>
        <w:tc>
          <w:tcPr>
            <w:tcW w:w="1172" w:type="dxa"/>
            <w:tcBorders>
              <w:tl2br w:val="nil"/>
              <w:tr2bl w:val="nil"/>
            </w:tcBorders>
            <w:vAlign w:val="center"/>
          </w:tcPr>
          <w:p w14:paraId="42E2D34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36.02</w:t>
            </w:r>
          </w:p>
        </w:tc>
        <w:tc>
          <w:tcPr>
            <w:tcW w:w="1070" w:type="dxa"/>
            <w:tcBorders>
              <w:tl2br w:val="nil"/>
              <w:tr2bl w:val="nil"/>
            </w:tcBorders>
            <w:vAlign w:val="center"/>
          </w:tcPr>
          <w:p w14:paraId="12D1371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7F3B7E4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.032</w:t>
            </w:r>
          </w:p>
          <w:p w14:paraId="2867DBC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[.017, .051]</w:t>
            </w:r>
          </w:p>
        </w:tc>
      </w:tr>
      <w:tr w:rsidR="00285F71" w14:paraId="62D2C80B" w14:textId="77777777" w:rsidTr="00152FD6">
        <w:trPr>
          <w:jc w:val="center"/>
        </w:trPr>
        <w:tc>
          <w:tcPr>
            <w:tcW w:w="1785" w:type="dxa"/>
            <w:tcBorders>
              <w:tl2br w:val="nil"/>
              <w:tr2bl w:val="nil"/>
            </w:tcBorders>
            <w:vAlign w:val="center"/>
          </w:tcPr>
          <w:p w14:paraId="2047D47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7EAF4E9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4.49</w:t>
            </w:r>
            <w:r>
              <w:rPr>
                <w:rFonts w:asciiTheme="majorBidi" w:hAnsiTheme="majorBidi" w:cstheme="majorBidi"/>
                <w:szCs w:val="24"/>
              </w:rPr>
              <w:t xml:space="preserve"> (</w:t>
            </w:r>
            <w:r>
              <w:rPr>
                <w:rFonts w:asciiTheme="majorBidi" w:hAnsiTheme="majorBidi" w:cstheme="majorBidi" w:hint="eastAsia"/>
                <w:szCs w:val="24"/>
              </w:rPr>
              <w:t>.90</w:t>
            </w:r>
            <w:r>
              <w:rPr>
                <w:rFonts w:asciiTheme="majorBidi" w:hAnsiTheme="majorBidi" w:cstheme="majorBidi"/>
                <w:szCs w:val="24"/>
              </w:rPr>
              <w:t>)</w:t>
            </w:r>
          </w:p>
        </w:tc>
        <w:tc>
          <w:tcPr>
            <w:tcW w:w="1577" w:type="dxa"/>
            <w:tcBorders>
              <w:tl2br w:val="nil"/>
              <w:tr2bl w:val="nil"/>
            </w:tcBorders>
            <w:vAlign w:val="center"/>
          </w:tcPr>
          <w:p w14:paraId="2667FEB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4.30</w:t>
            </w:r>
            <w:r>
              <w:rPr>
                <w:rFonts w:asciiTheme="majorBidi" w:hAnsiTheme="majorBidi" w:cstheme="majorBidi"/>
                <w:szCs w:val="24"/>
              </w:rPr>
              <w:t xml:space="preserve"> (</w:t>
            </w:r>
            <w:r>
              <w:rPr>
                <w:rFonts w:asciiTheme="majorBidi" w:hAnsiTheme="majorBidi" w:cstheme="majorBidi" w:hint="eastAsia"/>
                <w:szCs w:val="24"/>
              </w:rPr>
              <w:t>.98</w:t>
            </w:r>
            <w:r>
              <w:rPr>
                <w:rFonts w:asciiTheme="majorBidi" w:hAnsiTheme="majorBidi" w:cstheme="majorBidi"/>
                <w:szCs w:val="24"/>
              </w:rPr>
              <w:t>)</w:t>
            </w:r>
          </w:p>
        </w:tc>
        <w:tc>
          <w:tcPr>
            <w:tcW w:w="1172" w:type="dxa"/>
            <w:tcBorders>
              <w:tl2br w:val="nil"/>
              <w:tr2bl w:val="nil"/>
            </w:tcBorders>
            <w:vAlign w:val="center"/>
          </w:tcPr>
          <w:p w14:paraId="7EA4252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4.22</w:t>
            </w:r>
          </w:p>
        </w:tc>
        <w:tc>
          <w:tcPr>
            <w:tcW w:w="1070" w:type="dxa"/>
            <w:tcBorders>
              <w:tl2br w:val="nil"/>
              <w:tr2bl w:val="nil"/>
            </w:tcBorders>
            <w:vAlign w:val="center"/>
          </w:tcPr>
          <w:p w14:paraId="7A32EFA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40</w:t>
            </w:r>
          </w:p>
        </w:tc>
        <w:tc>
          <w:tcPr>
            <w:tcW w:w="1394" w:type="dxa"/>
            <w:tcBorders>
              <w:tl2br w:val="nil"/>
              <w:tr2bl w:val="nil"/>
            </w:tcBorders>
            <w:vAlign w:val="center"/>
          </w:tcPr>
          <w:p w14:paraId="0F20145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004</w:t>
            </w:r>
          </w:p>
          <w:p w14:paraId="5CB9E6A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w:t>
            </w:r>
            <w:r>
              <w:rPr>
                <w:rFonts w:asciiTheme="majorBidi" w:hAnsiTheme="majorBidi" w:cstheme="majorBidi" w:hint="eastAsia"/>
                <w:szCs w:val="24"/>
              </w:rPr>
              <w:t>012</w:t>
            </w:r>
            <w:r>
              <w:rPr>
                <w:rFonts w:asciiTheme="majorBidi" w:hAnsiTheme="majorBidi" w:cstheme="majorBidi"/>
                <w:szCs w:val="24"/>
              </w:rPr>
              <w:t>]</w:t>
            </w:r>
          </w:p>
        </w:tc>
      </w:tr>
      <w:tr w:rsidR="00285F71" w14:paraId="0476A497" w14:textId="77777777" w:rsidTr="00152FD6">
        <w:trPr>
          <w:trHeight w:val="870"/>
          <w:jc w:val="center"/>
        </w:trPr>
        <w:tc>
          <w:tcPr>
            <w:tcW w:w="1785" w:type="dxa"/>
            <w:tcBorders>
              <w:tl2br w:val="nil"/>
              <w:tr2bl w:val="nil"/>
            </w:tcBorders>
            <w:vAlign w:val="center"/>
          </w:tcPr>
          <w:p w14:paraId="4B51485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0851964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5.30</w:t>
            </w:r>
            <w:r>
              <w:rPr>
                <w:rFonts w:asciiTheme="majorBidi" w:hAnsiTheme="majorBidi" w:cstheme="majorBidi"/>
                <w:szCs w:val="24"/>
              </w:rPr>
              <w:t xml:space="preserve"> (</w:t>
            </w:r>
            <w:r>
              <w:rPr>
                <w:rFonts w:asciiTheme="majorBidi" w:hAnsiTheme="majorBidi" w:cstheme="majorBidi" w:hint="eastAsia"/>
                <w:szCs w:val="24"/>
              </w:rPr>
              <w:t>1.05</w:t>
            </w:r>
            <w:r>
              <w:rPr>
                <w:rFonts w:asciiTheme="majorBidi" w:hAnsiTheme="majorBidi" w:cstheme="majorBidi"/>
                <w:szCs w:val="24"/>
              </w:rPr>
              <w:t>)</w:t>
            </w:r>
          </w:p>
        </w:tc>
        <w:tc>
          <w:tcPr>
            <w:tcW w:w="1577" w:type="dxa"/>
            <w:tcBorders>
              <w:tl2br w:val="nil"/>
              <w:tr2bl w:val="nil"/>
            </w:tcBorders>
            <w:vAlign w:val="center"/>
          </w:tcPr>
          <w:p w14:paraId="3CFF567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4.95</w:t>
            </w:r>
            <w:r>
              <w:rPr>
                <w:rFonts w:asciiTheme="majorBidi" w:hAnsiTheme="majorBidi" w:cstheme="majorBidi"/>
                <w:szCs w:val="24"/>
              </w:rPr>
              <w:t xml:space="preserve"> (</w:t>
            </w:r>
            <w:r>
              <w:rPr>
                <w:rFonts w:asciiTheme="majorBidi" w:hAnsiTheme="majorBidi" w:cstheme="majorBidi" w:hint="eastAsia"/>
                <w:szCs w:val="24"/>
              </w:rPr>
              <w:t>1.21</w:t>
            </w:r>
            <w:r>
              <w:rPr>
                <w:rFonts w:asciiTheme="majorBidi" w:hAnsiTheme="majorBidi" w:cstheme="majorBidi"/>
                <w:szCs w:val="24"/>
              </w:rPr>
              <w:t>)</w:t>
            </w:r>
          </w:p>
        </w:tc>
        <w:tc>
          <w:tcPr>
            <w:tcW w:w="1172" w:type="dxa"/>
            <w:tcBorders>
              <w:tl2br w:val="nil"/>
              <w:tr2bl w:val="nil"/>
            </w:tcBorders>
            <w:vAlign w:val="center"/>
          </w:tcPr>
          <w:p w14:paraId="2AA42AC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15.22</w:t>
            </w:r>
          </w:p>
        </w:tc>
        <w:tc>
          <w:tcPr>
            <w:tcW w:w="1070" w:type="dxa"/>
            <w:tcBorders>
              <w:tl2br w:val="nil"/>
              <w:tr2bl w:val="nil"/>
            </w:tcBorders>
            <w:vAlign w:val="center"/>
          </w:tcPr>
          <w:p w14:paraId="770A0C8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 xml:space="preserve">&lt; </w:t>
            </w:r>
            <w:r>
              <w:rPr>
                <w:rFonts w:asciiTheme="majorBidi" w:hAnsiTheme="majorBidi" w:cstheme="majorBidi"/>
                <w:szCs w:val="24"/>
              </w:rPr>
              <w:t>.</w:t>
            </w:r>
            <w:r>
              <w:rPr>
                <w:rFonts w:asciiTheme="majorBidi" w:hAnsiTheme="majorBidi" w:cstheme="majorBidi" w:hint="eastAsia"/>
                <w:szCs w:val="24"/>
              </w:rPr>
              <w:t>001</w:t>
            </w:r>
          </w:p>
        </w:tc>
        <w:tc>
          <w:tcPr>
            <w:tcW w:w="1394" w:type="dxa"/>
            <w:tcBorders>
              <w:tl2br w:val="nil"/>
              <w:tr2bl w:val="nil"/>
            </w:tcBorders>
            <w:vAlign w:val="center"/>
          </w:tcPr>
          <w:p w14:paraId="57906B8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014</w:t>
            </w:r>
          </w:p>
          <w:p w14:paraId="5A798F2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.005</w:t>
            </w:r>
            <w:r>
              <w:rPr>
                <w:rFonts w:asciiTheme="majorBidi" w:hAnsiTheme="majorBidi" w:cstheme="majorBidi"/>
                <w:szCs w:val="24"/>
              </w:rPr>
              <w:t>, .</w:t>
            </w:r>
            <w:r>
              <w:rPr>
                <w:rFonts w:asciiTheme="majorBidi" w:hAnsiTheme="majorBidi" w:cstheme="majorBidi" w:hint="eastAsia"/>
                <w:szCs w:val="24"/>
              </w:rPr>
              <w:t>027</w:t>
            </w:r>
            <w:r>
              <w:rPr>
                <w:rFonts w:asciiTheme="majorBidi" w:hAnsiTheme="majorBidi" w:cstheme="majorBidi"/>
                <w:szCs w:val="24"/>
              </w:rPr>
              <w:t>]</w:t>
            </w:r>
          </w:p>
        </w:tc>
      </w:tr>
      <w:tr w:rsidR="00285F71" w14:paraId="38BD1B27" w14:textId="77777777" w:rsidTr="00152FD6">
        <w:trPr>
          <w:trHeight w:val="641"/>
          <w:jc w:val="center"/>
        </w:trPr>
        <w:tc>
          <w:tcPr>
            <w:tcW w:w="1785" w:type="dxa"/>
            <w:tcBorders>
              <w:tl2br w:val="nil"/>
              <w:tr2bl w:val="nil"/>
            </w:tcBorders>
            <w:vAlign w:val="center"/>
          </w:tcPr>
          <w:p w14:paraId="5694F64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2BB87E7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4.26</w:t>
            </w:r>
            <w:r>
              <w:rPr>
                <w:rFonts w:asciiTheme="majorBidi" w:hAnsiTheme="majorBidi" w:cstheme="majorBidi"/>
                <w:szCs w:val="24"/>
              </w:rPr>
              <w:t xml:space="preserve"> (</w:t>
            </w:r>
            <w:r>
              <w:rPr>
                <w:rFonts w:asciiTheme="majorBidi" w:hAnsiTheme="majorBidi" w:cstheme="majorBidi" w:hint="eastAsia"/>
                <w:szCs w:val="24"/>
              </w:rPr>
              <w:t>1.26</w:t>
            </w:r>
            <w:r>
              <w:rPr>
                <w:rFonts w:asciiTheme="majorBidi" w:hAnsiTheme="majorBidi" w:cstheme="majorBidi"/>
                <w:szCs w:val="24"/>
              </w:rPr>
              <w:t>)</w:t>
            </w:r>
          </w:p>
        </w:tc>
        <w:tc>
          <w:tcPr>
            <w:tcW w:w="1577" w:type="dxa"/>
            <w:tcBorders>
              <w:tl2br w:val="nil"/>
              <w:tr2bl w:val="nil"/>
            </w:tcBorders>
            <w:vAlign w:val="center"/>
          </w:tcPr>
          <w:p w14:paraId="5FD9A84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4.30</w:t>
            </w:r>
            <w:r>
              <w:rPr>
                <w:rFonts w:asciiTheme="majorBidi" w:hAnsiTheme="majorBidi" w:cstheme="majorBidi"/>
                <w:szCs w:val="24"/>
              </w:rPr>
              <w:t xml:space="preserve"> (</w:t>
            </w:r>
            <w:r>
              <w:rPr>
                <w:rFonts w:asciiTheme="majorBidi" w:hAnsiTheme="majorBidi" w:cstheme="majorBidi" w:hint="eastAsia"/>
                <w:szCs w:val="24"/>
              </w:rPr>
              <w:t>1.35</w:t>
            </w:r>
            <w:r>
              <w:rPr>
                <w:rFonts w:asciiTheme="majorBidi" w:hAnsiTheme="majorBidi" w:cstheme="majorBidi"/>
                <w:szCs w:val="24"/>
              </w:rPr>
              <w:t>)</w:t>
            </w:r>
          </w:p>
        </w:tc>
        <w:tc>
          <w:tcPr>
            <w:tcW w:w="1172" w:type="dxa"/>
            <w:tcBorders>
              <w:tl2br w:val="nil"/>
              <w:tr2bl w:val="nil"/>
            </w:tcBorders>
            <w:vAlign w:val="center"/>
          </w:tcPr>
          <w:p w14:paraId="3C1972F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.04</w:t>
            </w:r>
          </w:p>
        </w:tc>
        <w:tc>
          <w:tcPr>
            <w:tcW w:w="1070" w:type="dxa"/>
            <w:tcBorders>
              <w:tl2br w:val="nil"/>
              <w:tr2bl w:val="nil"/>
            </w:tcBorders>
            <w:vAlign w:val="center"/>
          </w:tcPr>
          <w:p w14:paraId="375CA9B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850</w:t>
            </w:r>
          </w:p>
        </w:tc>
        <w:tc>
          <w:tcPr>
            <w:tcW w:w="1394" w:type="dxa"/>
            <w:tcBorders>
              <w:tl2br w:val="nil"/>
              <w:tr2bl w:val="nil"/>
            </w:tcBorders>
            <w:vAlign w:val="center"/>
          </w:tcPr>
          <w:p w14:paraId="78E8144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w:t>
            </w:r>
          </w:p>
          <w:p w14:paraId="7A5F654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002</w:t>
            </w:r>
            <w:r>
              <w:rPr>
                <w:rFonts w:asciiTheme="majorBidi" w:hAnsiTheme="majorBidi" w:cstheme="majorBidi"/>
                <w:szCs w:val="24"/>
              </w:rPr>
              <w:t>]</w:t>
            </w:r>
          </w:p>
        </w:tc>
      </w:tr>
      <w:tr w:rsidR="00285F71" w14:paraId="11EA400C" w14:textId="77777777" w:rsidTr="00152FD6">
        <w:trPr>
          <w:trHeight w:val="731"/>
          <w:jc w:val="center"/>
        </w:trPr>
        <w:tc>
          <w:tcPr>
            <w:tcW w:w="1785" w:type="dxa"/>
            <w:tcBorders>
              <w:bottom w:val="single" w:sz="4" w:space="0" w:color="auto"/>
              <w:tl2br w:val="nil"/>
              <w:tr2bl w:val="nil"/>
            </w:tcBorders>
            <w:vAlign w:val="center"/>
          </w:tcPr>
          <w:p w14:paraId="49C7703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bottom w:val="single" w:sz="4" w:space="0" w:color="auto"/>
              <w:tl2br w:val="nil"/>
              <w:tr2bl w:val="nil"/>
            </w:tcBorders>
            <w:vAlign w:val="center"/>
          </w:tcPr>
          <w:p w14:paraId="0329185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3.58</w:t>
            </w:r>
            <w:r>
              <w:rPr>
                <w:rFonts w:asciiTheme="majorBidi" w:hAnsiTheme="majorBidi" w:cstheme="majorBidi"/>
                <w:szCs w:val="24"/>
              </w:rPr>
              <w:t xml:space="preserve"> (</w:t>
            </w:r>
            <w:r>
              <w:rPr>
                <w:rFonts w:asciiTheme="majorBidi" w:hAnsiTheme="majorBidi" w:cstheme="majorBidi" w:hint="eastAsia"/>
                <w:szCs w:val="24"/>
              </w:rPr>
              <w:t>1.42</w:t>
            </w:r>
            <w:r>
              <w:rPr>
                <w:rFonts w:asciiTheme="majorBidi" w:hAnsiTheme="majorBidi" w:cstheme="majorBidi"/>
                <w:szCs w:val="24"/>
              </w:rPr>
              <w:t>)</w:t>
            </w:r>
          </w:p>
        </w:tc>
        <w:tc>
          <w:tcPr>
            <w:tcW w:w="1577" w:type="dxa"/>
            <w:tcBorders>
              <w:bottom w:val="single" w:sz="4" w:space="0" w:color="auto"/>
              <w:tl2br w:val="nil"/>
              <w:tr2bl w:val="nil"/>
            </w:tcBorders>
            <w:vAlign w:val="center"/>
          </w:tcPr>
          <w:p w14:paraId="5A98A9E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3.74</w:t>
            </w:r>
            <w:r>
              <w:rPr>
                <w:rFonts w:asciiTheme="majorBidi" w:hAnsiTheme="majorBidi" w:cstheme="majorBidi"/>
                <w:szCs w:val="24"/>
              </w:rPr>
              <w:t xml:space="preserve"> (</w:t>
            </w:r>
            <w:r>
              <w:rPr>
                <w:rFonts w:asciiTheme="majorBidi" w:hAnsiTheme="majorBidi" w:cstheme="majorBidi" w:hint="eastAsia"/>
                <w:szCs w:val="24"/>
              </w:rPr>
              <w:t>1.45</w:t>
            </w:r>
            <w:r>
              <w:rPr>
                <w:rFonts w:asciiTheme="majorBidi" w:hAnsiTheme="majorBidi" w:cstheme="majorBidi"/>
                <w:szCs w:val="24"/>
              </w:rPr>
              <w:t>)</w:t>
            </w:r>
          </w:p>
        </w:tc>
        <w:tc>
          <w:tcPr>
            <w:tcW w:w="1172" w:type="dxa"/>
            <w:tcBorders>
              <w:bottom w:val="single" w:sz="4" w:space="0" w:color="auto"/>
              <w:tl2br w:val="nil"/>
              <w:tr2bl w:val="nil"/>
            </w:tcBorders>
            <w:vAlign w:val="center"/>
          </w:tcPr>
          <w:p w14:paraId="2DBC233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.60</w:t>
            </w:r>
          </w:p>
        </w:tc>
        <w:tc>
          <w:tcPr>
            <w:tcW w:w="1070" w:type="dxa"/>
            <w:tcBorders>
              <w:bottom w:val="single" w:sz="4" w:space="0" w:color="auto"/>
              <w:tl2br w:val="nil"/>
              <w:tr2bl w:val="nil"/>
            </w:tcBorders>
            <w:vAlign w:val="center"/>
          </w:tcPr>
          <w:p w14:paraId="25A013A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437</w:t>
            </w:r>
          </w:p>
        </w:tc>
        <w:tc>
          <w:tcPr>
            <w:tcW w:w="1394" w:type="dxa"/>
            <w:tcBorders>
              <w:bottom w:val="single" w:sz="4" w:space="0" w:color="auto"/>
              <w:tl2br w:val="nil"/>
              <w:tr2bl w:val="nil"/>
            </w:tcBorders>
            <w:vAlign w:val="center"/>
          </w:tcPr>
          <w:p w14:paraId="091FC91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.001</w:t>
            </w:r>
          </w:p>
          <w:p w14:paraId="23731B4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.005</w:t>
            </w:r>
            <w:r>
              <w:rPr>
                <w:rFonts w:asciiTheme="majorBidi" w:hAnsiTheme="majorBidi" w:cstheme="majorBidi"/>
                <w:szCs w:val="24"/>
              </w:rPr>
              <w:t>]</w:t>
            </w:r>
          </w:p>
        </w:tc>
      </w:tr>
      <w:tr w:rsidR="00285F71" w14:paraId="5A06D470" w14:textId="77777777" w:rsidTr="00152FD6">
        <w:trPr>
          <w:trHeight w:val="731"/>
          <w:jc w:val="center"/>
        </w:trPr>
        <w:tc>
          <w:tcPr>
            <w:tcW w:w="8664" w:type="dxa"/>
            <w:gridSpan w:val="6"/>
            <w:tcBorders>
              <w:top w:val="single" w:sz="4" w:space="0" w:color="auto"/>
              <w:bottom w:val="nil"/>
            </w:tcBorders>
            <w:vAlign w:val="center"/>
          </w:tcPr>
          <w:p w14:paraId="62A7CA40" w14:textId="77777777" w:rsidR="00285F71" w:rsidRDefault="00285F71" w:rsidP="00152FD6">
            <w:pPr>
              <w:adjustRightInd w:val="0"/>
              <w:snapToGrid w:val="0"/>
              <w:spacing w:after="0" w:line="480" w:lineRule="exact"/>
              <w:rPr>
                <w:rFonts w:asciiTheme="majorBidi" w:hAnsiTheme="majorBidi" w:cstheme="majorBidi"/>
                <w:szCs w:val="24"/>
              </w:rPr>
            </w:pPr>
            <w:r>
              <w:rPr>
                <w:rFonts w:asciiTheme="majorBidi" w:hAnsiTheme="majorBidi" w:cstheme="majorBidi" w:hint="eastAsia"/>
                <w:i/>
                <w:iCs/>
                <w:szCs w:val="24"/>
              </w:rPr>
              <w:t>Note.</w:t>
            </w:r>
            <w:r>
              <w:rPr>
                <w:rFonts w:asciiTheme="majorBidi" w:hAnsiTheme="majorBidi" w:cstheme="majorBidi" w:hint="eastAsia"/>
                <w:szCs w:val="24"/>
              </w:rPr>
              <w:t xml:space="preserve"> Gender, age, and monthly income were included as control variables.</w:t>
            </w:r>
          </w:p>
        </w:tc>
      </w:tr>
    </w:tbl>
    <w:p w14:paraId="5310A8B3" w14:textId="77777777" w:rsidR="00285F71" w:rsidRDefault="00285F71" w:rsidP="00285F71">
      <w:pPr>
        <w:rPr>
          <w:rFonts w:eastAsia="SimSun"/>
        </w:rPr>
      </w:pPr>
    </w:p>
    <w:p w14:paraId="4124B6F7" w14:textId="77777777" w:rsidR="00285F71" w:rsidRDefault="00285F71" w:rsidP="00285F71">
      <w:pPr>
        <w:rPr>
          <w:rFonts w:eastAsia="SimSun"/>
        </w:rPr>
      </w:pPr>
      <w:r>
        <w:rPr>
          <w:rFonts w:eastAsia="SimSun"/>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2084F99E" w14:textId="77777777" w:rsidTr="00152FD6">
        <w:trPr>
          <w:jc w:val="center"/>
        </w:trPr>
        <w:tc>
          <w:tcPr>
            <w:tcW w:w="8664" w:type="dxa"/>
            <w:gridSpan w:val="6"/>
            <w:tcBorders>
              <w:top w:val="nil"/>
              <w:bottom w:val="single" w:sz="4" w:space="0" w:color="auto"/>
            </w:tcBorders>
            <w:vAlign w:val="center"/>
          </w:tcPr>
          <w:p w14:paraId="388BF6B3"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21S</w:t>
            </w:r>
          </w:p>
          <w:p w14:paraId="6C840A1D"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Authenticity</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2</w:t>
            </w:r>
          </w:p>
        </w:tc>
      </w:tr>
      <w:tr w:rsidR="00285F71" w14:paraId="367F7652" w14:textId="77777777" w:rsidTr="00152FD6">
        <w:trPr>
          <w:jc w:val="center"/>
        </w:trPr>
        <w:tc>
          <w:tcPr>
            <w:tcW w:w="1785" w:type="dxa"/>
            <w:vMerge w:val="restart"/>
            <w:tcBorders>
              <w:top w:val="single" w:sz="4" w:space="0" w:color="auto"/>
            </w:tcBorders>
            <w:vAlign w:val="center"/>
          </w:tcPr>
          <w:p w14:paraId="2868D84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593DBFE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30F8164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387A6F7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1, 266</w:t>
            </w:r>
            <w:r>
              <w:rPr>
                <w:rFonts w:asciiTheme="majorBidi" w:hAnsiTheme="majorBidi" w:cstheme="majorBidi"/>
                <w:szCs w:val="24"/>
              </w:rPr>
              <w:t>)</w:t>
            </w:r>
          </w:p>
        </w:tc>
        <w:tc>
          <w:tcPr>
            <w:tcW w:w="1070" w:type="dxa"/>
            <w:vMerge w:val="restart"/>
            <w:tcBorders>
              <w:top w:val="single" w:sz="4" w:space="0" w:color="auto"/>
            </w:tcBorders>
            <w:vAlign w:val="center"/>
          </w:tcPr>
          <w:p w14:paraId="4C12F66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0E82D264"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cs="Times New Roman"/>
              </w:rPr>
              <w:t>η²p</w:t>
            </w:r>
          </w:p>
          <w:p w14:paraId="4BCDF01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247A1788" w14:textId="77777777" w:rsidTr="00152FD6">
        <w:trPr>
          <w:jc w:val="center"/>
        </w:trPr>
        <w:tc>
          <w:tcPr>
            <w:tcW w:w="1785" w:type="dxa"/>
            <w:vMerge/>
            <w:tcBorders>
              <w:bottom w:val="single" w:sz="4" w:space="0" w:color="auto"/>
            </w:tcBorders>
            <w:vAlign w:val="center"/>
          </w:tcPr>
          <w:p w14:paraId="52EAFFD4"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1C65524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7611C3E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133</w:t>
            </w:r>
            <w:r>
              <w:rPr>
                <w:rFonts w:asciiTheme="majorBidi" w:hAnsiTheme="majorBidi" w:cstheme="majorBidi"/>
                <w:szCs w:val="24"/>
              </w:rPr>
              <w:t>)</w:t>
            </w:r>
          </w:p>
        </w:tc>
        <w:tc>
          <w:tcPr>
            <w:tcW w:w="1577" w:type="dxa"/>
            <w:tcBorders>
              <w:bottom w:val="single" w:sz="4" w:space="0" w:color="auto"/>
            </w:tcBorders>
            <w:vAlign w:val="center"/>
          </w:tcPr>
          <w:p w14:paraId="229586E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5D64394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137</w:t>
            </w:r>
            <w:r>
              <w:rPr>
                <w:rFonts w:asciiTheme="majorBidi" w:hAnsiTheme="majorBidi" w:cstheme="majorBidi"/>
                <w:szCs w:val="24"/>
              </w:rPr>
              <w:t>)</w:t>
            </w:r>
          </w:p>
        </w:tc>
        <w:tc>
          <w:tcPr>
            <w:tcW w:w="1172" w:type="dxa"/>
            <w:vMerge/>
            <w:tcBorders>
              <w:bottom w:val="single" w:sz="4" w:space="0" w:color="auto"/>
            </w:tcBorders>
            <w:vAlign w:val="center"/>
          </w:tcPr>
          <w:p w14:paraId="68F66D4C"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50CBFD43"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3CBFC875"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2061C518" w14:textId="77777777" w:rsidTr="00152FD6">
        <w:trPr>
          <w:jc w:val="center"/>
        </w:trPr>
        <w:tc>
          <w:tcPr>
            <w:tcW w:w="1785" w:type="dxa"/>
            <w:tcBorders>
              <w:tl2br w:val="nil"/>
              <w:tr2bl w:val="nil"/>
            </w:tcBorders>
            <w:vAlign w:val="center"/>
          </w:tcPr>
          <w:p w14:paraId="7AE58CE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535A70B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4.54</w:t>
            </w:r>
            <w:r>
              <w:rPr>
                <w:rFonts w:asciiTheme="majorBidi" w:hAnsiTheme="majorBidi" w:cstheme="majorBidi"/>
                <w:szCs w:val="24"/>
              </w:rPr>
              <w:t xml:space="preserve"> (</w:t>
            </w:r>
            <w:r>
              <w:rPr>
                <w:rFonts w:asciiTheme="majorBidi" w:hAnsiTheme="majorBidi" w:cstheme="majorBidi" w:hint="eastAsia"/>
                <w:szCs w:val="24"/>
              </w:rPr>
              <w:t>.82</w:t>
            </w:r>
            <w:r>
              <w:rPr>
                <w:rFonts w:asciiTheme="majorBidi" w:hAnsiTheme="majorBidi" w:cstheme="majorBidi"/>
                <w:szCs w:val="24"/>
              </w:rPr>
              <w:t>)</w:t>
            </w:r>
          </w:p>
        </w:tc>
        <w:tc>
          <w:tcPr>
            <w:tcW w:w="1577" w:type="dxa"/>
            <w:tcBorders>
              <w:tl2br w:val="nil"/>
              <w:tr2bl w:val="nil"/>
            </w:tcBorders>
            <w:vAlign w:val="center"/>
          </w:tcPr>
          <w:p w14:paraId="4FA3531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4.28</w:t>
            </w:r>
            <w:r>
              <w:rPr>
                <w:rFonts w:asciiTheme="majorBidi" w:hAnsiTheme="majorBidi" w:cstheme="majorBidi"/>
                <w:szCs w:val="24"/>
              </w:rPr>
              <w:t xml:space="preserve"> (</w:t>
            </w:r>
            <w:r>
              <w:rPr>
                <w:rFonts w:asciiTheme="majorBidi" w:hAnsiTheme="majorBidi" w:cstheme="majorBidi" w:hint="eastAsia"/>
                <w:szCs w:val="24"/>
              </w:rPr>
              <w:t>.81</w:t>
            </w:r>
            <w:r>
              <w:rPr>
                <w:rFonts w:asciiTheme="majorBidi" w:hAnsiTheme="majorBidi" w:cstheme="majorBidi"/>
                <w:szCs w:val="24"/>
              </w:rPr>
              <w:t>)</w:t>
            </w:r>
          </w:p>
        </w:tc>
        <w:tc>
          <w:tcPr>
            <w:tcW w:w="1172" w:type="dxa"/>
            <w:tcBorders>
              <w:tl2br w:val="nil"/>
              <w:tr2bl w:val="nil"/>
            </w:tcBorders>
            <w:vAlign w:val="center"/>
          </w:tcPr>
          <w:p w14:paraId="47B7195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6.45</w:t>
            </w:r>
          </w:p>
        </w:tc>
        <w:tc>
          <w:tcPr>
            <w:tcW w:w="1070" w:type="dxa"/>
            <w:tcBorders>
              <w:tl2br w:val="nil"/>
              <w:tr2bl w:val="nil"/>
            </w:tcBorders>
            <w:vAlign w:val="center"/>
          </w:tcPr>
          <w:p w14:paraId="565491E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.0</w:t>
            </w:r>
            <w:r>
              <w:rPr>
                <w:rFonts w:asciiTheme="majorBidi" w:hAnsiTheme="majorBidi" w:cstheme="majorBidi" w:hint="eastAsia"/>
                <w:szCs w:val="24"/>
              </w:rPr>
              <w:t>12</w:t>
            </w:r>
          </w:p>
        </w:tc>
        <w:tc>
          <w:tcPr>
            <w:tcW w:w="1394" w:type="dxa"/>
            <w:tcBorders>
              <w:tl2br w:val="nil"/>
              <w:tr2bl w:val="nil"/>
            </w:tcBorders>
            <w:vAlign w:val="center"/>
          </w:tcPr>
          <w:p w14:paraId="056DF63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024</w:t>
            </w:r>
          </w:p>
          <w:p w14:paraId="668BE87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003</w:t>
            </w:r>
            <w:r>
              <w:rPr>
                <w:rFonts w:asciiTheme="majorBidi" w:hAnsiTheme="majorBidi" w:cstheme="majorBidi"/>
                <w:szCs w:val="24"/>
              </w:rPr>
              <w:t>, .</w:t>
            </w:r>
            <w:r>
              <w:rPr>
                <w:rFonts w:asciiTheme="majorBidi" w:hAnsiTheme="majorBidi" w:cstheme="majorBidi" w:hint="eastAsia"/>
                <w:szCs w:val="24"/>
              </w:rPr>
              <w:t>062</w:t>
            </w:r>
            <w:r>
              <w:rPr>
                <w:rFonts w:asciiTheme="majorBidi" w:hAnsiTheme="majorBidi" w:cstheme="majorBidi"/>
                <w:szCs w:val="24"/>
              </w:rPr>
              <w:t>]</w:t>
            </w:r>
          </w:p>
        </w:tc>
      </w:tr>
      <w:tr w:rsidR="00285F71" w14:paraId="13F672F7" w14:textId="77777777" w:rsidTr="00152FD6">
        <w:trPr>
          <w:trHeight w:val="870"/>
          <w:jc w:val="center"/>
        </w:trPr>
        <w:tc>
          <w:tcPr>
            <w:tcW w:w="1785" w:type="dxa"/>
            <w:tcBorders>
              <w:tl2br w:val="nil"/>
              <w:tr2bl w:val="nil"/>
            </w:tcBorders>
            <w:vAlign w:val="center"/>
          </w:tcPr>
          <w:p w14:paraId="61D2F57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751FEEE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5.45</w:t>
            </w:r>
            <w:r>
              <w:rPr>
                <w:rFonts w:asciiTheme="majorBidi" w:hAnsiTheme="majorBidi" w:cstheme="majorBidi"/>
                <w:szCs w:val="24"/>
              </w:rPr>
              <w:t xml:space="preserve"> (</w:t>
            </w:r>
            <w:r>
              <w:rPr>
                <w:rFonts w:asciiTheme="majorBidi" w:hAnsiTheme="majorBidi" w:cstheme="majorBidi" w:hint="eastAsia"/>
                <w:szCs w:val="24"/>
              </w:rPr>
              <w:t>1.00</w:t>
            </w:r>
            <w:r>
              <w:rPr>
                <w:rFonts w:asciiTheme="majorBidi" w:hAnsiTheme="majorBidi" w:cstheme="majorBidi"/>
                <w:szCs w:val="24"/>
              </w:rPr>
              <w:t>)</w:t>
            </w:r>
          </w:p>
        </w:tc>
        <w:tc>
          <w:tcPr>
            <w:tcW w:w="1577" w:type="dxa"/>
            <w:tcBorders>
              <w:tl2br w:val="nil"/>
              <w:tr2bl w:val="nil"/>
            </w:tcBorders>
            <w:vAlign w:val="center"/>
          </w:tcPr>
          <w:p w14:paraId="651E27B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5.16</w:t>
            </w:r>
            <w:r>
              <w:rPr>
                <w:rFonts w:asciiTheme="majorBidi" w:hAnsiTheme="majorBidi" w:cstheme="majorBidi"/>
                <w:szCs w:val="24"/>
              </w:rPr>
              <w:t xml:space="preserve"> (</w:t>
            </w:r>
            <w:r>
              <w:rPr>
                <w:rFonts w:asciiTheme="majorBidi" w:hAnsiTheme="majorBidi" w:cstheme="majorBidi" w:hint="eastAsia"/>
                <w:szCs w:val="24"/>
              </w:rPr>
              <w:t>1.17</w:t>
            </w:r>
            <w:r>
              <w:rPr>
                <w:rFonts w:asciiTheme="majorBidi" w:hAnsiTheme="majorBidi" w:cstheme="majorBidi"/>
                <w:szCs w:val="24"/>
              </w:rPr>
              <w:t>)</w:t>
            </w:r>
          </w:p>
        </w:tc>
        <w:tc>
          <w:tcPr>
            <w:tcW w:w="1172" w:type="dxa"/>
            <w:tcBorders>
              <w:tl2br w:val="nil"/>
              <w:tr2bl w:val="nil"/>
            </w:tcBorders>
            <w:vAlign w:val="center"/>
          </w:tcPr>
          <w:p w14:paraId="50E61F5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5.59</w:t>
            </w:r>
          </w:p>
        </w:tc>
        <w:tc>
          <w:tcPr>
            <w:tcW w:w="1070" w:type="dxa"/>
            <w:tcBorders>
              <w:tl2br w:val="nil"/>
              <w:tr2bl w:val="nil"/>
            </w:tcBorders>
            <w:vAlign w:val="center"/>
          </w:tcPr>
          <w:p w14:paraId="274D75F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019</w:t>
            </w:r>
          </w:p>
        </w:tc>
        <w:tc>
          <w:tcPr>
            <w:tcW w:w="1394" w:type="dxa"/>
            <w:tcBorders>
              <w:tl2br w:val="nil"/>
              <w:tr2bl w:val="nil"/>
            </w:tcBorders>
            <w:vAlign w:val="center"/>
          </w:tcPr>
          <w:p w14:paraId="61B28BD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021</w:t>
            </w:r>
          </w:p>
          <w:p w14:paraId="19ACC46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.002</w:t>
            </w:r>
            <w:r>
              <w:rPr>
                <w:rFonts w:asciiTheme="majorBidi" w:hAnsiTheme="majorBidi" w:cstheme="majorBidi"/>
                <w:szCs w:val="24"/>
              </w:rPr>
              <w:t>, .</w:t>
            </w:r>
            <w:r>
              <w:rPr>
                <w:rFonts w:asciiTheme="majorBidi" w:hAnsiTheme="majorBidi" w:cstheme="majorBidi" w:hint="eastAsia"/>
                <w:szCs w:val="24"/>
              </w:rPr>
              <w:t>057</w:t>
            </w:r>
            <w:r>
              <w:rPr>
                <w:rFonts w:asciiTheme="majorBidi" w:hAnsiTheme="majorBidi" w:cstheme="majorBidi"/>
                <w:szCs w:val="24"/>
              </w:rPr>
              <w:t>]</w:t>
            </w:r>
          </w:p>
        </w:tc>
      </w:tr>
      <w:tr w:rsidR="00285F71" w14:paraId="5550AA3F" w14:textId="77777777" w:rsidTr="00152FD6">
        <w:trPr>
          <w:trHeight w:val="641"/>
          <w:jc w:val="center"/>
        </w:trPr>
        <w:tc>
          <w:tcPr>
            <w:tcW w:w="1785" w:type="dxa"/>
            <w:tcBorders>
              <w:tl2br w:val="nil"/>
              <w:tr2bl w:val="nil"/>
            </w:tcBorders>
            <w:vAlign w:val="center"/>
          </w:tcPr>
          <w:p w14:paraId="70A52A4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0B53904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3.90</w:t>
            </w:r>
            <w:r>
              <w:rPr>
                <w:rFonts w:asciiTheme="majorBidi" w:hAnsiTheme="majorBidi" w:cstheme="majorBidi"/>
                <w:szCs w:val="24"/>
              </w:rPr>
              <w:t xml:space="preserve"> (</w:t>
            </w:r>
            <w:r>
              <w:rPr>
                <w:rFonts w:asciiTheme="majorBidi" w:hAnsiTheme="majorBidi" w:cstheme="majorBidi" w:hint="eastAsia"/>
                <w:szCs w:val="24"/>
              </w:rPr>
              <w:t>1.10</w:t>
            </w:r>
            <w:r>
              <w:rPr>
                <w:rFonts w:asciiTheme="majorBidi" w:hAnsiTheme="majorBidi" w:cstheme="majorBidi"/>
                <w:szCs w:val="24"/>
              </w:rPr>
              <w:t>)</w:t>
            </w:r>
          </w:p>
        </w:tc>
        <w:tc>
          <w:tcPr>
            <w:tcW w:w="1577" w:type="dxa"/>
            <w:tcBorders>
              <w:tl2br w:val="nil"/>
              <w:tr2bl w:val="nil"/>
            </w:tcBorders>
            <w:vAlign w:val="center"/>
          </w:tcPr>
          <w:p w14:paraId="1FD2CD5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4.14</w:t>
            </w:r>
            <w:r>
              <w:rPr>
                <w:rFonts w:asciiTheme="majorBidi" w:hAnsiTheme="majorBidi" w:cstheme="majorBidi"/>
                <w:szCs w:val="24"/>
              </w:rPr>
              <w:t xml:space="preserve"> (</w:t>
            </w:r>
            <w:r>
              <w:rPr>
                <w:rFonts w:asciiTheme="majorBidi" w:hAnsiTheme="majorBidi" w:cstheme="majorBidi" w:hint="eastAsia"/>
                <w:szCs w:val="24"/>
              </w:rPr>
              <w:t>1.10</w:t>
            </w:r>
            <w:r>
              <w:rPr>
                <w:rFonts w:asciiTheme="majorBidi" w:hAnsiTheme="majorBidi" w:cstheme="majorBidi"/>
                <w:szCs w:val="24"/>
              </w:rPr>
              <w:t>)</w:t>
            </w:r>
          </w:p>
        </w:tc>
        <w:tc>
          <w:tcPr>
            <w:tcW w:w="1172" w:type="dxa"/>
            <w:tcBorders>
              <w:tl2br w:val="nil"/>
              <w:tr2bl w:val="nil"/>
            </w:tcBorders>
            <w:vAlign w:val="center"/>
          </w:tcPr>
          <w:p w14:paraId="751C120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2.79</w:t>
            </w:r>
          </w:p>
        </w:tc>
        <w:tc>
          <w:tcPr>
            <w:tcW w:w="1070" w:type="dxa"/>
            <w:tcBorders>
              <w:tl2br w:val="nil"/>
              <w:tr2bl w:val="nil"/>
            </w:tcBorders>
            <w:vAlign w:val="center"/>
          </w:tcPr>
          <w:p w14:paraId="50ECF38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096</w:t>
            </w:r>
          </w:p>
        </w:tc>
        <w:tc>
          <w:tcPr>
            <w:tcW w:w="1394" w:type="dxa"/>
            <w:tcBorders>
              <w:tl2br w:val="nil"/>
              <w:tr2bl w:val="nil"/>
            </w:tcBorders>
            <w:vAlign w:val="center"/>
          </w:tcPr>
          <w:p w14:paraId="2D468F0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.010</w:t>
            </w:r>
          </w:p>
          <w:p w14:paraId="06E9E05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.040</w:t>
            </w:r>
            <w:r>
              <w:rPr>
                <w:rFonts w:asciiTheme="majorBidi" w:hAnsiTheme="majorBidi" w:cstheme="majorBidi"/>
                <w:szCs w:val="24"/>
              </w:rPr>
              <w:t>]</w:t>
            </w:r>
          </w:p>
        </w:tc>
      </w:tr>
      <w:tr w:rsidR="00285F71" w14:paraId="7D7BC585" w14:textId="77777777" w:rsidTr="00152FD6">
        <w:trPr>
          <w:trHeight w:val="731"/>
          <w:jc w:val="center"/>
        </w:trPr>
        <w:tc>
          <w:tcPr>
            <w:tcW w:w="1785" w:type="dxa"/>
            <w:tcBorders>
              <w:tl2br w:val="nil"/>
              <w:tr2bl w:val="nil"/>
            </w:tcBorders>
            <w:vAlign w:val="center"/>
          </w:tcPr>
          <w:p w14:paraId="12A00CA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21122D6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3.92</w:t>
            </w:r>
            <w:r>
              <w:rPr>
                <w:rFonts w:asciiTheme="majorBidi" w:hAnsiTheme="majorBidi" w:cstheme="majorBidi"/>
                <w:szCs w:val="24"/>
              </w:rPr>
              <w:t xml:space="preserve"> (</w:t>
            </w:r>
            <w:r>
              <w:rPr>
                <w:rFonts w:asciiTheme="majorBidi" w:hAnsiTheme="majorBidi" w:cstheme="majorBidi" w:hint="eastAsia"/>
                <w:szCs w:val="24"/>
              </w:rPr>
              <w:t>1.41</w:t>
            </w:r>
            <w:r>
              <w:rPr>
                <w:rFonts w:asciiTheme="majorBidi" w:hAnsiTheme="majorBidi" w:cstheme="majorBidi"/>
                <w:szCs w:val="24"/>
              </w:rPr>
              <w:t>)</w:t>
            </w:r>
          </w:p>
        </w:tc>
        <w:tc>
          <w:tcPr>
            <w:tcW w:w="1577" w:type="dxa"/>
            <w:tcBorders>
              <w:tl2br w:val="nil"/>
              <w:tr2bl w:val="nil"/>
            </w:tcBorders>
            <w:vAlign w:val="center"/>
          </w:tcPr>
          <w:p w14:paraId="5163730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4.19</w:t>
            </w:r>
            <w:r>
              <w:rPr>
                <w:rFonts w:asciiTheme="majorBidi" w:hAnsiTheme="majorBidi" w:cstheme="majorBidi"/>
                <w:szCs w:val="24"/>
              </w:rPr>
              <w:t xml:space="preserve"> (</w:t>
            </w:r>
            <w:r>
              <w:rPr>
                <w:rFonts w:asciiTheme="majorBidi" w:hAnsiTheme="majorBidi" w:cstheme="majorBidi" w:hint="eastAsia"/>
                <w:szCs w:val="24"/>
              </w:rPr>
              <w:t>1.38</w:t>
            </w:r>
            <w:r>
              <w:rPr>
                <w:rFonts w:asciiTheme="majorBidi" w:hAnsiTheme="majorBidi" w:cstheme="majorBidi"/>
                <w:szCs w:val="24"/>
              </w:rPr>
              <w:t>)</w:t>
            </w:r>
          </w:p>
        </w:tc>
        <w:tc>
          <w:tcPr>
            <w:tcW w:w="1172" w:type="dxa"/>
            <w:tcBorders>
              <w:tl2br w:val="nil"/>
              <w:tr2bl w:val="nil"/>
            </w:tcBorders>
            <w:vAlign w:val="center"/>
          </w:tcPr>
          <w:p w14:paraId="6F407B0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1.66</w:t>
            </w:r>
          </w:p>
        </w:tc>
        <w:tc>
          <w:tcPr>
            <w:tcW w:w="1070" w:type="dxa"/>
            <w:tcBorders>
              <w:tl2br w:val="nil"/>
              <w:tr2bl w:val="nil"/>
            </w:tcBorders>
            <w:vAlign w:val="center"/>
          </w:tcPr>
          <w:p w14:paraId="17BCB12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199</w:t>
            </w:r>
          </w:p>
        </w:tc>
        <w:tc>
          <w:tcPr>
            <w:tcW w:w="1394" w:type="dxa"/>
            <w:tcBorders>
              <w:tl2br w:val="nil"/>
              <w:tr2bl w:val="nil"/>
            </w:tcBorders>
            <w:vAlign w:val="center"/>
          </w:tcPr>
          <w:p w14:paraId="3CE6127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.006</w:t>
            </w:r>
          </w:p>
          <w:p w14:paraId="615E65F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.031</w:t>
            </w:r>
            <w:r>
              <w:rPr>
                <w:rFonts w:asciiTheme="majorBidi" w:hAnsiTheme="majorBidi" w:cstheme="majorBidi"/>
                <w:szCs w:val="24"/>
              </w:rPr>
              <w:t>]</w:t>
            </w:r>
          </w:p>
        </w:tc>
      </w:tr>
    </w:tbl>
    <w:p w14:paraId="10557003" w14:textId="77777777" w:rsidR="00285F71" w:rsidRDefault="00285F71" w:rsidP="00285F71">
      <w:pPr>
        <w:rPr>
          <w:rFonts w:eastAsia="SimSun"/>
        </w:rPr>
      </w:pPr>
      <w:r>
        <w:rPr>
          <w:rFonts w:eastAsia="SimSun"/>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1F62C73A" w14:textId="77777777" w:rsidTr="00152FD6">
        <w:trPr>
          <w:jc w:val="center"/>
        </w:trPr>
        <w:tc>
          <w:tcPr>
            <w:tcW w:w="8664" w:type="dxa"/>
            <w:gridSpan w:val="6"/>
            <w:tcBorders>
              <w:top w:val="nil"/>
              <w:bottom w:val="single" w:sz="4" w:space="0" w:color="auto"/>
            </w:tcBorders>
            <w:vAlign w:val="center"/>
          </w:tcPr>
          <w:p w14:paraId="38B6DDC2"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22S</w:t>
            </w:r>
          </w:p>
          <w:p w14:paraId="5A663DEE"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Variables Measured</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3</w:t>
            </w:r>
          </w:p>
        </w:tc>
      </w:tr>
      <w:tr w:rsidR="00285F71" w14:paraId="5F3909FE" w14:textId="77777777" w:rsidTr="00152FD6">
        <w:trPr>
          <w:jc w:val="center"/>
        </w:trPr>
        <w:tc>
          <w:tcPr>
            <w:tcW w:w="1785" w:type="dxa"/>
            <w:vMerge w:val="restart"/>
            <w:tcBorders>
              <w:top w:val="single" w:sz="4" w:space="0" w:color="auto"/>
            </w:tcBorders>
            <w:vAlign w:val="center"/>
          </w:tcPr>
          <w:p w14:paraId="2B81C7E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2CDE958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721A2C4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7120DB3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1, 318</w:t>
            </w:r>
            <w:r>
              <w:rPr>
                <w:rFonts w:asciiTheme="majorBidi" w:hAnsiTheme="majorBidi" w:cstheme="majorBidi"/>
                <w:szCs w:val="24"/>
              </w:rPr>
              <w:t>)</w:t>
            </w:r>
          </w:p>
        </w:tc>
        <w:tc>
          <w:tcPr>
            <w:tcW w:w="1070" w:type="dxa"/>
            <w:vMerge w:val="restart"/>
            <w:tcBorders>
              <w:top w:val="single" w:sz="4" w:space="0" w:color="auto"/>
            </w:tcBorders>
            <w:vAlign w:val="center"/>
          </w:tcPr>
          <w:p w14:paraId="14875EF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28541A28"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cs="Times New Roman"/>
              </w:rPr>
              <w:t>η²p</w:t>
            </w:r>
          </w:p>
          <w:p w14:paraId="3D7C28E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2DF58F0F" w14:textId="77777777" w:rsidTr="00152FD6">
        <w:trPr>
          <w:jc w:val="center"/>
        </w:trPr>
        <w:tc>
          <w:tcPr>
            <w:tcW w:w="1785" w:type="dxa"/>
            <w:vMerge/>
            <w:tcBorders>
              <w:bottom w:val="single" w:sz="4" w:space="0" w:color="auto"/>
            </w:tcBorders>
            <w:vAlign w:val="center"/>
          </w:tcPr>
          <w:p w14:paraId="2A412F57"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21C1DCD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2541315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160</w:t>
            </w:r>
            <w:r>
              <w:rPr>
                <w:rFonts w:asciiTheme="majorBidi" w:hAnsiTheme="majorBidi" w:cstheme="majorBidi"/>
                <w:szCs w:val="24"/>
              </w:rPr>
              <w:t>)</w:t>
            </w:r>
          </w:p>
        </w:tc>
        <w:tc>
          <w:tcPr>
            <w:tcW w:w="1577" w:type="dxa"/>
            <w:tcBorders>
              <w:bottom w:val="single" w:sz="4" w:space="0" w:color="auto"/>
            </w:tcBorders>
            <w:vAlign w:val="center"/>
          </w:tcPr>
          <w:p w14:paraId="510DBFC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1782F67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162</w:t>
            </w:r>
            <w:r>
              <w:rPr>
                <w:rFonts w:asciiTheme="majorBidi" w:hAnsiTheme="majorBidi" w:cstheme="majorBidi"/>
                <w:szCs w:val="24"/>
              </w:rPr>
              <w:t>)</w:t>
            </w:r>
          </w:p>
        </w:tc>
        <w:tc>
          <w:tcPr>
            <w:tcW w:w="1172" w:type="dxa"/>
            <w:vMerge/>
            <w:tcBorders>
              <w:bottom w:val="single" w:sz="4" w:space="0" w:color="auto"/>
            </w:tcBorders>
            <w:vAlign w:val="center"/>
          </w:tcPr>
          <w:p w14:paraId="1636A793"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49C7728A"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0382048F"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1A9E692A" w14:textId="77777777" w:rsidTr="00152FD6">
        <w:trPr>
          <w:jc w:val="center"/>
        </w:trPr>
        <w:tc>
          <w:tcPr>
            <w:tcW w:w="1785" w:type="dxa"/>
            <w:tcBorders>
              <w:tl2br w:val="nil"/>
              <w:tr2bl w:val="nil"/>
            </w:tcBorders>
            <w:vAlign w:val="center"/>
          </w:tcPr>
          <w:p w14:paraId="407DF34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Autonomy Satisfaction</w:t>
            </w:r>
          </w:p>
        </w:tc>
        <w:tc>
          <w:tcPr>
            <w:tcW w:w="1666" w:type="dxa"/>
            <w:tcBorders>
              <w:tl2br w:val="nil"/>
              <w:tr2bl w:val="nil"/>
            </w:tcBorders>
            <w:vAlign w:val="center"/>
          </w:tcPr>
          <w:p w14:paraId="3AEA2FC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5.46 (1.05)</w:t>
            </w:r>
          </w:p>
        </w:tc>
        <w:tc>
          <w:tcPr>
            <w:tcW w:w="1577" w:type="dxa"/>
            <w:tcBorders>
              <w:tl2br w:val="nil"/>
              <w:tr2bl w:val="nil"/>
            </w:tcBorders>
            <w:vAlign w:val="center"/>
          </w:tcPr>
          <w:p w14:paraId="4536AD7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5.06 (.99)</w:t>
            </w:r>
          </w:p>
        </w:tc>
        <w:tc>
          <w:tcPr>
            <w:tcW w:w="1172" w:type="dxa"/>
            <w:tcBorders>
              <w:tl2br w:val="nil"/>
              <w:tr2bl w:val="nil"/>
            </w:tcBorders>
            <w:vAlign w:val="center"/>
          </w:tcPr>
          <w:p w14:paraId="5DAAA55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13.81</w:t>
            </w:r>
          </w:p>
        </w:tc>
        <w:tc>
          <w:tcPr>
            <w:tcW w:w="1070" w:type="dxa"/>
            <w:tcBorders>
              <w:tl2br w:val="nil"/>
              <w:tr2bl w:val="nil"/>
            </w:tcBorders>
            <w:vAlign w:val="center"/>
          </w:tcPr>
          <w:p w14:paraId="76951FD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51F462C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.042</w:t>
            </w:r>
          </w:p>
          <w:p w14:paraId="277DA7E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[.013, .083]</w:t>
            </w:r>
          </w:p>
        </w:tc>
      </w:tr>
      <w:tr w:rsidR="00285F71" w14:paraId="0F1BAB04" w14:textId="77777777" w:rsidTr="00152FD6">
        <w:trPr>
          <w:jc w:val="center"/>
        </w:trPr>
        <w:tc>
          <w:tcPr>
            <w:tcW w:w="1785" w:type="dxa"/>
            <w:tcBorders>
              <w:tl2br w:val="nil"/>
              <w:tr2bl w:val="nil"/>
            </w:tcBorders>
            <w:vAlign w:val="center"/>
          </w:tcPr>
          <w:p w14:paraId="4A351E7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Competence Satisfaction</w:t>
            </w:r>
          </w:p>
        </w:tc>
        <w:tc>
          <w:tcPr>
            <w:tcW w:w="1666" w:type="dxa"/>
            <w:tcBorders>
              <w:tl2br w:val="nil"/>
              <w:tr2bl w:val="nil"/>
            </w:tcBorders>
            <w:vAlign w:val="center"/>
          </w:tcPr>
          <w:p w14:paraId="72DF7E0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5.10 (1.09)</w:t>
            </w:r>
          </w:p>
        </w:tc>
        <w:tc>
          <w:tcPr>
            <w:tcW w:w="1577" w:type="dxa"/>
            <w:tcBorders>
              <w:tl2br w:val="nil"/>
              <w:tr2bl w:val="nil"/>
            </w:tcBorders>
            <w:vAlign w:val="center"/>
          </w:tcPr>
          <w:p w14:paraId="02F2732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4.83 (1.22)</w:t>
            </w:r>
          </w:p>
        </w:tc>
        <w:tc>
          <w:tcPr>
            <w:tcW w:w="1172" w:type="dxa"/>
            <w:tcBorders>
              <w:tl2br w:val="nil"/>
              <w:tr2bl w:val="nil"/>
            </w:tcBorders>
            <w:vAlign w:val="center"/>
          </w:tcPr>
          <w:p w14:paraId="2A37E02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4.61</w:t>
            </w:r>
          </w:p>
        </w:tc>
        <w:tc>
          <w:tcPr>
            <w:tcW w:w="1070" w:type="dxa"/>
            <w:tcBorders>
              <w:tl2br w:val="nil"/>
              <w:tr2bl w:val="nil"/>
            </w:tcBorders>
            <w:vAlign w:val="center"/>
          </w:tcPr>
          <w:p w14:paraId="3C9F1B3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.033</w:t>
            </w:r>
          </w:p>
        </w:tc>
        <w:tc>
          <w:tcPr>
            <w:tcW w:w="1394" w:type="dxa"/>
            <w:tcBorders>
              <w:tl2br w:val="nil"/>
              <w:tr2bl w:val="nil"/>
            </w:tcBorders>
            <w:vAlign w:val="center"/>
          </w:tcPr>
          <w:p w14:paraId="3EE44F7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.014</w:t>
            </w:r>
          </w:p>
          <w:p w14:paraId="57CA834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[.001, .043]</w:t>
            </w:r>
          </w:p>
        </w:tc>
      </w:tr>
      <w:tr w:rsidR="00285F71" w14:paraId="121B028D" w14:textId="77777777" w:rsidTr="00152FD6">
        <w:trPr>
          <w:jc w:val="center"/>
        </w:trPr>
        <w:tc>
          <w:tcPr>
            <w:tcW w:w="1785" w:type="dxa"/>
            <w:tcBorders>
              <w:tl2br w:val="nil"/>
              <w:tr2bl w:val="nil"/>
            </w:tcBorders>
            <w:vAlign w:val="center"/>
          </w:tcPr>
          <w:p w14:paraId="337C78F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Relatedness Satisfaction</w:t>
            </w:r>
          </w:p>
        </w:tc>
        <w:tc>
          <w:tcPr>
            <w:tcW w:w="1666" w:type="dxa"/>
            <w:tcBorders>
              <w:tl2br w:val="nil"/>
              <w:tr2bl w:val="nil"/>
            </w:tcBorders>
            <w:vAlign w:val="center"/>
          </w:tcPr>
          <w:p w14:paraId="493984A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5.03 (1.17)</w:t>
            </w:r>
          </w:p>
        </w:tc>
        <w:tc>
          <w:tcPr>
            <w:tcW w:w="1577" w:type="dxa"/>
            <w:tcBorders>
              <w:tl2br w:val="nil"/>
              <w:tr2bl w:val="nil"/>
            </w:tcBorders>
            <w:vAlign w:val="center"/>
          </w:tcPr>
          <w:p w14:paraId="3EA1F9B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4.84 (1.12)</w:t>
            </w:r>
          </w:p>
        </w:tc>
        <w:tc>
          <w:tcPr>
            <w:tcW w:w="1172" w:type="dxa"/>
            <w:tcBorders>
              <w:tl2br w:val="nil"/>
              <w:tr2bl w:val="nil"/>
            </w:tcBorders>
            <w:vAlign w:val="center"/>
          </w:tcPr>
          <w:p w14:paraId="66F5CA8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1.71</w:t>
            </w:r>
          </w:p>
        </w:tc>
        <w:tc>
          <w:tcPr>
            <w:tcW w:w="1070" w:type="dxa"/>
            <w:tcBorders>
              <w:tl2br w:val="nil"/>
              <w:tr2bl w:val="nil"/>
            </w:tcBorders>
            <w:vAlign w:val="center"/>
          </w:tcPr>
          <w:p w14:paraId="7E67903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.192</w:t>
            </w:r>
          </w:p>
        </w:tc>
        <w:tc>
          <w:tcPr>
            <w:tcW w:w="1394" w:type="dxa"/>
            <w:tcBorders>
              <w:tl2br w:val="nil"/>
              <w:tr2bl w:val="nil"/>
            </w:tcBorders>
            <w:vAlign w:val="center"/>
          </w:tcPr>
          <w:p w14:paraId="6614220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.005</w:t>
            </w:r>
          </w:p>
          <w:p w14:paraId="2D6B8D5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.027]</w:t>
            </w:r>
          </w:p>
        </w:tc>
      </w:tr>
      <w:tr w:rsidR="00285F71" w14:paraId="531A25A8" w14:textId="77777777" w:rsidTr="00152FD6">
        <w:trPr>
          <w:jc w:val="center"/>
        </w:trPr>
        <w:tc>
          <w:tcPr>
            <w:tcW w:w="1785" w:type="dxa"/>
            <w:tcBorders>
              <w:tl2br w:val="nil"/>
              <w:tr2bl w:val="nil"/>
            </w:tcBorders>
            <w:vAlign w:val="center"/>
          </w:tcPr>
          <w:p w14:paraId="313DA5E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2513529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4.54</w:t>
            </w:r>
            <w:r>
              <w:rPr>
                <w:rFonts w:asciiTheme="majorBidi" w:hAnsiTheme="majorBidi" w:cstheme="majorBidi"/>
                <w:szCs w:val="24"/>
              </w:rPr>
              <w:t xml:space="preserve"> (</w:t>
            </w:r>
            <w:r>
              <w:rPr>
                <w:rFonts w:asciiTheme="majorBidi" w:hAnsiTheme="majorBidi" w:cstheme="majorBidi" w:hint="eastAsia"/>
                <w:szCs w:val="24"/>
              </w:rPr>
              <w:t>.75</w:t>
            </w:r>
            <w:r>
              <w:rPr>
                <w:rFonts w:asciiTheme="majorBidi" w:hAnsiTheme="majorBidi" w:cstheme="majorBidi"/>
                <w:szCs w:val="24"/>
              </w:rPr>
              <w:t>)</w:t>
            </w:r>
          </w:p>
        </w:tc>
        <w:tc>
          <w:tcPr>
            <w:tcW w:w="1577" w:type="dxa"/>
            <w:tcBorders>
              <w:tl2br w:val="nil"/>
              <w:tr2bl w:val="nil"/>
            </w:tcBorders>
            <w:vAlign w:val="center"/>
          </w:tcPr>
          <w:p w14:paraId="7154F88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4.30</w:t>
            </w:r>
            <w:r>
              <w:rPr>
                <w:rFonts w:asciiTheme="majorBidi" w:hAnsiTheme="majorBidi" w:cstheme="majorBidi"/>
                <w:szCs w:val="24"/>
              </w:rPr>
              <w:t xml:space="preserve"> (</w:t>
            </w:r>
            <w:r>
              <w:rPr>
                <w:rFonts w:asciiTheme="majorBidi" w:hAnsiTheme="majorBidi" w:cstheme="majorBidi" w:hint="eastAsia"/>
                <w:szCs w:val="24"/>
              </w:rPr>
              <w:t>.67</w:t>
            </w:r>
            <w:r>
              <w:rPr>
                <w:rFonts w:asciiTheme="majorBidi" w:hAnsiTheme="majorBidi" w:cstheme="majorBidi"/>
                <w:szCs w:val="24"/>
              </w:rPr>
              <w:t>)</w:t>
            </w:r>
          </w:p>
        </w:tc>
        <w:tc>
          <w:tcPr>
            <w:tcW w:w="1172" w:type="dxa"/>
            <w:tcBorders>
              <w:tl2br w:val="nil"/>
              <w:tr2bl w:val="nil"/>
            </w:tcBorders>
            <w:vAlign w:val="center"/>
          </w:tcPr>
          <w:p w14:paraId="63CEFBF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11.25</w:t>
            </w:r>
          </w:p>
        </w:tc>
        <w:tc>
          <w:tcPr>
            <w:tcW w:w="1070" w:type="dxa"/>
            <w:tcBorders>
              <w:tl2br w:val="nil"/>
              <w:tr2bl w:val="nil"/>
            </w:tcBorders>
            <w:vAlign w:val="center"/>
          </w:tcPr>
          <w:p w14:paraId="16A4A06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44A9497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034</w:t>
            </w:r>
          </w:p>
          <w:p w14:paraId="2D73EB6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009</w:t>
            </w:r>
            <w:r>
              <w:rPr>
                <w:rFonts w:asciiTheme="majorBidi" w:hAnsiTheme="majorBidi" w:cstheme="majorBidi"/>
                <w:szCs w:val="24"/>
              </w:rPr>
              <w:t>, .</w:t>
            </w:r>
            <w:r>
              <w:rPr>
                <w:rFonts w:asciiTheme="majorBidi" w:hAnsiTheme="majorBidi" w:cstheme="majorBidi" w:hint="eastAsia"/>
                <w:szCs w:val="24"/>
              </w:rPr>
              <w:t>073</w:t>
            </w:r>
            <w:r>
              <w:rPr>
                <w:rFonts w:asciiTheme="majorBidi" w:hAnsiTheme="majorBidi" w:cstheme="majorBidi"/>
                <w:szCs w:val="24"/>
              </w:rPr>
              <w:t>]</w:t>
            </w:r>
          </w:p>
        </w:tc>
      </w:tr>
      <w:tr w:rsidR="00285F71" w14:paraId="3A7E165C" w14:textId="77777777" w:rsidTr="00152FD6">
        <w:trPr>
          <w:trHeight w:val="870"/>
          <w:jc w:val="center"/>
        </w:trPr>
        <w:tc>
          <w:tcPr>
            <w:tcW w:w="1785" w:type="dxa"/>
            <w:tcBorders>
              <w:tl2br w:val="nil"/>
              <w:tr2bl w:val="nil"/>
            </w:tcBorders>
            <w:vAlign w:val="center"/>
          </w:tcPr>
          <w:p w14:paraId="2D237F1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45CE6B4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5.51</w:t>
            </w:r>
            <w:r>
              <w:rPr>
                <w:rFonts w:asciiTheme="majorBidi" w:hAnsiTheme="majorBidi" w:cstheme="majorBidi"/>
                <w:szCs w:val="24"/>
              </w:rPr>
              <w:t xml:space="preserve"> (</w:t>
            </w:r>
            <w:r>
              <w:rPr>
                <w:rFonts w:asciiTheme="majorBidi" w:hAnsiTheme="majorBidi" w:cstheme="majorBidi" w:hint="eastAsia"/>
                <w:szCs w:val="24"/>
              </w:rPr>
              <w:t>.99</w:t>
            </w:r>
            <w:r>
              <w:rPr>
                <w:rFonts w:asciiTheme="majorBidi" w:hAnsiTheme="majorBidi" w:cstheme="majorBidi"/>
                <w:szCs w:val="24"/>
              </w:rPr>
              <w:t>)</w:t>
            </w:r>
          </w:p>
        </w:tc>
        <w:tc>
          <w:tcPr>
            <w:tcW w:w="1577" w:type="dxa"/>
            <w:tcBorders>
              <w:tl2br w:val="nil"/>
              <w:tr2bl w:val="nil"/>
            </w:tcBorders>
            <w:vAlign w:val="center"/>
          </w:tcPr>
          <w:p w14:paraId="1AF6037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5.13</w:t>
            </w:r>
            <w:r>
              <w:rPr>
                <w:rFonts w:asciiTheme="majorBidi" w:hAnsiTheme="majorBidi" w:cstheme="majorBidi"/>
                <w:szCs w:val="24"/>
              </w:rPr>
              <w:t xml:space="preserve"> (</w:t>
            </w:r>
            <w:r>
              <w:rPr>
                <w:rFonts w:asciiTheme="majorBidi" w:hAnsiTheme="majorBidi" w:cstheme="majorBidi" w:hint="eastAsia"/>
                <w:szCs w:val="24"/>
              </w:rPr>
              <w:t>1.00</w:t>
            </w:r>
            <w:r>
              <w:rPr>
                <w:rFonts w:asciiTheme="majorBidi" w:hAnsiTheme="majorBidi" w:cstheme="majorBidi"/>
                <w:szCs w:val="24"/>
              </w:rPr>
              <w:t>)</w:t>
            </w:r>
          </w:p>
        </w:tc>
        <w:tc>
          <w:tcPr>
            <w:tcW w:w="1172" w:type="dxa"/>
            <w:tcBorders>
              <w:tl2br w:val="nil"/>
              <w:tr2bl w:val="nil"/>
            </w:tcBorders>
            <w:vAlign w:val="center"/>
          </w:tcPr>
          <w:p w14:paraId="6AEFDE6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14.03</w:t>
            </w:r>
          </w:p>
        </w:tc>
        <w:tc>
          <w:tcPr>
            <w:tcW w:w="1070" w:type="dxa"/>
            <w:tcBorders>
              <w:tl2br w:val="nil"/>
              <w:tr2bl w:val="nil"/>
            </w:tcBorders>
            <w:vAlign w:val="center"/>
          </w:tcPr>
          <w:p w14:paraId="0F34A82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 xml:space="preserve">&lt; </w:t>
            </w:r>
            <w:r>
              <w:rPr>
                <w:rFonts w:asciiTheme="majorBidi" w:hAnsiTheme="majorBidi" w:cstheme="majorBidi"/>
                <w:szCs w:val="24"/>
              </w:rPr>
              <w:t>.</w:t>
            </w:r>
            <w:r>
              <w:rPr>
                <w:rFonts w:asciiTheme="majorBidi" w:hAnsiTheme="majorBidi" w:cstheme="majorBidi" w:hint="eastAsia"/>
                <w:szCs w:val="24"/>
              </w:rPr>
              <w:t>001</w:t>
            </w:r>
          </w:p>
        </w:tc>
        <w:tc>
          <w:tcPr>
            <w:tcW w:w="1394" w:type="dxa"/>
            <w:tcBorders>
              <w:tl2br w:val="nil"/>
              <w:tr2bl w:val="nil"/>
            </w:tcBorders>
            <w:vAlign w:val="center"/>
          </w:tcPr>
          <w:p w14:paraId="7224C98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042</w:t>
            </w:r>
          </w:p>
          <w:p w14:paraId="0854DBB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.013</w:t>
            </w:r>
            <w:r>
              <w:rPr>
                <w:rFonts w:asciiTheme="majorBidi" w:hAnsiTheme="majorBidi" w:cstheme="majorBidi"/>
                <w:szCs w:val="24"/>
              </w:rPr>
              <w:t>, .</w:t>
            </w:r>
            <w:r>
              <w:rPr>
                <w:rFonts w:asciiTheme="majorBidi" w:hAnsiTheme="majorBidi" w:cstheme="majorBidi" w:hint="eastAsia"/>
                <w:szCs w:val="24"/>
              </w:rPr>
              <w:t>084</w:t>
            </w:r>
            <w:r>
              <w:rPr>
                <w:rFonts w:asciiTheme="majorBidi" w:hAnsiTheme="majorBidi" w:cstheme="majorBidi"/>
                <w:szCs w:val="24"/>
              </w:rPr>
              <w:t>]</w:t>
            </w:r>
          </w:p>
        </w:tc>
      </w:tr>
      <w:tr w:rsidR="00285F71" w14:paraId="7235194A" w14:textId="77777777" w:rsidTr="00152FD6">
        <w:trPr>
          <w:trHeight w:val="641"/>
          <w:jc w:val="center"/>
        </w:trPr>
        <w:tc>
          <w:tcPr>
            <w:tcW w:w="1785" w:type="dxa"/>
            <w:tcBorders>
              <w:tl2br w:val="nil"/>
              <w:tr2bl w:val="nil"/>
            </w:tcBorders>
            <w:vAlign w:val="center"/>
          </w:tcPr>
          <w:p w14:paraId="122C8C3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520B9D5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4.05</w:t>
            </w:r>
            <w:r>
              <w:rPr>
                <w:rFonts w:asciiTheme="majorBidi" w:hAnsiTheme="majorBidi" w:cstheme="majorBidi"/>
                <w:szCs w:val="24"/>
              </w:rPr>
              <w:t xml:space="preserve"> (</w:t>
            </w:r>
            <w:r>
              <w:rPr>
                <w:rFonts w:asciiTheme="majorBidi" w:hAnsiTheme="majorBidi" w:cstheme="majorBidi" w:hint="eastAsia"/>
                <w:szCs w:val="24"/>
              </w:rPr>
              <w:t>1.17</w:t>
            </w:r>
            <w:r>
              <w:rPr>
                <w:rFonts w:asciiTheme="majorBidi" w:hAnsiTheme="majorBidi" w:cstheme="majorBidi"/>
                <w:szCs w:val="24"/>
              </w:rPr>
              <w:t>)</w:t>
            </w:r>
          </w:p>
        </w:tc>
        <w:tc>
          <w:tcPr>
            <w:tcW w:w="1577" w:type="dxa"/>
            <w:tcBorders>
              <w:tl2br w:val="nil"/>
              <w:tr2bl w:val="nil"/>
            </w:tcBorders>
            <w:vAlign w:val="center"/>
          </w:tcPr>
          <w:p w14:paraId="22A0663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4.32</w:t>
            </w:r>
            <w:r>
              <w:rPr>
                <w:rFonts w:asciiTheme="majorBidi" w:hAnsiTheme="majorBidi" w:cstheme="majorBidi"/>
                <w:szCs w:val="24"/>
              </w:rPr>
              <w:t xml:space="preserve"> (</w:t>
            </w:r>
            <w:r>
              <w:rPr>
                <w:rFonts w:asciiTheme="majorBidi" w:hAnsiTheme="majorBidi" w:cstheme="majorBidi" w:hint="eastAsia"/>
                <w:szCs w:val="24"/>
              </w:rPr>
              <w:t>1.00</w:t>
            </w:r>
            <w:r>
              <w:rPr>
                <w:rFonts w:asciiTheme="majorBidi" w:hAnsiTheme="majorBidi" w:cstheme="majorBidi"/>
                <w:szCs w:val="24"/>
              </w:rPr>
              <w:t>)</w:t>
            </w:r>
          </w:p>
        </w:tc>
        <w:tc>
          <w:tcPr>
            <w:tcW w:w="1172" w:type="dxa"/>
            <w:tcBorders>
              <w:tl2br w:val="nil"/>
              <w:tr2bl w:val="nil"/>
            </w:tcBorders>
            <w:vAlign w:val="center"/>
          </w:tcPr>
          <w:p w14:paraId="7E7DB0E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6.51</w:t>
            </w:r>
          </w:p>
        </w:tc>
        <w:tc>
          <w:tcPr>
            <w:tcW w:w="1070" w:type="dxa"/>
            <w:tcBorders>
              <w:tl2br w:val="nil"/>
              <w:tr2bl w:val="nil"/>
            </w:tcBorders>
            <w:vAlign w:val="center"/>
          </w:tcPr>
          <w:p w14:paraId="36F984B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011</w:t>
            </w:r>
          </w:p>
        </w:tc>
        <w:tc>
          <w:tcPr>
            <w:tcW w:w="1394" w:type="dxa"/>
            <w:tcBorders>
              <w:tl2br w:val="nil"/>
              <w:tr2bl w:val="nil"/>
            </w:tcBorders>
            <w:vAlign w:val="center"/>
          </w:tcPr>
          <w:p w14:paraId="1D65037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.020</w:t>
            </w:r>
          </w:p>
          <w:p w14:paraId="47430C2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.003</w:t>
            </w:r>
            <w:r>
              <w:rPr>
                <w:rFonts w:asciiTheme="majorBidi" w:hAnsiTheme="majorBidi" w:cstheme="majorBidi"/>
                <w:szCs w:val="24"/>
              </w:rPr>
              <w:t xml:space="preserve">, </w:t>
            </w:r>
            <w:r>
              <w:rPr>
                <w:rFonts w:asciiTheme="majorBidi" w:hAnsiTheme="majorBidi" w:cstheme="majorBidi" w:hint="eastAsia"/>
                <w:szCs w:val="24"/>
              </w:rPr>
              <w:t>.053</w:t>
            </w:r>
            <w:r>
              <w:rPr>
                <w:rFonts w:asciiTheme="majorBidi" w:hAnsiTheme="majorBidi" w:cstheme="majorBidi"/>
                <w:szCs w:val="24"/>
              </w:rPr>
              <w:t>]</w:t>
            </w:r>
          </w:p>
        </w:tc>
      </w:tr>
      <w:tr w:rsidR="00285F71" w14:paraId="600E38C5" w14:textId="77777777" w:rsidTr="00152FD6">
        <w:trPr>
          <w:trHeight w:val="731"/>
          <w:jc w:val="center"/>
        </w:trPr>
        <w:tc>
          <w:tcPr>
            <w:tcW w:w="1785" w:type="dxa"/>
            <w:tcBorders>
              <w:tl2br w:val="nil"/>
              <w:tr2bl w:val="nil"/>
            </w:tcBorders>
            <w:vAlign w:val="center"/>
          </w:tcPr>
          <w:p w14:paraId="7A181AC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09C8178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3.78</w:t>
            </w:r>
            <w:r>
              <w:rPr>
                <w:rFonts w:asciiTheme="majorBidi" w:hAnsiTheme="majorBidi" w:cstheme="majorBidi"/>
                <w:szCs w:val="24"/>
              </w:rPr>
              <w:t xml:space="preserve"> (</w:t>
            </w:r>
            <w:r>
              <w:rPr>
                <w:rFonts w:asciiTheme="majorBidi" w:hAnsiTheme="majorBidi" w:cstheme="majorBidi" w:hint="eastAsia"/>
                <w:szCs w:val="24"/>
              </w:rPr>
              <w:t>1.16</w:t>
            </w:r>
            <w:r>
              <w:rPr>
                <w:rFonts w:asciiTheme="majorBidi" w:hAnsiTheme="majorBidi" w:cstheme="majorBidi"/>
                <w:szCs w:val="24"/>
              </w:rPr>
              <w:t>)</w:t>
            </w:r>
          </w:p>
        </w:tc>
        <w:tc>
          <w:tcPr>
            <w:tcW w:w="1577" w:type="dxa"/>
            <w:tcBorders>
              <w:tl2br w:val="nil"/>
              <w:tr2bl w:val="nil"/>
            </w:tcBorders>
            <w:vAlign w:val="center"/>
          </w:tcPr>
          <w:p w14:paraId="5C3BDB7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3.92</w:t>
            </w:r>
            <w:r>
              <w:rPr>
                <w:rFonts w:asciiTheme="majorBidi" w:hAnsiTheme="majorBidi" w:cstheme="majorBidi"/>
                <w:szCs w:val="24"/>
              </w:rPr>
              <w:t xml:space="preserve"> (</w:t>
            </w:r>
            <w:r>
              <w:rPr>
                <w:rFonts w:asciiTheme="majorBidi" w:hAnsiTheme="majorBidi" w:cstheme="majorBidi" w:hint="eastAsia"/>
                <w:szCs w:val="24"/>
              </w:rPr>
              <w:t>1.12</w:t>
            </w:r>
            <w:r>
              <w:rPr>
                <w:rFonts w:asciiTheme="majorBidi" w:hAnsiTheme="majorBidi" w:cstheme="majorBidi"/>
                <w:szCs w:val="24"/>
              </w:rPr>
              <w:t>)</w:t>
            </w:r>
          </w:p>
        </w:tc>
        <w:tc>
          <w:tcPr>
            <w:tcW w:w="1172" w:type="dxa"/>
            <w:tcBorders>
              <w:tl2br w:val="nil"/>
              <w:tr2bl w:val="nil"/>
            </w:tcBorders>
            <w:vAlign w:val="center"/>
          </w:tcPr>
          <w:p w14:paraId="7F5FC90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2.01</w:t>
            </w:r>
          </w:p>
        </w:tc>
        <w:tc>
          <w:tcPr>
            <w:tcW w:w="1070" w:type="dxa"/>
            <w:tcBorders>
              <w:tl2br w:val="nil"/>
              <w:tr2bl w:val="nil"/>
            </w:tcBorders>
            <w:vAlign w:val="center"/>
          </w:tcPr>
          <w:p w14:paraId="18B13A5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157</w:t>
            </w:r>
          </w:p>
        </w:tc>
        <w:tc>
          <w:tcPr>
            <w:tcW w:w="1394" w:type="dxa"/>
            <w:tcBorders>
              <w:tl2br w:val="nil"/>
              <w:tr2bl w:val="nil"/>
            </w:tcBorders>
            <w:vAlign w:val="center"/>
          </w:tcPr>
          <w:p w14:paraId="6216DE4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.006</w:t>
            </w:r>
          </w:p>
          <w:p w14:paraId="225989F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.029</w:t>
            </w:r>
            <w:r>
              <w:rPr>
                <w:rFonts w:asciiTheme="majorBidi" w:hAnsiTheme="majorBidi" w:cstheme="majorBidi"/>
                <w:szCs w:val="24"/>
              </w:rPr>
              <w:t>]</w:t>
            </w:r>
          </w:p>
        </w:tc>
      </w:tr>
    </w:tbl>
    <w:p w14:paraId="1CA4C352" w14:textId="77777777" w:rsidR="00285F71" w:rsidRDefault="00285F71" w:rsidP="00285F71">
      <w:pPr>
        <w:rPr>
          <w:rFonts w:eastAsia="SimSun"/>
        </w:rPr>
      </w:pPr>
      <w:r>
        <w:rPr>
          <w:rFonts w:eastAsia="SimSun"/>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2BCBE0DF" w14:textId="77777777" w:rsidTr="00152FD6">
        <w:trPr>
          <w:jc w:val="center"/>
        </w:trPr>
        <w:tc>
          <w:tcPr>
            <w:tcW w:w="8664" w:type="dxa"/>
            <w:gridSpan w:val="6"/>
            <w:tcBorders>
              <w:top w:val="nil"/>
              <w:bottom w:val="single" w:sz="4" w:space="0" w:color="auto"/>
            </w:tcBorders>
            <w:vAlign w:val="center"/>
          </w:tcPr>
          <w:p w14:paraId="77E5EDE3"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23S</w:t>
            </w:r>
          </w:p>
          <w:p w14:paraId="4AE41A25"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Variables Measured</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4</w:t>
            </w:r>
          </w:p>
        </w:tc>
      </w:tr>
      <w:tr w:rsidR="00285F71" w14:paraId="38CF4720" w14:textId="77777777" w:rsidTr="00152FD6">
        <w:trPr>
          <w:jc w:val="center"/>
        </w:trPr>
        <w:tc>
          <w:tcPr>
            <w:tcW w:w="1785" w:type="dxa"/>
            <w:vMerge w:val="restart"/>
            <w:tcBorders>
              <w:top w:val="single" w:sz="4" w:space="0" w:color="auto"/>
            </w:tcBorders>
            <w:vAlign w:val="center"/>
          </w:tcPr>
          <w:p w14:paraId="477EA64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60BDAE6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67D8C9F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02C8B7B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1, 167</w:t>
            </w:r>
            <w:r>
              <w:rPr>
                <w:rFonts w:asciiTheme="majorBidi" w:hAnsiTheme="majorBidi" w:cstheme="majorBidi"/>
                <w:szCs w:val="24"/>
              </w:rPr>
              <w:t>)</w:t>
            </w:r>
          </w:p>
        </w:tc>
        <w:tc>
          <w:tcPr>
            <w:tcW w:w="1070" w:type="dxa"/>
            <w:vMerge w:val="restart"/>
            <w:tcBorders>
              <w:top w:val="single" w:sz="4" w:space="0" w:color="auto"/>
            </w:tcBorders>
            <w:vAlign w:val="center"/>
          </w:tcPr>
          <w:p w14:paraId="693C96A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546DA20C"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cs="Times New Roman"/>
              </w:rPr>
              <w:t>η²p</w:t>
            </w:r>
          </w:p>
          <w:p w14:paraId="0CEE9B7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37B3EAA3" w14:textId="77777777" w:rsidTr="00152FD6">
        <w:trPr>
          <w:jc w:val="center"/>
        </w:trPr>
        <w:tc>
          <w:tcPr>
            <w:tcW w:w="1785" w:type="dxa"/>
            <w:vMerge/>
            <w:tcBorders>
              <w:bottom w:val="single" w:sz="4" w:space="0" w:color="auto"/>
            </w:tcBorders>
            <w:vAlign w:val="center"/>
          </w:tcPr>
          <w:p w14:paraId="02E86C1F"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29889E6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7931B7A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85</w:t>
            </w:r>
            <w:r>
              <w:rPr>
                <w:rFonts w:asciiTheme="majorBidi" w:hAnsiTheme="majorBidi" w:cstheme="majorBidi"/>
                <w:szCs w:val="24"/>
              </w:rPr>
              <w:t>)</w:t>
            </w:r>
          </w:p>
        </w:tc>
        <w:tc>
          <w:tcPr>
            <w:tcW w:w="1577" w:type="dxa"/>
            <w:tcBorders>
              <w:bottom w:val="single" w:sz="4" w:space="0" w:color="auto"/>
            </w:tcBorders>
            <w:vAlign w:val="center"/>
          </w:tcPr>
          <w:p w14:paraId="035F512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7AB9ADD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86</w:t>
            </w:r>
            <w:r>
              <w:rPr>
                <w:rFonts w:asciiTheme="majorBidi" w:hAnsiTheme="majorBidi" w:cstheme="majorBidi"/>
                <w:szCs w:val="24"/>
              </w:rPr>
              <w:t>)</w:t>
            </w:r>
          </w:p>
        </w:tc>
        <w:tc>
          <w:tcPr>
            <w:tcW w:w="1172" w:type="dxa"/>
            <w:vMerge/>
            <w:tcBorders>
              <w:bottom w:val="single" w:sz="4" w:space="0" w:color="auto"/>
            </w:tcBorders>
            <w:vAlign w:val="center"/>
          </w:tcPr>
          <w:p w14:paraId="404E2AE7"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11D0C30D"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10D7891D"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41A1BE2B" w14:textId="77777777" w:rsidTr="00152FD6">
        <w:trPr>
          <w:jc w:val="center"/>
        </w:trPr>
        <w:tc>
          <w:tcPr>
            <w:tcW w:w="1785" w:type="dxa"/>
            <w:tcBorders>
              <w:tl2br w:val="nil"/>
              <w:tr2bl w:val="nil"/>
            </w:tcBorders>
            <w:vAlign w:val="center"/>
          </w:tcPr>
          <w:p w14:paraId="0C3D458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Positive Affect</w:t>
            </w:r>
          </w:p>
        </w:tc>
        <w:tc>
          <w:tcPr>
            <w:tcW w:w="1666" w:type="dxa"/>
            <w:tcBorders>
              <w:tl2br w:val="nil"/>
              <w:tr2bl w:val="nil"/>
            </w:tcBorders>
            <w:vAlign w:val="center"/>
          </w:tcPr>
          <w:p w14:paraId="25A155D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3.76 (.54)</w:t>
            </w:r>
          </w:p>
        </w:tc>
        <w:tc>
          <w:tcPr>
            <w:tcW w:w="1577" w:type="dxa"/>
            <w:tcBorders>
              <w:tl2br w:val="nil"/>
              <w:tr2bl w:val="nil"/>
            </w:tcBorders>
            <w:vAlign w:val="center"/>
          </w:tcPr>
          <w:p w14:paraId="3966CE0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3.44 (.62)</w:t>
            </w:r>
          </w:p>
        </w:tc>
        <w:tc>
          <w:tcPr>
            <w:tcW w:w="1172" w:type="dxa"/>
            <w:tcBorders>
              <w:tl2br w:val="nil"/>
              <w:tr2bl w:val="nil"/>
            </w:tcBorders>
            <w:vAlign w:val="center"/>
          </w:tcPr>
          <w:p w14:paraId="37F9DF5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13.01</w:t>
            </w:r>
          </w:p>
        </w:tc>
        <w:tc>
          <w:tcPr>
            <w:tcW w:w="1070" w:type="dxa"/>
            <w:tcBorders>
              <w:tl2br w:val="nil"/>
              <w:tr2bl w:val="nil"/>
            </w:tcBorders>
            <w:vAlign w:val="center"/>
          </w:tcPr>
          <w:p w14:paraId="07FA0AC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1E7C965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.072</w:t>
            </w:r>
          </w:p>
          <w:p w14:paraId="2CA1435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[.022, .143]</w:t>
            </w:r>
          </w:p>
        </w:tc>
      </w:tr>
      <w:tr w:rsidR="00285F71" w14:paraId="683F37DB" w14:textId="77777777" w:rsidTr="00152FD6">
        <w:trPr>
          <w:jc w:val="center"/>
        </w:trPr>
        <w:tc>
          <w:tcPr>
            <w:tcW w:w="1785" w:type="dxa"/>
            <w:tcBorders>
              <w:tl2br w:val="nil"/>
              <w:tr2bl w:val="nil"/>
            </w:tcBorders>
            <w:vAlign w:val="center"/>
          </w:tcPr>
          <w:p w14:paraId="750955B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022AC62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4.73</w:t>
            </w:r>
            <w:r>
              <w:rPr>
                <w:rFonts w:asciiTheme="majorBidi" w:hAnsiTheme="majorBidi" w:cstheme="majorBidi"/>
                <w:szCs w:val="24"/>
              </w:rPr>
              <w:t xml:space="preserve"> (</w:t>
            </w:r>
            <w:r>
              <w:rPr>
                <w:rFonts w:asciiTheme="majorBidi" w:hAnsiTheme="majorBidi" w:cstheme="majorBidi" w:hint="eastAsia"/>
                <w:szCs w:val="24"/>
              </w:rPr>
              <w:t>.84</w:t>
            </w:r>
            <w:r>
              <w:rPr>
                <w:rFonts w:asciiTheme="majorBidi" w:hAnsiTheme="majorBidi" w:cstheme="majorBidi"/>
                <w:szCs w:val="24"/>
              </w:rPr>
              <w:t>)</w:t>
            </w:r>
          </w:p>
        </w:tc>
        <w:tc>
          <w:tcPr>
            <w:tcW w:w="1577" w:type="dxa"/>
            <w:tcBorders>
              <w:tl2br w:val="nil"/>
              <w:tr2bl w:val="nil"/>
            </w:tcBorders>
            <w:vAlign w:val="center"/>
          </w:tcPr>
          <w:p w14:paraId="3E01345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4.44</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172" w:type="dxa"/>
            <w:tcBorders>
              <w:tl2br w:val="nil"/>
              <w:tr2bl w:val="nil"/>
            </w:tcBorders>
            <w:vAlign w:val="center"/>
          </w:tcPr>
          <w:p w14:paraId="4F42BE5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4.61</w:t>
            </w:r>
          </w:p>
        </w:tc>
        <w:tc>
          <w:tcPr>
            <w:tcW w:w="1070" w:type="dxa"/>
            <w:tcBorders>
              <w:tl2br w:val="nil"/>
              <w:tr2bl w:val="nil"/>
            </w:tcBorders>
            <w:vAlign w:val="center"/>
          </w:tcPr>
          <w:p w14:paraId="4E8CBEF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.033</w:t>
            </w:r>
          </w:p>
        </w:tc>
        <w:tc>
          <w:tcPr>
            <w:tcW w:w="1394" w:type="dxa"/>
            <w:tcBorders>
              <w:tl2br w:val="nil"/>
              <w:tr2bl w:val="nil"/>
            </w:tcBorders>
            <w:vAlign w:val="center"/>
          </w:tcPr>
          <w:p w14:paraId="0886B56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027</w:t>
            </w:r>
          </w:p>
          <w:p w14:paraId="32EA796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001</w:t>
            </w:r>
            <w:r>
              <w:rPr>
                <w:rFonts w:asciiTheme="majorBidi" w:hAnsiTheme="majorBidi" w:cstheme="majorBidi"/>
                <w:szCs w:val="24"/>
              </w:rPr>
              <w:t>, .</w:t>
            </w:r>
            <w:r>
              <w:rPr>
                <w:rFonts w:asciiTheme="majorBidi" w:hAnsiTheme="majorBidi" w:cstheme="majorBidi" w:hint="eastAsia"/>
                <w:szCs w:val="24"/>
              </w:rPr>
              <w:t>080</w:t>
            </w:r>
            <w:r>
              <w:rPr>
                <w:rFonts w:asciiTheme="majorBidi" w:hAnsiTheme="majorBidi" w:cstheme="majorBidi"/>
                <w:szCs w:val="24"/>
              </w:rPr>
              <w:t>]</w:t>
            </w:r>
          </w:p>
        </w:tc>
      </w:tr>
      <w:tr w:rsidR="00285F71" w14:paraId="128E843C" w14:textId="77777777" w:rsidTr="00152FD6">
        <w:trPr>
          <w:trHeight w:val="870"/>
          <w:jc w:val="center"/>
        </w:trPr>
        <w:tc>
          <w:tcPr>
            <w:tcW w:w="1785" w:type="dxa"/>
            <w:tcBorders>
              <w:tl2br w:val="nil"/>
              <w:tr2bl w:val="nil"/>
            </w:tcBorders>
            <w:vAlign w:val="center"/>
          </w:tcPr>
          <w:p w14:paraId="5C4EC08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543D9B9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5.64</w:t>
            </w:r>
            <w:r>
              <w:rPr>
                <w:rFonts w:asciiTheme="majorBidi" w:hAnsiTheme="majorBidi" w:cstheme="majorBidi"/>
                <w:szCs w:val="24"/>
              </w:rPr>
              <w:t xml:space="preserve"> (</w:t>
            </w:r>
            <w:r>
              <w:rPr>
                <w:rFonts w:asciiTheme="majorBidi" w:hAnsiTheme="majorBidi" w:cstheme="majorBidi" w:hint="eastAsia"/>
                <w:szCs w:val="24"/>
              </w:rPr>
              <w:t>.85</w:t>
            </w:r>
            <w:r>
              <w:rPr>
                <w:rFonts w:asciiTheme="majorBidi" w:hAnsiTheme="majorBidi" w:cstheme="majorBidi"/>
                <w:szCs w:val="24"/>
              </w:rPr>
              <w:t>)</w:t>
            </w:r>
          </w:p>
        </w:tc>
        <w:tc>
          <w:tcPr>
            <w:tcW w:w="1577" w:type="dxa"/>
            <w:tcBorders>
              <w:tl2br w:val="nil"/>
              <w:tr2bl w:val="nil"/>
            </w:tcBorders>
            <w:vAlign w:val="center"/>
          </w:tcPr>
          <w:p w14:paraId="5A86DCC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5.07</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172" w:type="dxa"/>
            <w:tcBorders>
              <w:tl2br w:val="nil"/>
              <w:tr2bl w:val="nil"/>
            </w:tcBorders>
            <w:vAlign w:val="center"/>
          </w:tcPr>
          <w:p w14:paraId="02D1825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17.27</w:t>
            </w:r>
          </w:p>
        </w:tc>
        <w:tc>
          <w:tcPr>
            <w:tcW w:w="1070" w:type="dxa"/>
            <w:tcBorders>
              <w:tl2br w:val="nil"/>
              <w:tr2bl w:val="nil"/>
            </w:tcBorders>
            <w:vAlign w:val="center"/>
          </w:tcPr>
          <w:p w14:paraId="3A82CDC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 xml:space="preserve">&lt; </w:t>
            </w:r>
            <w:r>
              <w:rPr>
                <w:rFonts w:asciiTheme="majorBidi" w:hAnsiTheme="majorBidi" w:cstheme="majorBidi"/>
                <w:szCs w:val="24"/>
              </w:rPr>
              <w:t>.</w:t>
            </w:r>
            <w:r>
              <w:rPr>
                <w:rFonts w:asciiTheme="majorBidi" w:hAnsiTheme="majorBidi" w:cstheme="majorBidi" w:hint="eastAsia"/>
                <w:szCs w:val="24"/>
              </w:rPr>
              <w:t>001</w:t>
            </w:r>
          </w:p>
        </w:tc>
        <w:tc>
          <w:tcPr>
            <w:tcW w:w="1394" w:type="dxa"/>
            <w:tcBorders>
              <w:tl2br w:val="nil"/>
              <w:tr2bl w:val="nil"/>
            </w:tcBorders>
            <w:vAlign w:val="center"/>
          </w:tcPr>
          <w:p w14:paraId="471C1FC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094</w:t>
            </w:r>
          </w:p>
          <w:p w14:paraId="1CFC351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.035</w:t>
            </w:r>
            <w:r>
              <w:rPr>
                <w:rFonts w:asciiTheme="majorBidi" w:hAnsiTheme="majorBidi" w:cstheme="majorBidi"/>
                <w:szCs w:val="24"/>
              </w:rPr>
              <w:t>, .</w:t>
            </w:r>
            <w:r>
              <w:rPr>
                <w:rFonts w:asciiTheme="majorBidi" w:hAnsiTheme="majorBidi" w:cstheme="majorBidi" w:hint="eastAsia"/>
                <w:szCs w:val="24"/>
              </w:rPr>
              <w:t>169</w:t>
            </w:r>
            <w:r>
              <w:rPr>
                <w:rFonts w:asciiTheme="majorBidi" w:hAnsiTheme="majorBidi" w:cstheme="majorBidi"/>
                <w:szCs w:val="24"/>
              </w:rPr>
              <w:t>]</w:t>
            </w:r>
          </w:p>
        </w:tc>
      </w:tr>
      <w:tr w:rsidR="00285F71" w14:paraId="77AF02B4" w14:textId="77777777" w:rsidTr="00152FD6">
        <w:trPr>
          <w:trHeight w:val="641"/>
          <w:jc w:val="center"/>
        </w:trPr>
        <w:tc>
          <w:tcPr>
            <w:tcW w:w="1785" w:type="dxa"/>
            <w:tcBorders>
              <w:tl2br w:val="nil"/>
              <w:tr2bl w:val="nil"/>
            </w:tcBorders>
            <w:vAlign w:val="center"/>
          </w:tcPr>
          <w:p w14:paraId="0073BE7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735E14A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3.94</w:t>
            </w:r>
            <w:r>
              <w:rPr>
                <w:rFonts w:asciiTheme="majorBidi" w:hAnsiTheme="majorBidi" w:cstheme="majorBidi"/>
                <w:szCs w:val="24"/>
              </w:rPr>
              <w:t xml:space="preserve"> (</w:t>
            </w:r>
            <w:r>
              <w:rPr>
                <w:rFonts w:asciiTheme="majorBidi" w:hAnsiTheme="majorBidi" w:cstheme="majorBidi" w:hint="eastAsia"/>
                <w:szCs w:val="24"/>
              </w:rPr>
              <w:t>1.09</w:t>
            </w:r>
            <w:r>
              <w:rPr>
                <w:rFonts w:asciiTheme="majorBidi" w:hAnsiTheme="majorBidi" w:cstheme="majorBidi"/>
                <w:szCs w:val="24"/>
              </w:rPr>
              <w:t>)</w:t>
            </w:r>
          </w:p>
        </w:tc>
        <w:tc>
          <w:tcPr>
            <w:tcW w:w="1577" w:type="dxa"/>
            <w:tcBorders>
              <w:tl2br w:val="nil"/>
              <w:tr2bl w:val="nil"/>
            </w:tcBorders>
            <w:vAlign w:val="center"/>
          </w:tcPr>
          <w:p w14:paraId="7B4AFA1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4.14</w:t>
            </w:r>
            <w:r>
              <w:rPr>
                <w:rFonts w:asciiTheme="majorBidi" w:hAnsiTheme="majorBidi" w:cstheme="majorBidi"/>
                <w:szCs w:val="24"/>
              </w:rPr>
              <w:t xml:space="preserve"> (</w:t>
            </w:r>
            <w:r>
              <w:rPr>
                <w:rFonts w:asciiTheme="majorBidi" w:hAnsiTheme="majorBidi" w:cstheme="majorBidi" w:hint="eastAsia"/>
                <w:szCs w:val="24"/>
              </w:rPr>
              <w:t>1.14</w:t>
            </w:r>
            <w:r>
              <w:rPr>
                <w:rFonts w:asciiTheme="majorBidi" w:hAnsiTheme="majorBidi" w:cstheme="majorBidi"/>
                <w:szCs w:val="24"/>
              </w:rPr>
              <w:t>)</w:t>
            </w:r>
          </w:p>
        </w:tc>
        <w:tc>
          <w:tcPr>
            <w:tcW w:w="1172" w:type="dxa"/>
            <w:tcBorders>
              <w:tl2br w:val="nil"/>
              <w:tr2bl w:val="nil"/>
            </w:tcBorders>
            <w:vAlign w:val="center"/>
          </w:tcPr>
          <w:p w14:paraId="066975B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1.49</w:t>
            </w:r>
          </w:p>
        </w:tc>
        <w:tc>
          <w:tcPr>
            <w:tcW w:w="1070" w:type="dxa"/>
            <w:tcBorders>
              <w:tl2br w:val="nil"/>
              <w:tr2bl w:val="nil"/>
            </w:tcBorders>
            <w:vAlign w:val="center"/>
          </w:tcPr>
          <w:p w14:paraId="16D59ED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224</w:t>
            </w:r>
          </w:p>
        </w:tc>
        <w:tc>
          <w:tcPr>
            <w:tcW w:w="1394" w:type="dxa"/>
            <w:tcBorders>
              <w:tl2br w:val="nil"/>
              <w:tr2bl w:val="nil"/>
            </w:tcBorders>
            <w:vAlign w:val="center"/>
          </w:tcPr>
          <w:p w14:paraId="1C3C2C4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.009</w:t>
            </w:r>
          </w:p>
          <w:p w14:paraId="4B7C394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.047</w:t>
            </w:r>
            <w:r>
              <w:rPr>
                <w:rFonts w:asciiTheme="majorBidi" w:hAnsiTheme="majorBidi" w:cstheme="majorBidi"/>
                <w:szCs w:val="24"/>
              </w:rPr>
              <w:t>]</w:t>
            </w:r>
          </w:p>
        </w:tc>
      </w:tr>
      <w:tr w:rsidR="00285F71" w14:paraId="2870D12F" w14:textId="77777777" w:rsidTr="00152FD6">
        <w:trPr>
          <w:trHeight w:val="731"/>
          <w:jc w:val="center"/>
        </w:trPr>
        <w:tc>
          <w:tcPr>
            <w:tcW w:w="1785" w:type="dxa"/>
            <w:tcBorders>
              <w:tl2br w:val="nil"/>
              <w:tr2bl w:val="nil"/>
            </w:tcBorders>
            <w:vAlign w:val="center"/>
          </w:tcPr>
          <w:p w14:paraId="1007BB6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13AC928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3.52</w:t>
            </w:r>
            <w:r>
              <w:rPr>
                <w:rFonts w:asciiTheme="majorBidi" w:hAnsiTheme="majorBidi" w:cstheme="majorBidi"/>
                <w:szCs w:val="24"/>
              </w:rPr>
              <w:t xml:space="preserve"> (</w:t>
            </w:r>
            <w:r>
              <w:rPr>
                <w:rFonts w:asciiTheme="majorBidi" w:hAnsiTheme="majorBidi" w:cstheme="majorBidi" w:hint="eastAsia"/>
                <w:szCs w:val="24"/>
              </w:rPr>
              <w:t>1.22</w:t>
            </w:r>
            <w:r>
              <w:rPr>
                <w:rFonts w:asciiTheme="majorBidi" w:hAnsiTheme="majorBidi" w:cstheme="majorBidi"/>
                <w:szCs w:val="24"/>
              </w:rPr>
              <w:t>)</w:t>
            </w:r>
          </w:p>
        </w:tc>
        <w:tc>
          <w:tcPr>
            <w:tcW w:w="1577" w:type="dxa"/>
            <w:tcBorders>
              <w:tl2br w:val="nil"/>
              <w:tr2bl w:val="nil"/>
            </w:tcBorders>
            <w:vAlign w:val="center"/>
          </w:tcPr>
          <w:p w14:paraId="5E7DABB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3.63</w:t>
            </w:r>
            <w:r>
              <w:rPr>
                <w:rFonts w:asciiTheme="majorBidi" w:hAnsiTheme="majorBidi" w:cstheme="majorBidi"/>
                <w:szCs w:val="24"/>
              </w:rPr>
              <w:t xml:space="preserve"> (</w:t>
            </w:r>
            <w:r>
              <w:rPr>
                <w:rFonts w:asciiTheme="majorBidi" w:hAnsiTheme="majorBidi" w:cstheme="majorBidi" w:hint="eastAsia"/>
                <w:szCs w:val="24"/>
              </w:rPr>
              <w:t>1.26</w:t>
            </w:r>
            <w:r>
              <w:rPr>
                <w:rFonts w:asciiTheme="majorBidi" w:hAnsiTheme="majorBidi" w:cstheme="majorBidi"/>
                <w:szCs w:val="24"/>
              </w:rPr>
              <w:t>)</w:t>
            </w:r>
          </w:p>
        </w:tc>
        <w:tc>
          <w:tcPr>
            <w:tcW w:w="1172" w:type="dxa"/>
            <w:tcBorders>
              <w:tl2br w:val="nil"/>
              <w:tr2bl w:val="nil"/>
            </w:tcBorders>
            <w:vAlign w:val="center"/>
          </w:tcPr>
          <w:p w14:paraId="16317C8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.26</w:t>
            </w:r>
          </w:p>
        </w:tc>
        <w:tc>
          <w:tcPr>
            <w:tcW w:w="1070" w:type="dxa"/>
            <w:tcBorders>
              <w:tl2br w:val="nil"/>
              <w:tr2bl w:val="nil"/>
            </w:tcBorders>
            <w:vAlign w:val="center"/>
          </w:tcPr>
          <w:p w14:paraId="0383E46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608</w:t>
            </w:r>
          </w:p>
        </w:tc>
        <w:tc>
          <w:tcPr>
            <w:tcW w:w="1394" w:type="dxa"/>
            <w:tcBorders>
              <w:tl2br w:val="nil"/>
              <w:tr2bl w:val="nil"/>
            </w:tcBorders>
            <w:vAlign w:val="center"/>
          </w:tcPr>
          <w:p w14:paraId="75DCDE5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.002</w:t>
            </w:r>
          </w:p>
          <w:p w14:paraId="354B650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.026</w:t>
            </w:r>
            <w:r>
              <w:rPr>
                <w:rFonts w:asciiTheme="majorBidi" w:hAnsiTheme="majorBidi" w:cstheme="majorBidi"/>
                <w:szCs w:val="24"/>
              </w:rPr>
              <w:t>]</w:t>
            </w:r>
          </w:p>
        </w:tc>
      </w:tr>
    </w:tbl>
    <w:p w14:paraId="0B15BEA9" w14:textId="77777777" w:rsidR="00285F71" w:rsidRDefault="00285F71" w:rsidP="00285F71">
      <w:pPr>
        <w:rPr>
          <w:rFonts w:eastAsia="SimSun"/>
        </w:rPr>
      </w:pPr>
      <w:r>
        <w:rPr>
          <w:rFonts w:eastAsia="SimSun"/>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45DAA10F" w14:textId="77777777" w:rsidTr="00152FD6">
        <w:trPr>
          <w:jc w:val="center"/>
        </w:trPr>
        <w:tc>
          <w:tcPr>
            <w:tcW w:w="8664" w:type="dxa"/>
            <w:gridSpan w:val="6"/>
            <w:tcBorders>
              <w:top w:val="nil"/>
              <w:bottom w:val="single" w:sz="4" w:space="0" w:color="auto"/>
            </w:tcBorders>
            <w:vAlign w:val="center"/>
          </w:tcPr>
          <w:p w14:paraId="5C4010EA"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24S</w:t>
            </w:r>
          </w:p>
          <w:p w14:paraId="20D5D1B4"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Variables Measured</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5</w:t>
            </w:r>
          </w:p>
        </w:tc>
      </w:tr>
      <w:tr w:rsidR="00285F71" w14:paraId="19C3488B" w14:textId="77777777" w:rsidTr="00152FD6">
        <w:trPr>
          <w:jc w:val="center"/>
        </w:trPr>
        <w:tc>
          <w:tcPr>
            <w:tcW w:w="1785" w:type="dxa"/>
            <w:vMerge w:val="restart"/>
            <w:tcBorders>
              <w:top w:val="single" w:sz="4" w:space="0" w:color="auto"/>
            </w:tcBorders>
            <w:vAlign w:val="center"/>
          </w:tcPr>
          <w:p w14:paraId="6F619EE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0F19F7A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723FC07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12C7E23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1, 161</w:t>
            </w:r>
            <w:r>
              <w:rPr>
                <w:rFonts w:asciiTheme="majorBidi" w:hAnsiTheme="majorBidi" w:cstheme="majorBidi"/>
                <w:szCs w:val="24"/>
              </w:rPr>
              <w:t>)</w:t>
            </w:r>
          </w:p>
        </w:tc>
        <w:tc>
          <w:tcPr>
            <w:tcW w:w="1070" w:type="dxa"/>
            <w:vMerge w:val="restart"/>
            <w:tcBorders>
              <w:top w:val="single" w:sz="4" w:space="0" w:color="auto"/>
            </w:tcBorders>
            <w:vAlign w:val="center"/>
          </w:tcPr>
          <w:p w14:paraId="193EF07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1E9ACDF5"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cs="Times New Roman"/>
              </w:rPr>
              <w:t>η²p</w:t>
            </w:r>
          </w:p>
          <w:p w14:paraId="33DBFE9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3D8EB5D2" w14:textId="77777777" w:rsidTr="00152FD6">
        <w:trPr>
          <w:jc w:val="center"/>
        </w:trPr>
        <w:tc>
          <w:tcPr>
            <w:tcW w:w="1785" w:type="dxa"/>
            <w:vMerge/>
            <w:tcBorders>
              <w:bottom w:val="single" w:sz="4" w:space="0" w:color="auto"/>
            </w:tcBorders>
            <w:vAlign w:val="center"/>
          </w:tcPr>
          <w:p w14:paraId="73C2B3DE"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0F7B2E6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03B00ED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82</w:t>
            </w:r>
            <w:r>
              <w:rPr>
                <w:rFonts w:asciiTheme="majorBidi" w:hAnsiTheme="majorBidi" w:cstheme="majorBidi"/>
                <w:szCs w:val="24"/>
              </w:rPr>
              <w:t>)</w:t>
            </w:r>
          </w:p>
        </w:tc>
        <w:tc>
          <w:tcPr>
            <w:tcW w:w="1577" w:type="dxa"/>
            <w:tcBorders>
              <w:bottom w:val="single" w:sz="4" w:space="0" w:color="auto"/>
            </w:tcBorders>
            <w:vAlign w:val="center"/>
          </w:tcPr>
          <w:p w14:paraId="14363DC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7FEBBA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83</w:t>
            </w:r>
            <w:r>
              <w:rPr>
                <w:rFonts w:asciiTheme="majorBidi" w:hAnsiTheme="majorBidi" w:cstheme="majorBidi"/>
                <w:szCs w:val="24"/>
              </w:rPr>
              <w:t>)</w:t>
            </w:r>
          </w:p>
        </w:tc>
        <w:tc>
          <w:tcPr>
            <w:tcW w:w="1172" w:type="dxa"/>
            <w:vMerge/>
            <w:tcBorders>
              <w:bottom w:val="single" w:sz="4" w:space="0" w:color="auto"/>
            </w:tcBorders>
            <w:vAlign w:val="center"/>
          </w:tcPr>
          <w:p w14:paraId="116FF211"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0EA63E56"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1AB219A6"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77D7DB06" w14:textId="77777777" w:rsidTr="00152FD6">
        <w:trPr>
          <w:jc w:val="center"/>
        </w:trPr>
        <w:tc>
          <w:tcPr>
            <w:tcW w:w="1785" w:type="dxa"/>
            <w:tcBorders>
              <w:tl2br w:val="nil"/>
              <w:tr2bl w:val="nil"/>
            </w:tcBorders>
            <w:vAlign w:val="center"/>
          </w:tcPr>
          <w:p w14:paraId="26E1FBD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Self-Esteem</w:t>
            </w:r>
          </w:p>
        </w:tc>
        <w:tc>
          <w:tcPr>
            <w:tcW w:w="1666" w:type="dxa"/>
            <w:tcBorders>
              <w:tl2br w:val="nil"/>
              <w:tr2bl w:val="nil"/>
            </w:tcBorders>
            <w:vAlign w:val="center"/>
          </w:tcPr>
          <w:p w14:paraId="4686B2E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3.08 (.49)</w:t>
            </w:r>
          </w:p>
        </w:tc>
        <w:tc>
          <w:tcPr>
            <w:tcW w:w="1577" w:type="dxa"/>
            <w:tcBorders>
              <w:tl2br w:val="nil"/>
              <w:tr2bl w:val="nil"/>
            </w:tcBorders>
            <w:vAlign w:val="center"/>
          </w:tcPr>
          <w:p w14:paraId="38894AC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2.89 (.41)</w:t>
            </w:r>
          </w:p>
        </w:tc>
        <w:tc>
          <w:tcPr>
            <w:tcW w:w="1172" w:type="dxa"/>
            <w:tcBorders>
              <w:tl2br w:val="nil"/>
              <w:tr2bl w:val="nil"/>
            </w:tcBorders>
            <w:vAlign w:val="center"/>
          </w:tcPr>
          <w:p w14:paraId="0606F43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6.30</w:t>
            </w:r>
          </w:p>
        </w:tc>
        <w:tc>
          <w:tcPr>
            <w:tcW w:w="1070" w:type="dxa"/>
            <w:tcBorders>
              <w:tl2br w:val="nil"/>
              <w:tr2bl w:val="nil"/>
            </w:tcBorders>
            <w:vAlign w:val="center"/>
          </w:tcPr>
          <w:p w14:paraId="53D28FE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.013</w:t>
            </w:r>
          </w:p>
        </w:tc>
        <w:tc>
          <w:tcPr>
            <w:tcW w:w="1394" w:type="dxa"/>
            <w:tcBorders>
              <w:tl2br w:val="nil"/>
              <w:tr2bl w:val="nil"/>
            </w:tcBorders>
            <w:vAlign w:val="center"/>
          </w:tcPr>
          <w:p w14:paraId="4FE69EA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.038</w:t>
            </w:r>
          </w:p>
          <w:p w14:paraId="5D61466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[.004, .97]</w:t>
            </w:r>
          </w:p>
        </w:tc>
      </w:tr>
      <w:tr w:rsidR="00285F71" w14:paraId="3FB525AD" w14:textId="77777777" w:rsidTr="00152FD6">
        <w:trPr>
          <w:jc w:val="center"/>
        </w:trPr>
        <w:tc>
          <w:tcPr>
            <w:tcW w:w="1785" w:type="dxa"/>
            <w:tcBorders>
              <w:tl2br w:val="nil"/>
              <w:tr2bl w:val="nil"/>
            </w:tcBorders>
            <w:vAlign w:val="center"/>
          </w:tcPr>
          <w:p w14:paraId="2EFA790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5A02DBE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4.85</w:t>
            </w:r>
            <w:r>
              <w:rPr>
                <w:rFonts w:asciiTheme="majorBidi" w:hAnsiTheme="majorBidi" w:cstheme="majorBidi"/>
                <w:szCs w:val="24"/>
              </w:rPr>
              <w:t xml:space="preserve"> (</w:t>
            </w:r>
            <w:r>
              <w:rPr>
                <w:rFonts w:asciiTheme="majorBidi" w:hAnsiTheme="majorBidi" w:cstheme="majorBidi" w:hint="eastAsia"/>
                <w:szCs w:val="24"/>
              </w:rPr>
              <w:t>.47</w:t>
            </w:r>
            <w:r>
              <w:rPr>
                <w:rFonts w:asciiTheme="majorBidi" w:hAnsiTheme="majorBidi" w:cstheme="majorBidi"/>
                <w:szCs w:val="24"/>
              </w:rPr>
              <w:t>)</w:t>
            </w:r>
          </w:p>
        </w:tc>
        <w:tc>
          <w:tcPr>
            <w:tcW w:w="1577" w:type="dxa"/>
            <w:tcBorders>
              <w:tl2br w:val="nil"/>
              <w:tr2bl w:val="nil"/>
            </w:tcBorders>
            <w:vAlign w:val="center"/>
          </w:tcPr>
          <w:p w14:paraId="3ABC557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4.66</w:t>
            </w:r>
            <w:r>
              <w:rPr>
                <w:rFonts w:asciiTheme="majorBidi" w:hAnsiTheme="majorBidi" w:cstheme="majorBidi"/>
                <w:szCs w:val="24"/>
              </w:rPr>
              <w:t xml:space="preserve"> (</w:t>
            </w:r>
            <w:r>
              <w:rPr>
                <w:rFonts w:asciiTheme="majorBidi" w:hAnsiTheme="majorBidi" w:cstheme="majorBidi" w:hint="eastAsia"/>
                <w:szCs w:val="24"/>
              </w:rPr>
              <w:t>.51</w:t>
            </w:r>
            <w:r>
              <w:rPr>
                <w:rFonts w:asciiTheme="majorBidi" w:hAnsiTheme="majorBidi" w:cstheme="majorBidi"/>
                <w:szCs w:val="24"/>
              </w:rPr>
              <w:t>)</w:t>
            </w:r>
          </w:p>
        </w:tc>
        <w:tc>
          <w:tcPr>
            <w:tcW w:w="1172" w:type="dxa"/>
            <w:tcBorders>
              <w:tl2br w:val="nil"/>
              <w:tr2bl w:val="nil"/>
            </w:tcBorders>
            <w:vAlign w:val="center"/>
          </w:tcPr>
          <w:p w14:paraId="6627707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6.27</w:t>
            </w:r>
          </w:p>
        </w:tc>
        <w:tc>
          <w:tcPr>
            <w:tcW w:w="1070" w:type="dxa"/>
            <w:tcBorders>
              <w:tl2br w:val="nil"/>
              <w:tr2bl w:val="nil"/>
            </w:tcBorders>
            <w:vAlign w:val="center"/>
          </w:tcPr>
          <w:p w14:paraId="1211CAC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.013</w:t>
            </w:r>
          </w:p>
        </w:tc>
        <w:tc>
          <w:tcPr>
            <w:tcW w:w="1394" w:type="dxa"/>
            <w:tcBorders>
              <w:tl2br w:val="nil"/>
              <w:tr2bl w:val="nil"/>
            </w:tcBorders>
            <w:vAlign w:val="center"/>
          </w:tcPr>
          <w:p w14:paraId="4F9D672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037</w:t>
            </w:r>
          </w:p>
          <w:p w14:paraId="648AE66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004</w:t>
            </w:r>
            <w:r>
              <w:rPr>
                <w:rFonts w:asciiTheme="majorBidi" w:hAnsiTheme="majorBidi" w:cstheme="majorBidi"/>
                <w:szCs w:val="24"/>
              </w:rPr>
              <w:t>, .</w:t>
            </w:r>
            <w:r>
              <w:rPr>
                <w:rFonts w:asciiTheme="majorBidi" w:hAnsiTheme="majorBidi" w:cstheme="majorBidi" w:hint="eastAsia"/>
                <w:szCs w:val="24"/>
              </w:rPr>
              <w:t>097</w:t>
            </w:r>
            <w:r>
              <w:rPr>
                <w:rFonts w:asciiTheme="majorBidi" w:hAnsiTheme="majorBidi" w:cstheme="majorBidi"/>
                <w:szCs w:val="24"/>
              </w:rPr>
              <w:t>]</w:t>
            </w:r>
          </w:p>
        </w:tc>
      </w:tr>
      <w:tr w:rsidR="00285F71" w14:paraId="34F16814" w14:textId="77777777" w:rsidTr="00152FD6">
        <w:trPr>
          <w:trHeight w:val="870"/>
          <w:jc w:val="center"/>
        </w:trPr>
        <w:tc>
          <w:tcPr>
            <w:tcW w:w="1785" w:type="dxa"/>
            <w:tcBorders>
              <w:tl2br w:val="nil"/>
              <w:tr2bl w:val="nil"/>
            </w:tcBorders>
            <w:vAlign w:val="center"/>
          </w:tcPr>
          <w:p w14:paraId="2373432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17E3F8D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4.56</w:t>
            </w:r>
            <w:r>
              <w:rPr>
                <w:rFonts w:asciiTheme="majorBidi" w:hAnsiTheme="majorBidi" w:cstheme="majorBidi"/>
                <w:szCs w:val="24"/>
              </w:rPr>
              <w:t xml:space="preserve"> (</w:t>
            </w:r>
            <w:r>
              <w:rPr>
                <w:rFonts w:asciiTheme="majorBidi" w:hAnsiTheme="majorBidi" w:cstheme="majorBidi" w:hint="eastAsia"/>
                <w:szCs w:val="24"/>
              </w:rPr>
              <w:t>.72</w:t>
            </w:r>
            <w:r>
              <w:rPr>
                <w:rFonts w:asciiTheme="majorBidi" w:hAnsiTheme="majorBidi" w:cstheme="majorBidi"/>
                <w:szCs w:val="24"/>
              </w:rPr>
              <w:t>)</w:t>
            </w:r>
          </w:p>
        </w:tc>
        <w:tc>
          <w:tcPr>
            <w:tcW w:w="1577" w:type="dxa"/>
            <w:tcBorders>
              <w:tl2br w:val="nil"/>
              <w:tr2bl w:val="nil"/>
            </w:tcBorders>
            <w:vAlign w:val="center"/>
          </w:tcPr>
          <w:p w14:paraId="1FCD7F5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4.41</w:t>
            </w:r>
            <w:r>
              <w:rPr>
                <w:rFonts w:asciiTheme="majorBidi" w:hAnsiTheme="majorBidi" w:cstheme="majorBidi"/>
                <w:szCs w:val="24"/>
              </w:rPr>
              <w:t xml:space="preserve"> (</w:t>
            </w:r>
            <w:r>
              <w:rPr>
                <w:rFonts w:asciiTheme="majorBidi" w:hAnsiTheme="majorBidi" w:cstheme="majorBidi" w:hint="eastAsia"/>
                <w:szCs w:val="24"/>
              </w:rPr>
              <w:t>.79</w:t>
            </w:r>
            <w:r>
              <w:rPr>
                <w:rFonts w:asciiTheme="majorBidi" w:hAnsiTheme="majorBidi" w:cstheme="majorBidi"/>
                <w:szCs w:val="24"/>
              </w:rPr>
              <w:t>)</w:t>
            </w:r>
          </w:p>
        </w:tc>
        <w:tc>
          <w:tcPr>
            <w:tcW w:w="1172" w:type="dxa"/>
            <w:tcBorders>
              <w:tl2br w:val="nil"/>
              <w:tr2bl w:val="nil"/>
            </w:tcBorders>
            <w:vAlign w:val="center"/>
          </w:tcPr>
          <w:p w14:paraId="299AC11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1.31</w:t>
            </w:r>
          </w:p>
        </w:tc>
        <w:tc>
          <w:tcPr>
            <w:tcW w:w="1070" w:type="dxa"/>
            <w:tcBorders>
              <w:tl2br w:val="nil"/>
              <w:tr2bl w:val="nil"/>
            </w:tcBorders>
            <w:vAlign w:val="center"/>
          </w:tcPr>
          <w:p w14:paraId="30ED4CD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.254</w:t>
            </w:r>
          </w:p>
        </w:tc>
        <w:tc>
          <w:tcPr>
            <w:tcW w:w="1394" w:type="dxa"/>
            <w:tcBorders>
              <w:tl2br w:val="nil"/>
              <w:tr2bl w:val="nil"/>
            </w:tcBorders>
            <w:vAlign w:val="center"/>
          </w:tcPr>
          <w:p w14:paraId="1AA9BFA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008</w:t>
            </w:r>
          </w:p>
          <w:p w14:paraId="7D29501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w:t>
            </w:r>
            <w:r>
              <w:rPr>
                <w:rFonts w:asciiTheme="majorBidi" w:hAnsiTheme="majorBidi" w:cstheme="majorBidi" w:hint="eastAsia"/>
                <w:szCs w:val="24"/>
              </w:rPr>
              <w:t>046</w:t>
            </w:r>
            <w:r>
              <w:rPr>
                <w:rFonts w:asciiTheme="majorBidi" w:hAnsiTheme="majorBidi" w:cstheme="majorBidi"/>
                <w:szCs w:val="24"/>
              </w:rPr>
              <w:t>]</w:t>
            </w:r>
          </w:p>
        </w:tc>
      </w:tr>
      <w:tr w:rsidR="00285F71" w14:paraId="78835CBC" w14:textId="77777777" w:rsidTr="00152FD6">
        <w:trPr>
          <w:trHeight w:val="641"/>
          <w:jc w:val="center"/>
        </w:trPr>
        <w:tc>
          <w:tcPr>
            <w:tcW w:w="1785" w:type="dxa"/>
            <w:tcBorders>
              <w:tl2br w:val="nil"/>
              <w:tr2bl w:val="nil"/>
            </w:tcBorders>
            <w:vAlign w:val="center"/>
          </w:tcPr>
          <w:p w14:paraId="2C32A14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2D611A3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2.99</w:t>
            </w:r>
            <w:r>
              <w:rPr>
                <w:rFonts w:asciiTheme="majorBidi" w:hAnsiTheme="majorBidi" w:cstheme="majorBidi"/>
                <w:szCs w:val="24"/>
              </w:rPr>
              <w:t xml:space="preserve"> (</w:t>
            </w:r>
            <w:r>
              <w:rPr>
                <w:rFonts w:asciiTheme="majorBidi" w:hAnsiTheme="majorBidi" w:cstheme="majorBidi" w:hint="eastAsia"/>
                <w:szCs w:val="24"/>
              </w:rPr>
              <w:t>.60</w:t>
            </w:r>
            <w:r>
              <w:rPr>
                <w:rFonts w:asciiTheme="majorBidi" w:hAnsiTheme="majorBidi" w:cstheme="majorBidi"/>
                <w:szCs w:val="24"/>
              </w:rPr>
              <w:t>)</w:t>
            </w:r>
          </w:p>
        </w:tc>
        <w:tc>
          <w:tcPr>
            <w:tcW w:w="1577" w:type="dxa"/>
            <w:tcBorders>
              <w:tl2br w:val="nil"/>
              <w:tr2bl w:val="nil"/>
            </w:tcBorders>
            <w:vAlign w:val="center"/>
          </w:tcPr>
          <w:p w14:paraId="0137CDD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3.24</w:t>
            </w:r>
            <w:r>
              <w:rPr>
                <w:rFonts w:asciiTheme="majorBidi" w:hAnsiTheme="majorBidi" w:cstheme="majorBidi"/>
                <w:szCs w:val="24"/>
              </w:rPr>
              <w:t xml:space="preserve"> (</w:t>
            </w:r>
            <w:r>
              <w:rPr>
                <w:rFonts w:asciiTheme="majorBidi" w:hAnsiTheme="majorBidi" w:cstheme="majorBidi" w:hint="eastAsia"/>
                <w:szCs w:val="24"/>
              </w:rPr>
              <w:t>.69</w:t>
            </w:r>
            <w:r>
              <w:rPr>
                <w:rFonts w:asciiTheme="majorBidi" w:hAnsiTheme="majorBidi" w:cstheme="majorBidi"/>
                <w:szCs w:val="24"/>
              </w:rPr>
              <w:t>)</w:t>
            </w:r>
          </w:p>
        </w:tc>
        <w:tc>
          <w:tcPr>
            <w:tcW w:w="1172" w:type="dxa"/>
            <w:tcBorders>
              <w:tl2br w:val="nil"/>
              <w:tr2bl w:val="nil"/>
            </w:tcBorders>
            <w:vAlign w:val="center"/>
          </w:tcPr>
          <w:p w14:paraId="54E1198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6.15</w:t>
            </w:r>
          </w:p>
        </w:tc>
        <w:tc>
          <w:tcPr>
            <w:tcW w:w="1070" w:type="dxa"/>
            <w:tcBorders>
              <w:tl2br w:val="nil"/>
              <w:tr2bl w:val="nil"/>
            </w:tcBorders>
            <w:vAlign w:val="center"/>
          </w:tcPr>
          <w:p w14:paraId="5A9D617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014</w:t>
            </w:r>
          </w:p>
        </w:tc>
        <w:tc>
          <w:tcPr>
            <w:tcW w:w="1394" w:type="dxa"/>
            <w:tcBorders>
              <w:tl2br w:val="nil"/>
              <w:tr2bl w:val="nil"/>
            </w:tcBorders>
            <w:vAlign w:val="center"/>
          </w:tcPr>
          <w:p w14:paraId="62B1804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.037</w:t>
            </w:r>
          </w:p>
          <w:p w14:paraId="4E93006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.004</w:t>
            </w:r>
            <w:r>
              <w:rPr>
                <w:rFonts w:asciiTheme="majorBidi" w:hAnsiTheme="majorBidi" w:cstheme="majorBidi"/>
                <w:szCs w:val="24"/>
              </w:rPr>
              <w:t xml:space="preserve">, </w:t>
            </w:r>
            <w:r>
              <w:rPr>
                <w:rFonts w:asciiTheme="majorBidi" w:hAnsiTheme="majorBidi" w:cstheme="majorBidi" w:hint="eastAsia"/>
                <w:szCs w:val="24"/>
              </w:rPr>
              <w:t>.096</w:t>
            </w:r>
            <w:r>
              <w:rPr>
                <w:rFonts w:asciiTheme="majorBidi" w:hAnsiTheme="majorBidi" w:cstheme="majorBidi"/>
                <w:szCs w:val="24"/>
              </w:rPr>
              <w:t>]</w:t>
            </w:r>
          </w:p>
        </w:tc>
      </w:tr>
      <w:tr w:rsidR="00285F71" w14:paraId="28E34A8D" w14:textId="77777777" w:rsidTr="00152FD6">
        <w:trPr>
          <w:trHeight w:val="731"/>
          <w:jc w:val="center"/>
        </w:trPr>
        <w:tc>
          <w:tcPr>
            <w:tcW w:w="1785" w:type="dxa"/>
            <w:tcBorders>
              <w:tl2br w:val="nil"/>
              <w:tr2bl w:val="nil"/>
            </w:tcBorders>
            <w:vAlign w:val="center"/>
          </w:tcPr>
          <w:p w14:paraId="6289990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53C0576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2.46</w:t>
            </w:r>
            <w:r>
              <w:rPr>
                <w:rFonts w:asciiTheme="majorBidi" w:hAnsiTheme="majorBidi" w:cstheme="majorBidi"/>
                <w:szCs w:val="24"/>
              </w:rPr>
              <w:t xml:space="preserve"> (</w:t>
            </w:r>
            <w:r>
              <w:rPr>
                <w:rFonts w:asciiTheme="majorBidi" w:hAnsiTheme="majorBidi" w:cstheme="majorBidi" w:hint="eastAsia"/>
                <w:szCs w:val="24"/>
              </w:rPr>
              <w:t>.87</w:t>
            </w:r>
            <w:r>
              <w:rPr>
                <w:rFonts w:asciiTheme="majorBidi" w:hAnsiTheme="majorBidi" w:cstheme="majorBidi"/>
                <w:szCs w:val="24"/>
              </w:rPr>
              <w:t>)</w:t>
            </w:r>
          </w:p>
        </w:tc>
        <w:tc>
          <w:tcPr>
            <w:tcW w:w="1577" w:type="dxa"/>
            <w:tcBorders>
              <w:tl2br w:val="nil"/>
              <w:tr2bl w:val="nil"/>
            </w:tcBorders>
            <w:vAlign w:val="center"/>
          </w:tcPr>
          <w:p w14:paraId="14E66E5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2.77</w:t>
            </w:r>
            <w:r>
              <w:rPr>
                <w:rFonts w:asciiTheme="majorBidi" w:hAnsiTheme="majorBidi" w:cstheme="majorBidi"/>
                <w:szCs w:val="24"/>
              </w:rPr>
              <w:t xml:space="preserve"> (</w:t>
            </w:r>
            <w:r>
              <w:rPr>
                <w:rFonts w:asciiTheme="majorBidi" w:hAnsiTheme="majorBidi" w:cstheme="majorBidi" w:hint="eastAsia"/>
                <w:szCs w:val="24"/>
              </w:rPr>
              <w:t>.88</w:t>
            </w:r>
            <w:r>
              <w:rPr>
                <w:rFonts w:asciiTheme="majorBidi" w:hAnsiTheme="majorBidi" w:cstheme="majorBidi"/>
                <w:szCs w:val="24"/>
              </w:rPr>
              <w:t>)</w:t>
            </w:r>
          </w:p>
        </w:tc>
        <w:tc>
          <w:tcPr>
            <w:tcW w:w="1172" w:type="dxa"/>
            <w:tcBorders>
              <w:tl2br w:val="nil"/>
              <w:tr2bl w:val="nil"/>
            </w:tcBorders>
            <w:vAlign w:val="center"/>
          </w:tcPr>
          <w:p w14:paraId="67243B4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4.99</w:t>
            </w:r>
          </w:p>
        </w:tc>
        <w:tc>
          <w:tcPr>
            <w:tcW w:w="1070" w:type="dxa"/>
            <w:tcBorders>
              <w:tl2br w:val="nil"/>
              <w:tr2bl w:val="nil"/>
            </w:tcBorders>
            <w:vAlign w:val="center"/>
          </w:tcPr>
          <w:p w14:paraId="7403D32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027</w:t>
            </w:r>
          </w:p>
        </w:tc>
        <w:tc>
          <w:tcPr>
            <w:tcW w:w="1394" w:type="dxa"/>
            <w:tcBorders>
              <w:tl2br w:val="nil"/>
              <w:tr2bl w:val="nil"/>
            </w:tcBorders>
            <w:vAlign w:val="center"/>
          </w:tcPr>
          <w:p w14:paraId="51C9A69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.030</w:t>
            </w:r>
          </w:p>
          <w:p w14:paraId="4008B3B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.002</w:t>
            </w:r>
            <w:r>
              <w:rPr>
                <w:rFonts w:asciiTheme="majorBidi" w:hAnsiTheme="majorBidi" w:cstheme="majorBidi"/>
                <w:szCs w:val="24"/>
              </w:rPr>
              <w:t xml:space="preserve">, </w:t>
            </w:r>
            <w:r>
              <w:rPr>
                <w:rFonts w:asciiTheme="majorBidi" w:hAnsiTheme="majorBidi" w:cstheme="majorBidi" w:hint="eastAsia"/>
                <w:szCs w:val="24"/>
              </w:rPr>
              <w:t>.086</w:t>
            </w:r>
            <w:r>
              <w:rPr>
                <w:rFonts w:asciiTheme="majorBidi" w:hAnsiTheme="majorBidi" w:cstheme="majorBidi"/>
                <w:szCs w:val="24"/>
              </w:rPr>
              <w:t>]</w:t>
            </w:r>
          </w:p>
        </w:tc>
      </w:tr>
    </w:tbl>
    <w:p w14:paraId="32AFB93F" w14:textId="77777777" w:rsidR="00285F71" w:rsidRDefault="00285F71" w:rsidP="00285F71">
      <w:pPr>
        <w:rPr>
          <w:rFonts w:eastAsia="SimSun"/>
        </w:rPr>
      </w:pPr>
      <w:r>
        <w:rPr>
          <w:rFonts w:eastAsia="SimSun"/>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04034BFF" w14:textId="77777777" w:rsidTr="00152FD6">
        <w:trPr>
          <w:jc w:val="center"/>
        </w:trPr>
        <w:tc>
          <w:tcPr>
            <w:tcW w:w="8664" w:type="dxa"/>
            <w:gridSpan w:val="6"/>
            <w:tcBorders>
              <w:top w:val="nil"/>
              <w:bottom w:val="single" w:sz="4" w:space="0" w:color="auto"/>
            </w:tcBorders>
            <w:vAlign w:val="center"/>
          </w:tcPr>
          <w:p w14:paraId="1A627E4E"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25S</w:t>
            </w:r>
          </w:p>
          <w:p w14:paraId="4F9436B3"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Variables Measured</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6</w:t>
            </w:r>
          </w:p>
        </w:tc>
      </w:tr>
      <w:tr w:rsidR="00285F71" w14:paraId="11E7A103" w14:textId="77777777" w:rsidTr="00152FD6">
        <w:trPr>
          <w:jc w:val="center"/>
        </w:trPr>
        <w:tc>
          <w:tcPr>
            <w:tcW w:w="1785" w:type="dxa"/>
            <w:vMerge w:val="restart"/>
            <w:tcBorders>
              <w:top w:val="single" w:sz="4" w:space="0" w:color="auto"/>
            </w:tcBorders>
            <w:vAlign w:val="center"/>
          </w:tcPr>
          <w:p w14:paraId="0D87166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12726F8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4B2DD4F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38505E7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1, 157</w:t>
            </w:r>
            <w:r>
              <w:rPr>
                <w:rFonts w:asciiTheme="majorBidi" w:hAnsiTheme="majorBidi" w:cstheme="majorBidi"/>
                <w:szCs w:val="24"/>
              </w:rPr>
              <w:t>)</w:t>
            </w:r>
          </w:p>
        </w:tc>
        <w:tc>
          <w:tcPr>
            <w:tcW w:w="1070" w:type="dxa"/>
            <w:vMerge w:val="restart"/>
            <w:tcBorders>
              <w:top w:val="single" w:sz="4" w:space="0" w:color="auto"/>
            </w:tcBorders>
            <w:vAlign w:val="center"/>
          </w:tcPr>
          <w:p w14:paraId="7E45381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4086FA3E"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cs="Times New Roman"/>
              </w:rPr>
              <w:t>η²p</w:t>
            </w:r>
          </w:p>
          <w:p w14:paraId="153AF57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670F2C00" w14:textId="77777777" w:rsidTr="00152FD6">
        <w:trPr>
          <w:jc w:val="center"/>
        </w:trPr>
        <w:tc>
          <w:tcPr>
            <w:tcW w:w="1785" w:type="dxa"/>
            <w:vMerge/>
            <w:tcBorders>
              <w:bottom w:val="single" w:sz="4" w:space="0" w:color="auto"/>
            </w:tcBorders>
            <w:vAlign w:val="center"/>
          </w:tcPr>
          <w:p w14:paraId="7E18AE34"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13DFF0F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112CC33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81</w:t>
            </w:r>
            <w:r>
              <w:rPr>
                <w:rFonts w:asciiTheme="majorBidi" w:hAnsiTheme="majorBidi" w:cstheme="majorBidi"/>
                <w:szCs w:val="24"/>
              </w:rPr>
              <w:t>)</w:t>
            </w:r>
          </w:p>
        </w:tc>
        <w:tc>
          <w:tcPr>
            <w:tcW w:w="1577" w:type="dxa"/>
            <w:tcBorders>
              <w:bottom w:val="single" w:sz="4" w:space="0" w:color="auto"/>
            </w:tcBorders>
            <w:vAlign w:val="center"/>
          </w:tcPr>
          <w:p w14:paraId="7D49323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Control</w:t>
            </w:r>
            <w:r>
              <w:rPr>
                <w:rFonts w:asciiTheme="majorBidi" w:hAnsiTheme="majorBidi" w:cstheme="majorBidi"/>
                <w:szCs w:val="24"/>
              </w:rPr>
              <w:t xml:space="preserve"> </w:t>
            </w:r>
          </w:p>
          <w:p w14:paraId="7C18A57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80</w:t>
            </w:r>
            <w:r>
              <w:rPr>
                <w:rFonts w:asciiTheme="majorBidi" w:hAnsiTheme="majorBidi" w:cstheme="majorBidi"/>
                <w:szCs w:val="24"/>
              </w:rPr>
              <w:t>)</w:t>
            </w:r>
          </w:p>
        </w:tc>
        <w:tc>
          <w:tcPr>
            <w:tcW w:w="1172" w:type="dxa"/>
            <w:vMerge/>
            <w:tcBorders>
              <w:bottom w:val="single" w:sz="4" w:space="0" w:color="auto"/>
            </w:tcBorders>
            <w:vAlign w:val="center"/>
          </w:tcPr>
          <w:p w14:paraId="5890FB08"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4CFB4749"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5EEA8C24"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00B0A420" w14:textId="77777777" w:rsidTr="00152FD6">
        <w:trPr>
          <w:jc w:val="center"/>
        </w:trPr>
        <w:tc>
          <w:tcPr>
            <w:tcW w:w="1785" w:type="dxa"/>
            <w:tcBorders>
              <w:tl2br w:val="nil"/>
              <w:tr2bl w:val="nil"/>
            </w:tcBorders>
            <w:vAlign w:val="center"/>
          </w:tcPr>
          <w:p w14:paraId="4C17DD8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Mindfulness</w:t>
            </w:r>
          </w:p>
        </w:tc>
        <w:tc>
          <w:tcPr>
            <w:tcW w:w="1666" w:type="dxa"/>
            <w:tcBorders>
              <w:tl2br w:val="nil"/>
              <w:tr2bl w:val="nil"/>
            </w:tcBorders>
            <w:vAlign w:val="center"/>
          </w:tcPr>
          <w:p w14:paraId="4A9B7D7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5.31 (.70)</w:t>
            </w:r>
          </w:p>
        </w:tc>
        <w:tc>
          <w:tcPr>
            <w:tcW w:w="1577" w:type="dxa"/>
            <w:tcBorders>
              <w:tl2br w:val="nil"/>
              <w:tr2bl w:val="nil"/>
            </w:tcBorders>
            <w:vAlign w:val="center"/>
          </w:tcPr>
          <w:p w14:paraId="4A28C86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5.05 (.73)</w:t>
            </w:r>
          </w:p>
        </w:tc>
        <w:tc>
          <w:tcPr>
            <w:tcW w:w="1172" w:type="dxa"/>
            <w:tcBorders>
              <w:tl2br w:val="nil"/>
              <w:tr2bl w:val="nil"/>
            </w:tcBorders>
            <w:vAlign w:val="center"/>
          </w:tcPr>
          <w:p w14:paraId="199DA5B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5.43</w:t>
            </w:r>
          </w:p>
        </w:tc>
        <w:tc>
          <w:tcPr>
            <w:tcW w:w="1070" w:type="dxa"/>
            <w:tcBorders>
              <w:tl2br w:val="nil"/>
              <w:tr2bl w:val="nil"/>
            </w:tcBorders>
            <w:vAlign w:val="center"/>
          </w:tcPr>
          <w:p w14:paraId="4FEA0B3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.021</w:t>
            </w:r>
          </w:p>
        </w:tc>
        <w:tc>
          <w:tcPr>
            <w:tcW w:w="1394" w:type="dxa"/>
            <w:tcBorders>
              <w:tl2br w:val="nil"/>
              <w:tr2bl w:val="nil"/>
            </w:tcBorders>
            <w:vAlign w:val="center"/>
          </w:tcPr>
          <w:p w14:paraId="60BDBC6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.033</w:t>
            </w:r>
          </w:p>
          <w:p w14:paraId="69F1EA2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[.003, .92]</w:t>
            </w:r>
          </w:p>
        </w:tc>
      </w:tr>
      <w:tr w:rsidR="00285F71" w14:paraId="6F1878E3" w14:textId="77777777" w:rsidTr="00152FD6">
        <w:trPr>
          <w:jc w:val="center"/>
        </w:trPr>
        <w:tc>
          <w:tcPr>
            <w:tcW w:w="1785" w:type="dxa"/>
            <w:tcBorders>
              <w:tl2br w:val="nil"/>
              <w:tr2bl w:val="nil"/>
            </w:tcBorders>
            <w:vAlign w:val="center"/>
          </w:tcPr>
          <w:p w14:paraId="13951DD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5AA5ABA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5.03</w:t>
            </w:r>
            <w:r>
              <w:rPr>
                <w:rFonts w:asciiTheme="majorBidi" w:hAnsiTheme="majorBidi" w:cstheme="majorBidi"/>
                <w:szCs w:val="24"/>
              </w:rPr>
              <w:t xml:space="preserve"> (</w:t>
            </w:r>
            <w:r>
              <w:rPr>
                <w:rFonts w:asciiTheme="majorBidi" w:hAnsiTheme="majorBidi" w:cstheme="majorBidi" w:hint="eastAsia"/>
                <w:szCs w:val="24"/>
              </w:rPr>
              <w:t>.47</w:t>
            </w:r>
            <w:r>
              <w:rPr>
                <w:rFonts w:asciiTheme="majorBidi" w:hAnsiTheme="majorBidi" w:cstheme="majorBidi"/>
                <w:szCs w:val="24"/>
              </w:rPr>
              <w:t>)</w:t>
            </w:r>
          </w:p>
        </w:tc>
        <w:tc>
          <w:tcPr>
            <w:tcW w:w="1577" w:type="dxa"/>
            <w:tcBorders>
              <w:tl2br w:val="nil"/>
              <w:tr2bl w:val="nil"/>
            </w:tcBorders>
            <w:vAlign w:val="center"/>
          </w:tcPr>
          <w:p w14:paraId="20B5F02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4.76</w:t>
            </w:r>
            <w:r>
              <w:rPr>
                <w:rFonts w:asciiTheme="majorBidi" w:hAnsiTheme="majorBidi" w:cstheme="majorBidi"/>
                <w:szCs w:val="24"/>
              </w:rPr>
              <w:t xml:space="preserve"> (</w:t>
            </w:r>
            <w:r>
              <w:rPr>
                <w:rFonts w:asciiTheme="majorBidi" w:hAnsiTheme="majorBidi" w:cstheme="majorBidi" w:hint="eastAsia"/>
                <w:szCs w:val="24"/>
              </w:rPr>
              <w:t>.62</w:t>
            </w:r>
            <w:r>
              <w:rPr>
                <w:rFonts w:asciiTheme="majorBidi" w:hAnsiTheme="majorBidi" w:cstheme="majorBidi"/>
                <w:szCs w:val="24"/>
              </w:rPr>
              <w:t>)</w:t>
            </w:r>
          </w:p>
        </w:tc>
        <w:tc>
          <w:tcPr>
            <w:tcW w:w="1172" w:type="dxa"/>
            <w:tcBorders>
              <w:tl2br w:val="nil"/>
              <w:tr2bl w:val="nil"/>
            </w:tcBorders>
            <w:vAlign w:val="center"/>
          </w:tcPr>
          <w:p w14:paraId="7ECAF43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7.86</w:t>
            </w:r>
          </w:p>
        </w:tc>
        <w:tc>
          <w:tcPr>
            <w:tcW w:w="1070" w:type="dxa"/>
            <w:tcBorders>
              <w:tl2br w:val="nil"/>
              <w:tr2bl w:val="nil"/>
            </w:tcBorders>
            <w:vAlign w:val="center"/>
          </w:tcPr>
          <w:p w14:paraId="4B07B8F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.006</w:t>
            </w:r>
          </w:p>
        </w:tc>
        <w:tc>
          <w:tcPr>
            <w:tcW w:w="1394" w:type="dxa"/>
            <w:tcBorders>
              <w:tl2br w:val="nil"/>
              <w:tr2bl w:val="nil"/>
            </w:tcBorders>
            <w:vAlign w:val="center"/>
          </w:tcPr>
          <w:p w14:paraId="024FFDF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048</w:t>
            </w:r>
          </w:p>
          <w:p w14:paraId="51CE36C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008</w:t>
            </w:r>
            <w:r>
              <w:rPr>
                <w:rFonts w:asciiTheme="majorBidi" w:hAnsiTheme="majorBidi" w:cstheme="majorBidi"/>
                <w:szCs w:val="24"/>
              </w:rPr>
              <w:t>, .</w:t>
            </w:r>
            <w:r>
              <w:rPr>
                <w:rFonts w:asciiTheme="majorBidi" w:hAnsiTheme="majorBidi" w:cstheme="majorBidi" w:hint="eastAsia"/>
                <w:szCs w:val="24"/>
              </w:rPr>
              <w:t>113</w:t>
            </w:r>
            <w:r>
              <w:rPr>
                <w:rFonts w:asciiTheme="majorBidi" w:hAnsiTheme="majorBidi" w:cstheme="majorBidi"/>
                <w:szCs w:val="24"/>
              </w:rPr>
              <w:t>]</w:t>
            </w:r>
          </w:p>
        </w:tc>
      </w:tr>
      <w:tr w:rsidR="00285F71" w14:paraId="134DBC68" w14:textId="77777777" w:rsidTr="00152FD6">
        <w:trPr>
          <w:trHeight w:val="870"/>
          <w:jc w:val="center"/>
        </w:trPr>
        <w:tc>
          <w:tcPr>
            <w:tcW w:w="1785" w:type="dxa"/>
            <w:tcBorders>
              <w:tl2br w:val="nil"/>
              <w:tr2bl w:val="nil"/>
            </w:tcBorders>
            <w:vAlign w:val="center"/>
          </w:tcPr>
          <w:p w14:paraId="18E2925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47146FB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5.73</w:t>
            </w:r>
            <w:r>
              <w:rPr>
                <w:rFonts w:asciiTheme="majorBidi" w:hAnsiTheme="majorBidi" w:cstheme="majorBidi"/>
                <w:szCs w:val="24"/>
              </w:rPr>
              <w:t xml:space="preserve"> (</w:t>
            </w:r>
            <w:r>
              <w:rPr>
                <w:rFonts w:asciiTheme="majorBidi" w:hAnsiTheme="majorBidi" w:cstheme="majorBidi" w:hint="eastAsia"/>
                <w:szCs w:val="24"/>
              </w:rPr>
              <w:t>.87</w:t>
            </w:r>
            <w:r>
              <w:rPr>
                <w:rFonts w:asciiTheme="majorBidi" w:hAnsiTheme="majorBidi" w:cstheme="majorBidi"/>
                <w:szCs w:val="24"/>
              </w:rPr>
              <w:t>)</w:t>
            </w:r>
          </w:p>
        </w:tc>
        <w:tc>
          <w:tcPr>
            <w:tcW w:w="1577" w:type="dxa"/>
            <w:tcBorders>
              <w:tl2br w:val="nil"/>
              <w:tr2bl w:val="nil"/>
            </w:tcBorders>
            <w:vAlign w:val="center"/>
          </w:tcPr>
          <w:p w14:paraId="760E991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5.45</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172" w:type="dxa"/>
            <w:tcBorders>
              <w:tl2br w:val="nil"/>
              <w:tr2bl w:val="nil"/>
            </w:tcBorders>
            <w:vAlign w:val="center"/>
          </w:tcPr>
          <w:p w14:paraId="291410D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4.14</w:t>
            </w:r>
          </w:p>
        </w:tc>
        <w:tc>
          <w:tcPr>
            <w:tcW w:w="1070" w:type="dxa"/>
            <w:tcBorders>
              <w:tl2br w:val="nil"/>
              <w:tr2bl w:val="nil"/>
            </w:tcBorders>
            <w:vAlign w:val="center"/>
          </w:tcPr>
          <w:p w14:paraId="01D73AA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.044</w:t>
            </w:r>
          </w:p>
        </w:tc>
        <w:tc>
          <w:tcPr>
            <w:tcW w:w="1394" w:type="dxa"/>
            <w:tcBorders>
              <w:tl2br w:val="nil"/>
              <w:tr2bl w:val="nil"/>
            </w:tcBorders>
            <w:vAlign w:val="center"/>
          </w:tcPr>
          <w:p w14:paraId="38F2397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026</w:t>
            </w:r>
          </w:p>
          <w:p w14:paraId="3F935C6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w:t>
            </w:r>
            <w:r>
              <w:rPr>
                <w:rFonts w:asciiTheme="majorBidi" w:hAnsiTheme="majorBidi" w:cstheme="majorBidi" w:hint="eastAsia"/>
                <w:szCs w:val="24"/>
              </w:rPr>
              <w:t>080</w:t>
            </w:r>
            <w:r>
              <w:rPr>
                <w:rFonts w:asciiTheme="majorBidi" w:hAnsiTheme="majorBidi" w:cstheme="majorBidi"/>
                <w:szCs w:val="24"/>
              </w:rPr>
              <w:t>]</w:t>
            </w:r>
          </w:p>
        </w:tc>
      </w:tr>
      <w:tr w:rsidR="00285F71" w14:paraId="069AFCE9" w14:textId="77777777" w:rsidTr="00152FD6">
        <w:trPr>
          <w:trHeight w:val="641"/>
          <w:jc w:val="center"/>
        </w:trPr>
        <w:tc>
          <w:tcPr>
            <w:tcW w:w="1785" w:type="dxa"/>
            <w:tcBorders>
              <w:tl2br w:val="nil"/>
              <w:tr2bl w:val="nil"/>
            </w:tcBorders>
            <w:vAlign w:val="center"/>
          </w:tcPr>
          <w:p w14:paraId="2841B07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7B1B47B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2.83</w:t>
            </w:r>
            <w:r>
              <w:rPr>
                <w:rFonts w:asciiTheme="majorBidi" w:hAnsiTheme="majorBidi" w:cstheme="majorBidi"/>
                <w:szCs w:val="24"/>
              </w:rPr>
              <w:t xml:space="preserve"> (</w:t>
            </w:r>
            <w:r>
              <w:rPr>
                <w:rFonts w:asciiTheme="majorBidi" w:hAnsiTheme="majorBidi" w:cstheme="majorBidi" w:hint="eastAsia"/>
                <w:szCs w:val="24"/>
              </w:rPr>
              <w:t>1.02</w:t>
            </w:r>
            <w:r>
              <w:rPr>
                <w:rFonts w:asciiTheme="majorBidi" w:hAnsiTheme="majorBidi" w:cstheme="majorBidi"/>
                <w:szCs w:val="24"/>
              </w:rPr>
              <w:t>)</w:t>
            </w:r>
          </w:p>
        </w:tc>
        <w:tc>
          <w:tcPr>
            <w:tcW w:w="1577" w:type="dxa"/>
            <w:tcBorders>
              <w:tl2br w:val="nil"/>
              <w:tr2bl w:val="nil"/>
            </w:tcBorders>
            <w:vAlign w:val="center"/>
          </w:tcPr>
          <w:p w14:paraId="609A9E0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3.37</w:t>
            </w:r>
            <w:r>
              <w:rPr>
                <w:rFonts w:asciiTheme="majorBidi" w:hAnsiTheme="majorBidi" w:cstheme="majorBidi"/>
                <w:szCs w:val="24"/>
              </w:rPr>
              <w:t xml:space="preserve"> (</w:t>
            </w:r>
            <w:r>
              <w:rPr>
                <w:rFonts w:asciiTheme="majorBidi" w:hAnsiTheme="majorBidi" w:cstheme="majorBidi" w:hint="eastAsia"/>
                <w:szCs w:val="24"/>
              </w:rPr>
              <w:t>1.18</w:t>
            </w:r>
            <w:r>
              <w:rPr>
                <w:rFonts w:asciiTheme="majorBidi" w:hAnsiTheme="majorBidi" w:cstheme="majorBidi"/>
                <w:szCs w:val="24"/>
              </w:rPr>
              <w:t>)</w:t>
            </w:r>
          </w:p>
        </w:tc>
        <w:tc>
          <w:tcPr>
            <w:tcW w:w="1172" w:type="dxa"/>
            <w:tcBorders>
              <w:tl2br w:val="nil"/>
              <w:tr2bl w:val="nil"/>
            </w:tcBorders>
            <w:vAlign w:val="center"/>
          </w:tcPr>
          <w:p w14:paraId="26AC6F7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10.20</w:t>
            </w:r>
          </w:p>
        </w:tc>
        <w:tc>
          <w:tcPr>
            <w:tcW w:w="1070" w:type="dxa"/>
            <w:tcBorders>
              <w:tl2br w:val="nil"/>
              <w:tr2bl w:val="nil"/>
            </w:tcBorders>
            <w:vAlign w:val="center"/>
          </w:tcPr>
          <w:p w14:paraId="403E1A8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002</w:t>
            </w:r>
          </w:p>
        </w:tc>
        <w:tc>
          <w:tcPr>
            <w:tcW w:w="1394" w:type="dxa"/>
            <w:tcBorders>
              <w:tl2br w:val="nil"/>
              <w:tr2bl w:val="nil"/>
            </w:tcBorders>
            <w:vAlign w:val="center"/>
          </w:tcPr>
          <w:p w14:paraId="298C7A2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.061</w:t>
            </w:r>
          </w:p>
          <w:p w14:paraId="0D36B3C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.014</w:t>
            </w:r>
            <w:r>
              <w:rPr>
                <w:rFonts w:asciiTheme="majorBidi" w:hAnsiTheme="majorBidi" w:cstheme="majorBidi"/>
                <w:szCs w:val="24"/>
              </w:rPr>
              <w:t xml:space="preserve">, </w:t>
            </w:r>
            <w:r>
              <w:rPr>
                <w:rFonts w:asciiTheme="majorBidi" w:hAnsiTheme="majorBidi" w:cstheme="majorBidi" w:hint="eastAsia"/>
                <w:szCs w:val="24"/>
              </w:rPr>
              <w:t>.131</w:t>
            </w:r>
            <w:r>
              <w:rPr>
                <w:rFonts w:asciiTheme="majorBidi" w:hAnsiTheme="majorBidi" w:cstheme="majorBidi"/>
                <w:szCs w:val="24"/>
              </w:rPr>
              <w:t>]</w:t>
            </w:r>
          </w:p>
        </w:tc>
      </w:tr>
      <w:tr w:rsidR="00285F71" w14:paraId="18BC2B27" w14:textId="77777777" w:rsidTr="00152FD6">
        <w:trPr>
          <w:trHeight w:val="731"/>
          <w:jc w:val="center"/>
        </w:trPr>
        <w:tc>
          <w:tcPr>
            <w:tcW w:w="1785" w:type="dxa"/>
            <w:tcBorders>
              <w:tl2br w:val="nil"/>
              <w:tr2bl w:val="nil"/>
            </w:tcBorders>
            <w:vAlign w:val="center"/>
          </w:tcPr>
          <w:p w14:paraId="02E52B8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2CC4567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3.08</w:t>
            </w:r>
            <w:r>
              <w:rPr>
                <w:rFonts w:asciiTheme="majorBidi" w:hAnsiTheme="majorBidi" w:cstheme="majorBidi"/>
                <w:szCs w:val="24"/>
              </w:rPr>
              <w:t xml:space="preserve"> (</w:t>
            </w:r>
            <w:r>
              <w:rPr>
                <w:rFonts w:asciiTheme="majorBidi" w:hAnsiTheme="majorBidi" w:cstheme="majorBidi" w:hint="eastAsia"/>
                <w:szCs w:val="24"/>
              </w:rPr>
              <w:t>1.04</w:t>
            </w:r>
            <w:r>
              <w:rPr>
                <w:rFonts w:asciiTheme="majorBidi" w:hAnsiTheme="majorBidi" w:cstheme="majorBidi"/>
                <w:szCs w:val="24"/>
              </w:rPr>
              <w:t>)</w:t>
            </w:r>
          </w:p>
        </w:tc>
        <w:tc>
          <w:tcPr>
            <w:tcW w:w="1577" w:type="dxa"/>
            <w:tcBorders>
              <w:tl2br w:val="nil"/>
              <w:tr2bl w:val="nil"/>
            </w:tcBorders>
            <w:vAlign w:val="center"/>
          </w:tcPr>
          <w:p w14:paraId="03365E2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3.28</w:t>
            </w:r>
            <w:r>
              <w:rPr>
                <w:rFonts w:asciiTheme="majorBidi" w:hAnsiTheme="majorBidi" w:cstheme="majorBidi"/>
                <w:szCs w:val="24"/>
              </w:rPr>
              <w:t xml:space="preserve"> (</w:t>
            </w:r>
            <w:r>
              <w:rPr>
                <w:rFonts w:asciiTheme="majorBidi" w:hAnsiTheme="majorBidi" w:cstheme="majorBidi" w:hint="eastAsia"/>
                <w:szCs w:val="24"/>
              </w:rPr>
              <w:t>1.12</w:t>
            </w:r>
            <w:r>
              <w:rPr>
                <w:rFonts w:asciiTheme="majorBidi" w:hAnsiTheme="majorBidi" w:cstheme="majorBidi"/>
                <w:szCs w:val="24"/>
              </w:rPr>
              <w:t>)</w:t>
            </w:r>
          </w:p>
        </w:tc>
        <w:tc>
          <w:tcPr>
            <w:tcW w:w="1172" w:type="dxa"/>
            <w:tcBorders>
              <w:tl2br w:val="nil"/>
              <w:tr2bl w:val="nil"/>
            </w:tcBorders>
            <w:vAlign w:val="center"/>
          </w:tcPr>
          <w:p w14:paraId="57C6510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1.48</w:t>
            </w:r>
          </w:p>
        </w:tc>
        <w:tc>
          <w:tcPr>
            <w:tcW w:w="1070" w:type="dxa"/>
            <w:tcBorders>
              <w:tl2br w:val="nil"/>
              <w:tr2bl w:val="nil"/>
            </w:tcBorders>
            <w:vAlign w:val="center"/>
          </w:tcPr>
          <w:p w14:paraId="6E209F5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226</w:t>
            </w:r>
          </w:p>
        </w:tc>
        <w:tc>
          <w:tcPr>
            <w:tcW w:w="1394" w:type="dxa"/>
            <w:tcBorders>
              <w:tl2br w:val="nil"/>
              <w:tr2bl w:val="nil"/>
            </w:tcBorders>
            <w:vAlign w:val="center"/>
          </w:tcPr>
          <w:p w14:paraId="748CC25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.009</w:t>
            </w:r>
          </w:p>
          <w:p w14:paraId="57093ED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.050</w:t>
            </w:r>
            <w:r>
              <w:rPr>
                <w:rFonts w:asciiTheme="majorBidi" w:hAnsiTheme="majorBidi" w:cstheme="majorBidi"/>
                <w:szCs w:val="24"/>
              </w:rPr>
              <w:t>]</w:t>
            </w:r>
          </w:p>
        </w:tc>
      </w:tr>
    </w:tbl>
    <w:p w14:paraId="05D02C5F" w14:textId="77777777" w:rsidR="00285F71" w:rsidRDefault="00285F71" w:rsidP="00285F71">
      <w:pPr>
        <w:rPr>
          <w:rFonts w:eastAsia="SimSun"/>
        </w:rPr>
      </w:pPr>
      <w:r>
        <w:rPr>
          <w:rFonts w:eastAsia="SimSun"/>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42692D7D" w14:textId="77777777" w:rsidTr="00152FD6">
        <w:trPr>
          <w:jc w:val="center"/>
        </w:trPr>
        <w:tc>
          <w:tcPr>
            <w:tcW w:w="8664" w:type="dxa"/>
            <w:gridSpan w:val="6"/>
            <w:tcBorders>
              <w:top w:val="nil"/>
              <w:bottom w:val="single" w:sz="4" w:space="0" w:color="auto"/>
            </w:tcBorders>
            <w:vAlign w:val="center"/>
          </w:tcPr>
          <w:p w14:paraId="1E42EAA4"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26S</w:t>
            </w:r>
          </w:p>
          <w:p w14:paraId="08305CEA"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Variables Measured</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8</w:t>
            </w:r>
          </w:p>
        </w:tc>
      </w:tr>
      <w:tr w:rsidR="00285F71" w14:paraId="3DF6818E" w14:textId="77777777" w:rsidTr="00152FD6">
        <w:trPr>
          <w:jc w:val="center"/>
        </w:trPr>
        <w:tc>
          <w:tcPr>
            <w:tcW w:w="1785" w:type="dxa"/>
            <w:vMerge w:val="restart"/>
            <w:tcBorders>
              <w:top w:val="single" w:sz="4" w:space="0" w:color="auto"/>
            </w:tcBorders>
            <w:vAlign w:val="center"/>
          </w:tcPr>
          <w:p w14:paraId="5802DBE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00BA9E9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126385E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0F15212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1, 412</w:t>
            </w:r>
            <w:r>
              <w:rPr>
                <w:rFonts w:asciiTheme="majorBidi" w:hAnsiTheme="majorBidi" w:cstheme="majorBidi"/>
                <w:szCs w:val="24"/>
              </w:rPr>
              <w:t>)</w:t>
            </w:r>
          </w:p>
        </w:tc>
        <w:tc>
          <w:tcPr>
            <w:tcW w:w="1070" w:type="dxa"/>
            <w:vMerge w:val="restart"/>
            <w:tcBorders>
              <w:top w:val="single" w:sz="4" w:space="0" w:color="auto"/>
            </w:tcBorders>
            <w:vAlign w:val="center"/>
          </w:tcPr>
          <w:p w14:paraId="38A67F0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6664BA53"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cs="Times New Roman"/>
              </w:rPr>
              <w:t>η²p</w:t>
            </w:r>
          </w:p>
          <w:p w14:paraId="414CE4E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1B0F260B" w14:textId="77777777" w:rsidTr="00152FD6">
        <w:trPr>
          <w:jc w:val="center"/>
        </w:trPr>
        <w:tc>
          <w:tcPr>
            <w:tcW w:w="1785" w:type="dxa"/>
            <w:vMerge/>
            <w:tcBorders>
              <w:bottom w:val="single" w:sz="4" w:space="0" w:color="auto"/>
            </w:tcBorders>
            <w:vAlign w:val="center"/>
          </w:tcPr>
          <w:p w14:paraId="34D5064B"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6B5F3FB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401B37F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207</w:t>
            </w:r>
            <w:r>
              <w:rPr>
                <w:rFonts w:asciiTheme="majorBidi" w:hAnsiTheme="majorBidi" w:cstheme="majorBidi"/>
                <w:szCs w:val="24"/>
              </w:rPr>
              <w:t>)</w:t>
            </w:r>
          </w:p>
        </w:tc>
        <w:tc>
          <w:tcPr>
            <w:tcW w:w="1577" w:type="dxa"/>
            <w:tcBorders>
              <w:bottom w:val="single" w:sz="4" w:space="0" w:color="auto"/>
            </w:tcBorders>
            <w:vAlign w:val="center"/>
          </w:tcPr>
          <w:p w14:paraId="6F3F412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68B3F62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209</w:t>
            </w:r>
            <w:r>
              <w:rPr>
                <w:rFonts w:asciiTheme="majorBidi" w:hAnsiTheme="majorBidi" w:cstheme="majorBidi"/>
                <w:szCs w:val="24"/>
              </w:rPr>
              <w:t>)</w:t>
            </w:r>
          </w:p>
        </w:tc>
        <w:tc>
          <w:tcPr>
            <w:tcW w:w="1172" w:type="dxa"/>
            <w:vMerge/>
            <w:tcBorders>
              <w:bottom w:val="single" w:sz="4" w:space="0" w:color="auto"/>
            </w:tcBorders>
            <w:vAlign w:val="center"/>
          </w:tcPr>
          <w:p w14:paraId="5AF7D105"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701AA141"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48A91ECB"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05A750BA" w14:textId="77777777" w:rsidTr="00152FD6">
        <w:trPr>
          <w:jc w:val="center"/>
        </w:trPr>
        <w:tc>
          <w:tcPr>
            <w:tcW w:w="1785" w:type="dxa"/>
            <w:tcBorders>
              <w:tl2br w:val="nil"/>
              <w:tr2bl w:val="nil"/>
            </w:tcBorders>
            <w:vAlign w:val="center"/>
          </w:tcPr>
          <w:p w14:paraId="2F3334B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Autonomy Satisfaction</w:t>
            </w:r>
          </w:p>
        </w:tc>
        <w:tc>
          <w:tcPr>
            <w:tcW w:w="1666" w:type="dxa"/>
            <w:tcBorders>
              <w:tl2br w:val="nil"/>
              <w:tr2bl w:val="nil"/>
            </w:tcBorders>
            <w:vAlign w:val="center"/>
          </w:tcPr>
          <w:p w14:paraId="5A7AE7B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5.24 (1.31)</w:t>
            </w:r>
          </w:p>
        </w:tc>
        <w:tc>
          <w:tcPr>
            <w:tcW w:w="1577" w:type="dxa"/>
            <w:tcBorders>
              <w:tl2br w:val="nil"/>
              <w:tr2bl w:val="nil"/>
            </w:tcBorders>
            <w:vAlign w:val="center"/>
          </w:tcPr>
          <w:p w14:paraId="3819168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4.68 (1.48)</w:t>
            </w:r>
          </w:p>
        </w:tc>
        <w:tc>
          <w:tcPr>
            <w:tcW w:w="1172" w:type="dxa"/>
            <w:tcBorders>
              <w:tl2br w:val="nil"/>
              <w:tr2bl w:val="nil"/>
            </w:tcBorders>
            <w:vAlign w:val="center"/>
          </w:tcPr>
          <w:p w14:paraId="3581FCD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16.43</w:t>
            </w:r>
          </w:p>
        </w:tc>
        <w:tc>
          <w:tcPr>
            <w:tcW w:w="1070" w:type="dxa"/>
            <w:tcBorders>
              <w:tl2br w:val="nil"/>
              <w:tr2bl w:val="nil"/>
            </w:tcBorders>
            <w:vAlign w:val="center"/>
          </w:tcPr>
          <w:p w14:paraId="56CE1FC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3CA69E7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.038</w:t>
            </w:r>
          </w:p>
          <w:p w14:paraId="5F1A0E6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[.014, .073]</w:t>
            </w:r>
          </w:p>
        </w:tc>
      </w:tr>
      <w:tr w:rsidR="00285F71" w14:paraId="229F7B10" w14:textId="77777777" w:rsidTr="00152FD6">
        <w:trPr>
          <w:jc w:val="center"/>
        </w:trPr>
        <w:tc>
          <w:tcPr>
            <w:tcW w:w="1785" w:type="dxa"/>
            <w:tcBorders>
              <w:tl2br w:val="nil"/>
              <w:tr2bl w:val="nil"/>
            </w:tcBorders>
            <w:vAlign w:val="center"/>
          </w:tcPr>
          <w:p w14:paraId="7ED091B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Positive Affect</w:t>
            </w:r>
          </w:p>
        </w:tc>
        <w:tc>
          <w:tcPr>
            <w:tcW w:w="1666" w:type="dxa"/>
            <w:tcBorders>
              <w:tl2br w:val="nil"/>
              <w:tr2bl w:val="nil"/>
            </w:tcBorders>
            <w:vAlign w:val="center"/>
          </w:tcPr>
          <w:p w14:paraId="2273D2E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3.78 (.54)</w:t>
            </w:r>
          </w:p>
        </w:tc>
        <w:tc>
          <w:tcPr>
            <w:tcW w:w="1577" w:type="dxa"/>
            <w:tcBorders>
              <w:tl2br w:val="nil"/>
              <w:tr2bl w:val="nil"/>
            </w:tcBorders>
            <w:vAlign w:val="center"/>
          </w:tcPr>
          <w:p w14:paraId="506EE0A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3.41 (.62)</w:t>
            </w:r>
          </w:p>
        </w:tc>
        <w:tc>
          <w:tcPr>
            <w:tcW w:w="1172" w:type="dxa"/>
            <w:tcBorders>
              <w:tl2br w:val="nil"/>
              <w:tr2bl w:val="nil"/>
            </w:tcBorders>
            <w:vAlign w:val="center"/>
          </w:tcPr>
          <w:p w14:paraId="48AC4BD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38.61</w:t>
            </w:r>
          </w:p>
        </w:tc>
        <w:tc>
          <w:tcPr>
            <w:tcW w:w="1070" w:type="dxa"/>
            <w:tcBorders>
              <w:tl2br w:val="nil"/>
              <w:tr2bl w:val="nil"/>
            </w:tcBorders>
            <w:vAlign w:val="center"/>
          </w:tcPr>
          <w:p w14:paraId="14E7532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096DA7E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.086</w:t>
            </w:r>
          </w:p>
          <w:p w14:paraId="4ED0281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[.047, .131]</w:t>
            </w:r>
          </w:p>
        </w:tc>
      </w:tr>
      <w:tr w:rsidR="00285F71" w14:paraId="7A7D77A1" w14:textId="77777777" w:rsidTr="00152FD6">
        <w:trPr>
          <w:jc w:val="center"/>
        </w:trPr>
        <w:tc>
          <w:tcPr>
            <w:tcW w:w="1785" w:type="dxa"/>
            <w:tcBorders>
              <w:tl2br w:val="nil"/>
              <w:tr2bl w:val="nil"/>
            </w:tcBorders>
            <w:vAlign w:val="center"/>
          </w:tcPr>
          <w:p w14:paraId="5B40D3D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Self-Esteem</w:t>
            </w:r>
          </w:p>
        </w:tc>
        <w:tc>
          <w:tcPr>
            <w:tcW w:w="1666" w:type="dxa"/>
            <w:tcBorders>
              <w:tl2br w:val="nil"/>
              <w:tr2bl w:val="nil"/>
            </w:tcBorders>
            <w:vAlign w:val="center"/>
          </w:tcPr>
          <w:p w14:paraId="610B3CA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3.07 (.39)</w:t>
            </w:r>
          </w:p>
        </w:tc>
        <w:tc>
          <w:tcPr>
            <w:tcW w:w="1577" w:type="dxa"/>
            <w:tcBorders>
              <w:tl2br w:val="nil"/>
              <w:tr2bl w:val="nil"/>
            </w:tcBorders>
            <w:vAlign w:val="center"/>
          </w:tcPr>
          <w:p w14:paraId="0722242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2.91 (.45)</w:t>
            </w:r>
          </w:p>
        </w:tc>
        <w:tc>
          <w:tcPr>
            <w:tcW w:w="1172" w:type="dxa"/>
            <w:tcBorders>
              <w:tl2br w:val="nil"/>
              <w:tr2bl w:val="nil"/>
            </w:tcBorders>
            <w:vAlign w:val="center"/>
          </w:tcPr>
          <w:p w14:paraId="43D1344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13.73</w:t>
            </w:r>
          </w:p>
        </w:tc>
        <w:tc>
          <w:tcPr>
            <w:tcW w:w="1070" w:type="dxa"/>
            <w:tcBorders>
              <w:tl2br w:val="nil"/>
              <w:tr2bl w:val="nil"/>
            </w:tcBorders>
            <w:vAlign w:val="center"/>
          </w:tcPr>
          <w:p w14:paraId="4BCF27F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653BF91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.032</w:t>
            </w:r>
          </w:p>
          <w:p w14:paraId="48D04F4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[.010, .065]</w:t>
            </w:r>
          </w:p>
        </w:tc>
      </w:tr>
      <w:tr w:rsidR="00285F71" w14:paraId="566F538D" w14:textId="77777777" w:rsidTr="00152FD6">
        <w:trPr>
          <w:jc w:val="center"/>
        </w:trPr>
        <w:tc>
          <w:tcPr>
            <w:tcW w:w="1785" w:type="dxa"/>
            <w:tcBorders>
              <w:tl2br w:val="nil"/>
              <w:tr2bl w:val="nil"/>
            </w:tcBorders>
            <w:vAlign w:val="center"/>
          </w:tcPr>
          <w:p w14:paraId="3A6367D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Mindfulness</w:t>
            </w:r>
          </w:p>
        </w:tc>
        <w:tc>
          <w:tcPr>
            <w:tcW w:w="1666" w:type="dxa"/>
            <w:tcBorders>
              <w:tl2br w:val="nil"/>
              <w:tr2bl w:val="nil"/>
            </w:tcBorders>
            <w:vAlign w:val="center"/>
          </w:tcPr>
          <w:p w14:paraId="1293121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5.33 (.88)</w:t>
            </w:r>
          </w:p>
        </w:tc>
        <w:tc>
          <w:tcPr>
            <w:tcW w:w="1577" w:type="dxa"/>
            <w:tcBorders>
              <w:tl2br w:val="nil"/>
              <w:tr2bl w:val="nil"/>
            </w:tcBorders>
            <w:vAlign w:val="center"/>
          </w:tcPr>
          <w:p w14:paraId="2F2A1A0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4.91 (.94)</w:t>
            </w:r>
          </w:p>
        </w:tc>
        <w:tc>
          <w:tcPr>
            <w:tcW w:w="1172" w:type="dxa"/>
            <w:tcBorders>
              <w:tl2br w:val="nil"/>
              <w:tr2bl w:val="nil"/>
            </w:tcBorders>
            <w:vAlign w:val="center"/>
          </w:tcPr>
          <w:p w14:paraId="7D3478C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20.15</w:t>
            </w:r>
          </w:p>
        </w:tc>
        <w:tc>
          <w:tcPr>
            <w:tcW w:w="1070" w:type="dxa"/>
            <w:tcBorders>
              <w:tl2br w:val="nil"/>
              <w:tr2bl w:val="nil"/>
            </w:tcBorders>
            <w:vAlign w:val="center"/>
          </w:tcPr>
          <w:p w14:paraId="610AFB2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7D53023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.047</w:t>
            </w:r>
          </w:p>
          <w:p w14:paraId="7489683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[.019, .084]</w:t>
            </w:r>
          </w:p>
        </w:tc>
      </w:tr>
      <w:tr w:rsidR="00285F71" w14:paraId="02664AF5" w14:textId="77777777" w:rsidTr="00152FD6">
        <w:trPr>
          <w:jc w:val="center"/>
        </w:trPr>
        <w:tc>
          <w:tcPr>
            <w:tcW w:w="1785" w:type="dxa"/>
            <w:tcBorders>
              <w:tl2br w:val="nil"/>
              <w:tr2bl w:val="nil"/>
            </w:tcBorders>
            <w:vAlign w:val="center"/>
          </w:tcPr>
          <w:p w14:paraId="07E53F2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00B3DF4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4.76</w:t>
            </w:r>
            <w:r>
              <w:rPr>
                <w:rFonts w:asciiTheme="majorBidi" w:hAnsiTheme="majorBidi" w:cstheme="majorBidi"/>
                <w:szCs w:val="24"/>
              </w:rPr>
              <w:t xml:space="preserve"> (</w:t>
            </w:r>
            <w:r>
              <w:rPr>
                <w:rFonts w:asciiTheme="majorBidi" w:hAnsiTheme="majorBidi" w:cstheme="majorBidi" w:hint="eastAsia"/>
                <w:szCs w:val="24"/>
              </w:rPr>
              <w:t>.75</w:t>
            </w:r>
            <w:r>
              <w:rPr>
                <w:rFonts w:asciiTheme="majorBidi" w:hAnsiTheme="majorBidi" w:cstheme="majorBidi"/>
                <w:szCs w:val="24"/>
              </w:rPr>
              <w:t>)</w:t>
            </w:r>
          </w:p>
        </w:tc>
        <w:tc>
          <w:tcPr>
            <w:tcW w:w="1577" w:type="dxa"/>
            <w:tcBorders>
              <w:tl2br w:val="nil"/>
              <w:tr2bl w:val="nil"/>
            </w:tcBorders>
            <w:vAlign w:val="center"/>
          </w:tcPr>
          <w:p w14:paraId="0F8A990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4.54</w:t>
            </w:r>
            <w:r>
              <w:rPr>
                <w:rFonts w:asciiTheme="majorBidi" w:hAnsiTheme="majorBidi" w:cstheme="majorBidi"/>
                <w:szCs w:val="24"/>
              </w:rPr>
              <w:t xml:space="preserve"> (</w:t>
            </w:r>
            <w:r>
              <w:rPr>
                <w:rFonts w:asciiTheme="majorBidi" w:hAnsiTheme="majorBidi" w:cstheme="majorBidi" w:hint="eastAsia"/>
                <w:szCs w:val="24"/>
              </w:rPr>
              <w:t>.82</w:t>
            </w:r>
            <w:r>
              <w:rPr>
                <w:rFonts w:asciiTheme="majorBidi" w:hAnsiTheme="majorBidi" w:cstheme="majorBidi"/>
                <w:szCs w:val="24"/>
              </w:rPr>
              <w:t>)</w:t>
            </w:r>
          </w:p>
        </w:tc>
        <w:tc>
          <w:tcPr>
            <w:tcW w:w="1172" w:type="dxa"/>
            <w:tcBorders>
              <w:tl2br w:val="nil"/>
              <w:tr2bl w:val="nil"/>
            </w:tcBorders>
            <w:vAlign w:val="center"/>
          </w:tcPr>
          <w:p w14:paraId="531CF49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6.90</w:t>
            </w:r>
          </w:p>
        </w:tc>
        <w:tc>
          <w:tcPr>
            <w:tcW w:w="1070" w:type="dxa"/>
            <w:tcBorders>
              <w:tl2br w:val="nil"/>
              <w:tr2bl w:val="nil"/>
            </w:tcBorders>
            <w:vAlign w:val="center"/>
          </w:tcPr>
          <w:p w14:paraId="18E0046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.009</w:t>
            </w:r>
          </w:p>
        </w:tc>
        <w:tc>
          <w:tcPr>
            <w:tcW w:w="1394" w:type="dxa"/>
            <w:tcBorders>
              <w:tl2br w:val="nil"/>
              <w:tr2bl w:val="nil"/>
            </w:tcBorders>
            <w:vAlign w:val="center"/>
          </w:tcPr>
          <w:p w14:paraId="6516E1B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016</w:t>
            </w:r>
          </w:p>
          <w:p w14:paraId="39DD85E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002</w:t>
            </w:r>
            <w:r>
              <w:rPr>
                <w:rFonts w:asciiTheme="majorBidi" w:hAnsiTheme="majorBidi" w:cstheme="majorBidi"/>
                <w:szCs w:val="24"/>
              </w:rPr>
              <w:t>, .</w:t>
            </w:r>
            <w:r>
              <w:rPr>
                <w:rFonts w:asciiTheme="majorBidi" w:hAnsiTheme="majorBidi" w:cstheme="majorBidi" w:hint="eastAsia"/>
                <w:szCs w:val="24"/>
              </w:rPr>
              <w:t>043</w:t>
            </w:r>
            <w:r>
              <w:rPr>
                <w:rFonts w:asciiTheme="majorBidi" w:hAnsiTheme="majorBidi" w:cstheme="majorBidi"/>
                <w:szCs w:val="24"/>
              </w:rPr>
              <w:t>]</w:t>
            </w:r>
          </w:p>
        </w:tc>
      </w:tr>
      <w:tr w:rsidR="00285F71" w14:paraId="7CDFCC27" w14:textId="77777777" w:rsidTr="00152FD6">
        <w:trPr>
          <w:trHeight w:val="870"/>
          <w:jc w:val="center"/>
        </w:trPr>
        <w:tc>
          <w:tcPr>
            <w:tcW w:w="1785" w:type="dxa"/>
            <w:tcBorders>
              <w:tl2br w:val="nil"/>
              <w:tr2bl w:val="nil"/>
            </w:tcBorders>
            <w:vAlign w:val="center"/>
          </w:tcPr>
          <w:p w14:paraId="2956454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6DACE8C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5.46</w:t>
            </w:r>
            <w:r>
              <w:rPr>
                <w:rFonts w:asciiTheme="majorBidi" w:hAnsiTheme="majorBidi" w:cstheme="majorBidi"/>
                <w:szCs w:val="24"/>
              </w:rPr>
              <w:t xml:space="preserve"> (</w:t>
            </w:r>
            <w:r>
              <w:rPr>
                <w:rFonts w:asciiTheme="majorBidi" w:hAnsiTheme="majorBidi" w:cstheme="majorBidi" w:hint="eastAsia"/>
                <w:szCs w:val="24"/>
              </w:rPr>
              <w:t>1.02</w:t>
            </w:r>
            <w:r>
              <w:rPr>
                <w:rFonts w:asciiTheme="majorBidi" w:hAnsiTheme="majorBidi" w:cstheme="majorBidi"/>
                <w:szCs w:val="24"/>
              </w:rPr>
              <w:t>)</w:t>
            </w:r>
          </w:p>
        </w:tc>
        <w:tc>
          <w:tcPr>
            <w:tcW w:w="1577" w:type="dxa"/>
            <w:tcBorders>
              <w:tl2br w:val="nil"/>
              <w:tr2bl w:val="nil"/>
            </w:tcBorders>
            <w:vAlign w:val="center"/>
          </w:tcPr>
          <w:p w14:paraId="1D6AC9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5.12</w:t>
            </w:r>
            <w:r>
              <w:rPr>
                <w:rFonts w:asciiTheme="majorBidi" w:hAnsiTheme="majorBidi" w:cstheme="majorBidi"/>
                <w:szCs w:val="24"/>
              </w:rPr>
              <w:t xml:space="preserve"> (</w:t>
            </w:r>
            <w:r>
              <w:rPr>
                <w:rFonts w:asciiTheme="majorBidi" w:hAnsiTheme="majorBidi" w:cstheme="majorBidi" w:hint="eastAsia"/>
                <w:szCs w:val="24"/>
              </w:rPr>
              <w:t>1.02</w:t>
            </w:r>
            <w:r>
              <w:rPr>
                <w:rFonts w:asciiTheme="majorBidi" w:hAnsiTheme="majorBidi" w:cstheme="majorBidi"/>
                <w:szCs w:val="24"/>
              </w:rPr>
              <w:t>)</w:t>
            </w:r>
          </w:p>
        </w:tc>
        <w:tc>
          <w:tcPr>
            <w:tcW w:w="1172" w:type="dxa"/>
            <w:tcBorders>
              <w:tl2br w:val="nil"/>
              <w:tr2bl w:val="nil"/>
            </w:tcBorders>
            <w:vAlign w:val="center"/>
          </w:tcPr>
          <w:p w14:paraId="24D236D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10.88</w:t>
            </w:r>
          </w:p>
        </w:tc>
        <w:tc>
          <w:tcPr>
            <w:tcW w:w="1070" w:type="dxa"/>
            <w:tcBorders>
              <w:tl2br w:val="nil"/>
              <w:tr2bl w:val="nil"/>
            </w:tcBorders>
            <w:vAlign w:val="center"/>
          </w:tcPr>
          <w:p w14:paraId="2F8E752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.001</w:t>
            </w:r>
          </w:p>
        </w:tc>
        <w:tc>
          <w:tcPr>
            <w:tcW w:w="1394" w:type="dxa"/>
            <w:tcBorders>
              <w:tl2br w:val="nil"/>
              <w:tr2bl w:val="nil"/>
            </w:tcBorders>
            <w:vAlign w:val="center"/>
          </w:tcPr>
          <w:p w14:paraId="07302E1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026</w:t>
            </w:r>
          </w:p>
          <w:p w14:paraId="5E65A7B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.006</w:t>
            </w:r>
            <w:r>
              <w:rPr>
                <w:rFonts w:asciiTheme="majorBidi" w:hAnsiTheme="majorBidi" w:cstheme="majorBidi"/>
                <w:szCs w:val="24"/>
              </w:rPr>
              <w:t>, .</w:t>
            </w:r>
            <w:r>
              <w:rPr>
                <w:rFonts w:asciiTheme="majorBidi" w:hAnsiTheme="majorBidi" w:cstheme="majorBidi" w:hint="eastAsia"/>
                <w:szCs w:val="24"/>
              </w:rPr>
              <w:t>056</w:t>
            </w:r>
            <w:r>
              <w:rPr>
                <w:rFonts w:asciiTheme="majorBidi" w:hAnsiTheme="majorBidi" w:cstheme="majorBidi"/>
                <w:szCs w:val="24"/>
              </w:rPr>
              <w:t>]</w:t>
            </w:r>
          </w:p>
        </w:tc>
      </w:tr>
      <w:tr w:rsidR="00285F71" w14:paraId="002CFD96" w14:textId="77777777" w:rsidTr="00152FD6">
        <w:trPr>
          <w:trHeight w:val="641"/>
          <w:jc w:val="center"/>
        </w:trPr>
        <w:tc>
          <w:tcPr>
            <w:tcW w:w="1785" w:type="dxa"/>
            <w:tcBorders>
              <w:tl2br w:val="nil"/>
              <w:tr2bl w:val="nil"/>
            </w:tcBorders>
            <w:vAlign w:val="center"/>
          </w:tcPr>
          <w:p w14:paraId="30A7E89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349366A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3.88</w:t>
            </w:r>
            <w:r>
              <w:rPr>
                <w:rFonts w:asciiTheme="majorBidi" w:hAnsiTheme="majorBidi" w:cstheme="majorBidi"/>
                <w:szCs w:val="24"/>
              </w:rPr>
              <w:t xml:space="preserve"> (</w:t>
            </w:r>
            <w:r>
              <w:rPr>
                <w:rFonts w:asciiTheme="majorBidi" w:hAnsiTheme="majorBidi" w:cstheme="majorBidi" w:hint="eastAsia"/>
                <w:szCs w:val="24"/>
              </w:rPr>
              <w:t>1.02</w:t>
            </w:r>
            <w:r>
              <w:rPr>
                <w:rFonts w:asciiTheme="majorBidi" w:hAnsiTheme="majorBidi" w:cstheme="majorBidi"/>
                <w:szCs w:val="24"/>
              </w:rPr>
              <w:t>)</w:t>
            </w:r>
          </w:p>
        </w:tc>
        <w:tc>
          <w:tcPr>
            <w:tcW w:w="1577" w:type="dxa"/>
            <w:tcBorders>
              <w:tl2br w:val="nil"/>
              <w:tr2bl w:val="nil"/>
            </w:tcBorders>
            <w:vAlign w:val="center"/>
          </w:tcPr>
          <w:p w14:paraId="15D55D6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4.00</w:t>
            </w:r>
            <w:r>
              <w:rPr>
                <w:rFonts w:asciiTheme="majorBidi" w:hAnsiTheme="majorBidi" w:cstheme="majorBidi"/>
                <w:szCs w:val="24"/>
              </w:rPr>
              <w:t xml:space="preserve"> (</w:t>
            </w:r>
            <w:r>
              <w:rPr>
                <w:rFonts w:asciiTheme="majorBidi" w:hAnsiTheme="majorBidi" w:cstheme="majorBidi" w:hint="eastAsia"/>
                <w:szCs w:val="24"/>
              </w:rPr>
              <w:t>.97</w:t>
            </w:r>
            <w:r>
              <w:rPr>
                <w:rFonts w:asciiTheme="majorBidi" w:hAnsiTheme="majorBidi" w:cstheme="majorBidi"/>
                <w:szCs w:val="24"/>
              </w:rPr>
              <w:t>)</w:t>
            </w:r>
          </w:p>
        </w:tc>
        <w:tc>
          <w:tcPr>
            <w:tcW w:w="1172" w:type="dxa"/>
            <w:tcBorders>
              <w:tl2br w:val="nil"/>
              <w:tr2bl w:val="nil"/>
            </w:tcBorders>
            <w:vAlign w:val="center"/>
          </w:tcPr>
          <w:p w14:paraId="356BDD6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1.26</w:t>
            </w:r>
          </w:p>
        </w:tc>
        <w:tc>
          <w:tcPr>
            <w:tcW w:w="1070" w:type="dxa"/>
            <w:tcBorders>
              <w:tl2br w:val="nil"/>
              <w:tr2bl w:val="nil"/>
            </w:tcBorders>
            <w:vAlign w:val="center"/>
          </w:tcPr>
          <w:p w14:paraId="061994B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262</w:t>
            </w:r>
          </w:p>
        </w:tc>
        <w:tc>
          <w:tcPr>
            <w:tcW w:w="1394" w:type="dxa"/>
            <w:tcBorders>
              <w:tl2br w:val="nil"/>
              <w:tr2bl w:val="nil"/>
            </w:tcBorders>
            <w:vAlign w:val="center"/>
          </w:tcPr>
          <w:p w14:paraId="1E6B9B6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.003</w:t>
            </w:r>
          </w:p>
          <w:p w14:paraId="2134C31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.018</w:t>
            </w:r>
            <w:r>
              <w:rPr>
                <w:rFonts w:asciiTheme="majorBidi" w:hAnsiTheme="majorBidi" w:cstheme="majorBidi"/>
                <w:szCs w:val="24"/>
              </w:rPr>
              <w:t>]</w:t>
            </w:r>
          </w:p>
        </w:tc>
      </w:tr>
      <w:tr w:rsidR="00285F71" w14:paraId="7455F699" w14:textId="77777777" w:rsidTr="00152FD6">
        <w:trPr>
          <w:trHeight w:val="731"/>
          <w:jc w:val="center"/>
        </w:trPr>
        <w:tc>
          <w:tcPr>
            <w:tcW w:w="1785" w:type="dxa"/>
            <w:tcBorders>
              <w:tl2br w:val="nil"/>
              <w:tr2bl w:val="nil"/>
            </w:tcBorders>
            <w:vAlign w:val="center"/>
          </w:tcPr>
          <w:p w14:paraId="590907C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4A7B740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3.30</w:t>
            </w:r>
            <w:r>
              <w:rPr>
                <w:rFonts w:asciiTheme="majorBidi" w:hAnsiTheme="majorBidi" w:cstheme="majorBidi"/>
                <w:szCs w:val="24"/>
              </w:rPr>
              <w:t xml:space="preserve"> (</w:t>
            </w:r>
            <w:r>
              <w:rPr>
                <w:rFonts w:asciiTheme="majorBidi" w:hAnsiTheme="majorBidi" w:cstheme="majorBidi" w:hint="eastAsia"/>
                <w:szCs w:val="24"/>
              </w:rPr>
              <w:t>1.17</w:t>
            </w:r>
            <w:r>
              <w:rPr>
                <w:rFonts w:asciiTheme="majorBidi" w:hAnsiTheme="majorBidi" w:cstheme="majorBidi"/>
                <w:szCs w:val="24"/>
              </w:rPr>
              <w:t>)</w:t>
            </w:r>
          </w:p>
        </w:tc>
        <w:tc>
          <w:tcPr>
            <w:tcW w:w="1577" w:type="dxa"/>
            <w:tcBorders>
              <w:tl2br w:val="nil"/>
              <w:tr2bl w:val="nil"/>
            </w:tcBorders>
            <w:vAlign w:val="center"/>
          </w:tcPr>
          <w:p w14:paraId="7D1EC42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3.51</w:t>
            </w:r>
            <w:r>
              <w:rPr>
                <w:rFonts w:asciiTheme="majorBidi" w:hAnsiTheme="majorBidi" w:cstheme="majorBidi"/>
                <w:szCs w:val="24"/>
              </w:rPr>
              <w:t xml:space="preserve"> (</w:t>
            </w:r>
            <w:r>
              <w:rPr>
                <w:rFonts w:asciiTheme="majorBidi" w:hAnsiTheme="majorBidi" w:cstheme="majorBidi" w:hint="eastAsia"/>
                <w:szCs w:val="24"/>
              </w:rPr>
              <w:t>1.33</w:t>
            </w:r>
            <w:r>
              <w:rPr>
                <w:rFonts w:asciiTheme="majorBidi" w:hAnsiTheme="majorBidi" w:cstheme="majorBidi"/>
                <w:szCs w:val="24"/>
              </w:rPr>
              <w:t>)</w:t>
            </w:r>
          </w:p>
        </w:tc>
        <w:tc>
          <w:tcPr>
            <w:tcW w:w="1172" w:type="dxa"/>
            <w:tcBorders>
              <w:tl2br w:val="nil"/>
              <w:tr2bl w:val="nil"/>
            </w:tcBorders>
            <w:vAlign w:val="center"/>
          </w:tcPr>
          <w:p w14:paraId="2058BC7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1.75</w:t>
            </w:r>
          </w:p>
        </w:tc>
        <w:tc>
          <w:tcPr>
            <w:tcW w:w="1070" w:type="dxa"/>
            <w:tcBorders>
              <w:tl2br w:val="nil"/>
              <w:tr2bl w:val="nil"/>
            </w:tcBorders>
            <w:vAlign w:val="center"/>
          </w:tcPr>
          <w:p w14:paraId="07427A5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187</w:t>
            </w:r>
          </w:p>
        </w:tc>
        <w:tc>
          <w:tcPr>
            <w:tcW w:w="1394" w:type="dxa"/>
            <w:tcBorders>
              <w:tl2br w:val="nil"/>
              <w:tr2bl w:val="nil"/>
            </w:tcBorders>
            <w:vAlign w:val="center"/>
          </w:tcPr>
          <w:p w14:paraId="1C5C516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.004</w:t>
            </w:r>
          </w:p>
          <w:p w14:paraId="1CAB57D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.021</w:t>
            </w:r>
            <w:r>
              <w:rPr>
                <w:rFonts w:asciiTheme="majorBidi" w:hAnsiTheme="majorBidi" w:cstheme="majorBidi"/>
                <w:szCs w:val="24"/>
              </w:rPr>
              <w:t>]</w:t>
            </w:r>
          </w:p>
        </w:tc>
      </w:tr>
    </w:tbl>
    <w:p w14:paraId="20E23276" w14:textId="77777777" w:rsidR="00285F71" w:rsidRDefault="00285F71" w:rsidP="00285F71">
      <w:pPr>
        <w:rPr>
          <w:rFonts w:eastAsia="SimSun"/>
        </w:rPr>
      </w:pPr>
      <w:r>
        <w:rPr>
          <w:rFonts w:eastAsia="SimSun"/>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3BFD43E2" w14:textId="77777777" w:rsidTr="00152FD6">
        <w:trPr>
          <w:jc w:val="center"/>
        </w:trPr>
        <w:tc>
          <w:tcPr>
            <w:tcW w:w="8664" w:type="dxa"/>
            <w:gridSpan w:val="6"/>
            <w:tcBorders>
              <w:top w:val="nil"/>
              <w:bottom w:val="single" w:sz="4" w:space="0" w:color="auto"/>
            </w:tcBorders>
            <w:vAlign w:val="center"/>
          </w:tcPr>
          <w:p w14:paraId="20B69B7B"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27S</w:t>
            </w:r>
          </w:p>
          <w:p w14:paraId="18778385"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Variables Measured</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9</w:t>
            </w:r>
          </w:p>
        </w:tc>
      </w:tr>
      <w:tr w:rsidR="00285F71" w14:paraId="0885B873" w14:textId="77777777" w:rsidTr="00152FD6">
        <w:trPr>
          <w:jc w:val="center"/>
        </w:trPr>
        <w:tc>
          <w:tcPr>
            <w:tcW w:w="1785" w:type="dxa"/>
            <w:vMerge w:val="restart"/>
            <w:tcBorders>
              <w:top w:val="single" w:sz="4" w:space="0" w:color="auto"/>
            </w:tcBorders>
            <w:vAlign w:val="center"/>
          </w:tcPr>
          <w:p w14:paraId="7E22024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79BE3B1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11ED4DA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57C8BBF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1, 409</w:t>
            </w:r>
            <w:r>
              <w:rPr>
                <w:rFonts w:asciiTheme="majorBidi" w:hAnsiTheme="majorBidi" w:cstheme="majorBidi"/>
                <w:szCs w:val="24"/>
              </w:rPr>
              <w:t>)</w:t>
            </w:r>
          </w:p>
        </w:tc>
        <w:tc>
          <w:tcPr>
            <w:tcW w:w="1070" w:type="dxa"/>
            <w:vMerge w:val="restart"/>
            <w:tcBorders>
              <w:top w:val="single" w:sz="4" w:space="0" w:color="auto"/>
            </w:tcBorders>
            <w:vAlign w:val="center"/>
          </w:tcPr>
          <w:p w14:paraId="4AE094D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24BB5506"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cs="Times New Roman"/>
              </w:rPr>
              <w:t>η²p</w:t>
            </w:r>
          </w:p>
          <w:p w14:paraId="41B99B4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69244F6A" w14:textId="77777777" w:rsidTr="00152FD6">
        <w:trPr>
          <w:jc w:val="center"/>
        </w:trPr>
        <w:tc>
          <w:tcPr>
            <w:tcW w:w="1785" w:type="dxa"/>
            <w:vMerge/>
            <w:tcBorders>
              <w:bottom w:val="single" w:sz="4" w:space="0" w:color="auto"/>
            </w:tcBorders>
            <w:vAlign w:val="center"/>
          </w:tcPr>
          <w:p w14:paraId="0D01D139"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19C4291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1568FF5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204</w:t>
            </w:r>
            <w:r>
              <w:rPr>
                <w:rFonts w:asciiTheme="majorBidi" w:hAnsiTheme="majorBidi" w:cstheme="majorBidi"/>
                <w:szCs w:val="24"/>
              </w:rPr>
              <w:t>)</w:t>
            </w:r>
          </w:p>
        </w:tc>
        <w:tc>
          <w:tcPr>
            <w:tcW w:w="1577" w:type="dxa"/>
            <w:tcBorders>
              <w:bottom w:val="single" w:sz="4" w:space="0" w:color="auto"/>
            </w:tcBorders>
            <w:vAlign w:val="center"/>
          </w:tcPr>
          <w:p w14:paraId="781992D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082305D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209</w:t>
            </w:r>
            <w:r>
              <w:rPr>
                <w:rFonts w:asciiTheme="majorBidi" w:hAnsiTheme="majorBidi" w:cstheme="majorBidi"/>
                <w:szCs w:val="24"/>
              </w:rPr>
              <w:t>)</w:t>
            </w:r>
          </w:p>
        </w:tc>
        <w:tc>
          <w:tcPr>
            <w:tcW w:w="1172" w:type="dxa"/>
            <w:vMerge/>
            <w:tcBorders>
              <w:bottom w:val="single" w:sz="4" w:space="0" w:color="auto"/>
            </w:tcBorders>
            <w:vAlign w:val="center"/>
          </w:tcPr>
          <w:p w14:paraId="42A3EABD"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25712223"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00376B84"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4EAA9CFA" w14:textId="77777777" w:rsidTr="00152FD6">
        <w:trPr>
          <w:jc w:val="center"/>
        </w:trPr>
        <w:tc>
          <w:tcPr>
            <w:tcW w:w="1785" w:type="dxa"/>
            <w:tcBorders>
              <w:tl2br w:val="nil"/>
              <w:tr2bl w:val="nil"/>
            </w:tcBorders>
            <w:vAlign w:val="center"/>
          </w:tcPr>
          <w:p w14:paraId="310772A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Autonomy Satisfaction</w:t>
            </w:r>
          </w:p>
        </w:tc>
        <w:tc>
          <w:tcPr>
            <w:tcW w:w="1666" w:type="dxa"/>
            <w:tcBorders>
              <w:tl2br w:val="nil"/>
              <w:tr2bl w:val="nil"/>
            </w:tcBorders>
            <w:vAlign w:val="center"/>
          </w:tcPr>
          <w:p w14:paraId="05C603B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5.63 (1.13)</w:t>
            </w:r>
          </w:p>
        </w:tc>
        <w:tc>
          <w:tcPr>
            <w:tcW w:w="1577" w:type="dxa"/>
            <w:tcBorders>
              <w:tl2br w:val="nil"/>
              <w:tr2bl w:val="nil"/>
            </w:tcBorders>
            <w:vAlign w:val="center"/>
          </w:tcPr>
          <w:p w14:paraId="1888C91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5.38 (1.26)</w:t>
            </w:r>
          </w:p>
        </w:tc>
        <w:tc>
          <w:tcPr>
            <w:tcW w:w="1172" w:type="dxa"/>
            <w:tcBorders>
              <w:tl2br w:val="nil"/>
              <w:tr2bl w:val="nil"/>
            </w:tcBorders>
            <w:vAlign w:val="center"/>
          </w:tcPr>
          <w:p w14:paraId="5298244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4.40</w:t>
            </w:r>
          </w:p>
        </w:tc>
        <w:tc>
          <w:tcPr>
            <w:tcW w:w="1070" w:type="dxa"/>
            <w:tcBorders>
              <w:tl2br w:val="nil"/>
              <w:tr2bl w:val="nil"/>
            </w:tcBorders>
            <w:vAlign w:val="center"/>
          </w:tcPr>
          <w:p w14:paraId="31B4308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.011</w:t>
            </w:r>
          </w:p>
        </w:tc>
        <w:tc>
          <w:tcPr>
            <w:tcW w:w="1394" w:type="dxa"/>
            <w:tcBorders>
              <w:tl2br w:val="nil"/>
              <w:tr2bl w:val="nil"/>
            </w:tcBorders>
            <w:vAlign w:val="center"/>
          </w:tcPr>
          <w:p w14:paraId="68B66D2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.011</w:t>
            </w:r>
          </w:p>
          <w:p w14:paraId="39856CC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.033]</w:t>
            </w:r>
          </w:p>
        </w:tc>
      </w:tr>
      <w:tr w:rsidR="00285F71" w14:paraId="6C2240CF" w14:textId="77777777" w:rsidTr="00152FD6">
        <w:trPr>
          <w:jc w:val="center"/>
        </w:trPr>
        <w:tc>
          <w:tcPr>
            <w:tcW w:w="1785" w:type="dxa"/>
            <w:tcBorders>
              <w:tl2br w:val="nil"/>
              <w:tr2bl w:val="nil"/>
            </w:tcBorders>
            <w:vAlign w:val="center"/>
          </w:tcPr>
          <w:p w14:paraId="025513B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Positive Affect</w:t>
            </w:r>
          </w:p>
        </w:tc>
        <w:tc>
          <w:tcPr>
            <w:tcW w:w="1666" w:type="dxa"/>
            <w:tcBorders>
              <w:tl2br w:val="nil"/>
              <w:tr2bl w:val="nil"/>
            </w:tcBorders>
            <w:vAlign w:val="center"/>
          </w:tcPr>
          <w:p w14:paraId="14E3093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3.71 (.52)</w:t>
            </w:r>
          </w:p>
        </w:tc>
        <w:tc>
          <w:tcPr>
            <w:tcW w:w="1577" w:type="dxa"/>
            <w:tcBorders>
              <w:tl2br w:val="nil"/>
              <w:tr2bl w:val="nil"/>
            </w:tcBorders>
            <w:vAlign w:val="center"/>
          </w:tcPr>
          <w:p w14:paraId="64E618E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3.46 (.52)</w:t>
            </w:r>
          </w:p>
        </w:tc>
        <w:tc>
          <w:tcPr>
            <w:tcW w:w="1172" w:type="dxa"/>
            <w:tcBorders>
              <w:tl2br w:val="nil"/>
              <w:tr2bl w:val="nil"/>
            </w:tcBorders>
            <w:vAlign w:val="center"/>
          </w:tcPr>
          <w:p w14:paraId="6A55C85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23.87</w:t>
            </w:r>
          </w:p>
        </w:tc>
        <w:tc>
          <w:tcPr>
            <w:tcW w:w="1070" w:type="dxa"/>
            <w:tcBorders>
              <w:tl2br w:val="nil"/>
              <w:tr2bl w:val="nil"/>
            </w:tcBorders>
            <w:vAlign w:val="center"/>
          </w:tcPr>
          <w:p w14:paraId="77F4299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6CED751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.055</w:t>
            </w:r>
          </w:p>
          <w:p w14:paraId="6CB162A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[.025, .095]</w:t>
            </w:r>
          </w:p>
        </w:tc>
      </w:tr>
      <w:tr w:rsidR="00285F71" w14:paraId="2D562769" w14:textId="77777777" w:rsidTr="00152FD6">
        <w:trPr>
          <w:jc w:val="center"/>
        </w:trPr>
        <w:tc>
          <w:tcPr>
            <w:tcW w:w="1785" w:type="dxa"/>
            <w:tcBorders>
              <w:tl2br w:val="nil"/>
              <w:tr2bl w:val="nil"/>
            </w:tcBorders>
            <w:vAlign w:val="center"/>
          </w:tcPr>
          <w:p w14:paraId="791D428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Self-Esteem</w:t>
            </w:r>
          </w:p>
        </w:tc>
        <w:tc>
          <w:tcPr>
            <w:tcW w:w="1666" w:type="dxa"/>
            <w:tcBorders>
              <w:tl2br w:val="nil"/>
              <w:tr2bl w:val="nil"/>
            </w:tcBorders>
            <w:vAlign w:val="center"/>
          </w:tcPr>
          <w:p w14:paraId="728F171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3.08 (.62)</w:t>
            </w:r>
          </w:p>
        </w:tc>
        <w:tc>
          <w:tcPr>
            <w:tcW w:w="1577" w:type="dxa"/>
            <w:tcBorders>
              <w:tl2br w:val="nil"/>
              <w:tr2bl w:val="nil"/>
            </w:tcBorders>
            <w:vAlign w:val="center"/>
          </w:tcPr>
          <w:p w14:paraId="76753DD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2.90 (.67)</w:t>
            </w:r>
          </w:p>
        </w:tc>
        <w:tc>
          <w:tcPr>
            <w:tcW w:w="1172" w:type="dxa"/>
            <w:tcBorders>
              <w:tl2br w:val="nil"/>
              <w:tr2bl w:val="nil"/>
            </w:tcBorders>
            <w:vAlign w:val="center"/>
          </w:tcPr>
          <w:p w14:paraId="0AD270B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7.51</w:t>
            </w:r>
          </w:p>
        </w:tc>
        <w:tc>
          <w:tcPr>
            <w:tcW w:w="1070" w:type="dxa"/>
            <w:tcBorders>
              <w:tl2br w:val="nil"/>
              <w:tr2bl w:val="nil"/>
            </w:tcBorders>
            <w:vAlign w:val="center"/>
          </w:tcPr>
          <w:p w14:paraId="463C0AC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.006</w:t>
            </w:r>
          </w:p>
        </w:tc>
        <w:tc>
          <w:tcPr>
            <w:tcW w:w="1394" w:type="dxa"/>
            <w:tcBorders>
              <w:tl2br w:val="nil"/>
              <w:tr2bl w:val="nil"/>
            </w:tcBorders>
            <w:vAlign w:val="center"/>
          </w:tcPr>
          <w:p w14:paraId="08775C4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.018</w:t>
            </w:r>
          </w:p>
          <w:p w14:paraId="661ACDC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[.003, .045]</w:t>
            </w:r>
          </w:p>
        </w:tc>
      </w:tr>
      <w:tr w:rsidR="00285F71" w14:paraId="6038D74A" w14:textId="77777777" w:rsidTr="00152FD6">
        <w:trPr>
          <w:jc w:val="center"/>
        </w:trPr>
        <w:tc>
          <w:tcPr>
            <w:tcW w:w="1785" w:type="dxa"/>
            <w:tcBorders>
              <w:tl2br w:val="nil"/>
              <w:tr2bl w:val="nil"/>
            </w:tcBorders>
            <w:vAlign w:val="center"/>
          </w:tcPr>
          <w:p w14:paraId="5D32BD3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Mindfulness</w:t>
            </w:r>
          </w:p>
        </w:tc>
        <w:tc>
          <w:tcPr>
            <w:tcW w:w="1666" w:type="dxa"/>
            <w:tcBorders>
              <w:tl2br w:val="nil"/>
              <w:tr2bl w:val="nil"/>
            </w:tcBorders>
            <w:vAlign w:val="center"/>
          </w:tcPr>
          <w:p w14:paraId="7E929BA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4.74 (.94)</w:t>
            </w:r>
          </w:p>
        </w:tc>
        <w:tc>
          <w:tcPr>
            <w:tcW w:w="1577" w:type="dxa"/>
            <w:tcBorders>
              <w:tl2br w:val="nil"/>
              <w:tr2bl w:val="nil"/>
            </w:tcBorders>
            <w:vAlign w:val="center"/>
          </w:tcPr>
          <w:p w14:paraId="596B703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4.60 (.90)</w:t>
            </w:r>
          </w:p>
        </w:tc>
        <w:tc>
          <w:tcPr>
            <w:tcW w:w="1172" w:type="dxa"/>
            <w:tcBorders>
              <w:tl2br w:val="nil"/>
              <w:tr2bl w:val="nil"/>
            </w:tcBorders>
            <w:vAlign w:val="center"/>
          </w:tcPr>
          <w:p w14:paraId="09BC367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2.60</w:t>
            </w:r>
          </w:p>
        </w:tc>
        <w:tc>
          <w:tcPr>
            <w:tcW w:w="1070" w:type="dxa"/>
            <w:tcBorders>
              <w:tl2br w:val="nil"/>
              <w:tr2bl w:val="nil"/>
            </w:tcBorders>
            <w:vAlign w:val="center"/>
          </w:tcPr>
          <w:p w14:paraId="14820FD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.108</w:t>
            </w:r>
          </w:p>
        </w:tc>
        <w:tc>
          <w:tcPr>
            <w:tcW w:w="1394" w:type="dxa"/>
            <w:tcBorders>
              <w:tl2br w:val="nil"/>
              <w:tr2bl w:val="nil"/>
            </w:tcBorders>
            <w:vAlign w:val="center"/>
          </w:tcPr>
          <w:p w14:paraId="5CA706D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.006</w:t>
            </w:r>
          </w:p>
          <w:p w14:paraId="0EBF695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.025]</w:t>
            </w:r>
          </w:p>
        </w:tc>
      </w:tr>
      <w:tr w:rsidR="00285F71" w14:paraId="2FA862E4" w14:textId="77777777" w:rsidTr="00152FD6">
        <w:trPr>
          <w:jc w:val="center"/>
        </w:trPr>
        <w:tc>
          <w:tcPr>
            <w:tcW w:w="1785" w:type="dxa"/>
            <w:tcBorders>
              <w:tl2br w:val="nil"/>
              <w:tr2bl w:val="nil"/>
            </w:tcBorders>
            <w:vAlign w:val="center"/>
          </w:tcPr>
          <w:p w14:paraId="7FA823E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7077001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5.23</w:t>
            </w:r>
            <w:r>
              <w:rPr>
                <w:rFonts w:asciiTheme="majorBidi" w:hAnsiTheme="majorBidi" w:cstheme="majorBidi"/>
                <w:szCs w:val="24"/>
              </w:rPr>
              <w:t xml:space="preserve"> (</w:t>
            </w:r>
            <w:r>
              <w:rPr>
                <w:rFonts w:asciiTheme="majorBidi" w:hAnsiTheme="majorBidi" w:cstheme="majorBidi" w:hint="eastAsia"/>
                <w:szCs w:val="24"/>
              </w:rPr>
              <w:t>.99</w:t>
            </w:r>
            <w:r>
              <w:rPr>
                <w:rFonts w:asciiTheme="majorBidi" w:hAnsiTheme="majorBidi" w:cstheme="majorBidi"/>
                <w:szCs w:val="24"/>
              </w:rPr>
              <w:t>)</w:t>
            </w:r>
          </w:p>
        </w:tc>
        <w:tc>
          <w:tcPr>
            <w:tcW w:w="1577" w:type="dxa"/>
            <w:tcBorders>
              <w:tl2br w:val="nil"/>
              <w:tr2bl w:val="nil"/>
            </w:tcBorders>
            <w:vAlign w:val="center"/>
          </w:tcPr>
          <w:p w14:paraId="204BF0E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4.98</w:t>
            </w:r>
            <w:r>
              <w:rPr>
                <w:rFonts w:asciiTheme="majorBidi" w:hAnsiTheme="majorBidi" w:cstheme="majorBidi"/>
                <w:szCs w:val="24"/>
              </w:rPr>
              <w:t xml:space="preserve"> (</w:t>
            </w:r>
            <w:r>
              <w:rPr>
                <w:rFonts w:asciiTheme="majorBidi" w:hAnsiTheme="majorBidi" w:cstheme="majorBidi" w:hint="eastAsia"/>
                <w:szCs w:val="24"/>
              </w:rPr>
              <w:t>.91</w:t>
            </w:r>
            <w:r>
              <w:rPr>
                <w:rFonts w:asciiTheme="majorBidi" w:hAnsiTheme="majorBidi" w:cstheme="majorBidi"/>
                <w:szCs w:val="24"/>
              </w:rPr>
              <w:t>)</w:t>
            </w:r>
          </w:p>
        </w:tc>
        <w:tc>
          <w:tcPr>
            <w:tcW w:w="1172" w:type="dxa"/>
            <w:tcBorders>
              <w:tl2br w:val="nil"/>
              <w:tr2bl w:val="nil"/>
            </w:tcBorders>
            <w:vAlign w:val="center"/>
          </w:tcPr>
          <w:p w14:paraId="1C650FA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7.68</w:t>
            </w:r>
          </w:p>
        </w:tc>
        <w:tc>
          <w:tcPr>
            <w:tcW w:w="1070" w:type="dxa"/>
            <w:tcBorders>
              <w:tl2br w:val="nil"/>
              <w:tr2bl w:val="nil"/>
            </w:tcBorders>
            <w:vAlign w:val="center"/>
          </w:tcPr>
          <w:p w14:paraId="6C1655A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.006</w:t>
            </w:r>
          </w:p>
        </w:tc>
        <w:tc>
          <w:tcPr>
            <w:tcW w:w="1394" w:type="dxa"/>
            <w:tcBorders>
              <w:tl2br w:val="nil"/>
              <w:tr2bl w:val="nil"/>
            </w:tcBorders>
            <w:vAlign w:val="center"/>
          </w:tcPr>
          <w:p w14:paraId="2FE1D02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018</w:t>
            </w:r>
          </w:p>
          <w:p w14:paraId="04FB16D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003</w:t>
            </w:r>
            <w:r>
              <w:rPr>
                <w:rFonts w:asciiTheme="majorBidi" w:hAnsiTheme="majorBidi" w:cstheme="majorBidi"/>
                <w:szCs w:val="24"/>
              </w:rPr>
              <w:t>, .</w:t>
            </w:r>
            <w:r>
              <w:rPr>
                <w:rFonts w:asciiTheme="majorBidi" w:hAnsiTheme="majorBidi" w:cstheme="majorBidi" w:hint="eastAsia"/>
                <w:szCs w:val="24"/>
              </w:rPr>
              <w:t>046</w:t>
            </w:r>
            <w:r>
              <w:rPr>
                <w:rFonts w:asciiTheme="majorBidi" w:hAnsiTheme="majorBidi" w:cstheme="majorBidi"/>
                <w:szCs w:val="24"/>
              </w:rPr>
              <w:t>]</w:t>
            </w:r>
          </w:p>
        </w:tc>
      </w:tr>
      <w:tr w:rsidR="00285F71" w14:paraId="554F17B5" w14:textId="77777777" w:rsidTr="00152FD6">
        <w:trPr>
          <w:trHeight w:val="870"/>
          <w:jc w:val="center"/>
        </w:trPr>
        <w:tc>
          <w:tcPr>
            <w:tcW w:w="1785" w:type="dxa"/>
            <w:tcBorders>
              <w:tl2br w:val="nil"/>
              <w:tr2bl w:val="nil"/>
            </w:tcBorders>
            <w:vAlign w:val="center"/>
          </w:tcPr>
          <w:p w14:paraId="69E6996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4E98A0D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5.74</w:t>
            </w:r>
            <w:r>
              <w:rPr>
                <w:rFonts w:asciiTheme="majorBidi" w:hAnsiTheme="majorBidi" w:cstheme="majorBidi"/>
                <w:szCs w:val="24"/>
              </w:rPr>
              <w:t xml:space="preserve"> (</w:t>
            </w:r>
            <w:r>
              <w:rPr>
                <w:rFonts w:asciiTheme="majorBidi" w:hAnsiTheme="majorBidi" w:cstheme="majorBidi" w:hint="eastAsia"/>
                <w:szCs w:val="24"/>
              </w:rPr>
              <w:t>.84</w:t>
            </w:r>
            <w:r>
              <w:rPr>
                <w:rFonts w:asciiTheme="majorBidi" w:hAnsiTheme="majorBidi" w:cstheme="majorBidi"/>
                <w:szCs w:val="24"/>
              </w:rPr>
              <w:t>)</w:t>
            </w:r>
          </w:p>
        </w:tc>
        <w:tc>
          <w:tcPr>
            <w:tcW w:w="1577" w:type="dxa"/>
            <w:tcBorders>
              <w:tl2br w:val="nil"/>
              <w:tr2bl w:val="nil"/>
            </w:tcBorders>
            <w:vAlign w:val="center"/>
          </w:tcPr>
          <w:p w14:paraId="505F6BC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5.53</w:t>
            </w:r>
            <w:r>
              <w:rPr>
                <w:rFonts w:asciiTheme="majorBidi" w:hAnsiTheme="majorBidi" w:cstheme="majorBidi"/>
                <w:szCs w:val="24"/>
              </w:rPr>
              <w:t xml:space="preserve"> (</w:t>
            </w:r>
            <w:r>
              <w:rPr>
                <w:rFonts w:asciiTheme="majorBidi" w:hAnsiTheme="majorBidi" w:cstheme="majorBidi" w:hint="eastAsia"/>
                <w:szCs w:val="24"/>
              </w:rPr>
              <w:t>.89</w:t>
            </w:r>
            <w:r>
              <w:rPr>
                <w:rFonts w:asciiTheme="majorBidi" w:hAnsiTheme="majorBidi" w:cstheme="majorBidi"/>
                <w:szCs w:val="24"/>
              </w:rPr>
              <w:t>)</w:t>
            </w:r>
          </w:p>
        </w:tc>
        <w:tc>
          <w:tcPr>
            <w:tcW w:w="1172" w:type="dxa"/>
            <w:tcBorders>
              <w:tl2br w:val="nil"/>
              <w:tr2bl w:val="nil"/>
            </w:tcBorders>
            <w:vAlign w:val="center"/>
          </w:tcPr>
          <w:p w14:paraId="77B6FEB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6.59</w:t>
            </w:r>
          </w:p>
        </w:tc>
        <w:tc>
          <w:tcPr>
            <w:tcW w:w="1070" w:type="dxa"/>
            <w:tcBorders>
              <w:tl2br w:val="nil"/>
              <w:tr2bl w:val="nil"/>
            </w:tcBorders>
            <w:vAlign w:val="center"/>
          </w:tcPr>
          <w:p w14:paraId="4257C17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.011</w:t>
            </w:r>
          </w:p>
        </w:tc>
        <w:tc>
          <w:tcPr>
            <w:tcW w:w="1394" w:type="dxa"/>
            <w:tcBorders>
              <w:tl2br w:val="nil"/>
              <w:tr2bl w:val="nil"/>
            </w:tcBorders>
            <w:vAlign w:val="center"/>
          </w:tcPr>
          <w:p w14:paraId="3BA621F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016</w:t>
            </w:r>
          </w:p>
          <w:p w14:paraId="6F70CC0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.002</w:t>
            </w:r>
            <w:r>
              <w:rPr>
                <w:rFonts w:asciiTheme="majorBidi" w:hAnsiTheme="majorBidi" w:cstheme="majorBidi"/>
                <w:szCs w:val="24"/>
              </w:rPr>
              <w:t>, .</w:t>
            </w:r>
            <w:r>
              <w:rPr>
                <w:rFonts w:asciiTheme="majorBidi" w:hAnsiTheme="majorBidi" w:cstheme="majorBidi" w:hint="eastAsia"/>
                <w:szCs w:val="24"/>
              </w:rPr>
              <w:t>042</w:t>
            </w:r>
            <w:r>
              <w:rPr>
                <w:rFonts w:asciiTheme="majorBidi" w:hAnsiTheme="majorBidi" w:cstheme="majorBidi"/>
                <w:szCs w:val="24"/>
              </w:rPr>
              <w:t>]</w:t>
            </w:r>
          </w:p>
        </w:tc>
      </w:tr>
      <w:tr w:rsidR="00285F71" w14:paraId="0A96098E" w14:textId="77777777" w:rsidTr="00152FD6">
        <w:trPr>
          <w:trHeight w:val="641"/>
          <w:jc w:val="center"/>
        </w:trPr>
        <w:tc>
          <w:tcPr>
            <w:tcW w:w="1785" w:type="dxa"/>
            <w:tcBorders>
              <w:tl2br w:val="nil"/>
              <w:tr2bl w:val="nil"/>
            </w:tcBorders>
            <w:vAlign w:val="center"/>
          </w:tcPr>
          <w:p w14:paraId="564D506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6F12242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3.15</w:t>
            </w:r>
            <w:r>
              <w:rPr>
                <w:rFonts w:asciiTheme="majorBidi" w:hAnsiTheme="majorBidi" w:cstheme="majorBidi"/>
                <w:szCs w:val="24"/>
              </w:rPr>
              <w:t xml:space="preserve"> (</w:t>
            </w:r>
            <w:r>
              <w:rPr>
                <w:rFonts w:asciiTheme="majorBidi" w:hAnsiTheme="majorBidi" w:cstheme="majorBidi" w:hint="eastAsia"/>
                <w:szCs w:val="24"/>
              </w:rPr>
              <w:t>1.29</w:t>
            </w:r>
            <w:r>
              <w:rPr>
                <w:rFonts w:asciiTheme="majorBidi" w:hAnsiTheme="majorBidi" w:cstheme="majorBidi"/>
                <w:szCs w:val="24"/>
              </w:rPr>
              <w:t>)</w:t>
            </w:r>
          </w:p>
        </w:tc>
        <w:tc>
          <w:tcPr>
            <w:tcW w:w="1577" w:type="dxa"/>
            <w:tcBorders>
              <w:tl2br w:val="nil"/>
              <w:tr2bl w:val="nil"/>
            </w:tcBorders>
            <w:vAlign w:val="center"/>
          </w:tcPr>
          <w:p w14:paraId="2601065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3.40</w:t>
            </w:r>
            <w:r>
              <w:rPr>
                <w:rFonts w:asciiTheme="majorBidi" w:hAnsiTheme="majorBidi" w:cstheme="majorBidi"/>
                <w:szCs w:val="24"/>
              </w:rPr>
              <w:t xml:space="preserve"> (</w:t>
            </w:r>
            <w:r>
              <w:rPr>
                <w:rFonts w:asciiTheme="majorBidi" w:hAnsiTheme="majorBidi" w:cstheme="majorBidi" w:hint="eastAsia"/>
                <w:szCs w:val="24"/>
              </w:rPr>
              <w:t>1.19</w:t>
            </w:r>
            <w:r>
              <w:rPr>
                <w:rFonts w:asciiTheme="majorBidi" w:hAnsiTheme="majorBidi" w:cstheme="majorBidi"/>
                <w:szCs w:val="24"/>
              </w:rPr>
              <w:t>)</w:t>
            </w:r>
          </w:p>
        </w:tc>
        <w:tc>
          <w:tcPr>
            <w:tcW w:w="1172" w:type="dxa"/>
            <w:tcBorders>
              <w:tl2br w:val="nil"/>
              <w:tr2bl w:val="nil"/>
            </w:tcBorders>
            <w:vAlign w:val="center"/>
          </w:tcPr>
          <w:p w14:paraId="105D174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4.71</w:t>
            </w:r>
          </w:p>
        </w:tc>
        <w:tc>
          <w:tcPr>
            <w:tcW w:w="1070" w:type="dxa"/>
            <w:tcBorders>
              <w:tl2br w:val="nil"/>
              <w:tr2bl w:val="nil"/>
            </w:tcBorders>
            <w:vAlign w:val="center"/>
          </w:tcPr>
          <w:p w14:paraId="5E5349F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031</w:t>
            </w:r>
          </w:p>
        </w:tc>
        <w:tc>
          <w:tcPr>
            <w:tcW w:w="1394" w:type="dxa"/>
            <w:tcBorders>
              <w:tl2br w:val="nil"/>
              <w:tr2bl w:val="nil"/>
            </w:tcBorders>
            <w:vAlign w:val="center"/>
          </w:tcPr>
          <w:p w14:paraId="3C4AACD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.011</w:t>
            </w:r>
          </w:p>
          <w:p w14:paraId="17D612A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.001</w:t>
            </w:r>
            <w:r>
              <w:rPr>
                <w:rFonts w:asciiTheme="majorBidi" w:hAnsiTheme="majorBidi" w:cstheme="majorBidi"/>
                <w:szCs w:val="24"/>
              </w:rPr>
              <w:t xml:space="preserve">, </w:t>
            </w:r>
            <w:r>
              <w:rPr>
                <w:rFonts w:asciiTheme="majorBidi" w:hAnsiTheme="majorBidi" w:cstheme="majorBidi" w:hint="eastAsia"/>
                <w:szCs w:val="24"/>
              </w:rPr>
              <w:t>.034</w:t>
            </w:r>
            <w:r>
              <w:rPr>
                <w:rFonts w:asciiTheme="majorBidi" w:hAnsiTheme="majorBidi" w:cstheme="majorBidi"/>
                <w:szCs w:val="24"/>
              </w:rPr>
              <w:t>]</w:t>
            </w:r>
          </w:p>
        </w:tc>
      </w:tr>
      <w:tr w:rsidR="00285F71" w14:paraId="2021E1CB" w14:textId="77777777" w:rsidTr="00152FD6">
        <w:trPr>
          <w:trHeight w:val="731"/>
          <w:jc w:val="center"/>
        </w:trPr>
        <w:tc>
          <w:tcPr>
            <w:tcW w:w="1785" w:type="dxa"/>
            <w:tcBorders>
              <w:tl2br w:val="nil"/>
              <w:tr2bl w:val="nil"/>
            </w:tcBorders>
            <w:vAlign w:val="center"/>
          </w:tcPr>
          <w:p w14:paraId="38F9363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4BA2E86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2.91</w:t>
            </w:r>
            <w:r>
              <w:rPr>
                <w:rFonts w:asciiTheme="majorBidi" w:hAnsiTheme="majorBidi" w:cstheme="majorBidi"/>
                <w:szCs w:val="24"/>
              </w:rPr>
              <w:t xml:space="preserve"> (</w:t>
            </w:r>
            <w:r>
              <w:rPr>
                <w:rFonts w:asciiTheme="majorBidi" w:hAnsiTheme="majorBidi" w:cstheme="majorBidi" w:hint="eastAsia"/>
                <w:szCs w:val="24"/>
              </w:rPr>
              <w:t>1.45</w:t>
            </w:r>
            <w:r>
              <w:rPr>
                <w:rFonts w:asciiTheme="majorBidi" w:hAnsiTheme="majorBidi" w:cstheme="majorBidi"/>
                <w:szCs w:val="24"/>
              </w:rPr>
              <w:t>)</w:t>
            </w:r>
          </w:p>
        </w:tc>
        <w:tc>
          <w:tcPr>
            <w:tcW w:w="1577" w:type="dxa"/>
            <w:tcBorders>
              <w:tl2br w:val="nil"/>
              <w:tr2bl w:val="nil"/>
            </w:tcBorders>
            <w:vAlign w:val="center"/>
          </w:tcPr>
          <w:p w14:paraId="43BB79C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3.19</w:t>
            </w:r>
            <w:r>
              <w:rPr>
                <w:rFonts w:asciiTheme="majorBidi" w:hAnsiTheme="majorBidi" w:cstheme="majorBidi"/>
                <w:szCs w:val="24"/>
              </w:rPr>
              <w:t xml:space="preserve"> (</w:t>
            </w:r>
            <w:r>
              <w:rPr>
                <w:rFonts w:asciiTheme="majorBidi" w:hAnsiTheme="majorBidi" w:cstheme="majorBidi" w:hint="eastAsia"/>
                <w:szCs w:val="24"/>
              </w:rPr>
              <w:t>1.36</w:t>
            </w:r>
            <w:r>
              <w:rPr>
                <w:rFonts w:asciiTheme="majorBidi" w:hAnsiTheme="majorBidi" w:cstheme="majorBidi"/>
                <w:szCs w:val="24"/>
              </w:rPr>
              <w:t>)</w:t>
            </w:r>
          </w:p>
        </w:tc>
        <w:tc>
          <w:tcPr>
            <w:tcW w:w="1172" w:type="dxa"/>
            <w:tcBorders>
              <w:tl2br w:val="nil"/>
              <w:tr2bl w:val="nil"/>
            </w:tcBorders>
            <w:vAlign w:val="center"/>
          </w:tcPr>
          <w:p w14:paraId="0A3AF15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4.26</w:t>
            </w:r>
          </w:p>
        </w:tc>
        <w:tc>
          <w:tcPr>
            <w:tcW w:w="1070" w:type="dxa"/>
            <w:tcBorders>
              <w:tl2br w:val="nil"/>
              <w:tr2bl w:val="nil"/>
            </w:tcBorders>
            <w:vAlign w:val="center"/>
          </w:tcPr>
          <w:p w14:paraId="1249D66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040</w:t>
            </w:r>
          </w:p>
        </w:tc>
        <w:tc>
          <w:tcPr>
            <w:tcW w:w="1394" w:type="dxa"/>
            <w:tcBorders>
              <w:tl2br w:val="nil"/>
              <w:tr2bl w:val="nil"/>
            </w:tcBorders>
            <w:vAlign w:val="center"/>
          </w:tcPr>
          <w:p w14:paraId="35B3C71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.010</w:t>
            </w:r>
          </w:p>
          <w:p w14:paraId="4CE8F59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.032</w:t>
            </w:r>
            <w:r>
              <w:rPr>
                <w:rFonts w:asciiTheme="majorBidi" w:hAnsiTheme="majorBidi" w:cstheme="majorBidi"/>
                <w:szCs w:val="24"/>
              </w:rPr>
              <w:t>]</w:t>
            </w:r>
          </w:p>
        </w:tc>
      </w:tr>
    </w:tbl>
    <w:p w14:paraId="4EDFF6F8" w14:textId="77777777" w:rsidR="00285F71" w:rsidRDefault="00285F71" w:rsidP="00285F71">
      <w:pPr>
        <w:rPr>
          <w:rFonts w:eastAsia="SimSun"/>
        </w:rPr>
      </w:pPr>
      <w:r>
        <w:rPr>
          <w:rFonts w:eastAsia="SimSun"/>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0CFFE91B" w14:textId="77777777" w:rsidTr="00152FD6">
        <w:trPr>
          <w:jc w:val="center"/>
        </w:trPr>
        <w:tc>
          <w:tcPr>
            <w:tcW w:w="8664" w:type="dxa"/>
            <w:gridSpan w:val="6"/>
            <w:tcBorders>
              <w:top w:val="nil"/>
              <w:bottom w:val="single" w:sz="4" w:space="0" w:color="auto"/>
            </w:tcBorders>
            <w:vAlign w:val="center"/>
          </w:tcPr>
          <w:p w14:paraId="01127A37"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28S</w:t>
            </w:r>
          </w:p>
          <w:p w14:paraId="3CE73598"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Variables Measured</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11</w:t>
            </w:r>
          </w:p>
        </w:tc>
      </w:tr>
      <w:tr w:rsidR="00285F71" w14:paraId="38665217" w14:textId="77777777" w:rsidTr="00152FD6">
        <w:trPr>
          <w:jc w:val="center"/>
        </w:trPr>
        <w:tc>
          <w:tcPr>
            <w:tcW w:w="1785" w:type="dxa"/>
            <w:vMerge w:val="restart"/>
            <w:tcBorders>
              <w:top w:val="single" w:sz="4" w:space="0" w:color="auto"/>
            </w:tcBorders>
            <w:vAlign w:val="center"/>
          </w:tcPr>
          <w:p w14:paraId="509E6A6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6865CB9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24401A3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4A3AE9A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1, 296</w:t>
            </w:r>
            <w:r>
              <w:rPr>
                <w:rFonts w:asciiTheme="majorBidi" w:hAnsiTheme="majorBidi" w:cstheme="majorBidi"/>
                <w:szCs w:val="24"/>
              </w:rPr>
              <w:t>)</w:t>
            </w:r>
          </w:p>
        </w:tc>
        <w:tc>
          <w:tcPr>
            <w:tcW w:w="1070" w:type="dxa"/>
            <w:vMerge w:val="restart"/>
            <w:tcBorders>
              <w:top w:val="single" w:sz="4" w:space="0" w:color="auto"/>
            </w:tcBorders>
            <w:vAlign w:val="center"/>
          </w:tcPr>
          <w:p w14:paraId="5122898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3503D6EA"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cs="Times New Roman"/>
              </w:rPr>
              <w:t>η²p</w:t>
            </w:r>
          </w:p>
          <w:p w14:paraId="6F58B00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50A686CE" w14:textId="77777777" w:rsidTr="00152FD6">
        <w:trPr>
          <w:jc w:val="center"/>
        </w:trPr>
        <w:tc>
          <w:tcPr>
            <w:tcW w:w="1785" w:type="dxa"/>
            <w:vMerge/>
            <w:tcBorders>
              <w:bottom w:val="single" w:sz="4" w:space="0" w:color="auto"/>
            </w:tcBorders>
            <w:vAlign w:val="center"/>
          </w:tcPr>
          <w:p w14:paraId="486809E8"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5A50E30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6C230E0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147</w:t>
            </w:r>
            <w:r>
              <w:rPr>
                <w:rFonts w:asciiTheme="majorBidi" w:hAnsiTheme="majorBidi" w:cstheme="majorBidi"/>
                <w:szCs w:val="24"/>
              </w:rPr>
              <w:t>)</w:t>
            </w:r>
          </w:p>
        </w:tc>
        <w:tc>
          <w:tcPr>
            <w:tcW w:w="1577" w:type="dxa"/>
            <w:tcBorders>
              <w:bottom w:val="single" w:sz="4" w:space="0" w:color="auto"/>
            </w:tcBorders>
            <w:vAlign w:val="center"/>
          </w:tcPr>
          <w:p w14:paraId="17DF595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6E72930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153</w:t>
            </w:r>
            <w:r>
              <w:rPr>
                <w:rFonts w:asciiTheme="majorBidi" w:hAnsiTheme="majorBidi" w:cstheme="majorBidi"/>
                <w:szCs w:val="24"/>
              </w:rPr>
              <w:t>)</w:t>
            </w:r>
          </w:p>
        </w:tc>
        <w:tc>
          <w:tcPr>
            <w:tcW w:w="1172" w:type="dxa"/>
            <w:vMerge/>
            <w:tcBorders>
              <w:bottom w:val="single" w:sz="4" w:space="0" w:color="auto"/>
            </w:tcBorders>
            <w:vAlign w:val="center"/>
          </w:tcPr>
          <w:p w14:paraId="3C7E5CA3"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56B4B9F2"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6E4E65DB"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268AAF12" w14:textId="77777777" w:rsidTr="00152FD6">
        <w:trPr>
          <w:jc w:val="center"/>
        </w:trPr>
        <w:tc>
          <w:tcPr>
            <w:tcW w:w="1785" w:type="dxa"/>
            <w:tcBorders>
              <w:tl2br w:val="nil"/>
              <w:tr2bl w:val="nil"/>
            </w:tcBorders>
            <w:vAlign w:val="center"/>
          </w:tcPr>
          <w:p w14:paraId="1F8E7D9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Self-Esteem</w:t>
            </w:r>
          </w:p>
        </w:tc>
        <w:tc>
          <w:tcPr>
            <w:tcW w:w="1666" w:type="dxa"/>
            <w:tcBorders>
              <w:tl2br w:val="nil"/>
              <w:tr2bl w:val="nil"/>
            </w:tcBorders>
            <w:vAlign w:val="center"/>
          </w:tcPr>
          <w:p w14:paraId="387564F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3.32 (.28)</w:t>
            </w:r>
          </w:p>
        </w:tc>
        <w:tc>
          <w:tcPr>
            <w:tcW w:w="1577" w:type="dxa"/>
            <w:tcBorders>
              <w:tl2br w:val="nil"/>
              <w:tr2bl w:val="nil"/>
            </w:tcBorders>
            <w:vAlign w:val="center"/>
          </w:tcPr>
          <w:p w14:paraId="0AAE764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3.21 (.46)</w:t>
            </w:r>
          </w:p>
        </w:tc>
        <w:tc>
          <w:tcPr>
            <w:tcW w:w="1172" w:type="dxa"/>
            <w:tcBorders>
              <w:tl2br w:val="nil"/>
              <w:tr2bl w:val="nil"/>
            </w:tcBorders>
            <w:vAlign w:val="center"/>
          </w:tcPr>
          <w:p w14:paraId="61FB430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8.55</w:t>
            </w:r>
          </w:p>
        </w:tc>
        <w:tc>
          <w:tcPr>
            <w:tcW w:w="1070" w:type="dxa"/>
            <w:tcBorders>
              <w:tl2br w:val="nil"/>
              <w:tr2bl w:val="nil"/>
            </w:tcBorders>
            <w:vAlign w:val="center"/>
          </w:tcPr>
          <w:p w14:paraId="7F472BD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.004</w:t>
            </w:r>
          </w:p>
        </w:tc>
        <w:tc>
          <w:tcPr>
            <w:tcW w:w="1394" w:type="dxa"/>
            <w:tcBorders>
              <w:tl2br w:val="nil"/>
              <w:tr2bl w:val="nil"/>
            </w:tcBorders>
            <w:vAlign w:val="center"/>
          </w:tcPr>
          <w:p w14:paraId="686A088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.028</w:t>
            </w:r>
          </w:p>
          <w:p w14:paraId="46D64E6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[.005, .066]</w:t>
            </w:r>
          </w:p>
        </w:tc>
      </w:tr>
      <w:tr w:rsidR="00285F71" w14:paraId="1C092BD9" w14:textId="77777777" w:rsidTr="00152FD6">
        <w:trPr>
          <w:jc w:val="center"/>
        </w:trPr>
        <w:tc>
          <w:tcPr>
            <w:tcW w:w="1785" w:type="dxa"/>
            <w:tcBorders>
              <w:tl2br w:val="nil"/>
              <w:tr2bl w:val="nil"/>
            </w:tcBorders>
            <w:vAlign w:val="center"/>
          </w:tcPr>
          <w:p w14:paraId="316AFD5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w:t>
            </w:r>
          </w:p>
        </w:tc>
        <w:tc>
          <w:tcPr>
            <w:tcW w:w="1666" w:type="dxa"/>
            <w:tcBorders>
              <w:tl2br w:val="nil"/>
              <w:tr2bl w:val="nil"/>
            </w:tcBorders>
            <w:vAlign w:val="center"/>
          </w:tcPr>
          <w:p w14:paraId="7086989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5.47</w:t>
            </w:r>
            <w:r>
              <w:rPr>
                <w:rFonts w:asciiTheme="majorBidi" w:hAnsiTheme="majorBidi" w:cstheme="majorBidi"/>
                <w:szCs w:val="24"/>
              </w:rPr>
              <w:t xml:space="preserve"> (</w:t>
            </w:r>
            <w:r>
              <w:rPr>
                <w:rFonts w:asciiTheme="majorBidi" w:hAnsiTheme="majorBidi" w:cstheme="majorBidi" w:hint="eastAsia"/>
                <w:szCs w:val="24"/>
              </w:rPr>
              <w:t>.62</w:t>
            </w:r>
            <w:r>
              <w:rPr>
                <w:rFonts w:asciiTheme="majorBidi" w:hAnsiTheme="majorBidi" w:cstheme="majorBidi"/>
                <w:szCs w:val="24"/>
              </w:rPr>
              <w:t>)</w:t>
            </w:r>
          </w:p>
        </w:tc>
        <w:tc>
          <w:tcPr>
            <w:tcW w:w="1577" w:type="dxa"/>
            <w:tcBorders>
              <w:tl2br w:val="nil"/>
              <w:tr2bl w:val="nil"/>
            </w:tcBorders>
            <w:vAlign w:val="center"/>
          </w:tcPr>
          <w:p w14:paraId="769A02A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5.15</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172" w:type="dxa"/>
            <w:tcBorders>
              <w:tl2br w:val="nil"/>
              <w:tr2bl w:val="nil"/>
            </w:tcBorders>
            <w:vAlign w:val="center"/>
          </w:tcPr>
          <w:p w14:paraId="0D65648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14.55</w:t>
            </w:r>
          </w:p>
        </w:tc>
        <w:tc>
          <w:tcPr>
            <w:tcW w:w="1070" w:type="dxa"/>
            <w:tcBorders>
              <w:tl2br w:val="nil"/>
              <w:tr2bl w:val="nil"/>
            </w:tcBorders>
            <w:vAlign w:val="center"/>
          </w:tcPr>
          <w:p w14:paraId="05CDE25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466FE00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047</w:t>
            </w:r>
          </w:p>
          <w:p w14:paraId="4CF2DCB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015</w:t>
            </w:r>
            <w:r>
              <w:rPr>
                <w:rFonts w:asciiTheme="majorBidi" w:hAnsiTheme="majorBidi" w:cstheme="majorBidi"/>
                <w:szCs w:val="24"/>
              </w:rPr>
              <w:t>, .</w:t>
            </w:r>
            <w:r>
              <w:rPr>
                <w:rFonts w:asciiTheme="majorBidi" w:hAnsiTheme="majorBidi" w:cstheme="majorBidi" w:hint="eastAsia"/>
                <w:szCs w:val="24"/>
              </w:rPr>
              <w:t>092</w:t>
            </w:r>
            <w:r>
              <w:rPr>
                <w:rFonts w:asciiTheme="majorBidi" w:hAnsiTheme="majorBidi" w:cstheme="majorBidi"/>
                <w:szCs w:val="24"/>
              </w:rPr>
              <w:t>]</w:t>
            </w:r>
          </w:p>
        </w:tc>
      </w:tr>
      <w:tr w:rsidR="00285F71" w14:paraId="383F2447" w14:textId="77777777" w:rsidTr="00152FD6">
        <w:trPr>
          <w:trHeight w:val="870"/>
          <w:jc w:val="center"/>
        </w:trPr>
        <w:tc>
          <w:tcPr>
            <w:tcW w:w="1785" w:type="dxa"/>
            <w:tcBorders>
              <w:tl2br w:val="nil"/>
              <w:tr2bl w:val="nil"/>
            </w:tcBorders>
            <w:vAlign w:val="center"/>
          </w:tcPr>
          <w:p w14:paraId="26E3EA7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 Living</w:t>
            </w:r>
          </w:p>
        </w:tc>
        <w:tc>
          <w:tcPr>
            <w:tcW w:w="1666" w:type="dxa"/>
            <w:tcBorders>
              <w:tl2br w:val="nil"/>
              <w:tr2bl w:val="nil"/>
            </w:tcBorders>
            <w:vAlign w:val="center"/>
          </w:tcPr>
          <w:p w14:paraId="10A7A24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6.01</w:t>
            </w:r>
            <w:r>
              <w:rPr>
                <w:rFonts w:asciiTheme="majorBidi" w:hAnsiTheme="majorBidi" w:cstheme="majorBidi"/>
                <w:szCs w:val="24"/>
              </w:rPr>
              <w:t xml:space="preserve"> (</w:t>
            </w:r>
            <w:r>
              <w:rPr>
                <w:rFonts w:asciiTheme="majorBidi" w:hAnsiTheme="majorBidi" w:cstheme="majorBidi" w:hint="eastAsia"/>
                <w:szCs w:val="24"/>
              </w:rPr>
              <w:t>.57</w:t>
            </w:r>
            <w:r>
              <w:rPr>
                <w:rFonts w:asciiTheme="majorBidi" w:hAnsiTheme="majorBidi" w:cstheme="majorBidi"/>
                <w:szCs w:val="24"/>
              </w:rPr>
              <w:t>)</w:t>
            </w:r>
          </w:p>
        </w:tc>
        <w:tc>
          <w:tcPr>
            <w:tcW w:w="1577" w:type="dxa"/>
            <w:tcBorders>
              <w:tl2br w:val="nil"/>
              <w:tr2bl w:val="nil"/>
            </w:tcBorders>
            <w:vAlign w:val="center"/>
          </w:tcPr>
          <w:p w14:paraId="0A08D0E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5.70</w:t>
            </w:r>
            <w:r>
              <w:rPr>
                <w:rFonts w:asciiTheme="majorBidi" w:hAnsiTheme="majorBidi" w:cstheme="majorBidi"/>
                <w:szCs w:val="24"/>
              </w:rPr>
              <w:t xml:space="preserve"> (</w:t>
            </w:r>
            <w:r>
              <w:rPr>
                <w:rFonts w:asciiTheme="majorBidi" w:hAnsiTheme="majorBidi" w:cstheme="majorBidi" w:hint="eastAsia"/>
                <w:szCs w:val="24"/>
              </w:rPr>
              <w:t>.99</w:t>
            </w:r>
            <w:r>
              <w:rPr>
                <w:rFonts w:asciiTheme="majorBidi" w:hAnsiTheme="majorBidi" w:cstheme="majorBidi"/>
                <w:szCs w:val="24"/>
              </w:rPr>
              <w:t>)</w:t>
            </w:r>
          </w:p>
        </w:tc>
        <w:tc>
          <w:tcPr>
            <w:tcW w:w="1172" w:type="dxa"/>
            <w:tcBorders>
              <w:tl2br w:val="nil"/>
              <w:tr2bl w:val="nil"/>
            </w:tcBorders>
            <w:vAlign w:val="center"/>
          </w:tcPr>
          <w:p w14:paraId="0F435C0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10.64</w:t>
            </w:r>
          </w:p>
        </w:tc>
        <w:tc>
          <w:tcPr>
            <w:tcW w:w="1070" w:type="dxa"/>
            <w:tcBorders>
              <w:tl2br w:val="nil"/>
              <w:tr2bl w:val="nil"/>
            </w:tcBorders>
            <w:vAlign w:val="center"/>
          </w:tcPr>
          <w:p w14:paraId="262F3DA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.001</w:t>
            </w:r>
          </w:p>
        </w:tc>
        <w:tc>
          <w:tcPr>
            <w:tcW w:w="1394" w:type="dxa"/>
            <w:tcBorders>
              <w:tl2br w:val="nil"/>
              <w:tr2bl w:val="nil"/>
            </w:tcBorders>
            <w:vAlign w:val="center"/>
          </w:tcPr>
          <w:p w14:paraId="7D5D353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035</w:t>
            </w:r>
          </w:p>
          <w:p w14:paraId="7BCE668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.009</w:t>
            </w:r>
            <w:r>
              <w:rPr>
                <w:rFonts w:asciiTheme="majorBidi" w:hAnsiTheme="majorBidi" w:cstheme="majorBidi"/>
                <w:szCs w:val="24"/>
              </w:rPr>
              <w:t>, .</w:t>
            </w:r>
            <w:r>
              <w:rPr>
                <w:rFonts w:asciiTheme="majorBidi" w:hAnsiTheme="majorBidi" w:cstheme="majorBidi" w:hint="eastAsia"/>
                <w:szCs w:val="24"/>
              </w:rPr>
              <w:t>076</w:t>
            </w:r>
            <w:r>
              <w:rPr>
                <w:rFonts w:asciiTheme="majorBidi" w:hAnsiTheme="majorBidi" w:cstheme="majorBidi"/>
                <w:szCs w:val="24"/>
              </w:rPr>
              <w:t>]</w:t>
            </w:r>
          </w:p>
        </w:tc>
      </w:tr>
      <w:tr w:rsidR="00285F71" w14:paraId="545EDC75" w14:textId="77777777" w:rsidTr="00152FD6">
        <w:trPr>
          <w:trHeight w:val="641"/>
          <w:jc w:val="center"/>
        </w:trPr>
        <w:tc>
          <w:tcPr>
            <w:tcW w:w="1785" w:type="dxa"/>
            <w:tcBorders>
              <w:tl2br w:val="nil"/>
              <w:tr2bl w:val="nil"/>
            </w:tcBorders>
            <w:vAlign w:val="center"/>
          </w:tcPr>
          <w:p w14:paraId="695F814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Acceptance of External Influence</w:t>
            </w:r>
          </w:p>
        </w:tc>
        <w:tc>
          <w:tcPr>
            <w:tcW w:w="1666" w:type="dxa"/>
            <w:tcBorders>
              <w:tl2br w:val="nil"/>
              <w:tr2bl w:val="nil"/>
            </w:tcBorders>
            <w:vAlign w:val="center"/>
          </w:tcPr>
          <w:p w14:paraId="0FF021B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3.35</w:t>
            </w:r>
            <w:r>
              <w:rPr>
                <w:rFonts w:asciiTheme="majorBidi" w:hAnsiTheme="majorBidi" w:cstheme="majorBidi"/>
                <w:szCs w:val="24"/>
              </w:rPr>
              <w:t xml:space="preserve"> (</w:t>
            </w:r>
            <w:r>
              <w:rPr>
                <w:rFonts w:asciiTheme="majorBidi" w:hAnsiTheme="majorBidi" w:cstheme="majorBidi" w:hint="eastAsia"/>
                <w:szCs w:val="24"/>
              </w:rPr>
              <w:t>.75</w:t>
            </w:r>
            <w:r>
              <w:rPr>
                <w:rFonts w:asciiTheme="majorBidi" w:hAnsiTheme="majorBidi" w:cstheme="majorBidi"/>
                <w:szCs w:val="24"/>
              </w:rPr>
              <w:t>)</w:t>
            </w:r>
          </w:p>
        </w:tc>
        <w:tc>
          <w:tcPr>
            <w:tcW w:w="1577" w:type="dxa"/>
            <w:tcBorders>
              <w:tl2br w:val="nil"/>
              <w:tr2bl w:val="nil"/>
            </w:tcBorders>
            <w:vAlign w:val="center"/>
          </w:tcPr>
          <w:p w14:paraId="0A4A52E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3.72</w:t>
            </w:r>
            <w:r>
              <w:rPr>
                <w:rFonts w:asciiTheme="majorBidi" w:hAnsiTheme="majorBidi" w:cstheme="majorBidi"/>
                <w:szCs w:val="24"/>
              </w:rPr>
              <w:t xml:space="preserve"> (</w:t>
            </w:r>
            <w:r>
              <w:rPr>
                <w:rFonts w:asciiTheme="majorBidi" w:hAnsiTheme="majorBidi" w:cstheme="majorBidi" w:hint="eastAsia"/>
                <w:szCs w:val="24"/>
              </w:rPr>
              <w:t>.85</w:t>
            </w:r>
            <w:r>
              <w:rPr>
                <w:rFonts w:asciiTheme="majorBidi" w:hAnsiTheme="majorBidi" w:cstheme="majorBidi"/>
                <w:szCs w:val="24"/>
              </w:rPr>
              <w:t>)</w:t>
            </w:r>
          </w:p>
        </w:tc>
        <w:tc>
          <w:tcPr>
            <w:tcW w:w="1172" w:type="dxa"/>
            <w:tcBorders>
              <w:tl2br w:val="nil"/>
              <w:tr2bl w:val="nil"/>
            </w:tcBorders>
            <w:vAlign w:val="center"/>
          </w:tcPr>
          <w:p w14:paraId="605B578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18.97</w:t>
            </w:r>
          </w:p>
        </w:tc>
        <w:tc>
          <w:tcPr>
            <w:tcW w:w="1070" w:type="dxa"/>
            <w:tcBorders>
              <w:tl2br w:val="nil"/>
              <w:tr2bl w:val="nil"/>
            </w:tcBorders>
            <w:vAlign w:val="center"/>
          </w:tcPr>
          <w:p w14:paraId="2B3AFB8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 xml:space="preserve">&lt; </w:t>
            </w:r>
            <w:r>
              <w:rPr>
                <w:rFonts w:asciiTheme="majorBidi" w:hAnsiTheme="majorBidi" w:cstheme="majorBidi"/>
                <w:szCs w:val="24"/>
              </w:rPr>
              <w:t>.</w:t>
            </w:r>
            <w:r>
              <w:rPr>
                <w:rFonts w:asciiTheme="majorBidi" w:hAnsiTheme="majorBidi" w:cstheme="majorBidi" w:hint="eastAsia"/>
                <w:szCs w:val="24"/>
              </w:rPr>
              <w:t>001</w:t>
            </w:r>
          </w:p>
        </w:tc>
        <w:tc>
          <w:tcPr>
            <w:tcW w:w="1394" w:type="dxa"/>
            <w:tcBorders>
              <w:tl2br w:val="nil"/>
              <w:tr2bl w:val="nil"/>
            </w:tcBorders>
            <w:vAlign w:val="center"/>
          </w:tcPr>
          <w:p w14:paraId="10CFC66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.060</w:t>
            </w:r>
          </w:p>
          <w:p w14:paraId="0DFA3F6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.024</w:t>
            </w:r>
            <w:r>
              <w:rPr>
                <w:rFonts w:asciiTheme="majorBidi" w:hAnsiTheme="majorBidi" w:cstheme="majorBidi"/>
                <w:szCs w:val="24"/>
              </w:rPr>
              <w:t xml:space="preserve">, </w:t>
            </w:r>
            <w:r>
              <w:rPr>
                <w:rFonts w:asciiTheme="majorBidi" w:hAnsiTheme="majorBidi" w:cstheme="majorBidi" w:hint="eastAsia"/>
                <w:szCs w:val="24"/>
              </w:rPr>
              <w:t>.109</w:t>
            </w:r>
            <w:r>
              <w:rPr>
                <w:rFonts w:asciiTheme="majorBidi" w:hAnsiTheme="majorBidi" w:cstheme="majorBidi"/>
                <w:szCs w:val="24"/>
              </w:rPr>
              <w:t>]</w:t>
            </w:r>
          </w:p>
        </w:tc>
      </w:tr>
      <w:tr w:rsidR="00285F71" w14:paraId="51B74B3E" w14:textId="77777777" w:rsidTr="00152FD6">
        <w:trPr>
          <w:trHeight w:val="731"/>
          <w:jc w:val="center"/>
        </w:trPr>
        <w:tc>
          <w:tcPr>
            <w:tcW w:w="1785" w:type="dxa"/>
            <w:tcBorders>
              <w:tl2br w:val="nil"/>
              <w:tr2bl w:val="nil"/>
            </w:tcBorders>
            <w:vAlign w:val="center"/>
          </w:tcPr>
          <w:p w14:paraId="563C5B6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Self-Alienation</w:t>
            </w:r>
          </w:p>
        </w:tc>
        <w:tc>
          <w:tcPr>
            <w:tcW w:w="1666" w:type="dxa"/>
            <w:tcBorders>
              <w:tl2br w:val="nil"/>
              <w:tr2bl w:val="nil"/>
            </w:tcBorders>
            <w:vAlign w:val="center"/>
          </w:tcPr>
          <w:p w14:paraId="648A812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2.26</w:t>
            </w:r>
            <w:r>
              <w:rPr>
                <w:rFonts w:asciiTheme="majorBidi" w:hAnsiTheme="majorBidi" w:cstheme="majorBidi"/>
                <w:szCs w:val="24"/>
              </w:rPr>
              <w:t xml:space="preserve"> (</w:t>
            </w:r>
            <w:r>
              <w:rPr>
                <w:rFonts w:asciiTheme="majorBidi" w:hAnsiTheme="majorBidi" w:cstheme="majorBidi" w:hint="eastAsia"/>
                <w:szCs w:val="24"/>
              </w:rPr>
              <w:t>.92</w:t>
            </w:r>
            <w:r>
              <w:rPr>
                <w:rFonts w:asciiTheme="majorBidi" w:hAnsiTheme="majorBidi" w:cstheme="majorBidi"/>
                <w:szCs w:val="24"/>
              </w:rPr>
              <w:t>)</w:t>
            </w:r>
          </w:p>
        </w:tc>
        <w:tc>
          <w:tcPr>
            <w:tcW w:w="1577" w:type="dxa"/>
            <w:tcBorders>
              <w:tl2br w:val="nil"/>
              <w:tr2bl w:val="nil"/>
            </w:tcBorders>
            <w:vAlign w:val="center"/>
          </w:tcPr>
          <w:p w14:paraId="308900F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2.54</w:t>
            </w:r>
            <w:r>
              <w:rPr>
                <w:rFonts w:asciiTheme="majorBidi" w:hAnsiTheme="majorBidi" w:cstheme="majorBidi"/>
                <w:szCs w:val="24"/>
              </w:rPr>
              <w:t xml:space="preserve"> (</w:t>
            </w:r>
            <w:r>
              <w:rPr>
                <w:rFonts w:asciiTheme="majorBidi" w:hAnsiTheme="majorBidi" w:cstheme="majorBidi" w:hint="eastAsia"/>
                <w:szCs w:val="24"/>
              </w:rPr>
              <w:t>1.26</w:t>
            </w:r>
            <w:r>
              <w:rPr>
                <w:rFonts w:asciiTheme="majorBidi" w:hAnsiTheme="majorBidi" w:cstheme="majorBidi"/>
                <w:szCs w:val="24"/>
              </w:rPr>
              <w:t>)</w:t>
            </w:r>
          </w:p>
        </w:tc>
        <w:tc>
          <w:tcPr>
            <w:tcW w:w="1172" w:type="dxa"/>
            <w:tcBorders>
              <w:tl2br w:val="nil"/>
              <w:tr2bl w:val="nil"/>
            </w:tcBorders>
            <w:vAlign w:val="center"/>
          </w:tcPr>
          <w:p w14:paraId="12F6069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6.90</w:t>
            </w:r>
          </w:p>
        </w:tc>
        <w:tc>
          <w:tcPr>
            <w:tcW w:w="1070" w:type="dxa"/>
            <w:tcBorders>
              <w:tl2br w:val="nil"/>
              <w:tr2bl w:val="nil"/>
            </w:tcBorders>
            <w:vAlign w:val="center"/>
          </w:tcPr>
          <w:p w14:paraId="03680EC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009</w:t>
            </w:r>
          </w:p>
        </w:tc>
        <w:tc>
          <w:tcPr>
            <w:tcW w:w="1394" w:type="dxa"/>
            <w:tcBorders>
              <w:tl2br w:val="nil"/>
              <w:tr2bl w:val="nil"/>
            </w:tcBorders>
            <w:vAlign w:val="center"/>
          </w:tcPr>
          <w:p w14:paraId="4A0A963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.023</w:t>
            </w:r>
          </w:p>
          <w:p w14:paraId="1330C9B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.003</w:t>
            </w:r>
            <w:r>
              <w:rPr>
                <w:rFonts w:asciiTheme="majorBidi" w:hAnsiTheme="majorBidi" w:cstheme="majorBidi"/>
                <w:szCs w:val="24"/>
              </w:rPr>
              <w:t xml:space="preserve">, </w:t>
            </w:r>
            <w:r>
              <w:rPr>
                <w:rFonts w:asciiTheme="majorBidi" w:hAnsiTheme="majorBidi" w:cstheme="majorBidi" w:hint="eastAsia"/>
                <w:szCs w:val="24"/>
              </w:rPr>
              <w:t>.058</w:t>
            </w:r>
            <w:r>
              <w:rPr>
                <w:rFonts w:asciiTheme="majorBidi" w:hAnsiTheme="majorBidi" w:cstheme="majorBidi"/>
                <w:szCs w:val="24"/>
              </w:rPr>
              <w:t>]</w:t>
            </w:r>
          </w:p>
        </w:tc>
      </w:tr>
      <w:tr w:rsidR="00285F71" w14:paraId="7F036D31" w14:textId="77777777" w:rsidTr="00152FD6">
        <w:trPr>
          <w:trHeight w:val="731"/>
          <w:jc w:val="center"/>
        </w:trPr>
        <w:tc>
          <w:tcPr>
            <w:tcW w:w="1785" w:type="dxa"/>
            <w:tcBorders>
              <w:tl2br w:val="nil"/>
              <w:tr2bl w:val="nil"/>
            </w:tcBorders>
            <w:vAlign w:val="center"/>
          </w:tcPr>
          <w:p w14:paraId="7FCE7A96" w14:textId="77777777" w:rsidR="00285F71" w:rsidRDefault="00285F71" w:rsidP="00152FD6">
            <w:pPr>
              <w:adjustRightInd w:val="0"/>
              <w:snapToGrid w:val="0"/>
              <w:spacing w:after="0" w:line="480" w:lineRule="exact"/>
              <w:jc w:val="center"/>
              <w:rPr>
                <w:rFonts w:cs="Times New Roman"/>
                <w:sz w:val="21"/>
                <w:szCs w:val="21"/>
              </w:rPr>
            </w:pPr>
            <w:r>
              <w:rPr>
                <w:rFonts w:cs="Times New Roman" w:hint="eastAsia"/>
                <w:sz w:val="21"/>
                <w:szCs w:val="21"/>
              </w:rPr>
              <w:t>Life Satisfaction</w:t>
            </w:r>
          </w:p>
        </w:tc>
        <w:tc>
          <w:tcPr>
            <w:tcW w:w="1666" w:type="dxa"/>
            <w:tcBorders>
              <w:tl2br w:val="nil"/>
              <w:tr2bl w:val="nil"/>
            </w:tcBorders>
            <w:vAlign w:val="center"/>
          </w:tcPr>
          <w:p w14:paraId="2F41D05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5.30 (.96)</w:t>
            </w:r>
          </w:p>
        </w:tc>
        <w:tc>
          <w:tcPr>
            <w:tcW w:w="1577" w:type="dxa"/>
            <w:tcBorders>
              <w:tl2br w:val="nil"/>
              <w:tr2bl w:val="nil"/>
            </w:tcBorders>
            <w:vAlign w:val="center"/>
          </w:tcPr>
          <w:p w14:paraId="0AE3740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4.93 (1.20)</w:t>
            </w:r>
          </w:p>
        </w:tc>
        <w:tc>
          <w:tcPr>
            <w:tcW w:w="1172" w:type="dxa"/>
            <w:tcBorders>
              <w:tl2br w:val="nil"/>
              <w:tr2bl w:val="nil"/>
            </w:tcBorders>
            <w:vAlign w:val="center"/>
          </w:tcPr>
          <w:p w14:paraId="52E5F34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12.97</w:t>
            </w:r>
          </w:p>
        </w:tc>
        <w:tc>
          <w:tcPr>
            <w:tcW w:w="1070" w:type="dxa"/>
            <w:tcBorders>
              <w:tl2br w:val="nil"/>
              <w:tr2bl w:val="nil"/>
            </w:tcBorders>
            <w:vAlign w:val="center"/>
          </w:tcPr>
          <w:p w14:paraId="5AB2A50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&lt; .001</w:t>
            </w:r>
          </w:p>
        </w:tc>
        <w:tc>
          <w:tcPr>
            <w:tcW w:w="1394" w:type="dxa"/>
            <w:tcBorders>
              <w:tl2br w:val="nil"/>
              <w:tr2bl w:val="nil"/>
            </w:tcBorders>
            <w:vAlign w:val="center"/>
          </w:tcPr>
          <w:p w14:paraId="1271431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.042</w:t>
            </w:r>
          </w:p>
          <w:p w14:paraId="1E27FC3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[.012, .085]</w:t>
            </w:r>
          </w:p>
        </w:tc>
      </w:tr>
      <w:tr w:rsidR="00285F71" w14:paraId="5E1A5908" w14:textId="77777777" w:rsidTr="00152FD6">
        <w:trPr>
          <w:trHeight w:val="731"/>
          <w:jc w:val="center"/>
        </w:trPr>
        <w:tc>
          <w:tcPr>
            <w:tcW w:w="1785" w:type="dxa"/>
            <w:tcBorders>
              <w:tl2br w:val="nil"/>
              <w:tr2bl w:val="nil"/>
            </w:tcBorders>
            <w:vAlign w:val="center"/>
          </w:tcPr>
          <w:p w14:paraId="4180FF3D" w14:textId="77777777" w:rsidR="00285F71" w:rsidRDefault="00285F71" w:rsidP="00152FD6">
            <w:pPr>
              <w:adjustRightInd w:val="0"/>
              <w:snapToGrid w:val="0"/>
              <w:spacing w:after="0" w:line="480" w:lineRule="exact"/>
              <w:jc w:val="center"/>
              <w:rPr>
                <w:rFonts w:cs="Times New Roman"/>
                <w:sz w:val="21"/>
                <w:szCs w:val="21"/>
              </w:rPr>
            </w:pPr>
            <w:r>
              <w:rPr>
                <w:rFonts w:cs="Times New Roman" w:hint="eastAsia"/>
                <w:sz w:val="21"/>
                <w:szCs w:val="21"/>
              </w:rPr>
              <w:t>Meaning in Life</w:t>
            </w:r>
          </w:p>
        </w:tc>
        <w:tc>
          <w:tcPr>
            <w:tcW w:w="1666" w:type="dxa"/>
            <w:tcBorders>
              <w:tl2br w:val="nil"/>
              <w:tr2bl w:val="nil"/>
            </w:tcBorders>
            <w:vAlign w:val="center"/>
          </w:tcPr>
          <w:p w14:paraId="0CCCAC8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5.82 (.81)</w:t>
            </w:r>
          </w:p>
        </w:tc>
        <w:tc>
          <w:tcPr>
            <w:tcW w:w="1577" w:type="dxa"/>
            <w:tcBorders>
              <w:tl2br w:val="nil"/>
              <w:tr2bl w:val="nil"/>
            </w:tcBorders>
            <w:vAlign w:val="center"/>
          </w:tcPr>
          <w:p w14:paraId="2303FAC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5.57 (1.21)</w:t>
            </w:r>
          </w:p>
        </w:tc>
        <w:tc>
          <w:tcPr>
            <w:tcW w:w="1172" w:type="dxa"/>
            <w:tcBorders>
              <w:tl2br w:val="nil"/>
              <w:tr2bl w:val="nil"/>
            </w:tcBorders>
            <w:vAlign w:val="center"/>
          </w:tcPr>
          <w:p w14:paraId="6AB7A90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7.03</w:t>
            </w:r>
          </w:p>
        </w:tc>
        <w:tc>
          <w:tcPr>
            <w:tcW w:w="1070" w:type="dxa"/>
            <w:tcBorders>
              <w:tl2br w:val="nil"/>
              <w:tr2bl w:val="nil"/>
            </w:tcBorders>
            <w:vAlign w:val="center"/>
          </w:tcPr>
          <w:p w14:paraId="22DC9FD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.008</w:t>
            </w:r>
          </w:p>
        </w:tc>
        <w:tc>
          <w:tcPr>
            <w:tcW w:w="1394" w:type="dxa"/>
            <w:tcBorders>
              <w:tl2br w:val="nil"/>
              <w:tr2bl w:val="nil"/>
            </w:tcBorders>
            <w:vAlign w:val="center"/>
          </w:tcPr>
          <w:p w14:paraId="04EC4E8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.023</w:t>
            </w:r>
          </w:p>
          <w:p w14:paraId="788D419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[.003, .059]</w:t>
            </w:r>
          </w:p>
        </w:tc>
      </w:tr>
    </w:tbl>
    <w:p w14:paraId="33D668A4" w14:textId="77777777" w:rsidR="00285F71" w:rsidRDefault="00285F71" w:rsidP="00285F71">
      <w:pPr>
        <w:rPr>
          <w:rFonts w:eastAsia="SimSun"/>
        </w:rPr>
      </w:pPr>
      <w:r>
        <w:rPr>
          <w:rFonts w:eastAsia="SimSun"/>
        </w:rPr>
        <w:br w:type="page"/>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5"/>
        <w:gridCol w:w="1666"/>
        <w:gridCol w:w="1577"/>
        <w:gridCol w:w="1172"/>
        <w:gridCol w:w="1070"/>
        <w:gridCol w:w="1394"/>
      </w:tblGrid>
      <w:tr w:rsidR="00285F71" w14:paraId="09942EFD" w14:textId="77777777" w:rsidTr="00152FD6">
        <w:trPr>
          <w:jc w:val="center"/>
        </w:trPr>
        <w:tc>
          <w:tcPr>
            <w:tcW w:w="8664" w:type="dxa"/>
            <w:gridSpan w:val="6"/>
            <w:tcBorders>
              <w:top w:val="nil"/>
              <w:bottom w:val="single" w:sz="4" w:space="0" w:color="auto"/>
            </w:tcBorders>
            <w:vAlign w:val="center"/>
          </w:tcPr>
          <w:p w14:paraId="43792229" w14:textId="77777777" w:rsidR="00285F71" w:rsidRDefault="00285F71" w:rsidP="00152FD6">
            <w:pPr>
              <w:adjustRightInd w:val="0"/>
              <w:snapToGrid w:val="0"/>
              <w:spacing w:after="0" w:line="480" w:lineRule="exact"/>
              <w:rPr>
                <w:rFonts w:asciiTheme="majorBidi" w:eastAsia="SimSun" w:hAnsiTheme="majorBidi" w:cstheme="majorBidi"/>
                <w:b/>
                <w:bCs/>
                <w:szCs w:val="24"/>
              </w:rPr>
            </w:pPr>
            <w:r>
              <w:rPr>
                <w:rFonts w:asciiTheme="majorBidi" w:eastAsia="SimSun" w:hAnsiTheme="majorBidi" w:cstheme="majorBidi"/>
                <w:b/>
                <w:bCs/>
                <w:szCs w:val="24"/>
              </w:rPr>
              <w:t xml:space="preserve">Table </w:t>
            </w:r>
            <w:r>
              <w:rPr>
                <w:rFonts w:asciiTheme="majorBidi" w:eastAsia="SimSun" w:hAnsiTheme="majorBidi" w:cstheme="majorBidi" w:hint="eastAsia"/>
                <w:b/>
                <w:bCs/>
                <w:szCs w:val="24"/>
              </w:rPr>
              <w:t>29S</w:t>
            </w:r>
          </w:p>
          <w:p w14:paraId="19205CC8" w14:textId="77777777" w:rsidR="00285F71" w:rsidRDefault="00285F71" w:rsidP="00152FD6">
            <w:pPr>
              <w:adjustRightInd w:val="0"/>
              <w:snapToGrid w:val="0"/>
              <w:spacing w:after="0" w:line="480" w:lineRule="exact"/>
              <w:rPr>
                <w:rFonts w:asciiTheme="majorBidi" w:eastAsia="SimSun" w:hAnsiTheme="majorBidi" w:cstheme="majorBidi"/>
                <w:szCs w:val="24"/>
              </w:rPr>
            </w:pPr>
            <w:r>
              <w:rPr>
                <w:rFonts w:asciiTheme="majorBidi" w:eastAsia="SimSun" w:hAnsiTheme="majorBidi" w:cstheme="majorBidi"/>
                <w:i/>
                <w:iCs/>
                <w:szCs w:val="24"/>
              </w:rPr>
              <w:t xml:space="preserve">The Effect of </w:t>
            </w:r>
            <w:r>
              <w:rPr>
                <w:rFonts w:asciiTheme="majorBidi" w:eastAsia="SimSun" w:hAnsiTheme="majorBidi" w:cstheme="majorBidi" w:hint="eastAsia"/>
                <w:i/>
                <w:iCs/>
                <w:szCs w:val="24"/>
              </w:rPr>
              <w:t>Nature</w:t>
            </w:r>
            <w:r>
              <w:rPr>
                <w:rFonts w:asciiTheme="majorBidi" w:eastAsia="SimSun" w:hAnsiTheme="majorBidi" w:cstheme="majorBidi"/>
                <w:i/>
                <w:iCs/>
                <w:szCs w:val="24"/>
              </w:rPr>
              <w:t xml:space="preserve"> on </w:t>
            </w:r>
            <w:r>
              <w:rPr>
                <w:rFonts w:asciiTheme="majorBidi" w:eastAsia="SimSun" w:hAnsiTheme="majorBidi" w:cstheme="majorBidi" w:hint="eastAsia"/>
                <w:i/>
                <w:iCs/>
                <w:szCs w:val="24"/>
              </w:rPr>
              <w:t>Variables Measured</w:t>
            </w:r>
            <w:r>
              <w:rPr>
                <w:rFonts w:asciiTheme="majorBidi" w:eastAsia="SimSun" w:hAnsiTheme="majorBidi" w:cstheme="majorBidi"/>
                <w:i/>
                <w:iCs/>
                <w:szCs w:val="24"/>
              </w:rPr>
              <w:t xml:space="preserve"> in Study </w:t>
            </w:r>
            <w:r>
              <w:rPr>
                <w:rFonts w:asciiTheme="majorBidi" w:eastAsia="SimSun" w:hAnsiTheme="majorBidi" w:cstheme="majorBidi" w:hint="eastAsia"/>
                <w:i/>
                <w:iCs/>
                <w:szCs w:val="24"/>
              </w:rPr>
              <w:t>12</w:t>
            </w:r>
          </w:p>
        </w:tc>
      </w:tr>
      <w:tr w:rsidR="00285F71" w14:paraId="710A6A24" w14:textId="77777777" w:rsidTr="00152FD6">
        <w:trPr>
          <w:jc w:val="center"/>
        </w:trPr>
        <w:tc>
          <w:tcPr>
            <w:tcW w:w="1785" w:type="dxa"/>
            <w:vMerge w:val="restart"/>
            <w:tcBorders>
              <w:top w:val="single" w:sz="4" w:space="0" w:color="auto"/>
            </w:tcBorders>
            <w:vAlign w:val="center"/>
          </w:tcPr>
          <w:p w14:paraId="14DB5A9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Variables</w:t>
            </w:r>
          </w:p>
        </w:tc>
        <w:tc>
          <w:tcPr>
            <w:tcW w:w="3243" w:type="dxa"/>
            <w:gridSpan w:val="2"/>
            <w:tcBorders>
              <w:top w:val="single" w:sz="4" w:space="0" w:color="auto"/>
              <w:bottom w:val="single" w:sz="4" w:space="0" w:color="auto"/>
            </w:tcBorders>
            <w:vAlign w:val="center"/>
          </w:tcPr>
          <w:p w14:paraId="3E2EC23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eastAsia="SimSun" w:hAnsiTheme="majorBidi" w:cstheme="majorBidi" w:hint="eastAsia"/>
                <w:szCs w:val="24"/>
              </w:rPr>
              <w:t>Conditions</w:t>
            </w:r>
          </w:p>
          <w:p w14:paraId="22DDD21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M</w:t>
            </w:r>
            <w:r>
              <w:rPr>
                <w:rFonts w:asciiTheme="majorBidi" w:hAnsiTheme="majorBidi" w:cstheme="majorBidi"/>
                <w:szCs w:val="24"/>
              </w:rPr>
              <w:t xml:space="preserve"> (</w:t>
            </w:r>
            <w:r>
              <w:rPr>
                <w:rFonts w:asciiTheme="majorBidi" w:hAnsiTheme="majorBidi" w:cstheme="majorBidi"/>
                <w:i/>
                <w:iCs/>
                <w:szCs w:val="24"/>
              </w:rPr>
              <w:t>SD</w:t>
            </w:r>
            <w:r>
              <w:rPr>
                <w:rFonts w:asciiTheme="majorBidi" w:hAnsiTheme="majorBidi" w:cstheme="majorBidi"/>
                <w:szCs w:val="24"/>
              </w:rPr>
              <w:t>)</w:t>
            </w:r>
          </w:p>
        </w:tc>
        <w:tc>
          <w:tcPr>
            <w:tcW w:w="1172" w:type="dxa"/>
            <w:vMerge w:val="restart"/>
            <w:tcBorders>
              <w:top w:val="single" w:sz="4" w:space="0" w:color="auto"/>
            </w:tcBorders>
            <w:vAlign w:val="center"/>
          </w:tcPr>
          <w:p w14:paraId="32D2480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i/>
                <w:iCs/>
                <w:szCs w:val="24"/>
              </w:rPr>
              <w:t>F</w:t>
            </w:r>
            <w:r>
              <w:rPr>
                <w:rFonts w:asciiTheme="majorBidi" w:hAnsiTheme="majorBidi" w:cstheme="majorBidi"/>
                <w:szCs w:val="24"/>
              </w:rPr>
              <w:t>(</w:t>
            </w:r>
            <w:r>
              <w:rPr>
                <w:rFonts w:asciiTheme="majorBidi" w:hAnsiTheme="majorBidi" w:cstheme="majorBidi" w:hint="eastAsia"/>
                <w:szCs w:val="24"/>
              </w:rPr>
              <w:t>1, 122</w:t>
            </w:r>
            <w:r>
              <w:rPr>
                <w:rFonts w:asciiTheme="majorBidi" w:hAnsiTheme="majorBidi" w:cstheme="majorBidi"/>
                <w:szCs w:val="24"/>
              </w:rPr>
              <w:t>)</w:t>
            </w:r>
          </w:p>
        </w:tc>
        <w:tc>
          <w:tcPr>
            <w:tcW w:w="1070" w:type="dxa"/>
            <w:vMerge w:val="restart"/>
            <w:tcBorders>
              <w:top w:val="single" w:sz="4" w:space="0" w:color="auto"/>
            </w:tcBorders>
            <w:vAlign w:val="center"/>
          </w:tcPr>
          <w:p w14:paraId="4820FAF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i/>
                <w:iCs/>
                <w:szCs w:val="24"/>
              </w:rPr>
              <w:t>p</w:t>
            </w:r>
          </w:p>
        </w:tc>
        <w:tc>
          <w:tcPr>
            <w:tcW w:w="1394" w:type="dxa"/>
            <w:vMerge w:val="restart"/>
            <w:tcBorders>
              <w:top w:val="single" w:sz="4" w:space="0" w:color="auto"/>
            </w:tcBorders>
            <w:vAlign w:val="center"/>
          </w:tcPr>
          <w:p w14:paraId="3447F2AD" w14:textId="77777777" w:rsidR="00285F71" w:rsidRDefault="00285F71" w:rsidP="00152FD6">
            <w:pPr>
              <w:adjustRightInd w:val="0"/>
              <w:snapToGrid w:val="0"/>
              <w:spacing w:after="0" w:line="480" w:lineRule="exact"/>
              <w:jc w:val="center"/>
              <w:rPr>
                <w:rFonts w:asciiTheme="majorBidi" w:hAnsiTheme="majorBidi" w:cstheme="majorBidi"/>
                <w:i/>
                <w:iCs/>
                <w:szCs w:val="24"/>
              </w:rPr>
            </w:pPr>
            <w:r>
              <w:rPr>
                <w:rFonts w:cs="Times New Roman"/>
              </w:rPr>
              <w:t>η²p</w:t>
            </w:r>
          </w:p>
          <w:p w14:paraId="4735ABB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9</w:t>
            </w:r>
            <w:r>
              <w:rPr>
                <w:rFonts w:asciiTheme="majorBidi" w:hAnsiTheme="majorBidi" w:cstheme="majorBidi" w:hint="eastAsia"/>
                <w:szCs w:val="24"/>
              </w:rPr>
              <w:t>0</w:t>
            </w:r>
            <w:r>
              <w:rPr>
                <w:rFonts w:asciiTheme="majorBidi" w:hAnsiTheme="majorBidi" w:cstheme="majorBidi"/>
                <w:szCs w:val="24"/>
              </w:rPr>
              <w:t>% CI</w:t>
            </w:r>
          </w:p>
        </w:tc>
      </w:tr>
      <w:tr w:rsidR="00285F71" w14:paraId="70B84D48" w14:textId="77777777" w:rsidTr="00152FD6">
        <w:trPr>
          <w:jc w:val="center"/>
        </w:trPr>
        <w:tc>
          <w:tcPr>
            <w:tcW w:w="1785" w:type="dxa"/>
            <w:vMerge/>
            <w:tcBorders>
              <w:bottom w:val="single" w:sz="4" w:space="0" w:color="auto"/>
            </w:tcBorders>
            <w:vAlign w:val="center"/>
          </w:tcPr>
          <w:p w14:paraId="3796EA47"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666" w:type="dxa"/>
            <w:tcBorders>
              <w:bottom w:val="single" w:sz="4" w:space="0" w:color="auto"/>
            </w:tcBorders>
            <w:vAlign w:val="center"/>
          </w:tcPr>
          <w:p w14:paraId="33A681B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Nature</w:t>
            </w:r>
          </w:p>
          <w:p w14:paraId="15CBB7E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n</w:t>
            </w:r>
            <w:r>
              <w:rPr>
                <w:rFonts w:asciiTheme="majorBidi" w:hAnsiTheme="majorBidi" w:cstheme="majorBidi"/>
                <w:szCs w:val="24"/>
              </w:rPr>
              <w:t xml:space="preserve"> </w:t>
            </w:r>
            <w:r>
              <w:rPr>
                <w:rFonts w:asciiTheme="majorBidi" w:hAnsiTheme="majorBidi" w:cstheme="majorBidi"/>
                <w:i/>
                <w:iCs/>
                <w:szCs w:val="24"/>
              </w:rPr>
              <w:t xml:space="preserve">= </w:t>
            </w:r>
            <w:r>
              <w:rPr>
                <w:rFonts w:asciiTheme="majorBidi" w:hAnsiTheme="majorBidi" w:cstheme="majorBidi" w:hint="eastAsia"/>
                <w:szCs w:val="24"/>
              </w:rPr>
              <w:t>58</w:t>
            </w:r>
            <w:r>
              <w:rPr>
                <w:rFonts w:asciiTheme="majorBidi" w:hAnsiTheme="majorBidi" w:cstheme="majorBidi"/>
                <w:szCs w:val="24"/>
              </w:rPr>
              <w:t>)</w:t>
            </w:r>
          </w:p>
        </w:tc>
        <w:tc>
          <w:tcPr>
            <w:tcW w:w="1577" w:type="dxa"/>
            <w:tcBorders>
              <w:bottom w:val="single" w:sz="4" w:space="0" w:color="auto"/>
            </w:tcBorders>
            <w:vAlign w:val="center"/>
          </w:tcPr>
          <w:p w14:paraId="435AF20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Urban</w:t>
            </w:r>
            <w:r>
              <w:rPr>
                <w:rFonts w:asciiTheme="majorBidi" w:hAnsiTheme="majorBidi" w:cstheme="majorBidi"/>
                <w:szCs w:val="24"/>
              </w:rPr>
              <w:t xml:space="preserve"> </w:t>
            </w:r>
          </w:p>
          <w:p w14:paraId="13030F7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i/>
                <w:iCs/>
                <w:szCs w:val="24"/>
              </w:rPr>
              <w:t xml:space="preserve">n = </w:t>
            </w:r>
            <w:r>
              <w:rPr>
                <w:rFonts w:asciiTheme="majorBidi" w:hAnsiTheme="majorBidi" w:cstheme="majorBidi" w:hint="eastAsia"/>
                <w:szCs w:val="24"/>
              </w:rPr>
              <w:t>68</w:t>
            </w:r>
            <w:r>
              <w:rPr>
                <w:rFonts w:asciiTheme="majorBidi" w:hAnsiTheme="majorBidi" w:cstheme="majorBidi"/>
                <w:szCs w:val="24"/>
              </w:rPr>
              <w:t>)</w:t>
            </w:r>
          </w:p>
        </w:tc>
        <w:tc>
          <w:tcPr>
            <w:tcW w:w="1172" w:type="dxa"/>
            <w:vMerge/>
            <w:tcBorders>
              <w:bottom w:val="single" w:sz="4" w:space="0" w:color="auto"/>
            </w:tcBorders>
            <w:vAlign w:val="center"/>
          </w:tcPr>
          <w:p w14:paraId="77743E49"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070" w:type="dxa"/>
            <w:vMerge/>
            <w:tcBorders>
              <w:bottom w:val="single" w:sz="4" w:space="0" w:color="auto"/>
            </w:tcBorders>
            <w:vAlign w:val="center"/>
          </w:tcPr>
          <w:p w14:paraId="4186675D" w14:textId="77777777" w:rsidR="00285F71" w:rsidRDefault="00285F71" w:rsidP="00152FD6">
            <w:pPr>
              <w:adjustRightInd w:val="0"/>
              <w:snapToGrid w:val="0"/>
              <w:spacing w:after="0" w:line="480" w:lineRule="exact"/>
              <w:jc w:val="center"/>
              <w:rPr>
                <w:rFonts w:asciiTheme="majorBidi" w:hAnsiTheme="majorBidi" w:cstheme="majorBidi"/>
                <w:szCs w:val="24"/>
              </w:rPr>
            </w:pPr>
          </w:p>
        </w:tc>
        <w:tc>
          <w:tcPr>
            <w:tcW w:w="1394" w:type="dxa"/>
            <w:vMerge/>
            <w:tcBorders>
              <w:bottom w:val="single" w:sz="4" w:space="0" w:color="auto"/>
            </w:tcBorders>
            <w:vAlign w:val="center"/>
          </w:tcPr>
          <w:p w14:paraId="5C38238A" w14:textId="77777777" w:rsidR="00285F71" w:rsidRDefault="00285F71" w:rsidP="00152FD6">
            <w:pPr>
              <w:adjustRightInd w:val="0"/>
              <w:snapToGrid w:val="0"/>
              <w:spacing w:after="0" w:line="480" w:lineRule="exact"/>
              <w:jc w:val="center"/>
              <w:rPr>
                <w:rFonts w:asciiTheme="majorBidi" w:hAnsiTheme="majorBidi" w:cstheme="majorBidi"/>
                <w:szCs w:val="24"/>
              </w:rPr>
            </w:pPr>
          </w:p>
        </w:tc>
      </w:tr>
      <w:tr w:rsidR="00285F71" w14:paraId="7B01AA8F" w14:textId="77777777" w:rsidTr="00152FD6">
        <w:trPr>
          <w:jc w:val="center"/>
        </w:trPr>
        <w:tc>
          <w:tcPr>
            <w:tcW w:w="1785" w:type="dxa"/>
            <w:tcBorders>
              <w:tl2br w:val="nil"/>
              <w:tr2bl w:val="nil"/>
            </w:tcBorders>
            <w:vAlign w:val="center"/>
          </w:tcPr>
          <w:p w14:paraId="6979AF6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 (T1)</w:t>
            </w:r>
          </w:p>
        </w:tc>
        <w:tc>
          <w:tcPr>
            <w:tcW w:w="1666" w:type="dxa"/>
            <w:tcBorders>
              <w:tl2br w:val="nil"/>
              <w:tr2bl w:val="nil"/>
            </w:tcBorders>
            <w:vAlign w:val="center"/>
          </w:tcPr>
          <w:p w14:paraId="7C4BD49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4.49 (.79)</w:t>
            </w:r>
          </w:p>
        </w:tc>
        <w:tc>
          <w:tcPr>
            <w:tcW w:w="1577" w:type="dxa"/>
            <w:tcBorders>
              <w:tl2br w:val="nil"/>
              <w:tr2bl w:val="nil"/>
            </w:tcBorders>
            <w:vAlign w:val="center"/>
          </w:tcPr>
          <w:p w14:paraId="0426B51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4.43 (.90)</w:t>
            </w:r>
          </w:p>
        </w:tc>
        <w:tc>
          <w:tcPr>
            <w:tcW w:w="1172" w:type="dxa"/>
            <w:tcBorders>
              <w:tl2br w:val="nil"/>
              <w:tr2bl w:val="nil"/>
            </w:tcBorders>
            <w:vAlign w:val="center"/>
          </w:tcPr>
          <w:p w14:paraId="5BFD005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.10</w:t>
            </w:r>
          </w:p>
        </w:tc>
        <w:tc>
          <w:tcPr>
            <w:tcW w:w="1070" w:type="dxa"/>
            <w:tcBorders>
              <w:tl2br w:val="nil"/>
              <w:tr2bl w:val="nil"/>
            </w:tcBorders>
            <w:vAlign w:val="center"/>
          </w:tcPr>
          <w:p w14:paraId="140358D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.759</w:t>
            </w:r>
          </w:p>
        </w:tc>
        <w:tc>
          <w:tcPr>
            <w:tcW w:w="1394" w:type="dxa"/>
            <w:tcBorders>
              <w:tl2br w:val="nil"/>
              <w:tr2bl w:val="nil"/>
            </w:tcBorders>
            <w:vAlign w:val="center"/>
          </w:tcPr>
          <w:p w14:paraId="5F74B36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.001</w:t>
            </w:r>
          </w:p>
          <w:p w14:paraId="1B14760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.026]</w:t>
            </w:r>
          </w:p>
        </w:tc>
      </w:tr>
      <w:tr w:rsidR="00285F71" w14:paraId="643CE93D" w14:textId="77777777" w:rsidTr="00152FD6">
        <w:trPr>
          <w:jc w:val="center"/>
        </w:trPr>
        <w:tc>
          <w:tcPr>
            <w:tcW w:w="1785" w:type="dxa"/>
            <w:tcBorders>
              <w:tl2br w:val="nil"/>
              <w:tr2bl w:val="nil"/>
            </w:tcBorders>
            <w:vAlign w:val="center"/>
          </w:tcPr>
          <w:p w14:paraId="09F927F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Authenticity (T2)</w:t>
            </w:r>
          </w:p>
        </w:tc>
        <w:tc>
          <w:tcPr>
            <w:tcW w:w="1666" w:type="dxa"/>
            <w:tcBorders>
              <w:tl2br w:val="nil"/>
              <w:tr2bl w:val="nil"/>
            </w:tcBorders>
            <w:vAlign w:val="center"/>
          </w:tcPr>
          <w:p w14:paraId="367FC81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4.57</w:t>
            </w:r>
            <w:r>
              <w:rPr>
                <w:rFonts w:asciiTheme="majorBidi" w:hAnsiTheme="majorBidi" w:cstheme="majorBidi"/>
                <w:szCs w:val="24"/>
              </w:rPr>
              <w:t xml:space="preserve"> (</w:t>
            </w:r>
            <w:r>
              <w:rPr>
                <w:rFonts w:asciiTheme="majorBidi" w:hAnsiTheme="majorBidi" w:cstheme="majorBidi" w:hint="eastAsia"/>
                <w:szCs w:val="24"/>
              </w:rPr>
              <w:t>.86</w:t>
            </w:r>
            <w:r>
              <w:rPr>
                <w:rFonts w:asciiTheme="majorBidi" w:hAnsiTheme="majorBidi" w:cstheme="majorBidi"/>
                <w:szCs w:val="24"/>
              </w:rPr>
              <w:t>)</w:t>
            </w:r>
          </w:p>
        </w:tc>
        <w:tc>
          <w:tcPr>
            <w:tcW w:w="1577" w:type="dxa"/>
            <w:tcBorders>
              <w:tl2br w:val="nil"/>
              <w:tr2bl w:val="nil"/>
            </w:tcBorders>
            <w:vAlign w:val="center"/>
          </w:tcPr>
          <w:p w14:paraId="5F2BD02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4.46</w:t>
            </w:r>
            <w:r>
              <w:rPr>
                <w:rFonts w:asciiTheme="majorBidi" w:hAnsiTheme="majorBidi" w:cstheme="majorBidi"/>
                <w:szCs w:val="24"/>
              </w:rPr>
              <w:t xml:space="preserve"> (</w:t>
            </w:r>
            <w:r>
              <w:rPr>
                <w:rFonts w:asciiTheme="majorBidi" w:hAnsiTheme="majorBidi" w:cstheme="majorBidi" w:hint="eastAsia"/>
                <w:szCs w:val="24"/>
              </w:rPr>
              <w:t>.83</w:t>
            </w:r>
            <w:r>
              <w:rPr>
                <w:rFonts w:asciiTheme="majorBidi" w:hAnsiTheme="majorBidi" w:cstheme="majorBidi"/>
                <w:szCs w:val="24"/>
              </w:rPr>
              <w:t>)</w:t>
            </w:r>
          </w:p>
        </w:tc>
        <w:tc>
          <w:tcPr>
            <w:tcW w:w="1172" w:type="dxa"/>
            <w:tcBorders>
              <w:tl2br w:val="nil"/>
              <w:tr2bl w:val="nil"/>
            </w:tcBorders>
            <w:vAlign w:val="center"/>
          </w:tcPr>
          <w:p w14:paraId="2EDD520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.37</w:t>
            </w:r>
          </w:p>
        </w:tc>
        <w:tc>
          <w:tcPr>
            <w:tcW w:w="1070" w:type="dxa"/>
            <w:tcBorders>
              <w:tl2br w:val="nil"/>
              <w:tr2bl w:val="nil"/>
            </w:tcBorders>
            <w:vAlign w:val="center"/>
          </w:tcPr>
          <w:p w14:paraId="7BA13CB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.546</w:t>
            </w:r>
          </w:p>
        </w:tc>
        <w:tc>
          <w:tcPr>
            <w:tcW w:w="1394" w:type="dxa"/>
            <w:tcBorders>
              <w:tl2br w:val="nil"/>
              <w:tr2bl w:val="nil"/>
            </w:tcBorders>
            <w:vAlign w:val="center"/>
          </w:tcPr>
          <w:p w14:paraId="73A35F0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003</w:t>
            </w:r>
          </w:p>
          <w:p w14:paraId="5D82211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w:t>
            </w:r>
            <w:r>
              <w:rPr>
                <w:rFonts w:asciiTheme="majorBidi" w:hAnsiTheme="majorBidi" w:cstheme="majorBidi" w:hint="eastAsia"/>
                <w:szCs w:val="24"/>
              </w:rPr>
              <w:t>039</w:t>
            </w:r>
            <w:r>
              <w:rPr>
                <w:rFonts w:asciiTheme="majorBidi" w:hAnsiTheme="majorBidi" w:cstheme="majorBidi"/>
                <w:szCs w:val="24"/>
              </w:rPr>
              <w:t>]</w:t>
            </w:r>
          </w:p>
        </w:tc>
      </w:tr>
      <w:tr w:rsidR="00285F71" w14:paraId="79C610AE" w14:textId="77777777" w:rsidTr="00152FD6">
        <w:trPr>
          <w:trHeight w:val="870"/>
          <w:jc w:val="center"/>
        </w:trPr>
        <w:tc>
          <w:tcPr>
            <w:tcW w:w="1785" w:type="dxa"/>
            <w:tcBorders>
              <w:tl2br w:val="nil"/>
              <w:tr2bl w:val="nil"/>
            </w:tcBorders>
            <w:vAlign w:val="center"/>
          </w:tcPr>
          <w:p w14:paraId="0FCCC09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sz w:val="21"/>
                <w:szCs w:val="21"/>
              </w:rPr>
              <w:t>Authentic</w:t>
            </w:r>
            <w:r>
              <w:rPr>
                <w:rFonts w:cs="Times New Roman" w:hint="eastAsia"/>
                <w:sz w:val="21"/>
                <w:szCs w:val="21"/>
              </w:rPr>
              <w:t>ity (T3)</w:t>
            </w:r>
          </w:p>
        </w:tc>
        <w:tc>
          <w:tcPr>
            <w:tcW w:w="1666" w:type="dxa"/>
            <w:tcBorders>
              <w:tl2br w:val="nil"/>
              <w:tr2bl w:val="nil"/>
            </w:tcBorders>
            <w:vAlign w:val="center"/>
          </w:tcPr>
          <w:p w14:paraId="3D05759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4.74</w:t>
            </w:r>
            <w:r>
              <w:rPr>
                <w:rFonts w:asciiTheme="majorBidi" w:hAnsiTheme="majorBidi" w:cstheme="majorBidi"/>
                <w:szCs w:val="24"/>
              </w:rPr>
              <w:t xml:space="preserve"> (</w:t>
            </w:r>
            <w:r>
              <w:rPr>
                <w:rFonts w:asciiTheme="majorBidi" w:hAnsiTheme="majorBidi" w:cstheme="majorBidi" w:hint="eastAsia"/>
                <w:szCs w:val="24"/>
              </w:rPr>
              <w:t>.87</w:t>
            </w:r>
            <w:r>
              <w:rPr>
                <w:rFonts w:asciiTheme="majorBidi" w:hAnsiTheme="majorBidi" w:cstheme="majorBidi"/>
                <w:szCs w:val="24"/>
              </w:rPr>
              <w:t>)</w:t>
            </w:r>
          </w:p>
        </w:tc>
        <w:tc>
          <w:tcPr>
            <w:tcW w:w="1577" w:type="dxa"/>
            <w:tcBorders>
              <w:tl2br w:val="nil"/>
              <w:tr2bl w:val="nil"/>
            </w:tcBorders>
            <w:vAlign w:val="center"/>
          </w:tcPr>
          <w:p w14:paraId="157CEAB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4.41</w:t>
            </w:r>
            <w:r>
              <w:rPr>
                <w:rFonts w:asciiTheme="majorBidi" w:hAnsiTheme="majorBidi" w:cstheme="majorBidi"/>
                <w:szCs w:val="24"/>
              </w:rPr>
              <w:t xml:space="preserve"> (</w:t>
            </w:r>
            <w:r>
              <w:rPr>
                <w:rFonts w:asciiTheme="majorBidi" w:hAnsiTheme="majorBidi" w:cstheme="majorBidi" w:hint="eastAsia"/>
                <w:szCs w:val="24"/>
              </w:rPr>
              <w:t>.83</w:t>
            </w:r>
            <w:r>
              <w:rPr>
                <w:rFonts w:asciiTheme="majorBidi" w:hAnsiTheme="majorBidi" w:cstheme="majorBidi"/>
                <w:szCs w:val="24"/>
              </w:rPr>
              <w:t>)</w:t>
            </w:r>
          </w:p>
        </w:tc>
        <w:tc>
          <w:tcPr>
            <w:tcW w:w="1172" w:type="dxa"/>
            <w:tcBorders>
              <w:tl2br w:val="nil"/>
              <w:tr2bl w:val="nil"/>
            </w:tcBorders>
            <w:vAlign w:val="center"/>
          </w:tcPr>
          <w:p w14:paraId="74442AB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4.78</w:t>
            </w:r>
          </w:p>
        </w:tc>
        <w:tc>
          <w:tcPr>
            <w:tcW w:w="1070" w:type="dxa"/>
            <w:tcBorders>
              <w:tl2br w:val="nil"/>
              <w:tr2bl w:val="nil"/>
            </w:tcBorders>
            <w:vAlign w:val="center"/>
          </w:tcPr>
          <w:p w14:paraId="7626B07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.031</w:t>
            </w:r>
          </w:p>
        </w:tc>
        <w:tc>
          <w:tcPr>
            <w:tcW w:w="1394" w:type="dxa"/>
            <w:tcBorders>
              <w:tl2br w:val="nil"/>
              <w:tr2bl w:val="nil"/>
            </w:tcBorders>
            <w:vAlign w:val="center"/>
          </w:tcPr>
          <w:p w14:paraId="454C183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038</w:t>
            </w:r>
          </w:p>
          <w:p w14:paraId="1349301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.002</w:t>
            </w:r>
            <w:r>
              <w:rPr>
                <w:rFonts w:asciiTheme="majorBidi" w:hAnsiTheme="majorBidi" w:cstheme="majorBidi"/>
                <w:szCs w:val="24"/>
              </w:rPr>
              <w:t>, .</w:t>
            </w:r>
            <w:r>
              <w:rPr>
                <w:rFonts w:asciiTheme="majorBidi" w:hAnsiTheme="majorBidi" w:cstheme="majorBidi" w:hint="eastAsia"/>
                <w:szCs w:val="24"/>
              </w:rPr>
              <w:t>108</w:t>
            </w:r>
            <w:r>
              <w:rPr>
                <w:rFonts w:asciiTheme="majorBidi" w:hAnsiTheme="majorBidi" w:cstheme="majorBidi"/>
                <w:szCs w:val="24"/>
              </w:rPr>
              <w:t>]</w:t>
            </w:r>
          </w:p>
        </w:tc>
      </w:tr>
      <w:tr w:rsidR="00285F71" w14:paraId="443812E3" w14:textId="77777777" w:rsidTr="00152FD6">
        <w:trPr>
          <w:trHeight w:val="641"/>
          <w:jc w:val="center"/>
        </w:trPr>
        <w:tc>
          <w:tcPr>
            <w:tcW w:w="1785" w:type="dxa"/>
            <w:tcBorders>
              <w:tl2br w:val="nil"/>
              <w:tr2bl w:val="nil"/>
            </w:tcBorders>
            <w:vAlign w:val="center"/>
          </w:tcPr>
          <w:p w14:paraId="3E7AE3D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hint="eastAsia"/>
                <w:sz w:val="21"/>
                <w:szCs w:val="21"/>
              </w:rPr>
              <w:t>Life Satisfaction (T1)</w:t>
            </w:r>
          </w:p>
        </w:tc>
        <w:tc>
          <w:tcPr>
            <w:tcW w:w="1666" w:type="dxa"/>
            <w:tcBorders>
              <w:tl2br w:val="nil"/>
              <w:tr2bl w:val="nil"/>
            </w:tcBorders>
            <w:vAlign w:val="center"/>
          </w:tcPr>
          <w:p w14:paraId="0B846A7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4.51</w:t>
            </w:r>
            <w:r>
              <w:rPr>
                <w:rFonts w:asciiTheme="majorBidi" w:hAnsiTheme="majorBidi" w:cstheme="majorBidi"/>
                <w:szCs w:val="24"/>
              </w:rPr>
              <w:t xml:space="preserve"> (</w:t>
            </w:r>
            <w:r>
              <w:rPr>
                <w:rFonts w:asciiTheme="majorBidi" w:hAnsiTheme="majorBidi" w:cstheme="majorBidi" w:hint="eastAsia"/>
                <w:szCs w:val="24"/>
              </w:rPr>
              <w:t>1.10</w:t>
            </w:r>
            <w:r>
              <w:rPr>
                <w:rFonts w:asciiTheme="majorBidi" w:hAnsiTheme="majorBidi" w:cstheme="majorBidi"/>
                <w:szCs w:val="24"/>
              </w:rPr>
              <w:t>)</w:t>
            </w:r>
          </w:p>
        </w:tc>
        <w:tc>
          <w:tcPr>
            <w:tcW w:w="1577" w:type="dxa"/>
            <w:tcBorders>
              <w:tl2br w:val="nil"/>
              <w:tr2bl w:val="nil"/>
            </w:tcBorders>
            <w:vAlign w:val="center"/>
          </w:tcPr>
          <w:p w14:paraId="71F5B85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4.48</w:t>
            </w:r>
            <w:r>
              <w:rPr>
                <w:rFonts w:asciiTheme="majorBidi" w:hAnsiTheme="majorBidi" w:cstheme="majorBidi"/>
                <w:szCs w:val="24"/>
              </w:rPr>
              <w:t xml:space="preserve"> (</w:t>
            </w:r>
            <w:r>
              <w:rPr>
                <w:rFonts w:asciiTheme="majorBidi" w:hAnsiTheme="majorBidi" w:cstheme="majorBidi" w:hint="eastAsia"/>
                <w:szCs w:val="24"/>
              </w:rPr>
              <w:t>1.01</w:t>
            </w:r>
            <w:r>
              <w:rPr>
                <w:rFonts w:asciiTheme="majorBidi" w:hAnsiTheme="majorBidi" w:cstheme="majorBidi"/>
                <w:szCs w:val="24"/>
              </w:rPr>
              <w:t>)</w:t>
            </w:r>
          </w:p>
        </w:tc>
        <w:tc>
          <w:tcPr>
            <w:tcW w:w="1172" w:type="dxa"/>
            <w:tcBorders>
              <w:tl2br w:val="nil"/>
              <w:tr2bl w:val="nil"/>
            </w:tcBorders>
            <w:vAlign w:val="center"/>
          </w:tcPr>
          <w:p w14:paraId="7AACC7C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w:t>
            </w:r>
          </w:p>
        </w:tc>
        <w:tc>
          <w:tcPr>
            <w:tcW w:w="1070" w:type="dxa"/>
            <w:tcBorders>
              <w:tl2br w:val="nil"/>
              <w:tr2bl w:val="nil"/>
            </w:tcBorders>
            <w:vAlign w:val="center"/>
          </w:tcPr>
          <w:p w14:paraId="5178FAB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.945</w:t>
            </w:r>
          </w:p>
        </w:tc>
        <w:tc>
          <w:tcPr>
            <w:tcW w:w="1394" w:type="dxa"/>
            <w:tcBorders>
              <w:tl2br w:val="nil"/>
              <w:tr2bl w:val="nil"/>
            </w:tcBorders>
            <w:vAlign w:val="center"/>
          </w:tcPr>
          <w:p w14:paraId="29379EE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w:t>
            </w:r>
          </w:p>
          <w:p w14:paraId="55D76B3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.002</w:t>
            </w:r>
            <w:r>
              <w:rPr>
                <w:rFonts w:asciiTheme="majorBidi" w:hAnsiTheme="majorBidi" w:cstheme="majorBidi"/>
                <w:szCs w:val="24"/>
              </w:rPr>
              <w:t>]</w:t>
            </w:r>
          </w:p>
        </w:tc>
      </w:tr>
      <w:tr w:rsidR="00285F71" w14:paraId="233E8980" w14:textId="77777777" w:rsidTr="00152FD6">
        <w:trPr>
          <w:trHeight w:val="731"/>
          <w:jc w:val="center"/>
        </w:trPr>
        <w:tc>
          <w:tcPr>
            <w:tcW w:w="1785" w:type="dxa"/>
            <w:tcBorders>
              <w:tl2br w:val="nil"/>
              <w:tr2bl w:val="nil"/>
            </w:tcBorders>
            <w:vAlign w:val="center"/>
          </w:tcPr>
          <w:p w14:paraId="3639715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cs="Times New Roman" w:hint="eastAsia"/>
                <w:sz w:val="21"/>
                <w:szCs w:val="21"/>
              </w:rPr>
              <w:t>Life Satisfaction (T2)</w:t>
            </w:r>
          </w:p>
        </w:tc>
        <w:tc>
          <w:tcPr>
            <w:tcW w:w="1666" w:type="dxa"/>
            <w:tcBorders>
              <w:tl2br w:val="nil"/>
              <w:tr2bl w:val="nil"/>
            </w:tcBorders>
            <w:vAlign w:val="center"/>
          </w:tcPr>
          <w:p w14:paraId="54BF1A5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4.62</w:t>
            </w:r>
            <w:r>
              <w:rPr>
                <w:rFonts w:asciiTheme="majorBidi" w:hAnsiTheme="majorBidi" w:cstheme="majorBidi"/>
                <w:szCs w:val="24"/>
              </w:rPr>
              <w:t xml:space="preserve"> (</w:t>
            </w:r>
            <w:r>
              <w:rPr>
                <w:rFonts w:asciiTheme="majorBidi" w:hAnsiTheme="majorBidi" w:cstheme="majorBidi" w:hint="eastAsia"/>
                <w:szCs w:val="24"/>
              </w:rPr>
              <w:t>1.16</w:t>
            </w:r>
            <w:r>
              <w:rPr>
                <w:rFonts w:asciiTheme="majorBidi" w:hAnsiTheme="majorBidi" w:cstheme="majorBidi"/>
                <w:szCs w:val="24"/>
              </w:rPr>
              <w:t>)</w:t>
            </w:r>
          </w:p>
        </w:tc>
        <w:tc>
          <w:tcPr>
            <w:tcW w:w="1577" w:type="dxa"/>
            <w:tcBorders>
              <w:tl2br w:val="nil"/>
              <w:tr2bl w:val="nil"/>
            </w:tcBorders>
            <w:vAlign w:val="center"/>
          </w:tcPr>
          <w:p w14:paraId="426314E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4.35</w:t>
            </w:r>
            <w:r>
              <w:rPr>
                <w:rFonts w:asciiTheme="majorBidi" w:hAnsiTheme="majorBidi" w:cstheme="majorBidi"/>
                <w:szCs w:val="24"/>
              </w:rPr>
              <w:t xml:space="preserve"> (</w:t>
            </w:r>
            <w:r>
              <w:rPr>
                <w:rFonts w:asciiTheme="majorBidi" w:hAnsiTheme="majorBidi" w:cstheme="majorBidi" w:hint="eastAsia"/>
                <w:szCs w:val="24"/>
              </w:rPr>
              <w:t>1.03</w:t>
            </w:r>
            <w:r>
              <w:rPr>
                <w:rFonts w:asciiTheme="majorBidi" w:hAnsiTheme="majorBidi" w:cstheme="majorBidi"/>
                <w:szCs w:val="24"/>
              </w:rPr>
              <w:t>)</w:t>
            </w:r>
          </w:p>
        </w:tc>
        <w:tc>
          <w:tcPr>
            <w:tcW w:w="1172" w:type="dxa"/>
            <w:tcBorders>
              <w:tl2br w:val="nil"/>
              <w:tr2bl w:val="nil"/>
            </w:tcBorders>
            <w:vAlign w:val="center"/>
          </w:tcPr>
          <w:p w14:paraId="6E251DA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2.04</w:t>
            </w:r>
          </w:p>
        </w:tc>
        <w:tc>
          <w:tcPr>
            <w:tcW w:w="1070" w:type="dxa"/>
            <w:tcBorders>
              <w:tl2br w:val="nil"/>
              <w:tr2bl w:val="nil"/>
            </w:tcBorders>
            <w:vAlign w:val="center"/>
          </w:tcPr>
          <w:p w14:paraId="20EFA40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156</w:t>
            </w:r>
          </w:p>
        </w:tc>
        <w:tc>
          <w:tcPr>
            <w:tcW w:w="1394" w:type="dxa"/>
            <w:tcBorders>
              <w:tl2br w:val="nil"/>
              <w:tr2bl w:val="nil"/>
            </w:tcBorders>
            <w:vAlign w:val="center"/>
          </w:tcPr>
          <w:p w14:paraId="24746CE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.016</w:t>
            </w:r>
          </w:p>
          <w:p w14:paraId="21826A8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szCs w:val="24"/>
              </w:rPr>
              <w:t>[</w:t>
            </w:r>
            <w:r>
              <w:rPr>
                <w:rFonts w:asciiTheme="majorBidi" w:hAnsiTheme="majorBidi" w:cstheme="majorBidi" w:hint="eastAsia"/>
                <w:szCs w:val="24"/>
              </w:rPr>
              <w:t>.000</w:t>
            </w:r>
            <w:r>
              <w:rPr>
                <w:rFonts w:asciiTheme="majorBidi" w:hAnsiTheme="majorBidi" w:cstheme="majorBidi"/>
                <w:szCs w:val="24"/>
              </w:rPr>
              <w:t xml:space="preserve">, </w:t>
            </w:r>
            <w:r>
              <w:rPr>
                <w:rFonts w:asciiTheme="majorBidi" w:hAnsiTheme="majorBidi" w:cstheme="majorBidi" w:hint="eastAsia"/>
                <w:szCs w:val="24"/>
              </w:rPr>
              <w:t>.072</w:t>
            </w:r>
            <w:r>
              <w:rPr>
                <w:rFonts w:asciiTheme="majorBidi" w:hAnsiTheme="majorBidi" w:cstheme="majorBidi"/>
                <w:szCs w:val="24"/>
              </w:rPr>
              <w:t>]</w:t>
            </w:r>
          </w:p>
        </w:tc>
      </w:tr>
      <w:tr w:rsidR="00285F71" w14:paraId="0A61BA38" w14:textId="77777777" w:rsidTr="00152FD6">
        <w:trPr>
          <w:trHeight w:val="731"/>
          <w:jc w:val="center"/>
        </w:trPr>
        <w:tc>
          <w:tcPr>
            <w:tcW w:w="1785" w:type="dxa"/>
            <w:tcBorders>
              <w:tl2br w:val="nil"/>
              <w:tr2bl w:val="nil"/>
            </w:tcBorders>
            <w:vAlign w:val="center"/>
          </w:tcPr>
          <w:p w14:paraId="312DCB04" w14:textId="77777777" w:rsidR="00285F71" w:rsidRDefault="00285F71" w:rsidP="00152FD6">
            <w:pPr>
              <w:adjustRightInd w:val="0"/>
              <w:snapToGrid w:val="0"/>
              <w:spacing w:after="0" w:line="480" w:lineRule="exact"/>
              <w:jc w:val="center"/>
              <w:rPr>
                <w:rFonts w:cs="Times New Roman"/>
                <w:sz w:val="21"/>
                <w:szCs w:val="21"/>
              </w:rPr>
            </w:pPr>
            <w:r>
              <w:rPr>
                <w:rFonts w:cs="Times New Roman" w:hint="eastAsia"/>
                <w:sz w:val="21"/>
                <w:szCs w:val="21"/>
              </w:rPr>
              <w:t>Life Satisfaction (T3)</w:t>
            </w:r>
          </w:p>
        </w:tc>
        <w:tc>
          <w:tcPr>
            <w:tcW w:w="1666" w:type="dxa"/>
            <w:tcBorders>
              <w:tl2br w:val="nil"/>
              <w:tr2bl w:val="nil"/>
            </w:tcBorders>
            <w:vAlign w:val="center"/>
          </w:tcPr>
          <w:p w14:paraId="44D2384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4.85 (1.16)</w:t>
            </w:r>
          </w:p>
        </w:tc>
        <w:tc>
          <w:tcPr>
            <w:tcW w:w="1577" w:type="dxa"/>
            <w:tcBorders>
              <w:tl2br w:val="nil"/>
              <w:tr2bl w:val="nil"/>
            </w:tcBorders>
            <w:vAlign w:val="center"/>
          </w:tcPr>
          <w:p w14:paraId="4FC62E9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4.48 (1.11)</w:t>
            </w:r>
          </w:p>
        </w:tc>
        <w:tc>
          <w:tcPr>
            <w:tcW w:w="1172" w:type="dxa"/>
            <w:tcBorders>
              <w:tl2br w:val="nil"/>
              <w:tr2bl w:val="nil"/>
            </w:tcBorders>
            <w:vAlign w:val="center"/>
          </w:tcPr>
          <w:p w14:paraId="00F5800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2.31</w:t>
            </w:r>
          </w:p>
        </w:tc>
        <w:tc>
          <w:tcPr>
            <w:tcW w:w="1070" w:type="dxa"/>
            <w:tcBorders>
              <w:tl2br w:val="nil"/>
              <w:tr2bl w:val="nil"/>
            </w:tcBorders>
            <w:vAlign w:val="center"/>
          </w:tcPr>
          <w:p w14:paraId="653CDF4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.131</w:t>
            </w:r>
          </w:p>
        </w:tc>
        <w:tc>
          <w:tcPr>
            <w:tcW w:w="1394" w:type="dxa"/>
            <w:tcBorders>
              <w:tl2br w:val="nil"/>
              <w:tr2bl w:val="nil"/>
            </w:tcBorders>
            <w:vAlign w:val="center"/>
          </w:tcPr>
          <w:p w14:paraId="6B4ED87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.019</w:t>
            </w:r>
          </w:p>
          <w:p w14:paraId="4AD28C6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.076]</w:t>
            </w:r>
          </w:p>
        </w:tc>
      </w:tr>
      <w:tr w:rsidR="00285F71" w14:paraId="0FED6905" w14:textId="77777777" w:rsidTr="00152FD6">
        <w:trPr>
          <w:trHeight w:val="731"/>
          <w:jc w:val="center"/>
        </w:trPr>
        <w:tc>
          <w:tcPr>
            <w:tcW w:w="1785" w:type="dxa"/>
            <w:tcBorders>
              <w:tl2br w:val="nil"/>
              <w:tr2bl w:val="nil"/>
            </w:tcBorders>
            <w:vAlign w:val="center"/>
          </w:tcPr>
          <w:p w14:paraId="6231A58C" w14:textId="77777777" w:rsidR="00285F71" w:rsidRDefault="00285F71" w:rsidP="00152FD6">
            <w:pPr>
              <w:adjustRightInd w:val="0"/>
              <w:snapToGrid w:val="0"/>
              <w:spacing w:after="0" w:line="480" w:lineRule="exact"/>
              <w:jc w:val="center"/>
              <w:rPr>
                <w:rFonts w:cs="Times New Roman"/>
                <w:sz w:val="21"/>
                <w:szCs w:val="21"/>
              </w:rPr>
            </w:pPr>
            <w:r>
              <w:rPr>
                <w:rFonts w:cs="Times New Roman" w:hint="eastAsia"/>
                <w:sz w:val="21"/>
                <w:szCs w:val="21"/>
              </w:rPr>
              <w:t>Meaning in Life (T1)</w:t>
            </w:r>
          </w:p>
        </w:tc>
        <w:tc>
          <w:tcPr>
            <w:tcW w:w="1666" w:type="dxa"/>
            <w:tcBorders>
              <w:tl2br w:val="nil"/>
              <w:tr2bl w:val="nil"/>
            </w:tcBorders>
            <w:vAlign w:val="center"/>
          </w:tcPr>
          <w:p w14:paraId="25A8D65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4.99 (1.19)</w:t>
            </w:r>
          </w:p>
        </w:tc>
        <w:tc>
          <w:tcPr>
            <w:tcW w:w="1577" w:type="dxa"/>
            <w:tcBorders>
              <w:tl2br w:val="nil"/>
              <w:tr2bl w:val="nil"/>
            </w:tcBorders>
            <w:vAlign w:val="center"/>
          </w:tcPr>
          <w:p w14:paraId="593358F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5.02 (1.10)</w:t>
            </w:r>
          </w:p>
        </w:tc>
        <w:tc>
          <w:tcPr>
            <w:tcW w:w="1172" w:type="dxa"/>
            <w:tcBorders>
              <w:tl2br w:val="nil"/>
              <w:tr2bl w:val="nil"/>
            </w:tcBorders>
            <w:vAlign w:val="center"/>
          </w:tcPr>
          <w:p w14:paraId="21E9C125"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.22</w:t>
            </w:r>
          </w:p>
        </w:tc>
        <w:tc>
          <w:tcPr>
            <w:tcW w:w="1070" w:type="dxa"/>
            <w:tcBorders>
              <w:tl2br w:val="nil"/>
              <w:tr2bl w:val="nil"/>
            </w:tcBorders>
            <w:vAlign w:val="center"/>
          </w:tcPr>
          <w:p w14:paraId="1FA37D1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.637</w:t>
            </w:r>
          </w:p>
        </w:tc>
        <w:tc>
          <w:tcPr>
            <w:tcW w:w="1394" w:type="dxa"/>
            <w:tcBorders>
              <w:tl2br w:val="nil"/>
              <w:tr2bl w:val="nil"/>
            </w:tcBorders>
            <w:vAlign w:val="center"/>
          </w:tcPr>
          <w:p w14:paraId="5E037EC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.002</w:t>
            </w:r>
          </w:p>
          <w:p w14:paraId="472274F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.034]</w:t>
            </w:r>
          </w:p>
        </w:tc>
      </w:tr>
      <w:tr w:rsidR="00285F71" w14:paraId="3E47A512" w14:textId="77777777" w:rsidTr="00152FD6">
        <w:trPr>
          <w:trHeight w:val="731"/>
          <w:jc w:val="center"/>
        </w:trPr>
        <w:tc>
          <w:tcPr>
            <w:tcW w:w="1785" w:type="dxa"/>
            <w:tcBorders>
              <w:tl2br w:val="nil"/>
              <w:tr2bl w:val="nil"/>
            </w:tcBorders>
            <w:vAlign w:val="center"/>
          </w:tcPr>
          <w:p w14:paraId="21E29705" w14:textId="77777777" w:rsidR="00285F71" w:rsidRDefault="00285F71" w:rsidP="00152FD6">
            <w:pPr>
              <w:adjustRightInd w:val="0"/>
              <w:snapToGrid w:val="0"/>
              <w:spacing w:after="0" w:line="480" w:lineRule="exact"/>
              <w:jc w:val="center"/>
              <w:rPr>
                <w:rFonts w:cs="Times New Roman"/>
                <w:sz w:val="21"/>
                <w:szCs w:val="21"/>
              </w:rPr>
            </w:pPr>
            <w:r>
              <w:rPr>
                <w:rFonts w:cs="Times New Roman" w:hint="eastAsia"/>
                <w:sz w:val="21"/>
                <w:szCs w:val="21"/>
              </w:rPr>
              <w:t>Meaning in Life (T2)</w:t>
            </w:r>
          </w:p>
        </w:tc>
        <w:tc>
          <w:tcPr>
            <w:tcW w:w="1666" w:type="dxa"/>
            <w:tcBorders>
              <w:tl2br w:val="nil"/>
              <w:tr2bl w:val="nil"/>
            </w:tcBorders>
            <w:vAlign w:val="center"/>
          </w:tcPr>
          <w:p w14:paraId="0CC8691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5.19 (1.13)</w:t>
            </w:r>
          </w:p>
        </w:tc>
        <w:tc>
          <w:tcPr>
            <w:tcW w:w="1577" w:type="dxa"/>
            <w:tcBorders>
              <w:tl2br w:val="nil"/>
              <w:tr2bl w:val="nil"/>
            </w:tcBorders>
            <w:vAlign w:val="center"/>
          </w:tcPr>
          <w:p w14:paraId="7F75769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4.92 (1.07)</w:t>
            </w:r>
          </w:p>
        </w:tc>
        <w:tc>
          <w:tcPr>
            <w:tcW w:w="1172" w:type="dxa"/>
            <w:tcBorders>
              <w:tl2br w:val="nil"/>
              <w:tr2bl w:val="nil"/>
            </w:tcBorders>
            <w:vAlign w:val="center"/>
          </w:tcPr>
          <w:p w14:paraId="5854799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.96</w:t>
            </w:r>
          </w:p>
        </w:tc>
        <w:tc>
          <w:tcPr>
            <w:tcW w:w="1070" w:type="dxa"/>
            <w:tcBorders>
              <w:tl2br w:val="nil"/>
              <w:tr2bl w:val="nil"/>
            </w:tcBorders>
            <w:vAlign w:val="center"/>
          </w:tcPr>
          <w:p w14:paraId="3BCA83BB"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.328</w:t>
            </w:r>
          </w:p>
        </w:tc>
        <w:tc>
          <w:tcPr>
            <w:tcW w:w="1394" w:type="dxa"/>
            <w:tcBorders>
              <w:tl2br w:val="nil"/>
              <w:tr2bl w:val="nil"/>
            </w:tcBorders>
            <w:vAlign w:val="center"/>
          </w:tcPr>
          <w:p w14:paraId="632C74E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.008</w:t>
            </w:r>
          </w:p>
          <w:p w14:paraId="3B8D7ED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.054]</w:t>
            </w:r>
          </w:p>
        </w:tc>
      </w:tr>
      <w:tr w:rsidR="00285F71" w14:paraId="68738CA7" w14:textId="77777777" w:rsidTr="00152FD6">
        <w:trPr>
          <w:trHeight w:val="731"/>
          <w:jc w:val="center"/>
        </w:trPr>
        <w:tc>
          <w:tcPr>
            <w:tcW w:w="1785" w:type="dxa"/>
            <w:tcBorders>
              <w:tl2br w:val="nil"/>
              <w:tr2bl w:val="nil"/>
            </w:tcBorders>
            <w:vAlign w:val="center"/>
          </w:tcPr>
          <w:p w14:paraId="5D946866" w14:textId="77777777" w:rsidR="00285F71" w:rsidRDefault="00285F71" w:rsidP="00152FD6">
            <w:pPr>
              <w:adjustRightInd w:val="0"/>
              <w:snapToGrid w:val="0"/>
              <w:spacing w:after="0" w:line="480" w:lineRule="exact"/>
              <w:jc w:val="center"/>
              <w:rPr>
                <w:rFonts w:cs="Times New Roman"/>
                <w:sz w:val="21"/>
                <w:szCs w:val="21"/>
              </w:rPr>
            </w:pPr>
            <w:r>
              <w:rPr>
                <w:rFonts w:cs="Times New Roman" w:hint="eastAsia"/>
                <w:sz w:val="21"/>
                <w:szCs w:val="21"/>
              </w:rPr>
              <w:t>Meaning in Life (T3)</w:t>
            </w:r>
          </w:p>
        </w:tc>
        <w:tc>
          <w:tcPr>
            <w:tcW w:w="1666" w:type="dxa"/>
            <w:tcBorders>
              <w:tl2br w:val="nil"/>
              <w:tr2bl w:val="nil"/>
            </w:tcBorders>
            <w:vAlign w:val="center"/>
          </w:tcPr>
          <w:p w14:paraId="2175E82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5.32 (1.01)</w:t>
            </w:r>
          </w:p>
        </w:tc>
        <w:tc>
          <w:tcPr>
            <w:tcW w:w="1577" w:type="dxa"/>
            <w:tcBorders>
              <w:tl2br w:val="nil"/>
              <w:tr2bl w:val="nil"/>
            </w:tcBorders>
            <w:vAlign w:val="center"/>
          </w:tcPr>
          <w:p w14:paraId="4356C9A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4.95 (.96)</w:t>
            </w:r>
          </w:p>
        </w:tc>
        <w:tc>
          <w:tcPr>
            <w:tcW w:w="1172" w:type="dxa"/>
            <w:tcBorders>
              <w:tl2br w:val="nil"/>
              <w:tr2bl w:val="nil"/>
            </w:tcBorders>
            <w:vAlign w:val="center"/>
          </w:tcPr>
          <w:p w14:paraId="7382BDB8"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3.44</w:t>
            </w:r>
          </w:p>
        </w:tc>
        <w:tc>
          <w:tcPr>
            <w:tcW w:w="1070" w:type="dxa"/>
            <w:tcBorders>
              <w:tl2br w:val="nil"/>
              <w:tr2bl w:val="nil"/>
            </w:tcBorders>
            <w:vAlign w:val="center"/>
          </w:tcPr>
          <w:p w14:paraId="79B5229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.066</w:t>
            </w:r>
          </w:p>
        </w:tc>
        <w:tc>
          <w:tcPr>
            <w:tcW w:w="1394" w:type="dxa"/>
            <w:tcBorders>
              <w:tl2br w:val="nil"/>
              <w:tr2bl w:val="nil"/>
            </w:tcBorders>
            <w:vAlign w:val="center"/>
          </w:tcPr>
          <w:p w14:paraId="34FC1614"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.027</w:t>
            </w:r>
          </w:p>
          <w:p w14:paraId="45E7CB6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.092]</w:t>
            </w:r>
          </w:p>
        </w:tc>
      </w:tr>
      <w:tr w:rsidR="00285F71" w14:paraId="3382CAB2" w14:textId="77777777" w:rsidTr="00152FD6">
        <w:trPr>
          <w:trHeight w:val="731"/>
          <w:jc w:val="center"/>
        </w:trPr>
        <w:tc>
          <w:tcPr>
            <w:tcW w:w="1785" w:type="dxa"/>
            <w:tcBorders>
              <w:tl2br w:val="nil"/>
              <w:tr2bl w:val="nil"/>
            </w:tcBorders>
            <w:vAlign w:val="center"/>
          </w:tcPr>
          <w:p w14:paraId="33E7D921" w14:textId="77777777" w:rsidR="00285F71" w:rsidRDefault="00285F71" w:rsidP="00152FD6">
            <w:pPr>
              <w:adjustRightInd w:val="0"/>
              <w:snapToGrid w:val="0"/>
              <w:spacing w:after="0" w:line="480" w:lineRule="exact"/>
              <w:jc w:val="center"/>
              <w:rPr>
                <w:rFonts w:cs="Times New Roman"/>
                <w:sz w:val="21"/>
                <w:szCs w:val="21"/>
              </w:rPr>
            </w:pPr>
            <w:r>
              <w:rPr>
                <w:rFonts w:cs="Times New Roman" w:hint="eastAsia"/>
                <w:sz w:val="21"/>
                <w:szCs w:val="21"/>
              </w:rPr>
              <w:t>DASS (T1)</w:t>
            </w:r>
          </w:p>
        </w:tc>
        <w:tc>
          <w:tcPr>
            <w:tcW w:w="1666" w:type="dxa"/>
            <w:tcBorders>
              <w:tl2br w:val="nil"/>
              <w:tr2bl w:val="nil"/>
            </w:tcBorders>
            <w:vAlign w:val="center"/>
          </w:tcPr>
          <w:p w14:paraId="6081A77F"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1.66 (.39)</w:t>
            </w:r>
          </w:p>
        </w:tc>
        <w:tc>
          <w:tcPr>
            <w:tcW w:w="1577" w:type="dxa"/>
            <w:tcBorders>
              <w:tl2br w:val="nil"/>
              <w:tr2bl w:val="nil"/>
            </w:tcBorders>
            <w:vAlign w:val="center"/>
          </w:tcPr>
          <w:p w14:paraId="69038B2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1.68 (.39)</w:t>
            </w:r>
          </w:p>
        </w:tc>
        <w:tc>
          <w:tcPr>
            <w:tcW w:w="1172" w:type="dxa"/>
            <w:tcBorders>
              <w:tl2br w:val="nil"/>
              <w:tr2bl w:val="nil"/>
            </w:tcBorders>
            <w:vAlign w:val="center"/>
          </w:tcPr>
          <w:p w14:paraId="47FF2799"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w:t>
            </w:r>
          </w:p>
        </w:tc>
        <w:tc>
          <w:tcPr>
            <w:tcW w:w="1070" w:type="dxa"/>
            <w:tcBorders>
              <w:tl2br w:val="nil"/>
              <w:tr2bl w:val="nil"/>
            </w:tcBorders>
            <w:vAlign w:val="center"/>
          </w:tcPr>
          <w:p w14:paraId="229EE1CA"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.915</w:t>
            </w:r>
          </w:p>
        </w:tc>
        <w:tc>
          <w:tcPr>
            <w:tcW w:w="1394" w:type="dxa"/>
            <w:tcBorders>
              <w:tl2br w:val="nil"/>
              <w:tr2bl w:val="nil"/>
            </w:tcBorders>
            <w:vAlign w:val="center"/>
          </w:tcPr>
          <w:p w14:paraId="4448C79E"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w:t>
            </w:r>
          </w:p>
          <w:p w14:paraId="371ECBF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.009]</w:t>
            </w:r>
          </w:p>
        </w:tc>
      </w:tr>
      <w:tr w:rsidR="00285F71" w14:paraId="72D7BCEE" w14:textId="77777777" w:rsidTr="00152FD6">
        <w:trPr>
          <w:trHeight w:val="731"/>
          <w:jc w:val="center"/>
        </w:trPr>
        <w:tc>
          <w:tcPr>
            <w:tcW w:w="1785" w:type="dxa"/>
            <w:tcBorders>
              <w:tl2br w:val="nil"/>
              <w:tr2bl w:val="nil"/>
            </w:tcBorders>
            <w:vAlign w:val="center"/>
          </w:tcPr>
          <w:p w14:paraId="3BA6E8F4" w14:textId="77777777" w:rsidR="00285F71" w:rsidRDefault="00285F71" w:rsidP="00152FD6">
            <w:pPr>
              <w:adjustRightInd w:val="0"/>
              <w:snapToGrid w:val="0"/>
              <w:spacing w:after="0" w:line="480" w:lineRule="exact"/>
              <w:jc w:val="center"/>
              <w:rPr>
                <w:rFonts w:cs="Times New Roman"/>
                <w:sz w:val="21"/>
                <w:szCs w:val="21"/>
              </w:rPr>
            </w:pPr>
            <w:r>
              <w:rPr>
                <w:rFonts w:cs="Times New Roman" w:hint="eastAsia"/>
                <w:sz w:val="21"/>
                <w:szCs w:val="21"/>
              </w:rPr>
              <w:t>DASS (T2)</w:t>
            </w:r>
          </w:p>
        </w:tc>
        <w:tc>
          <w:tcPr>
            <w:tcW w:w="1666" w:type="dxa"/>
            <w:tcBorders>
              <w:tl2br w:val="nil"/>
              <w:tr2bl w:val="nil"/>
            </w:tcBorders>
            <w:vAlign w:val="center"/>
          </w:tcPr>
          <w:p w14:paraId="0D43ADC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1.57 (.42)</w:t>
            </w:r>
          </w:p>
        </w:tc>
        <w:tc>
          <w:tcPr>
            <w:tcW w:w="1577" w:type="dxa"/>
            <w:tcBorders>
              <w:tl2br w:val="nil"/>
              <w:tr2bl w:val="nil"/>
            </w:tcBorders>
            <w:vAlign w:val="center"/>
          </w:tcPr>
          <w:p w14:paraId="786DD28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1.66 (.45)</w:t>
            </w:r>
          </w:p>
        </w:tc>
        <w:tc>
          <w:tcPr>
            <w:tcW w:w="1172" w:type="dxa"/>
            <w:tcBorders>
              <w:tl2br w:val="nil"/>
              <w:tr2bl w:val="nil"/>
            </w:tcBorders>
            <w:vAlign w:val="center"/>
          </w:tcPr>
          <w:p w14:paraId="28316F5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1.15</w:t>
            </w:r>
          </w:p>
        </w:tc>
        <w:tc>
          <w:tcPr>
            <w:tcW w:w="1070" w:type="dxa"/>
            <w:tcBorders>
              <w:tl2br w:val="nil"/>
              <w:tr2bl w:val="nil"/>
            </w:tcBorders>
            <w:vAlign w:val="center"/>
          </w:tcPr>
          <w:p w14:paraId="0B891362"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.287</w:t>
            </w:r>
          </w:p>
        </w:tc>
        <w:tc>
          <w:tcPr>
            <w:tcW w:w="1394" w:type="dxa"/>
            <w:tcBorders>
              <w:tl2br w:val="nil"/>
              <w:tr2bl w:val="nil"/>
            </w:tcBorders>
            <w:vAlign w:val="center"/>
          </w:tcPr>
          <w:p w14:paraId="24B9419D"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.009</w:t>
            </w:r>
          </w:p>
          <w:p w14:paraId="7216E18C"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[.000, .057]</w:t>
            </w:r>
          </w:p>
        </w:tc>
      </w:tr>
      <w:tr w:rsidR="00285F71" w14:paraId="433E1F80" w14:textId="77777777" w:rsidTr="00152FD6">
        <w:trPr>
          <w:trHeight w:val="731"/>
          <w:jc w:val="center"/>
        </w:trPr>
        <w:tc>
          <w:tcPr>
            <w:tcW w:w="1785" w:type="dxa"/>
            <w:tcBorders>
              <w:bottom w:val="single" w:sz="4" w:space="0" w:color="auto"/>
              <w:tl2br w:val="nil"/>
              <w:tr2bl w:val="nil"/>
            </w:tcBorders>
            <w:vAlign w:val="center"/>
          </w:tcPr>
          <w:p w14:paraId="5977E714" w14:textId="77777777" w:rsidR="00285F71" w:rsidRDefault="00285F71" w:rsidP="00152FD6">
            <w:pPr>
              <w:adjustRightInd w:val="0"/>
              <w:snapToGrid w:val="0"/>
              <w:spacing w:after="0" w:line="480" w:lineRule="exact"/>
              <w:jc w:val="center"/>
              <w:rPr>
                <w:rFonts w:cs="Times New Roman"/>
                <w:sz w:val="21"/>
                <w:szCs w:val="21"/>
              </w:rPr>
            </w:pPr>
            <w:r>
              <w:rPr>
                <w:rFonts w:cs="Times New Roman" w:hint="eastAsia"/>
                <w:sz w:val="21"/>
                <w:szCs w:val="21"/>
              </w:rPr>
              <w:t>DASS (T3)</w:t>
            </w:r>
          </w:p>
        </w:tc>
        <w:tc>
          <w:tcPr>
            <w:tcW w:w="1666" w:type="dxa"/>
            <w:tcBorders>
              <w:bottom w:val="single" w:sz="4" w:space="0" w:color="auto"/>
              <w:tl2br w:val="nil"/>
              <w:tr2bl w:val="nil"/>
            </w:tcBorders>
            <w:vAlign w:val="center"/>
          </w:tcPr>
          <w:p w14:paraId="67E8C46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1.47 (.41)</w:t>
            </w:r>
          </w:p>
        </w:tc>
        <w:tc>
          <w:tcPr>
            <w:tcW w:w="1577" w:type="dxa"/>
            <w:tcBorders>
              <w:bottom w:val="single" w:sz="4" w:space="0" w:color="auto"/>
              <w:tl2br w:val="nil"/>
              <w:tr2bl w:val="nil"/>
            </w:tcBorders>
            <w:vAlign w:val="center"/>
          </w:tcPr>
          <w:p w14:paraId="67C390F6"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1.68 (.44)</w:t>
            </w:r>
          </w:p>
        </w:tc>
        <w:tc>
          <w:tcPr>
            <w:tcW w:w="1172" w:type="dxa"/>
            <w:tcBorders>
              <w:bottom w:val="single" w:sz="4" w:space="0" w:color="auto"/>
              <w:tl2br w:val="nil"/>
              <w:tr2bl w:val="nil"/>
            </w:tcBorders>
            <w:vAlign w:val="center"/>
          </w:tcPr>
          <w:p w14:paraId="549D1CA3"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5.91</w:t>
            </w:r>
          </w:p>
        </w:tc>
        <w:tc>
          <w:tcPr>
            <w:tcW w:w="1070" w:type="dxa"/>
            <w:tcBorders>
              <w:bottom w:val="single" w:sz="4" w:space="0" w:color="auto"/>
              <w:tl2br w:val="nil"/>
              <w:tr2bl w:val="nil"/>
            </w:tcBorders>
            <w:vAlign w:val="center"/>
          </w:tcPr>
          <w:p w14:paraId="2A6068F1"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.016</w:t>
            </w:r>
          </w:p>
        </w:tc>
        <w:tc>
          <w:tcPr>
            <w:tcW w:w="1394" w:type="dxa"/>
            <w:tcBorders>
              <w:bottom w:val="single" w:sz="4" w:space="0" w:color="auto"/>
              <w:tl2br w:val="nil"/>
              <w:tr2bl w:val="nil"/>
            </w:tcBorders>
            <w:vAlign w:val="center"/>
          </w:tcPr>
          <w:p w14:paraId="4FA6A337"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.046</w:t>
            </w:r>
          </w:p>
          <w:p w14:paraId="46D061A0" w14:textId="77777777" w:rsidR="00285F71" w:rsidRDefault="00285F71" w:rsidP="00152FD6">
            <w:pPr>
              <w:adjustRightInd w:val="0"/>
              <w:snapToGrid w:val="0"/>
              <w:spacing w:after="0" w:line="480" w:lineRule="exact"/>
              <w:jc w:val="center"/>
              <w:rPr>
                <w:rFonts w:asciiTheme="majorBidi" w:hAnsiTheme="majorBidi" w:cstheme="majorBidi"/>
                <w:szCs w:val="24"/>
              </w:rPr>
            </w:pPr>
            <w:r>
              <w:rPr>
                <w:rFonts w:asciiTheme="majorBidi" w:hAnsiTheme="majorBidi" w:cstheme="majorBidi" w:hint="eastAsia"/>
                <w:szCs w:val="24"/>
              </w:rPr>
              <w:t>[.005, .121]</w:t>
            </w:r>
          </w:p>
        </w:tc>
      </w:tr>
      <w:tr w:rsidR="00285F71" w14:paraId="00BB789A" w14:textId="77777777" w:rsidTr="00152FD6">
        <w:trPr>
          <w:trHeight w:val="731"/>
          <w:jc w:val="center"/>
        </w:trPr>
        <w:tc>
          <w:tcPr>
            <w:tcW w:w="8664" w:type="dxa"/>
            <w:gridSpan w:val="6"/>
            <w:tcBorders>
              <w:top w:val="single" w:sz="4" w:space="0" w:color="auto"/>
              <w:bottom w:val="nil"/>
            </w:tcBorders>
            <w:vAlign w:val="center"/>
          </w:tcPr>
          <w:p w14:paraId="414B4C50" w14:textId="77777777" w:rsidR="00285F71" w:rsidRDefault="00285F71" w:rsidP="00152FD6">
            <w:pPr>
              <w:adjustRightInd w:val="0"/>
              <w:snapToGrid w:val="0"/>
              <w:spacing w:after="0" w:line="480" w:lineRule="exact"/>
              <w:rPr>
                <w:rFonts w:asciiTheme="majorBidi" w:hAnsiTheme="majorBidi" w:cstheme="majorBidi"/>
                <w:szCs w:val="24"/>
              </w:rPr>
            </w:pPr>
            <w:r>
              <w:rPr>
                <w:rFonts w:asciiTheme="majorBidi" w:hAnsiTheme="majorBidi" w:cstheme="majorBidi" w:hint="eastAsia"/>
                <w:i/>
                <w:iCs/>
                <w:szCs w:val="24"/>
              </w:rPr>
              <w:t>Note.</w:t>
            </w:r>
            <w:r>
              <w:rPr>
                <w:rFonts w:asciiTheme="majorBidi" w:hAnsiTheme="majorBidi" w:cstheme="majorBidi" w:hint="eastAsia"/>
                <w:szCs w:val="24"/>
              </w:rPr>
              <w:t xml:space="preserve"> T = time; DASS = Depression Anxiety Stress Scale</w:t>
            </w:r>
          </w:p>
        </w:tc>
      </w:tr>
    </w:tbl>
    <w:p w14:paraId="330E4FC3" w14:textId="77777777" w:rsidR="00285F71" w:rsidRDefault="00285F71" w:rsidP="00285F71">
      <w:pPr>
        <w:rPr>
          <w:rFonts w:eastAsia="SimSun"/>
        </w:rPr>
      </w:pPr>
    </w:p>
    <w:p w14:paraId="24971816" w14:textId="77777777" w:rsidR="00BA6DEB" w:rsidRDefault="00BA6DEB">
      <w:pPr>
        <w:spacing w:before="0" w:after="0" w:line="480" w:lineRule="exact"/>
        <w:ind w:left="480" w:hangingChars="200" w:hanging="480"/>
        <w:rPr>
          <w:rFonts w:eastAsia="SimSun" w:cs="Times New Roman"/>
          <w:i/>
          <w:iCs/>
          <w:szCs w:val="24"/>
        </w:rPr>
      </w:pPr>
    </w:p>
    <w:sectPr w:rsidR="00BA6DEB">
      <w:headerReference w:type="default" r:id="rId2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AE5C4" w14:textId="77777777" w:rsidR="00BA6DEB" w:rsidRDefault="00285F71">
      <w:pPr>
        <w:spacing w:line="240" w:lineRule="auto"/>
      </w:pPr>
      <w:r>
        <w:separator/>
      </w:r>
    </w:p>
  </w:endnote>
  <w:endnote w:type="continuationSeparator" w:id="0">
    <w:p w14:paraId="435490F2" w14:textId="77777777" w:rsidR="00BA6DEB" w:rsidRDefault="00285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harisSIL">
    <w:altName w:val="SimSun"/>
    <w:charset w:val="00"/>
    <w:family w:val="auto"/>
    <w:pitch w:val="default"/>
  </w:font>
  <w:font w:name="TimesNewRomanPSMT">
    <w:altName w:val="Times New Roman"/>
    <w:charset w:val="00"/>
    <w:family w:val="roman"/>
    <w:pitch w:val="default"/>
  </w:font>
  <w:font w:name="Times-Roman">
    <w:altName w:val="Times New Roman"/>
    <w:charset w:val="00"/>
    <w:family w:val="auto"/>
    <w:pitch w:val="default"/>
  </w:font>
  <w:font w:name="GillSans-Bold">
    <w:altName w:val="Segoe Print"/>
    <w:charset w:val="00"/>
    <w:family w:val="auto"/>
    <w:pitch w:val="default"/>
  </w:font>
  <w:font w:name="AdvOT596495f2">
    <w:altName w:val="Segoe Print"/>
    <w:charset w:val="00"/>
    <w:family w:val="auto"/>
    <w:pitch w:val="default"/>
  </w:font>
  <w:font w:name="AdvTTc999d02f">
    <w:altName w:val="Segoe Print"/>
    <w:charset w:val="00"/>
    <w:family w:val="auto"/>
    <w:pitch w:val="default"/>
  </w:font>
  <w:font w:name="AdvTTec369687">
    <w:altName w:val="Segoe Print"/>
    <w:charset w:val="00"/>
    <w:family w:val="auto"/>
    <w:pitch w:val="default"/>
  </w:font>
  <w:font w:name="方正粗黑宋简体">
    <w:altName w:val="宋体"/>
    <w:charset w:val="86"/>
    <w:family w:val="auto"/>
    <w:pitch w:val="default"/>
    <w:sig w:usb0="00000000" w:usb1="00000000" w:usb2="00000012"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GulliverRM">
    <w:altName w:val="Segoe Print"/>
    <w:charset w:val="00"/>
    <w:family w:val="auto"/>
    <w:pitch w:val="default"/>
  </w:font>
  <w:font w:name="NEU-BZ-Regular">
    <w:altName w:val="Segoe Print"/>
    <w:charset w:val="00"/>
    <w:family w:val="auto"/>
    <w:pitch w:val="default"/>
  </w:font>
  <w:font w:name="KcrcsnAdvTT99c4c969">
    <w:altName w:val="Segoe Print"/>
    <w:charset w:val="00"/>
    <w:family w:val="auto"/>
    <w:pitch w:val="default"/>
  </w:font>
  <w:font w:name="儷黑 Pro">
    <w:altName w:val="Microsoft JhengHei"/>
    <w:charset w:val="88"/>
    <w:family w:val="swiss"/>
    <w:pitch w:val="default"/>
    <w:sig w:usb0="00000000" w:usb1="00000000" w:usb2="00000016" w:usb3="00000000" w:csb0="00100001" w:csb1="00000000"/>
  </w:font>
  <w:font w:name="Noto Sans CJK SC Regular">
    <w:altName w:val="Microsoft YaHei"/>
    <w:charset w:val="01"/>
    <w:family w:val="auto"/>
    <w:pitch w:val="default"/>
    <w:sig w:usb0="00000000" w:usb1="00000000" w:usb2="00000000" w:usb3="00000000" w:csb0="00040001" w:csb1="00000000"/>
  </w:font>
  <w:font w:name="VfmqxfAdvTT3713a231">
    <w:altName w:val="Segoe Print"/>
    <w:charset w:val="00"/>
    <w:family w:val="auto"/>
    <w:pitch w:val="default"/>
  </w:font>
  <w:font w:name="AdvP40419">
    <w:altName w:val="Segoe Print"/>
    <w:charset w:val="00"/>
    <w:family w:val="auto"/>
    <w:pitch w:val="default"/>
  </w:font>
  <w:font w:name="MingLiU">
    <w:altName w:val="細明體"/>
    <w:panose1 w:val="02010609000101010101"/>
    <w:charset w:val="88"/>
    <w:family w:val="modern"/>
    <w:pitch w:val="fixed"/>
    <w:sig w:usb0="A00002FF" w:usb1="28CFFCFA" w:usb2="00000016" w:usb3="00000000" w:csb0="00100001" w:csb1="00000000"/>
  </w:font>
  <w:font w:name="AdvOT7fb33346 . I">
    <w:altName w:val="Segoe Print"/>
    <w:charset w:val="00"/>
    <w:family w:val="auto"/>
    <w:pitch w:val="default"/>
  </w:font>
  <w:font w:name="ITCGaramondStd-Lt">
    <w:altName w:val="MS Gothic"/>
    <w:charset w:val="00"/>
    <w:family w:val="roman"/>
    <w:pitch w:val="default"/>
    <w:sig w:usb0="00000000" w:usb1="00000000" w:usb2="00000000" w:usb3="00000000" w:csb0="00000001" w:csb1="00000000"/>
  </w:font>
  <w:font w:name="ArialUnicodeMS">
    <w:altName w:val="Malgun Gothic"/>
    <w:charset w:val="00"/>
    <w:family w:val="auto"/>
    <w:pitch w:val="default"/>
    <w:sig w:usb0="00000000" w:usb1="00000000" w:usb2="00000000" w:usb3="00000000" w:csb0="00040001" w:csb1="00000000"/>
  </w:font>
  <w:font w:name="StydvyAdvTT50a2f13e . I">
    <w:altName w:val="Segoe Print"/>
    <w:charset w:val="00"/>
    <w:family w:val="auto"/>
    <w:pitch w:val="default"/>
  </w:font>
  <w:font w:name="PbjtcmAdvTT3713a231 + 20">
    <w:altName w:val="Segoe Print"/>
    <w:charset w:val="00"/>
    <w:family w:val="auto"/>
    <w:pitch w:val="default"/>
  </w:font>
  <w:font w:name="GillSansStd">
    <w:altName w:val="Segoe Print"/>
    <w:charset w:val="00"/>
    <w:family w:val="auto"/>
    <w:pitch w:val="default"/>
  </w:font>
  <w:font w:name="GillSansStd-Bold">
    <w:altName w:val="Segoe Print"/>
    <w:charset w:val="00"/>
    <w:family w:val="auto"/>
    <w:pitch w:val="default"/>
  </w:font>
  <w:font w:name="sans-serif">
    <w:altName w:val="Segoe Print"/>
    <w:charset w:val="00"/>
    <w:family w:val="auto"/>
    <w:pitch w:val="default"/>
  </w:font>
  <w:font w:name="AdvGulliv-R">
    <w:altName w:val="Segoe Print"/>
    <w:charset w:val="00"/>
    <w:family w:val="auto"/>
    <w:pitch w:val="default"/>
  </w:font>
  <w:font w:name="AdvPTimesB">
    <w:altName w:val="Segoe Print"/>
    <w:charset w:val="00"/>
    <w:family w:val="auto"/>
    <w:pitch w:val="default"/>
  </w:font>
  <w:font w:name="AdvPSMP1">
    <w:altName w:val="Segoe Print"/>
    <w:charset w:val="00"/>
    <w:family w:val="auto"/>
    <w:pitch w:val="default"/>
  </w:font>
  <w:font w:name="AdvOT596495f2 + fb">
    <w:altName w:val="Segoe Print"/>
    <w:charset w:val="00"/>
    <w:family w:val="auto"/>
    <w:pitch w:val="default"/>
  </w:font>
  <w:font w:name="OpenSans">
    <w:altName w:val="Segoe Print"/>
    <w:charset w:val="00"/>
    <w:family w:val="auto"/>
    <w:pitch w:val="default"/>
  </w:font>
  <w:font w:name="Italic">
    <w:altName w:val="Segoe Print"/>
    <w:charset w:val="00"/>
    <w:family w:val="auto"/>
    <w:pitch w:val="default"/>
  </w:font>
  <w:font w:name="AdvOT5fcf1b24">
    <w:altName w:val="Segoe Print"/>
    <w:charset w:val="00"/>
    <w:family w:val="auto"/>
    <w:pitch w:val="default"/>
  </w:font>
  <w:font w:name="ITCGaramondStd-LtIta">
    <w:altName w:val="Segoe Print"/>
    <w:charset w:val="00"/>
    <w:family w:val="auto"/>
    <w:pitch w:val="default"/>
  </w:font>
  <w:font w:name="TimesNewRomanPS-ItalicMT">
    <w:altName w:val="Segoe Print"/>
    <w:charset w:val="00"/>
    <w:family w:val="auto"/>
    <w:pitch w:val="default"/>
  </w:font>
  <w:font w:name="AdvTT5235d5a9">
    <w:altName w:val="Segoe Print"/>
    <w:charset w:val="00"/>
    <w:family w:val="auto"/>
    <w:pitch w:val="default"/>
  </w:font>
  <w:font w:name="AdvTT94c8263f . I">
    <w:altName w:val="Segoe Print"/>
    <w:charset w:val="00"/>
    <w:family w:val="auto"/>
    <w:pitch w:val="default"/>
  </w:font>
  <w:font w:name="DjbpbxAdvTTc488b0e6">
    <w:altName w:val="Segoe Print"/>
    <w:charset w:val="00"/>
    <w:family w:val="auto"/>
    <w:pitch w:val="default"/>
  </w:font>
  <w:font w:name="Times-Italic">
    <w:altName w:val="Segoe Print"/>
    <w:charset w:val="00"/>
    <w:family w:val="auto"/>
    <w:pitch w:val="default"/>
  </w:font>
  <w:font w:name="GillSans">
    <w:altName w:val="Segoe Print"/>
    <w:charset w:val="00"/>
    <w:family w:val="auto"/>
    <w:pitch w:val="default"/>
  </w:font>
  <w:font w:name="AdvTT05d4dae9 . I">
    <w:altName w:val="Segoe Print"/>
    <w:charset w:val="00"/>
    <w:family w:val="auto"/>
    <w:pitch w:val="default"/>
  </w:font>
  <w:font w:name="AdvTTec369687 + 20">
    <w:altName w:val="Segoe Print"/>
    <w:charset w:val="00"/>
    <w:family w:val="auto"/>
    <w:pitch w:val="default"/>
  </w:font>
  <w:font w:name="Helvetica">
    <w:panose1 w:val="020B0604020202020204"/>
    <w:charset w:val="00"/>
    <w:family w:val="swiss"/>
    <w:pitch w:val="default"/>
    <w:sig w:usb0="00000000" w:usb1="00000000" w:usb2="00000009" w:usb3="00000000" w:csb0="000001FF" w:csb1="00000000"/>
  </w:font>
  <w:font w:name="NEU-FZ-Regular">
    <w:altName w:val="Segoe Print"/>
    <w:charset w:val="00"/>
    <w:family w:val="auto"/>
    <w:pitch w:val="default"/>
  </w:font>
  <w:font w:name="Univers-LightUltraCond">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4D38D" w14:textId="77777777" w:rsidR="00BA6DEB" w:rsidRDefault="00285F71">
      <w:pPr>
        <w:spacing w:before="0" w:after="0"/>
      </w:pPr>
      <w:r>
        <w:separator/>
      </w:r>
    </w:p>
  </w:footnote>
  <w:footnote w:type="continuationSeparator" w:id="0">
    <w:p w14:paraId="11F16339" w14:textId="77777777" w:rsidR="00BA6DEB" w:rsidRDefault="00285F71">
      <w:pPr>
        <w:spacing w:before="0" w:after="0"/>
      </w:pPr>
      <w:r>
        <w:continuationSeparator/>
      </w:r>
    </w:p>
  </w:footnote>
  <w:footnote w:id="1">
    <w:p w14:paraId="611189FC" w14:textId="77777777" w:rsidR="00BA6DEB" w:rsidRDefault="00285F71">
      <w:pPr>
        <w:rPr>
          <w:rFonts w:asciiTheme="majorBidi" w:hAnsiTheme="majorBidi" w:cstheme="majorBidi"/>
          <w:sz w:val="22"/>
        </w:rPr>
      </w:pPr>
      <w:r>
        <w:rPr>
          <w:rStyle w:val="FootnoteReference"/>
          <w:rFonts w:cs="Times New Roman"/>
          <w:sz w:val="22"/>
        </w:rPr>
        <w:footnoteRef/>
      </w:r>
      <w:r>
        <w:rPr>
          <w:rFonts w:cs="Times New Roman"/>
          <w:sz w:val="22"/>
        </w:rPr>
        <w:t xml:space="preserve"> </w:t>
      </w:r>
      <w:bookmarkStart w:id="16" w:name="_Hlk130731228"/>
      <w:r>
        <w:rPr>
          <w:rFonts w:asciiTheme="majorBidi" w:hAnsiTheme="majorBidi" w:cstheme="majorBidi"/>
          <w:sz w:val="22"/>
        </w:rPr>
        <w:t xml:space="preserve">In this, all other studies conducted on an online platform (i.e., Wenjuanxing, Credamo, Prolific: </w:t>
      </w:r>
      <w:r>
        <w:rPr>
          <w:rFonts w:cs="Times New Roman"/>
          <w:sz w:val="22"/>
        </w:rPr>
        <w:t>Studies 1, 7, 8, 9, 10, 11, 12)</w:t>
      </w:r>
      <w:r>
        <w:rPr>
          <w:rFonts w:asciiTheme="majorBidi" w:hAnsiTheme="majorBidi" w:cstheme="majorBidi"/>
          <w:sz w:val="22"/>
        </w:rPr>
        <w:t>, participants responded to an attention check (“This is an attention check question. Please select 7 =</w:t>
      </w:r>
      <w:r>
        <w:rPr>
          <w:rFonts w:cs="Times New Roman"/>
          <w:sz w:val="22"/>
        </w:rPr>
        <w:t xml:space="preserve"> </w:t>
      </w:r>
      <w:r>
        <w:rPr>
          <w:rFonts w:cs="Times New Roman"/>
          <w:i/>
          <w:iCs/>
          <w:sz w:val="22"/>
        </w:rPr>
        <w:t>strongly agree</w:t>
      </w:r>
      <w:r>
        <w:rPr>
          <w:rFonts w:cs="Times New Roman"/>
          <w:sz w:val="22"/>
        </w:rPr>
        <w:t>.”) If participants failed the attention check, they were automatically excluded by the platform.</w:t>
      </w:r>
      <w:bookmarkEnd w:id="16"/>
    </w:p>
  </w:footnote>
  <w:footnote w:id="2">
    <w:p w14:paraId="78E78227" w14:textId="77777777" w:rsidR="00BA6DEB" w:rsidRDefault="00285F71">
      <w:pPr>
        <w:spacing w:before="0" w:after="0" w:line="240" w:lineRule="auto"/>
        <w:rPr>
          <w:rFonts w:cs="Times New Roman"/>
          <w:sz w:val="22"/>
        </w:rPr>
      </w:pPr>
      <w:r>
        <w:rPr>
          <w:rStyle w:val="FootnoteReference"/>
          <w:rFonts w:cs="Times New Roman"/>
          <w:sz w:val="22"/>
        </w:rPr>
        <w:footnoteRef/>
      </w:r>
      <w:r>
        <w:rPr>
          <w:rFonts w:cs="Times New Roman"/>
          <w:sz w:val="22"/>
        </w:rPr>
        <w:t xml:space="preserve"> Demographic questions in all studies included age and gender. They also included monthly income in Study 1. Controlling for demographic attributes did not alter the results.</w:t>
      </w:r>
    </w:p>
  </w:footnote>
  <w:footnote w:id="3">
    <w:p w14:paraId="64790ACD" w14:textId="77777777" w:rsidR="00BA6DEB" w:rsidRDefault="00285F71">
      <w:pPr>
        <w:spacing w:before="0" w:after="0" w:line="240" w:lineRule="auto"/>
        <w:rPr>
          <w:rFonts w:asciiTheme="majorBidi" w:eastAsia="SimSun" w:hAnsiTheme="majorBidi" w:cstheme="majorBidi"/>
          <w:sz w:val="22"/>
        </w:rPr>
      </w:pPr>
      <w:r>
        <w:rPr>
          <w:rStyle w:val="FootnoteReference"/>
          <w:rFonts w:cs="Times New Roman"/>
          <w:sz w:val="22"/>
        </w:rPr>
        <w:footnoteRef/>
      </w:r>
      <w:r>
        <w:rPr>
          <w:rFonts w:cs="Times New Roman"/>
          <w:sz w:val="22"/>
        </w:rPr>
        <w:t xml:space="preserve"> </w:t>
      </w:r>
      <w:r>
        <w:rPr>
          <w:rFonts w:asciiTheme="majorBidi" w:hAnsiTheme="majorBidi" w:cstheme="majorBidi"/>
          <w:sz w:val="22"/>
        </w:rPr>
        <w:t>Participants high on engagement with nature-related activities (</w:t>
      </w:r>
      <w:r>
        <w:rPr>
          <w:rFonts w:asciiTheme="majorBidi" w:hAnsiTheme="majorBidi" w:cstheme="majorBidi"/>
          <w:i/>
          <w:iCs/>
          <w:sz w:val="22"/>
        </w:rPr>
        <w:t>M</w:t>
      </w:r>
      <w:r>
        <w:rPr>
          <w:rFonts w:asciiTheme="majorBidi" w:hAnsiTheme="majorBidi" w:cstheme="majorBidi"/>
          <w:sz w:val="22"/>
        </w:rPr>
        <w:t xml:space="preserve"> = 4.86, </w:t>
      </w:r>
      <w:r>
        <w:rPr>
          <w:rFonts w:asciiTheme="majorBidi" w:hAnsiTheme="majorBidi" w:cstheme="majorBidi"/>
          <w:i/>
          <w:iCs/>
          <w:sz w:val="22"/>
        </w:rPr>
        <w:t>SD</w:t>
      </w:r>
      <w:r>
        <w:rPr>
          <w:rFonts w:asciiTheme="majorBidi" w:hAnsiTheme="majorBidi" w:cstheme="majorBidi"/>
          <w:sz w:val="22"/>
        </w:rPr>
        <w:t xml:space="preserve"> = .</w:t>
      </w:r>
      <w:r>
        <w:rPr>
          <w:rFonts w:asciiTheme="majorBidi" w:hAnsiTheme="majorBidi" w:cstheme="majorBidi" w:hint="eastAsia"/>
          <w:sz w:val="22"/>
        </w:rPr>
        <w:t>79</w:t>
      </w:r>
      <w:r>
        <w:rPr>
          <w:rFonts w:asciiTheme="majorBidi" w:hAnsiTheme="majorBidi" w:cstheme="majorBidi"/>
          <w:sz w:val="22"/>
        </w:rPr>
        <w:t>) reported stronger nature connectedness than their low counterparts (</w:t>
      </w:r>
      <w:r>
        <w:rPr>
          <w:rFonts w:asciiTheme="majorBidi" w:hAnsiTheme="majorBidi" w:cstheme="majorBidi"/>
          <w:i/>
          <w:iCs/>
          <w:sz w:val="22"/>
        </w:rPr>
        <w:t>M</w:t>
      </w:r>
      <w:r>
        <w:rPr>
          <w:rFonts w:asciiTheme="majorBidi" w:hAnsiTheme="majorBidi" w:cstheme="majorBidi"/>
          <w:sz w:val="22"/>
        </w:rPr>
        <w:t xml:space="preserve"> = 4.47, </w:t>
      </w:r>
      <w:r>
        <w:rPr>
          <w:rFonts w:asciiTheme="majorBidi" w:hAnsiTheme="majorBidi" w:cstheme="majorBidi"/>
          <w:i/>
          <w:iCs/>
          <w:sz w:val="22"/>
        </w:rPr>
        <w:t>SD</w:t>
      </w:r>
      <w:r>
        <w:rPr>
          <w:rFonts w:asciiTheme="majorBidi" w:hAnsiTheme="majorBidi" w:cstheme="majorBidi"/>
          <w:sz w:val="22"/>
        </w:rPr>
        <w:t xml:space="preserve"> = .95), </w:t>
      </w:r>
      <w:r>
        <w:rPr>
          <w:rFonts w:asciiTheme="majorBidi" w:hAnsiTheme="majorBidi" w:cstheme="majorBidi"/>
          <w:i/>
          <w:iCs/>
          <w:sz w:val="22"/>
        </w:rPr>
        <w:t>t</w:t>
      </w:r>
      <w:r>
        <w:rPr>
          <w:rFonts w:asciiTheme="majorBidi" w:hAnsiTheme="majorBidi" w:cstheme="majorBidi" w:hint="eastAsia"/>
          <w:sz w:val="22"/>
        </w:rPr>
        <w:t>(1177)</w:t>
      </w:r>
      <w:r>
        <w:rPr>
          <w:rFonts w:asciiTheme="majorBidi" w:hAnsiTheme="majorBidi" w:cstheme="majorBidi"/>
          <w:sz w:val="22"/>
        </w:rPr>
        <w:t xml:space="preserve"> = 6.</w:t>
      </w:r>
      <w:r>
        <w:rPr>
          <w:rFonts w:asciiTheme="majorBidi" w:hAnsiTheme="majorBidi" w:cstheme="majorBidi" w:hint="eastAsia"/>
          <w:sz w:val="22"/>
        </w:rPr>
        <w:t>93</w:t>
      </w:r>
      <w:r>
        <w:rPr>
          <w:rFonts w:asciiTheme="majorBidi" w:hAnsiTheme="majorBidi" w:cstheme="majorBidi"/>
          <w:sz w:val="22"/>
        </w:rPr>
        <w:t xml:space="preserve">, </w:t>
      </w:r>
      <w:r>
        <w:rPr>
          <w:rFonts w:asciiTheme="majorBidi" w:hAnsiTheme="majorBidi" w:cstheme="majorBidi"/>
          <w:i/>
          <w:iCs/>
          <w:sz w:val="22"/>
        </w:rPr>
        <w:t xml:space="preserve">p </w:t>
      </w:r>
      <w:r>
        <w:rPr>
          <w:rFonts w:asciiTheme="majorBidi" w:hAnsiTheme="majorBidi" w:cstheme="majorBidi"/>
          <w:sz w:val="22"/>
        </w:rPr>
        <w:t>&lt; .0</w:t>
      </w:r>
      <w:r>
        <w:rPr>
          <w:rFonts w:asciiTheme="majorBidi" w:hAnsiTheme="majorBidi" w:cstheme="majorBidi" w:hint="eastAsia"/>
          <w:sz w:val="22"/>
        </w:rPr>
        <w:t>0</w:t>
      </w:r>
      <w:r>
        <w:rPr>
          <w:rFonts w:asciiTheme="majorBidi" w:hAnsiTheme="majorBidi" w:cstheme="majorBidi"/>
          <w:sz w:val="22"/>
        </w:rPr>
        <w:t xml:space="preserve">1, </w:t>
      </w:r>
      <w:r>
        <w:rPr>
          <w:rFonts w:asciiTheme="majorBidi" w:hAnsiTheme="majorBidi" w:cstheme="majorBidi" w:hint="eastAsia"/>
          <w:sz w:val="22"/>
        </w:rPr>
        <w:t>Cohen</w:t>
      </w:r>
      <w:r>
        <w:rPr>
          <w:rFonts w:asciiTheme="majorBidi" w:hAnsiTheme="majorBidi" w:cstheme="majorBidi"/>
          <w:sz w:val="22"/>
        </w:rPr>
        <w:t>’</w:t>
      </w:r>
      <w:r>
        <w:rPr>
          <w:rFonts w:asciiTheme="majorBidi" w:hAnsiTheme="majorBidi" w:cstheme="majorBidi" w:hint="eastAsia"/>
          <w:sz w:val="22"/>
        </w:rPr>
        <w:t xml:space="preserve">s </w:t>
      </w:r>
      <w:r>
        <w:rPr>
          <w:rFonts w:asciiTheme="majorBidi" w:hAnsiTheme="majorBidi" w:cstheme="majorBidi"/>
          <w:i/>
          <w:iCs/>
          <w:sz w:val="22"/>
        </w:rPr>
        <w:t>d</w:t>
      </w:r>
      <w:r>
        <w:rPr>
          <w:rFonts w:asciiTheme="majorBidi" w:hAnsiTheme="majorBidi" w:cstheme="majorBidi"/>
          <w:sz w:val="22"/>
        </w:rPr>
        <w:t xml:space="preserve"> = .4</w:t>
      </w:r>
      <w:r>
        <w:rPr>
          <w:rFonts w:asciiTheme="majorBidi" w:hAnsiTheme="majorBidi" w:cstheme="majorBidi" w:hint="eastAsia"/>
          <w:sz w:val="22"/>
        </w:rPr>
        <w:t>8</w:t>
      </w:r>
      <w:r>
        <w:rPr>
          <w:rFonts w:asciiTheme="majorBidi" w:hAnsiTheme="majorBidi" w:cstheme="majorBidi"/>
          <w:sz w:val="22"/>
        </w:rPr>
        <w:t>,</w:t>
      </w:r>
      <w:r>
        <w:rPr>
          <w:rFonts w:asciiTheme="majorBidi" w:hAnsiTheme="majorBidi" w:cstheme="majorBidi" w:hint="eastAsia"/>
          <w:sz w:val="22"/>
        </w:rPr>
        <w:t xml:space="preserve"> 95% CI [.34, 61]</w:t>
      </w:r>
      <w:r>
        <w:rPr>
          <w:rFonts w:asciiTheme="majorBidi" w:hAnsiTheme="majorBidi" w:cstheme="majorBidi"/>
          <w:sz w:val="22"/>
        </w:rPr>
        <w:t>.</w:t>
      </w:r>
    </w:p>
    <w:p w14:paraId="12A04566" w14:textId="77777777" w:rsidR="00BA6DEB" w:rsidRDefault="00BA6DEB">
      <w:pPr>
        <w:pStyle w:val="FootnoteText"/>
        <w:rPr>
          <w:rFonts w:cs="Times New Roman"/>
          <w:sz w:val="22"/>
          <w:szCs w:val="22"/>
        </w:rPr>
      </w:pPr>
    </w:p>
  </w:footnote>
  <w:footnote w:id="4">
    <w:p w14:paraId="29931540" w14:textId="77777777" w:rsidR="00BA6DEB" w:rsidRDefault="00285F71">
      <w:pPr>
        <w:pStyle w:val="FootnoteText"/>
        <w:rPr>
          <w:rFonts w:cs="Times New Roman"/>
          <w:sz w:val="22"/>
          <w:szCs w:val="22"/>
        </w:rPr>
      </w:pPr>
      <w:r>
        <w:rPr>
          <w:rStyle w:val="FootnoteReference"/>
          <w:rFonts w:cs="Times New Roman"/>
          <w:sz w:val="22"/>
          <w:szCs w:val="22"/>
        </w:rPr>
        <w:footnoteRef/>
      </w:r>
      <w:r>
        <w:rPr>
          <w:rFonts w:cs="Times New Roman"/>
          <w:sz w:val="22"/>
          <w:szCs w:val="22"/>
        </w:rPr>
        <w:t xml:space="preserve"> </w:t>
      </w:r>
      <w:bookmarkStart w:id="21" w:name="_Hlk110441252"/>
      <w:r>
        <w:rPr>
          <w:rFonts w:cs="Times New Roman"/>
          <w:sz w:val="22"/>
          <w:szCs w:val="22"/>
        </w:rPr>
        <w:t>We also tested an alternative model, whether nature fulfilled basic psychological needs</w:t>
      </w:r>
      <w:r>
        <w:rPr>
          <w:rFonts w:cs="Times New Roman" w:hint="eastAsia"/>
          <w:sz w:val="22"/>
          <w:szCs w:val="22"/>
        </w:rPr>
        <w:t xml:space="preserve"> (i.e., autonomy and competence)</w:t>
      </w:r>
      <w:r>
        <w:rPr>
          <w:rFonts w:cs="Times New Roman"/>
          <w:sz w:val="22"/>
          <w:szCs w:val="22"/>
        </w:rPr>
        <w:t xml:space="preserve"> through higher authenticity. The fitness of this alternative model was similar to the hypothesized one </w:t>
      </w:r>
      <w:bookmarkEnd w:id="21"/>
      <w:r>
        <w:rPr>
          <w:rFonts w:cs="Times New Roman"/>
          <w:sz w:val="22"/>
          <w:szCs w:val="22"/>
        </w:rPr>
        <w:t>(Table 1S, Supplementary Materials).</w:t>
      </w:r>
    </w:p>
  </w:footnote>
  <w:footnote w:id="5">
    <w:p w14:paraId="0AA2FEC3" w14:textId="77777777" w:rsidR="00BA6DEB" w:rsidRDefault="00285F71">
      <w:pPr>
        <w:pStyle w:val="FootnoteText"/>
        <w:spacing w:before="0"/>
        <w:rPr>
          <w:rFonts w:asciiTheme="majorBidi" w:hAnsiTheme="majorBidi" w:cstheme="majorBidi"/>
          <w:sz w:val="22"/>
          <w:szCs w:val="22"/>
        </w:rPr>
      </w:pPr>
      <w:r>
        <w:rPr>
          <w:rStyle w:val="FootnoteReference"/>
          <w:rFonts w:asciiTheme="majorBidi" w:hAnsiTheme="majorBidi" w:cstheme="majorBidi"/>
          <w:sz w:val="22"/>
          <w:szCs w:val="22"/>
        </w:rPr>
        <w:footnoteRef/>
      </w:r>
      <w:r>
        <w:rPr>
          <w:rFonts w:asciiTheme="majorBidi" w:hAnsiTheme="majorBidi" w:cstheme="majorBidi"/>
          <w:sz w:val="22"/>
          <w:szCs w:val="22"/>
        </w:rPr>
        <w:t xml:space="preserve"> </w:t>
      </w:r>
      <w:bookmarkStart w:id="24" w:name="_Hlk110441464"/>
      <w:r>
        <w:rPr>
          <w:rFonts w:asciiTheme="majorBidi" w:hAnsiTheme="majorBidi" w:cstheme="majorBidi"/>
          <w:sz w:val="22"/>
          <w:szCs w:val="22"/>
        </w:rPr>
        <w:t xml:space="preserve">We also tested an alternative model, whether nature increased positive affect by elevating authenticity. This alternative model yielded worse fit than the hypothesized one </w:t>
      </w:r>
      <w:bookmarkEnd w:id="24"/>
      <w:r>
        <w:rPr>
          <w:rFonts w:asciiTheme="majorBidi" w:hAnsiTheme="majorBidi" w:cstheme="majorBidi"/>
          <w:sz w:val="22"/>
          <w:szCs w:val="22"/>
        </w:rPr>
        <w:t>(Table 2S, Supplementary Materials).</w:t>
      </w:r>
    </w:p>
  </w:footnote>
  <w:footnote w:id="6">
    <w:p w14:paraId="2A142F65" w14:textId="77777777" w:rsidR="00BA6DEB" w:rsidRDefault="00285F71">
      <w:pPr>
        <w:pStyle w:val="FootnoteText"/>
        <w:spacing w:before="0"/>
        <w:rPr>
          <w:rFonts w:asciiTheme="majorBidi" w:hAnsiTheme="majorBidi" w:cstheme="majorBidi"/>
          <w:sz w:val="22"/>
          <w:szCs w:val="22"/>
        </w:rPr>
      </w:pPr>
      <w:r>
        <w:rPr>
          <w:rStyle w:val="FootnoteReference"/>
          <w:rFonts w:asciiTheme="majorBidi" w:hAnsiTheme="majorBidi" w:cstheme="majorBidi"/>
          <w:sz w:val="22"/>
          <w:szCs w:val="22"/>
        </w:rPr>
        <w:footnoteRef/>
      </w:r>
      <w:r>
        <w:rPr>
          <w:rFonts w:asciiTheme="majorBidi" w:hAnsiTheme="majorBidi" w:cstheme="majorBidi"/>
          <w:sz w:val="22"/>
          <w:szCs w:val="22"/>
        </w:rPr>
        <w:t xml:space="preserve"> The videos are available upon request.</w:t>
      </w:r>
    </w:p>
  </w:footnote>
  <w:footnote w:id="7">
    <w:p w14:paraId="636B0424" w14:textId="77777777" w:rsidR="00BA6DEB" w:rsidRDefault="00285F71">
      <w:pPr>
        <w:pStyle w:val="FootnoteText"/>
        <w:spacing w:before="0"/>
        <w:rPr>
          <w:rFonts w:asciiTheme="majorBidi" w:hAnsiTheme="majorBidi" w:cstheme="majorBidi"/>
          <w:sz w:val="22"/>
          <w:szCs w:val="22"/>
        </w:rPr>
      </w:pPr>
      <w:r>
        <w:rPr>
          <w:rStyle w:val="FootnoteReference"/>
          <w:rFonts w:asciiTheme="majorBidi" w:hAnsiTheme="majorBidi" w:cstheme="majorBidi"/>
          <w:sz w:val="22"/>
          <w:szCs w:val="22"/>
        </w:rPr>
        <w:footnoteRef/>
      </w:r>
      <w:r>
        <w:rPr>
          <w:rFonts w:asciiTheme="majorBidi" w:hAnsiTheme="majorBidi" w:cstheme="majorBidi"/>
          <w:sz w:val="22"/>
          <w:szCs w:val="22"/>
        </w:rPr>
        <w:t xml:space="preserve"> </w:t>
      </w:r>
      <w:bookmarkStart w:id="26" w:name="_Hlk110441501"/>
      <w:r>
        <w:rPr>
          <w:rFonts w:asciiTheme="majorBidi" w:hAnsiTheme="majorBidi" w:cstheme="majorBidi"/>
          <w:sz w:val="22"/>
          <w:szCs w:val="22"/>
        </w:rPr>
        <w:t xml:space="preserve">We also tested an alternative model, whether nature increased self-esteem through authenticity. This alternative model yielded a similar fit to the hypothesized model </w:t>
      </w:r>
      <w:bookmarkEnd w:id="26"/>
      <w:r>
        <w:rPr>
          <w:rFonts w:asciiTheme="majorBidi" w:hAnsiTheme="majorBidi" w:cstheme="majorBidi"/>
          <w:sz w:val="22"/>
          <w:szCs w:val="22"/>
        </w:rPr>
        <w:t>(Table 3S, Supplementary Materials).</w:t>
      </w:r>
    </w:p>
  </w:footnote>
  <w:footnote w:id="8">
    <w:p w14:paraId="1B8AB9BD" w14:textId="77777777" w:rsidR="00BA6DEB" w:rsidRDefault="00285F71">
      <w:pPr>
        <w:pStyle w:val="FootnoteText"/>
        <w:rPr>
          <w:rFonts w:asciiTheme="majorBidi" w:hAnsiTheme="majorBidi" w:cstheme="majorBidi"/>
          <w:sz w:val="22"/>
          <w:szCs w:val="22"/>
        </w:rPr>
      </w:pPr>
      <w:r>
        <w:rPr>
          <w:rStyle w:val="FootnoteReference"/>
          <w:rFonts w:asciiTheme="majorBidi" w:hAnsiTheme="majorBidi" w:cstheme="majorBidi"/>
          <w:sz w:val="22"/>
          <w:szCs w:val="22"/>
        </w:rPr>
        <w:footnoteRef/>
      </w:r>
      <w:r>
        <w:rPr>
          <w:rFonts w:asciiTheme="majorBidi" w:hAnsiTheme="majorBidi" w:cstheme="majorBidi"/>
          <w:sz w:val="22"/>
          <w:szCs w:val="22"/>
        </w:rPr>
        <w:t xml:space="preserve"> </w:t>
      </w:r>
      <w:bookmarkStart w:id="28" w:name="_Hlk110442117"/>
      <w:r>
        <w:rPr>
          <w:rFonts w:asciiTheme="majorBidi" w:hAnsiTheme="majorBidi" w:cstheme="majorBidi"/>
          <w:sz w:val="22"/>
          <w:szCs w:val="22"/>
        </w:rPr>
        <w:t xml:space="preserve">We tested an alternative model, whether nature enhanced mindfulness through authenticity. The alternative model yielded slightly worse fit than the hypothesized one </w:t>
      </w:r>
      <w:bookmarkEnd w:id="28"/>
      <w:r>
        <w:rPr>
          <w:rFonts w:asciiTheme="majorBidi" w:hAnsiTheme="majorBidi" w:cstheme="majorBidi"/>
          <w:sz w:val="22"/>
          <w:szCs w:val="22"/>
        </w:rPr>
        <w:t>(Table 4S, Supplementary Materials</w:t>
      </w:r>
      <w:r>
        <w:rPr>
          <w:rFonts w:asciiTheme="majorBidi" w:hAnsiTheme="majorBidi" w:cstheme="majorBidi" w:hint="eastAsia"/>
          <w:sz w:val="22"/>
          <w:szCs w:val="22"/>
        </w:rPr>
        <w:t>)</w:t>
      </w:r>
      <w:r>
        <w:rPr>
          <w:rFonts w:asciiTheme="majorBidi" w:hAnsiTheme="majorBidi" w:cstheme="majorBidi"/>
          <w:sz w:val="22"/>
          <w:szCs w:val="22"/>
        </w:rPr>
        <w:t>.</w:t>
      </w:r>
    </w:p>
  </w:footnote>
  <w:footnote w:id="9">
    <w:p w14:paraId="34044746" w14:textId="77777777" w:rsidR="00BA6DEB" w:rsidRDefault="00285F71">
      <w:pPr>
        <w:pStyle w:val="FootnoteText"/>
        <w:snapToGrid w:val="0"/>
      </w:pPr>
      <w:r>
        <w:rPr>
          <w:rStyle w:val="FootnoteReference"/>
        </w:rPr>
        <w:footnoteRef/>
      </w:r>
      <w:r>
        <w:t xml:space="preserve"> </w:t>
      </w:r>
      <w:r>
        <w:rPr>
          <w:rFonts w:asciiTheme="majorBidi" w:hAnsiTheme="majorBidi" w:cstheme="majorBidi"/>
          <w:sz w:val="22"/>
          <w:szCs w:val="22"/>
        </w:rPr>
        <w:t xml:space="preserve">We </w:t>
      </w:r>
      <w:r>
        <w:rPr>
          <w:rFonts w:asciiTheme="majorBidi" w:hAnsiTheme="majorBidi" w:cstheme="majorBidi" w:hint="eastAsia"/>
          <w:sz w:val="22"/>
          <w:szCs w:val="22"/>
        </w:rPr>
        <w:t xml:space="preserve">also </w:t>
      </w:r>
      <w:r>
        <w:rPr>
          <w:rFonts w:asciiTheme="majorBidi" w:hAnsiTheme="majorBidi" w:cstheme="majorBidi"/>
          <w:sz w:val="22"/>
          <w:szCs w:val="22"/>
        </w:rPr>
        <w:t>tested alternative models, whether nature</w:t>
      </w:r>
      <w:r>
        <w:rPr>
          <w:rFonts w:asciiTheme="majorBidi" w:hAnsiTheme="majorBidi" w:cstheme="majorBidi" w:hint="eastAsia"/>
          <w:sz w:val="22"/>
          <w:szCs w:val="22"/>
        </w:rPr>
        <w:t xml:space="preserve"> connectedness</w:t>
      </w:r>
      <w:r>
        <w:rPr>
          <w:rFonts w:asciiTheme="majorBidi" w:hAnsiTheme="majorBidi" w:cstheme="majorBidi"/>
          <w:sz w:val="22"/>
          <w:szCs w:val="22"/>
        </w:rPr>
        <w:t xml:space="preserve"> </w:t>
      </w:r>
      <w:r>
        <w:rPr>
          <w:rFonts w:asciiTheme="majorBidi" w:hAnsiTheme="majorBidi" w:cstheme="majorBidi" w:hint="eastAsia"/>
          <w:sz w:val="22"/>
          <w:szCs w:val="22"/>
        </w:rPr>
        <w:t>predict</w:t>
      </w:r>
      <w:r>
        <w:rPr>
          <w:rFonts w:asciiTheme="majorBidi" w:hAnsiTheme="majorBidi" w:cstheme="majorBidi"/>
          <w:sz w:val="22"/>
          <w:szCs w:val="22"/>
        </w:rPr>
        <w:t>ed</w:t>
      </w:r>
      <w:r>
        <w:rPr>
          <w:rFonts w:asciiTheme="majorBidi" w:hAnsiTheme="majorBidi" w:cstheme="majorBidi" w:hint="eastAsia"/>
          <w:sz w:val="22"/>
          <w:szCs w:val="22"/>
        </w:rPr>
        <w:t xml:space="preserve"> </w:t>
      </w:r>
      <w:r>
        <w:rPr>
          <w:rFonts w:asciiTheme="majorBidi" w:hAnsiTheme="majorBidi" w:cstheme="majorBidi"/>
          <w:sz w:val="22"/>
          <w:szCs w:val="22"/>
        </w:rPr>
        <w:t xml:space="preserve">autonomy need </w:t>
      </w:r>
      <w:r>
        <w:rPr>
          <w:rFonts w:asciiTheme="majorBidi" w:hAnsiTheme="majorBidi" w:cstheme="majorBidi" w:hint="eastAsia"/>
          <w:sz w:val="22"/>
          <w:szCs w:val="22"/>
        </w:rPr>
        <w:t xml:space="preserve">satisfaction and self-esteem </w:t>
      </w:r>
      <w:r>
        <w:rPr>
          <w:rFonts w:asciiTheme="majorBidi" w:hAnsiTheme="majorBidi" w:cstheme="majorBidi"/>
          <w:sz w:val="22"/>
          <w:szCs w:val="22"/>
        </w:rPr>
        <w:t>through authenticity</w:t>
      </w:r>
      <w:r>
        <w:rPr>
          <w:rFonts w:asciiTheme="majorBidi" w:hAnsiTheme="majorBidi" w:cstheme="majorBidi" w:hint="eastAsia"/>
          <w:sz w:val="22"/>
          <w:szCs w:val="22"/>
        </w:rPr>
        <w:t>, respectively</w:t>
      </w:r>
      <w:r>
        <w:rPr>
          <w:rFonts w:asciiTheme="majorBidi" w:hAnsiTheme="majorBidi" w:cstheme="majorBidi"/>
          <w:sz w:val="22"/>
          <w:szCs w:val="22"/>
        </w:rPr>
        <w:t>. These alternative model</w:t>
      </w:r>
      <w:r>
        <w:rPr>
          <w:rFonts w:asciiTheme="majorBidi" w:hAnsiTheme="majorBidi" w:cstheme="majorBidi" w:hint="eastAsia"/>
          <w:sz w:val="22"/>
          <w:szCs w:val="22"/>
        </w:rPr>
        <w:t>s</w:t>
      </w:r>
      <w:r>
        <w:rPr>
          <w:rFonts w:asciiTheme="majorBidi" w:hAnsiTheme="majorBidi" w:cstheme="majorBidi"/>
          <w:sz w:val="22"/>
          <w:szCs w:val="22"/>
        </w:rPr>
        <w:t xml:space="preserve"> yielded slightly </w:t>
      </w:r>
      <w:r>
        <w:rPr>
          <w:rFonts w:asciiTheme="majorBidi" w:hAnsiTheme="majorBidi" w:cstheme="majorBidi" w:hint="eastAsia"/>
          <w:sz w:val="22"/>
          <w:szCs w:val="22"/>
        </w:rPr>
        <w:t>better</w:t>
      </w:r>
      <w:r>
        <w:rPr>
          <w:rFonts w:asciiTheme="majorBidi" w:hAnsiTheme="majorBidi" w:cstheme="majorBidi"/>
          <w:sz w:val="22"/>
          <w:szCs w:val="22"/>
        </w:rPr>
        <w:t xml:space="preserve"> fit than the hypothesized one</w:t>
      </w:r>
      <w:r>
        <w:rPr>
          <w:rFonts w:asciiTheme="majorBidi" w:hAnsiTheme="majorBidi" w:cstheme="majorBidi" w:hint="eastAsia"/>
          <w:sz w:val="22"/>
          <w:szCs w:val="22"/>
        </w:rPr>
        <w:t>s</w:t>
      </w:r>
      <w:r>
        <w:rPr>
          <w:rFonts w:asciiTheme="majorBidi" w:hAnsiTheme="majorBidi" w:cstheme="majorBidi"/>
          <w:sz w:val="22"/>
          <w:szCs w:val="22"/>
        </w:rPr>
        <w:t xml:space="preserve"> (Table </w:t>
      </w:r>
      <w:r>
        <w:rPr>
          <w:rFonts w:asciiTheme="majorBidi" w:hAnsiTheme="majorBidi" w:cstheme="majorBidi" w:hint="eastAsia"/>
          <w:sz w:val="22"/>
          <w:szCs w:val="22"/>
        </w:rPr>
        <w:t>6</w:t>
      </w:r>
      <w:r>
        <w:rPr>
          <w:rFonts w:asciiTheme="majorBidi" w:hAnsiTheme="majorBidi" w:cstheme="majorBidi"/>
          <w:sz w:val="22"/>
          <w:szCs w:val="22"/>
        </w:rPr>
        <w:t>S, Supplementary Materials</w:t>
      </w:r>
      <w:r>
        <w:rPr>
          <w:rFonts w:asciiTheme="majorBidi" w:hAnsiTheme="majorBidi" w:cstheme="majorBidi" w:hint="eastAsia"/>
          <w:sz w:val="22"/>
          <w:szCs w:val="22"/>
        </w:rPr>
        <w:t>)</w:t>
      </w:r>
      <w:r>
        <w:rPr>
          <w:rFonts w:asciiTheme="majorBidi" w:hAnsiTheme="majorBidi" w:cstheme="majorBidi"/>
          <w:sz w:val="22"/>
          <w:szCs w:val="22"/>
        </w:rPr>
        <w:t>.</w:t>
      </w:r>
    </w:p>
  </w:footnote>
  <w:footnote w:id="10">
    <w:p w14:paraId="232F2A70" w14:textId="77777777" w:rsidR="00BA6DEB" w:rsidRDefault="00285F71">
      <w:pPr>
        <w:pStyle w:val="FootnoteText"/>
        <w:rPr>
          <w:rFonts w:asciiTheme="majorBidi" w:hAnsiTheme="majorBidi" w:cstheme="majorBidi"/>
          <w:sz w:val="22"/>
          <w:szCs w:val="22"/>
        </w:rPr>
      </w:pPr>
      <w:r>
        <w:rPr>
          <w:rStyle w:val="FootnoteReference"/>
          <w:rFonts w:asciiTheme="majorBidi" w:hAnsiTheme="majorBidi" w:cstheme="majorBidi"/>
          <w:sz w:val="22"/>
          <w:szCs w:val="22"/>
        </w:rPr>
        <w:footnoteRef/>
      </w:r>
      <w:r>
        <w:rPr>
          <w:rFonts w:asciiTheme="majorBidi" w:hAnsiTheme="majorBidi" w:cstheme="majorBidi"/>
          <w:sz w:val="22"/>
          <w:szCs w:val="22"/>
        </w:rPr>
        <w:t xml:space="preserve"> </w:t>
      </w:r>
      <w:bookmarkStart w:id="33" w:name="_Hlk110442486"/>
      <w:r>
        <w:rPr>
          <w:rFonts w:asciiTheme="majorBidi" w:hAnsiTheme="majorBidi" w:cstheme="majorBidi"/>
          <w:sz w:val="22"/>
          <w:szCs w:val="22"/>
        </w:rPr>
        <w:t>We also tested the alternative model for each mediator, as we did in Stud</w:t>
      </w:r>
      <w:r>
        <w:rPr>
          <w:rFonts w:asciiTheme="majorBidi" w:hAnsiTheme="majorBidi" w:cstheme="majorBidi" w:hint="eastAsia"/>
          <w:sz w:val="22"/>
          <w:szCs w:val="22"/>
        </w:rPr>
        <w:t>ie</w:t>
      </w:r>
      <w:r>
        <w:rPr>
          <w:rFonts w:asciiTheme="majorBidi" w:hAnsiTheme="majorBidi" w:cstheme="majorBidi"/>
          <w:sz w:val="22"/>
          <w:szCs w:val="22"/>
        </w:rPr>
        <w:t>s 3-</w:t>
      </w:r>
      <w:r>
        <w:rPr>
          <w:rFonts w:asciiTheme="majorBidi" w:hAnsiTheme="majorBidi" w:cstheme="majorBidi" w:hint="eastAsia"/>
          <w:sz w:val="22"/>
          <w:szCs w:val="22"/>
        </w:rPr>
        <w:t>7</w:t>
      </w:r>
      <w:r>
        <w:rPr>
          <w:rFonts w:asciiTheme="majorBidi" w:hAnsiTheme="majorBidi" w:cstheme="majorBidi"/>
          <w:sz w:val="22"/>
          <w:szCs w:val="22"/>
        </w:rPr>
        <w:t xml:space="preserve"> (Table </w:t>
      </w:r>
      <w:r>
        <w:rPr>
          <w:rFonts w:asciiTheme="majorBidi" w:hAnsiTheme="majorBidi" w:cstheme="majorBidi" w:hint="eastAsia"/>
          <w:sz w:val="22"/>
          <w:szCs w:val="22"/>
        </w:rPr>
        <w:t>7</w:t>
      </w:r>
      <w:r>
        <w:rPr>
          <w:rFonts w:asciiTheme="majorBidi" w:hAnsiTheme="majorBidi" w:cstheme="majorBidi"/>
          <w:sz w:val="22"/>
          <w:szCs w:val="22"/>
        </w:rPr>
        <w:t>S, Supplementary Materials). All hypothesized models yielded better fitness than the alternative ones, except for condition → autonomy → authenticity.</w:t>
      </w:r>
      <w:bookmarkEnd w:id="33"/>
    </w:p>
  </w:footnote>
  <w:footnote w:id="11">
    <w:p w14:paraId="637BD4A4" w14:textId="77777777" w:rsidR="00BA6DEB" w:rsidRDefault="00285F71">
      <w:pPr>
        <w:pStyle w:val="FootnoteText"/>
        <w:spacing w:before="0"/>
        <w:rPr>
          <w:rFonts w:asciiTheme="majorBidi" w:hAnsiTheme="majorBidi" w:cstheme="majorBidi"/>
          <w:sz w:val="22"/>
          <w:szCs w:val="22"/>
        </w:rPr>
      </w:pPr>
      <w:r>
        <w:rPr>
          <w:rStyle w:val="FootnoteReference"/>
          <w:rFonts w:asciiTheme="majorBidi" w:hAnsiTheme="majorBidi" w:cstheme="majorBidi"/>
          <w:sz w:val="22"/>
          <w:szCs w:val="22"/>
        </w:rPr>
        <w:footnoteRef/>
      </w:r>
      <w:r>
        <w:rPr>
          <w:rFonts w:asciiTheme="majorBidi" w:hAnsiTheme="majorBidi" w:cstheme="majorBidi"/>
          <w:sz w:val="22"/>
          <w:szCs w:val="22"/>
        </w:rPr>
        <w:t xml:space="preserve"> </w:t>
      </w:r>
      <w:bookmarkStart w:id="38" w:name="_Hlk110442700"/>
      <w:r>
        <w:rPr>
          <w:rFonts w:asciiTheme="majorBidi" w:hAnsiTheme="majorBidi" w:cstheme="majorBidi"/>
          <w:sz w:val="22"/>
          <w:szCs w:val="22"/>
        </w:rPr>
        <w:t xml:space="preserve">Additionally, we tested the alternative model for each mediator. All hypothesized models yielded better fit than the alternative ones </w:t>
      </w:r>
      <w:bookmarkEnd w:id="38"/>
      <w:r>
        <w:rPr>
          <w:rFonts w:asciiTheme="majorBidi" w:hAnsiTheme="majorBidi" w:cstheme="majorBidi"/>
          <w:sz w:val="22"/>
          <w:szCs w:val="22"/>
        </w:rPr>
        <w:t xml:space="preserve">(Table </w:t>
      </w:r>
      <w:r>
        <w:rPr>
          <w:rFonts w:asciiTheme="majorBidi" w:hAnsiTheme="majorBidi" w:cstheme="majorBidi" w:hint="eastAsia"/>
          <w:sz w:val="22"/>
          <w:szCs w:val="22"/>
        </w:rPr>
        <w:t>8</w:t>
      </w:r>
      <w:r>
        <w:rPr>
          <w:rFonts w:asciiTheme="majorBidi" w:hAnsiTheme="majorBidi" w:cstheme="majorBidi"/>
          <w:sz w:val="22"/>
          <w:szCs w:val="22"/>
        </w:rPr>
        <w:t>S, Supplementary Materials).</w:t>
      </w:r>
    </w:p>
  </w:footnote>
  <w:footnote w:id="12">
    <w:p w14:paraId="20997C22" w14:textId="77777777" w:rsidR="00BA6DEB" w:rsidRDefault="00285F71">
      <w:pPr>
        <w:rPr>
          <w:rFonts w:asciiTheme="majorBidi" w:hAnsiTheme="majorBidi" w:cstheme="majorBidi"/>
          <w:sz w:val="22"/>
        </w:rPr>
      </w:pPr>
      <w:r>
        <w:rPr>
          <w:rStyle w:val="FootnoteReference"/>
          <w:rFonts w:asciiTheme="majorBidi" w:hAnsiTheme="majorBidi" w:cstheme="majorBidi"/>
          <w:sz w:val="22"/>
        </w:rPr>
        <w:footnoteRef/>
      </w:r>
      <w:r>
        <w:rPr>
          <w:rFonts w:asciiTheme="majorBidi" w:hAnsiTheme="majorBidi" w:cstheme="majorBidi"/>
          <w:sz w:val="22"/>
        </w:rPr>
        <w:t xml:space="preserve"> We compared the fitness of the first hypothesized </w:t>
      </w:r>
      <w:r>
        <w:rPr>
          <w:rFonts w:asciiTheme="majorBidi" w:hAnsiTheme="majorBidi" w:cstheme="majorBidi" w:hint="eastAsia"/>
          <w:sz w:val="22"/>
        </w:rPr>
        <w:t xml:space="preserve">serial </w:t>
      </w:r>
      <w:r>
        <w:rPr>
          <w:rFonts w:asciiTheme="majorBidi" w:hAnsiTheme="majorBidi" w:cstheme="majorBidi"/>
          <w:sz w:val="22"/>
        </w:rPr>
        <w:t xml:space="preserve">mediation model (condition → self-esteem → authenticity → </w:t>
      </w:r>
      <w:r>
        <w:rPr>
          <w:rFonts w:asciiTheme="majorBidi" w:hAnsiTheme="majorBidi" w:cstheme="majorBidi" w:hint="eastAsia"/>
          <w:sz w:val="22"/>
        </w:rPr>
        <w:t>life satisfaction</w:t>
      </w:r>
      <w:r>
        <w:rPr>
          <w:rFonts w:asciiTheme="majorBidi" w:hAnsiTheme="majorBidi" w:cstheme="majorBidi"/>
          <w:sz w:val="22"/>
        </w:rPr>
        <w:t xml:space="preserve">) with an alternative mediation model (condition → authenticity → self-esteem → </w:t>
      </w:r>
      <w:r>
        <w:rPr>
          <w:rFonts w:asciiTheme="majorBidi" w:hAnsiTheme="majorBidi" w:cstheme="majorBidi" w:hint="eastAsia"/>
          <w:sz w:val="22"/>
        </w:rPr>
        <w:t>life satisfaction</w:t>
      </w:r>
      <w:r>
        <w:rPr>
          <w:rFonts w:asciiTheme="majorBidi" w:hAnsiTheme="majorBidi" w:cstheme="majorBidi"/>
          <w:sz w:val="22"/>
        </w:rPr>
        <w:t xml:space="preserve">). The fitness of hypothesized </w:t>
      </w:r>
      <w:r>
        <w:rPr>
          <w:rFonts w:asciiTheme="majorBidi" w:hAnsiTheme="majorBidi" w:cstheme="majorBidi" w:hint="eastAsia"/>
          <w:sz w:val="22"/>
        </w:rPr>
        <w:t xml:space="preserve">serial </w:t>
      </w:r>
      <w:r>
        <w:rPr>
          <w:rFonts w:asciiTheme="majorBidi" w:hAnsiTheme="majorBidi" w:cstheme="majorBidi"/>
          <w:sz w:val="22"/>
        </w:rPr>
        <w:t xml:space="preserve">mediation model was better than that of the alternative model </w:t>
      </w:r>
      <w:r>
        <w:rPr>
          <w:rFonts w:asciiTheme="majorBidi" w:hAnsiTheme="majorBidi" w:cstheme="majorBidi" w:hint="eastAsia"/>
          <w:sz w:val="22"/>
        </w:rPr>
        <w:t>(</w:t>
      </w:r>
      <w:r>
        <w:rPr>
          <w:rFonts w:asciiTheme="majorBidi" w:hAnsiTheme="majorBidi" w:cstheme="majorBidi"/>
          <w:sz w:val="22"/>
        </w:rPr>
        <w:t>T</w:t>
      </w:r>
      <w:r>
        <w:rPr>
          <w:rFonts w:asciiTheme="majorBidi" w:hAnsiTheme="majorBidi" w:cstheme="majorBidi" w:hint="eastAsia"/>
          <w:sz w:val="22"/>
        </w:rPr>
        <w:t>able 9S</w:t>
      </w:r>
      <w:r>
        <w:rPr>
          <w:rFonts w:asciiTheme="majorBidi" w:hAnsiTheme="majorBidi" w:cstheme="majorBidi"/>
          <w:sz w:val="22"/>
        </w:rPr>
        <w:t xml:space="preserve">, </w:t>
      </w:r>
      <w:r>
        <w:rPr>
          <w:rFonts w:eastAsia="SimSun" w:cs="Times New Roman"/>
          <w:color w:val="000000"/>
          <w:sz w:val="22"/>
          <w:shd w:val="clear" w:color="auto" w:fill="FFFFFF"/>
        </w:rPr>
        <w:t>Supplementary Materials</w:t>
      </w:r>
      <w:r>
        <w:rPr>
          <w:rFonts w:asciiTheme="majorBidi" w:hAnsiTheme="majorBidi" w:cstheme="majorBidi" w:hint="eastAsia"/>
          <w:sz w:val="22"/>
        </w:rPr>
        <w:t>)</w:t>
      </w:r>
      <w:r>
        <w:rPr>
          <w:rFonts w:asciiTheme="majorBidi" w:hAnsiTheme="majorBidi" w:cstheme="majorBidi"/>
          <w:sz w:val="22"/>
        </w:rPr>
        <w:t xml:space="preserve">. We </w:t>
      </w:r>
      <w:r>
        <w:rPr>
          <w:rFonts w:asciiTheme="majorBidi" w:hAnsiTheme="majorBidi" w:cstheme="majorBidi" w:hint="eastAsia"/>
          <w:sz w:val="22"/>
        </w:rPr>
        <w:t xml:space="preserve">also </w:t>
      </w:r>
      <w:r>
        <w:rPr>
          <w:rFonts w:asciiTheme="majorBidi" w:hAnsiTheme="majorBidi" w:cstheme="majorBidi"/>
          <w:sz w:val="22"/>
        </w:rPr>
        <w:t xml:space="preserve">compared the fitness of the second hypothesized </w:t>
      </w:r>
      <w:r>
        <w:rPr>
          <w:rFonts w:asciiTheme="majorBidi" w:hAnsiTheme="majorBidi" w:cstheme="majorBidi" w:hint="eastAsia"/>
          <w:sz w:val="22"/>
        </w:rPr>
        <w:t xml:space="preserve">serial </w:t>
      </w:r>
      <w:r>
        <w:rPr>
          <w:rFonts w:asciiTheme="majorBidi" w:hAnsiTheme="majorBidi" w:cstheme="majorBidi"/>
          <w:sz w:val="22"/>
        </w:rPr>
        <w:t xml:space="preserve">mediation model (condition → self-esteem → authenticity → </w:t>
      </w:r>
      <w:r>
        <w:rPr>
          <w:rFonts w:asciiTheme="majorBidi" w:hAnsiTheme="majorBidi" w:cstheme="majorBidi" w:hint="eastAsia"/>
          <w:sz w:val="22"/>
        </w:rPr>
        <w:t>meaning in life</w:t>
      </w:r>
      <w:r>
        <w:rPr>
          <w:rFonts w:asciiTheme="majorBidi" w:hAnsiTheme="majorBidi" w:cstheme="majorBidi"/>
          <w:sz w:val="22"/>
        </w:rPr>
        <w:t xml:space="preserve">) with an alternative mediation model (condition → authenticity → self-esteem → </w:t>
      </w:r>
      <w:r>
        <w:rPr>
          <w:rFonts w:asciiTheme="majorBidi" w:hAnsiTheme="majorBidi" w:cstheme="majorBidi" w:hint="eastAsia"/>
          <w:sz w:val="22"/>
        </w:rPr>
        <w:t>meaning in life</w:t>
      </w:r>
      <w:r>
        <w:rPr>
          <w:rFonts w:asciiTheme="majorBidi" w:hAnsiTheme="majorBidi" w:cstheme="majorBidi"/>
          <w:sz w:val="22"/>
        </w:rPr>
        <w:t xml:space="preserve">). The fitness of hypothesized </w:t>
      </w:r>
      <w:r>
        <w:rPr>
          <w:rFonts w:asciiTheme="majorBidi" w:hAnsiTheme="majorBidi" w:cstheme="majorBidi" w:hint="eastAsia"/>
          <w:sz w:val="22"/>
        </w:rPr>
        <w:t xml:space="preserve">serial </w:t>
      </w:r>
      <w:r>
        <w:rPr>
          <w:rFonts w:asciiTheme="majorBidi" w:hAnsiTheme="majorBidi" w:cstheme="majorBidi"/>
          <w:sz w:val="22"/>
        </w:rPr>
        <w:t>mediation model was better than that the alternative’s</w:t>
      </w:r>
      <w:r>
        <w:rPr>
          <w:rFonts w:asciiTheme="majorBidi" w:hAnsiTheme="majorBidi" w:cstheme="majorBidi" w:hint="eastAsia"/>
          <w:sz w:val="22"/>
        </w:rPr>
        <w:t xml:space="preserve"> (Table 9S</w:t>
      </w:r>
      <w:r>
        <w:rPr>
          <w:rFonts w:asciiTheme="majorBidi" w:hAnsiTheme="majorBidi" w:cstheme="majorBidi"/>
          <w:sz w:val="22"/>
        </w:rPr>
        <w:t>,</w:t>
      </w:r>
      <w:r>
        <w:rPr>
          <w:rFonts w:asciiTheme="majorBidi" w:hAnsiTheme="majorBidi" w:cstheme="majorBidi" w:hint="eastAsia"/>
          <w:sz w:val="22"/>
        </w:rPr>
        <w:t xml:space="preserve"> </w:t>
      </w:r>
      <w:r>
        <w:rPr>
          <w:rFonts w:eastAsia="SimSun" w:cs="Times New Roman"/>
          <w:color w:val="000000"/>
          <w:sz w:val="22"/>
          <w:shd w:val="clear" w:color="auto" w:fill="FFFFFF"/>
        </w:rPr>
        <w:t>Supplementary Materials</w:t>
      </w:r>
      <w:r>
        <w:rPr>
          <w:rFonts w:asciiTheme="majorBidi" w:hAnsiTheme="majorBidi" w:cstheme="majorBidi" w:hint="eastAsia"/>
          <w:sz w:val="22"/>
        </w:rPr>
        <w:t>)</w:t>
      </w:r>
      <w:r>
        <w:rPr>
          <w:rFonts w:asciiTheme="majorBidi" w:hAnsiTheme="majorBidi" w:cstheme="majorBidi"/>
          <w:sz w:val="22"/>
        </w:rPr>
        <w:t>.</w:t>
      </w:r>
    </w:p>
    <w:p w14:paraId="3B3BF50D" w14:textId="77777777" w:rsidR="00BA6DEB" w:rsidRDefault="00BA6DEB">
      <w:pPr>
        <w:pStyle w:val="FootnoteText"/>
        <w:rPr>
          <w:rFonts w:asciiTheme="majorBidi" w:hAnsiTheme="majorBidi" w:cstheme="majorBidi"/>
          <w:sz w:val="22"/>
          <w:szCs w:val="22"/>
        </w:rPr>
      </w:pPr>
    </w:p>
  </w:footnote>
  <w:footnote w:id="13">
    <w:p w14:paraId="0634BF41" w14:textId="77777777" w:rsidR="00BA6DEB" w:rsidRDefault="00285F71">
      <w:pPr>
        <w:rPr>
          <w:rFonts w:asciiTheme="majorBidi" w:hAnsiTheme="majorBidi" w:cstheme="majorBidi"/>
          <w:sz w:val="22"/>
        </w:rPr>
      </w:pPr>
      <w:r>
        <w:rPr>
          <w:rStyle w:val="FootnoteReference"/>
          <w:rFonts w:asciiTheme="majorBidi" w:hAnsiTheme="majorBidi" w:cstheme="majorBidi"/>
          <w:sz w:val="22"/>
        </w:rPr>
        <w:footnoteRef/>
      </w:r>
      <w:r>
        <w:rPr>
          <w:rFonts w:asciiTheme="majorBidi" w:hAnsiTheme="majorBidi" w:cstheme="majorBidi"/>
          <w:sz w:val="22"/>
        </w:rPr>
        <w:t xml:space="preserve"> We coded Studies</w:t>
      </w:r>
      <w:r>
        <w:rPr>
          <w:rFonts w:hint="eastAsia"/>
          <w:sz w:val="22"/>
        </w:rPr>
        <w:t xml:space="preserve"> 2</w:t>
      </w:r>
      <w:r>
        <w:rPr>
          <w:rFonts w:asciiTheme="majorBidi" w:hAnsiTheme="majorBidi" w:cstheme="majorBidi"/>
          <w:color w:val="000000" w:themeColor="text1"/>
          <w:sz w:val="22"/>
          <w:shd w:val="clear" w:color="auto" w:fill="FFFFFF"/>
        </w:rPr>
        <w:t>–</w:t>
      </w:r>
      <w:r>
        <w:rPr>
          <w:rFonts w:hint="eastAsia"/>
          <w:sz w:val="22"/>
        </w:rPr>
        <w:t xml:space="preserve">3 and 6 </w:t>
      </w:r>
      <w:r>
        <w:rPr>
          <w:sz w:val="22"/>
        </w:rPr>
        <w:t>as</w:t>
      </w:r>
      <w:r>
        <w:rPr>
          <w:rFonts w:hint="eastAsia"/>
          <w:sz w:val="22"/>
        </w:rPr>
        <w:t xml:space="preserve"> 1, representing real nature. </w:t>
      </w:r>
      <w:r>
        <w:rPr>
          <w:sz w:val="22"/>
        </w:rPr>
        <w:t xml:space="preserve">We coded </w:t>
      </w:r>
      <w:r>
        <w:rPr>
          <w:rFonts w:hint="eastAsia"/>
          <w:sz w:val="22"/>
        </w:rPr>
        <w:t>Studies 4</w:t>
      </w:r>
      <w:r>
        <w:rPr>
          <w:rFonts w:asciiTheme="majorBidi" w:hAnsiTheme="majorBidi" w:cstheme="majorBidi"/>
          <w:color w:val="000000" w:themeColor="text1"/>
          <w:sz w:val="22"/>
          <w:shd w:val="clear" w:color="auto" w:fill="FFFFFF"/>
        </w:rPr>
        <w:t>–</w:t>
      </w:r>
      <w:r>
        <w:rPr>
          <w:rFonts w:hint="eastAsia"/>
          <w:sz w:val="22"/>
        </w:rPr>
        <w:t>5 and 8</w:t>
      </w:r>
      <w:r>
        <w:rPr>
          <w:rFonts w:asciiTheme="majorBidi" w:hAnsiTheme="majorBidi" w:cstheme="majorBidi"/>
          <w:color w:val="000000" w:themeColor="text1"/>
          <w:sz w:val="22"/>
          <w:shd w:val="clear" w:color="auto" w:fill="FFFFFF"/>
        </w:rPr>
        <w:t>–</w:t>
      </w:r>
      <w:r>
        <w:rPr>
          <w:rFonts w:hint="eastAsia"/>
          <w:sz w:val="22"/>
        </w:rPr>
        <w:t xml:space="preserve">10 </w:t>
      </w:r>
      <w:r>
        <w:rPr>
          <w:sz w:val="22"/>
        </w:rPr>
        <w:t>as</w:t>
      </w:r>
      <w:r>
        <w:rPr>
          <w:rFonts w:hint="eastAsia"/>
          <w:sz w:val="22"/>
        </w:rPr>
        <w:t xml:space="preserve"> 0, representing digital nature.</w:t>
      </w:r>
    </w:p>
    <w:p w14:paraId="3099D7B0" w14:textId="77777777" w:rsidR="00BA6DEB" w:rsidRDefault="00BA6DEB">
      <w:pPr>
        <w:pStyle w:val="FootnoteText"/>
        <w:rPr>
          <w:rFonts w:asciiTheme="majorBidi" w:hAnsiTheme="majorBidi" w:cstheme="majorBidi"/>
          <w:sz w:val="22"/>
          <w:szCs w:val="22"/>
        </w:rPr>
      </w:pPr>
    </w:p>
  </w:footnote>
  <w:footnote w:id="14">
    <w:p w14:paraId="4716BEF0" w14:textId="77777777" w:rsidR="00285F71" w:rsidRDefault="00285F71" w:rsidP="00285F71">
      <w:pPr>
        <w:pStyle w:val="FootnoteText"/>
        <w:rPr>
          <w:rFonts w:cs="Times New Roman"/>
          <w:sz w:val="22"/>
        </w:rPr>
      </w:pPr>
      <w:r>
        <w:rPr>
          <w:rStyle w:val="FootnoteReference"/>
          <w:rFonts w:cs="Times New Roman"/>
          <w:sz w:val="22"/>
        </w:rPr>
        <w:footnoteRef/>
      </w:r>
      <w:r>
        <w:rPr>
          <w:rFonts w:cs="Times New Roman"/>
          <w:sz w:val="22"/>
        </w:rPr>
        <w:t xml:space="preserve"> Reverse-scored item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933466"/>
    </w:sdtPr>
    <w:sdtEndPr/>
    <w:sdtContent>
      <w:p w14:paraId="03E74110" w14:textId="77777777" w:rsidR="00BA6DEB" w:rsidRDefault="00285F71">
        <w:pPr>
          <w:pStyle w:val="Header"/>
          <w:ind w:right="480"/>
        </w:pPr>
        <w:r>
          <w:t>HOW NATURE NURTURES</w:t>
        </w:r>
        <w:r>
          <w:tab/>
          <w:t xml:space="preserve"> </w:t>
        </w:r>
        <w:r>
          <w:tab/>
        </w:r>
        <w:r>
          <w:fldChar w:fldCharType="begin"/>
        </w:r>
        <w:r>
          <w:instrText xml:space="preserve"> PAGE   \* MERGEFORMAT </w:instrText>
        </w:r>
        <w:r>
          <w:fldChar w:fldCharType="separate"/>
        </w:r>
        <w:r>
          <w:t>39</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314169"/>
    </w:sdtPr>
    <w:sdtEndPr>
      <w:rPr>
        <w:rFonts w:asciiTheme="majorBidi" w:hAnsiTheme="majorBidi" w:cstheme="majorBidi"/>
        <w:szCs w:val="24"/>
      </w:rPr>
    </w:sdtEndPr>
    <w:sdtContent>
      <w:p w14:paraId="4EA7CD06" w14:textId="77777777" w:rsidR="00285F71" w:rsidRDefault="00285F71">
        <w:pPr>
          <w:pStyle w:val="Header"/>
          <w:jc w:val="right"/>
          <w:rPr>
            <w:rFonts w:asciiTheme="majorBidi" w:hAnsiTheme="majorBidi" w:cstheme="majorBidi"/>
            <w:szCs w:val="24"/>
          </w:rPr>
        </w:pPr>
        <w:r>
          <w:rPr>
            <w:rFonts w:asciiTheme="majorBidi" w:hAnsiTheme="majorBidi" w:cstheme="majorBidi"/>
            <w:szCs w:val="24"/>
          </w:rPr>
          <w:fldChar w:fldCharType="begin"/>
        </w:r>
        <w:r>
          <w:rPr>
            <w:rFonts w:asciiTheme="majorBidi" w:hAnsiTheme="majorBidi" w:cstheme="majorBidi"/>
            <w:szCs w:val="24"/>
          </w:rPr>
          <w:instrText xml:space="preserve"> PAGE   \* MERGEFORMAT </w:instrText>
        </w:r>
        <w:r>
          <w:rPr>
            <w:rFonts w:asciiTheme="majorBidi" w:hAnsiTheme="majorBidi" w:cstheme="majorBidi"/>
            <w:szCs w:val="24"/>
          </w:rPr>
          <w:fldChar w:fldCharType="separate"/>
        </w:r>
        <w:r>
          <w:rPr>
            <w:rFonts w:asciiTheme="majorBidi" w:hAnsiTheme="majorBidi" w:cstheme="majorBidi"/>
            <w:szCs w:val="24"/>
          </w:rPr>
          <w:t>14</w:t>
        </w:r>
        <w:r>
          <w:rPr>
            <w:rFonts w:asciiTheme="majorBidi" w:hAnsiTheme="majorBidi" w:cstheme="majorBidi"/>
            <w:szCs w:val="24"/>
          </w:rPr>
          <w:fldChar w:fldCharType="end"/>
        </w:r>
      </w:p>
    </w:sdtContent>
  </w:sdt>
  <w:p w14:paraId="16713A72" w14:textId="77777777" w:rsidR="00285F71" w:rsidRDefault="00285F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589261"/>
    </w:sdtPr>
    <w:sdtEndPr/>
    <w:sdtContent>
      <w:p w14:paraId="7782CA6E" w14:textId="77777777" w:rsidR="00BA6DEB" w:rsidRDefault="00285F71">
        <w:pPr>
          <w:pStyle w:val="Header"/>
          <w:ind w:right="480"/>
        </w:pPr>
        <w:r>
          <w:t>NATURE AND AUTHENTICITY</w:t>
        </w:r>
        <w:r>
          <w:tab/>
          <w:t xml:space="preserve"> </w:t>
        </w:r>
        <w:r>
          <w:tab/>
        </w:r>
        <w:r>
          <w:fldChar w:fldCharType="begin"/>
        </w:r>
        <w:r>
          <w:instrText xml:space="preserve"> PAGE   \* MERGEFORMAT </w:instrText>
        </w:r>
        <w:r>
          <w:fldChar w:fldCharType="separate"/>
        </w:r>
        <w:r>
          <w:t>39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0F7155"/>
    <w:multiLevelType w:val="singleLevel"/>
    <w:tmpl w:val="CB0F7155"/>
    <w:lvl w:ilvl="0">
      <w:start w:val="5"/>
      <w:numFmt w:val="decimal"/>
      <w:suff w:val="space"/>
      <w:lvlText w:val="%1."/>
      <w:lvlJc w:val="left"/>
    </w:lvl>
  </w:abstractNum>
  <w:abstractNum w:abstractNumId="1" w15:restartNumberingAfterBreak="0">
    <w:nsid w:val="25F109BD"/>
    <w:multiLevelType w:val="singleLevel"/>
    <w:tmpl w:val="25F109BD"/>
    <w:lvl w:ilvl="0">
      <w:start w:val="1"/>
      <w:numFmt w:val="decimal"/>
      <w:suff w:val="space"/>
      <w:lvlText w:val="%1."/>
      <w:lvlJc w:val="left"/>
    </w:lvl>
  </w:abstractNum>
  <w:abstractNum w:abstractNumId="2" w15:restartNumberingAfterBreak="0">
    <w:nsid w:val="7F537222"/>
    <w:multiLevelType w:val="multilevel"/>
    <w:tmpl w:val="7F53722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0012766">
    <w:abstractNumId w:val="1"/>
  </w:num>
  <w:num w:numId="2" w16cid:durableId="641234464">
    <w:abstractNumId w:val="0"/>
  </w:num>
  <w:num w:numId="3" w16cid:durableId="179514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720"/>
  <w:drawingGridVerticalSpacing w:val="166"/>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CxNLGwMDExMTYwNzBS0lEKTi0uzszPAymwNKsFAMz+VQotAAAA"/>
    <w:docVar w:name="commondata" w:val="eyJoZGlkIjoiMmM4MzQyY2IwMTU4ZGNlMjlmMGNkZDRkNjc1NGE4NDcifQ=="/>
  </w:docVars>
  <w:rsids>
    <w:rsidRoot w:val="009D7208"/>
    <w:rsid w:val="00000BF8"/>
    <w:rsid w:val="00000CE7"/>
    <w:rsid w:val="0000170E"/>
    <w:rsid w:val="00001C06"/>
    <w:rsid w:val="000022F8"/>
    <w:rsid w:val="00004373"/>
    <w:rsid w:val="00004476"/>
    <w:rsid w:val="00004B77"/>
    <w:rsid w:val="00004D89"/>
    <w:rsid w:val="0000671D"/>
    <w:rsid w:val="00011455"/>
    <w:rsid w:val="00012B0A"/>
    <w:rsid w:val="00012D11"/>
    <w:rsid w:val="00012F9F"/>
    <w:rsid w:val="00013E59"/>
    <w:rsid w:val="00013E66"/>
    <w:rsid w:val="00014DDA"/>
    <w:rsid w:val="00015A26"/>
    <w:rsid w:val="00015B08"/>
    <w:rsid w:val="00015B81"/>
    <w:rsid w:val="000168C2"/>
    <w:rsid w:val="000169FD"/>
    <w:rsid w:val="00017DF8"/>
    <w:rsid w:val="00020378"/>
    <w:rsid w:val="000205E8"/>
    <w:rsid w:val="00021065"/>
    <w:rsid w:val="00022E6A"/>
    <w:rsid w:val="0002338B"/>
    <w:rsid w:val="000242F9"/>
    <w:rsid w:val="00025E58"/>
    <w:rsid w:val="000268EE"/>
    <w:rsid w:val="000276C2"/>
    <w:rsid w:val="000306D3"/>
    <w:rsid w:val="0003076A"/>
    <w:rsid w:val="0003092A"/>
    <w:rsid w:val="00030AE5"/>
    <w:rsid w:val="00031111"/>
    <w:rsid w:val="00031F20"/>
    <w:rsid w:val="000320EE"/>
    <w:rsid w:val="00032944"/>
    <w:rsid w:val="000331A2"/>
    <w:rsid w:val="0003364B"/>
    <w:rsid w:val="00035009"/>
    <w:rsid w:val="00035772"/>
    <w:rsid w:val="0003585A"/>
    <w:rsid w:val="000358AD"/>
    <w:rsid w:val="00035E40"/>
    <w:rsid w:val="00036126"/>
    <w:rsid w:val="000364C6"/>
    <w:rsid w:val="00036676"/>
    <w:rsid w:val="000368D6"/>
    <w:rsid w:val="00037AD0"/>
    <w:rsid w:val="00037BFA"/>
    <w:rsid w:val="00040F2D"/>
    <w:rsid w:val="000426DB"/>
    <w:rsid w:val="000434A8"/>
    <w:rsid w:val="00043555"/>
    <w:rsid w:val="000436F8"/>
    <w:rsid w:val="00043B88"/>
    <w:rsid w:val="000459D6"/>
    <w:rsid w:val="00045D18"/>
    <w:rsid w:val="00045E87"/>
    <w:rsid w:val="000474E9"/>
    <w:rsid w:val="00047757"/>
    <w:rsid w:val="00050757"/>
    <w:rsid w:val="00050D5F"/>
    <w:rsid w:val="00051924"/>
    <w:rsid w:val="000519F2"/>
    <w:rsid w:val="00051C28"/>
    <w:rsid w:val="00052B07"/>
    <w:rsid w:val="00053745"/>
    <w:rsid w:val="0005657F"/>
    <w:rsid w:val="000571B9"/>
    <w:rsid w:val="00057B9B"/>
    <w:rsid w:val="000601B7"/>
    <w:rsid w:val="00060B57"/>
    <w:rsid w:val="00060BF8"/>
    <w:rsid w:val="00061CE8"/>
    <w:rsid w:val="0006223A"/>
    <w:rsid w:val="000626B4"/>
    <w:rsid w:val="00063934"/>
    <w:rsid w:val="000639EF"/>
    <w:rsid w:val="000668AC"/>
    <w:rsid w:val="00066A2B"/>
    <w:rsid w:val="00066BE9"/>
    <w:rsid w:val="00067312"/>
    <w:rsid w:val="0006786B"/>
    <w:rsid w:val="00071179"/>
    <w:rsid w:val="0007196B"/>
    <w:rsid w:val="00071F71"/>
    <w:rsid w:val="000727F2"/>
    <w:rsid w:val="00073DB6"/>
    <w:rsid w:val="000752A1"/>
    <w:rsid w:val="000756E7"/>
    <w:rsid w:val="000767E1"/>
    <w:rsid w:val="00080E2E"/>
    <w:rsid w:val="00081197"/>
    <w:rsid w:val="000817E3"/>
    <w:rsid w:val="0008320B"/>
    <w:rsid w:val="00083C97"/>
    <w:rsid w:val="00083CFE"/>
    <w:rsid w:val="000841C0"/>
    <w:rsid w:val="00084ADF"/>
    <w:rsid w:val="00085CB2"/>
    <w:rsid w:val="00085CEC"/>
    <w:rsid w:val="00086584"/>
    <w:rsid w:val="000874B8"/>
    <w:rsid w:val="00091E7D"/>
    <w:rsid w:val="00092D55"/>
    <w:rsid w:val="00093325"/>
    <w:rsid w:val="000935C3"/>
    <w:rsid w:val="00093909"/>
    <w:rsid w:val="00093DDC"/>
    <w:rsid w:val="00093E4B"/>
    <w:rsid w:val="00094D7C"/>
    <w:rsid w:val="00095346"/>
    <w:rsid w:val="0009599F"/>
    <w:rsid w:val="000962C4"/>
    <w:rsid w:val="00096A54"/>
    <w:rsid w:val="00096B69"/>
    <w:rsid w:val="00096CCA"/>
    <w:rsid w:val="00097126"/>
    <w:rsid w:val="000A0371"/>
    <w:rsid w:val="000A08BE"/>
    <w:rsid w:val="000A1170"/>
    <w:rsid w:val="000A36DE"/>
    <w:rsid w:val="000A45AC"/>
    <w:rsid w:val="000A4B71"/>
    <w:rsid w:val="000A4BE2"/>
    <w:rsid w:val="000A5235"/>
    <w:rsid w:val="000A5F9F"/>
    <w:rsid w:val="000A6CC2"/>
    <w:rsid w:val="000A70F9"/>
    <w:rsid w:val="000A7528"/>
    <w:rsid w:val="000B0D6D"/>
    <w:rsid w:val="000B12A1"/>
    <w:rsid w:val="000B243A"/>
    <w:rsid w:val="000B27CC"/>
    <w:rsid w:val="000B3060"/>
    <w:rsid w:val="000B39CE"/>
    <w:rsid w:val="000B4888"/>
    <w:rsid w:val="000B499C"/>
    <w:rsid w:val="000B4E2D"/>
    <w:rsid w:val="000B4F25"/>
    <w:rsid w:val="000B5168"/>
    <w:rsid w:val="000B5F12"/>
    <w:rsid w:val="000B6A1D"/>
    <w:rsid w:val="000B7028"/>
    <w:rsid w:val="000B7544"/>
    <w:rsid w:val="000C0401"/>
    <w:rsid w:val="000C0AC9"/>
    <w:rsid w:val="000C0B1F"/>
    <w:rsid w:val="000C0B70"/>
    <w:rsid w:val="000C1C3C"/>
    <w:rsid w:val="000C1E39"/>
    <w:rsid w:val="000C25E7"/>
    <w:rsid w:val="000C2C43"/>
    <w:rsid w:val="000C2FF4"/>
    <w:rsid w:val="000C32AD"/>
    <w:rsid w:val="000C37B2"/>
    <w:rsid w:val="000C4079"/>
    <w:rsid w:val="000C40F5"/>
    <w:rsid w:val="000C50C9"/>
    <w:rsid w:val="000C5107"/>
    <w:rsid w:val="000C568C"/>
    <w:rsid w:val="000C627D"/>
    <w:rsid w:val="000C6515"/>
    <w:rsid w:val="000C65DC"/>
    <w:rsid w:val="000C680F"/>
    <w:rsid w:val="000C6FAC"/>
    <w:rsid w:val="000C6FEE"/>
    <w:rsid w:val="000C7125"/>
    <w:rsid w:val="000C7280"/>
    <w:rsid w:val="000C7A4F"/>
    <w:rsid w:val="000C7CB9"/>
    <w:rsid w:val="000D0413"/>
    <w:rsid w:val="000D0A6E"/>
    <w:rsid w:val="000D11A9"/>
    <w:rsid w:val="000D139F"/>
    <w:rsid w:val="000D172E"/>
    <w:rsid w:val="000D174A"/>
    <w:rsid w:val="000D1DE4"/>
    <w:rsid w:val="000D2022"/>
    <w:rsid w:val="000D2390"/>
    <w:rsid w:val="000D30B1"/>
    <w:rsid w:val="000D3729"/>
    <w:rsid w:val="000D3E05"/>
    <w:rsid w:val="000D489F"/>
    <w:rsid w:val="000D5A0F"/>
    <w:rsid w:val="000D5BD5"/>
    <w:rsid w:val="000D608F"/>
    <w:rsid w:val="000D61CA"/>
    <w:rsid w:val="000E0144"/>
    <w:rsid w:val="000E10C9"/>
    <w:rsid w:val="000E17D9"/>
    <w:rsid w:val="000E1E64"/>
    <w:rsid w:val="000E1FA4"/>
    <w:rsid w:val="000E3894"/>
    <w:rsid w:val="000E429A"/>
    <w:rsid w:val="000E695D"/>
    <w:rsid w:val="000E6B6D"/>
    <w:rsid w:val="000E7091"/>
    <w:rsid w:val="000F04F7"/>
    <w:rsid w:val="000F0603"/>
    <w:rsid w:val="000F0A40"/>
    <w:rsid w:val="000F437B"/>
    <w:rsid w:val="000F4637"/>
    <w:rsid w:val="000F4ADB"/>
    <w:rsid w:val="000F4E06"/>
    <w:rsid w:val="000F504F"/>
    <w:rsid w:val="000F55CA"/>
    <w:rsid w:val="000F5BBB"/>
    <w:rsid w:val="000F6907"/>
    <w:rsid w:val="000F7C4A"/>
    <w:rsid w:val="0010038C"/>
    <w:rsid w:val="001006A5"/>
    <w:rsid w:val="0010158E"/>
    <w:rsid w:val="00101B38"/>
    <w:rsid w:val="00101F13"/>
    <w:rsid w:val="00101F57"/>
    <w:rsid w:val="00102FE5"/>
    <w:rsid w:val="00103C76"/>
    <w:rsid w:val="00104316"/>
    <w:rsid w:val="00104372"/>
    <w:rsid w:val="0010495F"/>
    <w:rsid w:val="00104BF9"/>
    <w:rsid w:val="00106021"/>
    <w:rsid w:val="001060E5"/>
    <w:rsid w:val="001076D6"/>
    <w:rsid w:val="001078A7"/>
    <w:rsid w:val="00107A8D"/>
    <w:rsid w:val="00107D41"/>
    <w:rsid w:val="00107FDE"/>
    <w:rsid w:val="001109A7"/>
    <w:rsid w:val="00112A31"/>
    <w:rsid w:val="00112D85"/>
    <w:rsid w:val="00113471"/>
    <w:rsid w:val="00113953"/>
    <w:rsid w:val="001150A9"/>
    <w:rsid w:val="001156EA"/>
    <w:rsid w:val="00115867"/>
    <w:rsid w:val="00115BF3"/>
    <w:rsid w:val="001164EE"/>
    <w:rsid w:val="00116730"/>
    <w:rsid w:val="00116B59"/>
    <w:rsid w:val="00116C59"/>
    <w:rsid w:val="001171E7"/>
    <w:rsid w:val="001174DB"/>
    <w:rsid w:val="00117B15"/>
    <w:rsid w:val="00120594"/>
    <w:rsid w:val="00120BA8"/>
    <w:rsid w:val="00120E42"/>
    <w:rsid w:val="00120F61"/>
    <w:rsid w:val="00121CA1"/>
    <w:rsid w:val="00121DD1"/>
    <w:rsid w:val="00122936"/>
    <w:rsid w:val="00123174"/>
    <w:rsid w:val="00123633"/>
    <w:rsid w:val="0012371B"/>
    <w:rsid w:val="0012610A"/>
    <w:rsid w:val="0012694F"/>
    <w:rsid w:val="00127113"/>
    <w:rsid w:val="0012744E"/>
    <w:rsid w:val="00127AA0"/>
    <w:rsid w:val="0013000D"/>
    <w:rsid w:val="001301A8"/>
    <w:rsid w:val="001337CB"/>
    <w:rsid w:val="001357AD"/>
    <w:rsid w:val="00135A2E"/>
    <w:rsid w:val="001360AF"/>
    <w:rsid w:val="00136FB5"/>
    <w:rsid w:val="001374A7"/>
    <w:rsid w:val="00140682"/>
    <w:rsid w:val="001407A5"/>
    <w:rsid w:val="00140EF4"/>
    <w:rsid w:val="00142D38"/>
    <w:rsid w:val="00145189"/>
    <w:rsid w:val="00145DBA"/>
    <w:rsid w:val="00147628"/>
    <w:rsid w:val="001500ED"/>
    <w:rsid w:val="00150D14"/>
    <w:rsid w:val="00151595"/>
    <w:rsid w:val="001554F5"/>
    <w:rsid w:val="00155B3B"/>
    <w:rsid w:val="00156038"/>
    <w:rsid w:val="00156A91"/>
    <w:rsid w:val="00157D12"/>
    <w:rsid w:val="001605C8"/>
    <w:rsid w:val="00160B39"/>
    <w:rsid w:val="00160CBC"/>
    <w:rsid w:val="00161BFF"/>
    <w:rsid w:val="00162040"/>
    <w:rsid w:val="0016233E"/>
    <w:rsid w:val="0016305D"/>
    <w:rsid w:val="00164432"/>
    <w:rsid w:val="001647C8"/>
    <w:rsid w:val="00165110"/>
    <w:rsid w:val="00165372"/>
    <w:rsid w:val="0016665D"/>
    <w:rsid w:val="001668A3"/>
    <w:rsid w:val="00167A50"/>
    <w:rsid w:val="001715CB"/>
    <w:rsid w:val="0017198A"/>
    <w:rsid w:val="00171F4D"/>
    <w:rsid w:val="0017250B"/>
    <w:rsid w:val="001745F5"/>
    <w:rsid w:val="00174AA9"/>
    <w:rsid w:val="001752E1"/>
    <w:rsid w:val="00176B3F"/>
    <w:rsid w:val="00177952"/>
    <w:rsid w:val="00177B7D"/>
    <w:rsid w:val="00180879"/>
    <w:rsid w:val="00180B57"/>
    <w:rsid w:val="00181A96"/>
    <w:rsid w:val="00182370"/>
    <w:rsid w:val="00182381"/>
    <w:rsid w:val="00182CCA"/>
    <w:rsid w:val="00183923"/>
    <w:rsid w:val="00184A53"/>
    <w:rsid w:val="00185F7D"/>
    <w:rsid w:val="00186242"/>
    <w:rsid w:val="0018786D"/>
    <w:rsid w:val="00187A83"/>
    <w:rsid w:val="0019060B"/>
    <w:rsid w:val="00190864"/>
    <w:rsid w:val="00190939"/>
    <w:rsid w:val="00192AD8"/>
    <w:rsid w:val="0019398E"/>
    <w:rsid w:val="00193F14"/>
    <w:rsid w:val="00194ACF"/>
    <w:rsid w:val="00194D06"/>
    <w:rsid w:val="001951F7"/>
    <w:rsid w:val="0019579F"/>
    <w:rsid w:val="00196790"/>
    <w:rsid w:val="00197352"/>
    <w:rsid w:val="001A0D3A"/>
    <w:rsid w:val="001A0D8F"/>
    <w:rsid w:val="001A16AC"/>
    <w:rsid w:val="001A1E06"/>
    <w:rsid w:val="001A2110"/>
    <w:rsid w:val="001A2AE0"/>
    <w:rsid w:val="001A310E"/>
    <w:rsid w:val="001A358A"/>
    <w:rsid w:val="001A39F9"/>
    <w:rsid w:val="001A58AB"/>
    <w:rsid w:val="001B307E"/>
    <w:rsid w:val="001B338B"/>
    <w:rsid w:val="001B3438"/>
    <w:rsid w:val="001B3BB4"/>
    <w:rsid w:val="001B4165"/>
    <w:rsid w:val="001B575C"/>
    <w:rsid w:val="001B6213"/>
    <w:rsid w:val="001B6AEC"/>
    <w:rsid w:val="001B6DC3"/>
    <w:rsid w:val="001B6E0A"/>
    <w:rsid w:val="001B78D3"/>
    <w:rsid w:val="001B7B09"/>
    <w:rsid w:val="001C09D5"/>
    <w:rsid w:val="001C2091"/>
    <w:rsid w:val="001C2A2F"/>
    <w:rsid w:val="001C3A17"/>
    <w:rsid w:val="001C4D7C"/>
    <w:rsid w:val="001C4E0D"/>
    <w:rsid w:val="001C523E"/>
    <w:rsid w:val="001C5301"/>
    <w:rsid w:val="001C5307"/>
    <w:rsid w:val="001C53C1"/>
    <w:rsid w:val="001C5CC2"/>
    <w:rsid w:val="001C7399"/>
    <w:rsid w:val="001C76A4"/>
    <w:rsid w:val="001C7CE7"/>
    <w:rsid w:val="001D09C9"/>
    <w:rsid w:val="001D117D"/>
    <w:rsid w:val="001D11A6"/>
    <w:rsid w:val="001D1509"/>
    <w:rsid w:val="001D1C83"/>
    <w:rsid w:val="001D1D99"/>
    <w:rsid w:val="001D2BE3"/>
    <w:rsid w:val="001D2C52"/>
    <w:rsid w:val="001D30FE"/>
    <w:rsid w:val="001D366E"/>
    <w:rsid w:val="001D3803"/>
    <w:rsid w:val="001D4403"/>
    <w:rsid w:val="001D4BB7"/>
    <w:rsid w:val="001D4D2E"/>
    <w:rsid w:val="001D56B4"/>
    <w:rsid w:val="001D574A"/>
    <w:rsid w:val="001D57CD"/>
    <w:rsid w:val="001D58F9"/>
    <w:rsid w:val="001D5C04"/>
    <w:rsid w:val="001D7E5B"/>
    <w:rsid w:val="001E04DB"/>
    <w:rsid w:val="001E07BD"/>
    <w:rsid w:val="001E1694"/>
    <w:rsid w:val="001E27EF"/>
    <w:rsid w:val="001E34D4"/>
    <w:rsid w:val="001E3ABC"/>
    <w:rsid w:val="001E457E"/>
    <w:rsid w:val="001E5BA1"/>
    <w:rsid w:val="001E6B86"/>
    <w:rsid w:val="001E78FA"/>
    <w:rsid w:val="001F005C"/>
    <w:rsid w:val="001F0AB1"/>
    <w:rsid w:val="001F0E22"/>
    <w:rsid w:val="001F0F09"/>
    <w:rsid w:val="001F1361"/>
    <w:rsid w:val="001F320D"/>
    <w:rsid w:val="001F3608"/>
    <w:rsid w:val="001F3B57"/>
    <w:rsid w:val="001F3C50"/>
    <w:rsid w:val="001F410E"/>
    <w:rsid w:val="001F434C"/>
    <w:rsid w:val="001F4CFB"/>
    <w:rsid w:val="001F522F"/>
    <w:rsid w:val="001F6606"/>
    <w:rsid w:val="001F6871"/>
    <w:rsid w:val="001F74FA"/>
    <w:rsid w:val="001F752F"/>
    <w:rsid w:val="002000E0"/>
    <w:rsid w:val="00201895"/>
    <w:rsid w:val="00201A2B"/>
    <w:rsid w:val="00201C0A"/>
    <w:rsid w:val="002021CF"/>
    <w:rsid w:val="00202F0A"/>
    <w:rsid w:val="00203366"/>
    <w:rsid w:val="00203A3F"/>
    <w:rsid w:val="00204561"/>
    <w:rsid w:val="00204730"/>
    <w:rsid w:val="002052D9"/>
    <w:rsid w:val="0020624C"/>
    <w:rsid w:val="00206763"/>
    <w:rsid w:val="00210DBE"/>
    <w:rsid w:val="002115F5"/>
    <w:rsid w:val="0021278F"/>
    <w:rsid w:val="00212835"/>
    <w:rsid w:val="00214078"/>
    <w:rsid w:val="00215714"/>
    <w:rsid w:val="00215CCC"/>
    <w:rsid w:val="00216030"/>
    <w:rsid w:val="0021634B"/>
    <w:rsid w:val="00217AE7"/>
    <w:rsid w:val="0022163F"/>
    <w:rsid w:val="00221B69"/>
    <w:rsid w:val="00222395"/>
    <w:rsid w:val="002226D1"/>
    <w:rsid w:val="00222F21"/>
    <w:rsid w:val="00223613"/>
    <w:rsid w:val="002236B2"/>
    <w:rsid w:val="002240B8"/>
    <w:rsid w:val="002241BD"/>
    <w:rsid w:val="00224597"/>
    <w:rsid w:val="00224A88"/>
    <w:rsid w:val="00224D35"/>
    <w:rsid w:val="002252A6"/>
    <w:rsid w:val="002255C6"/>
    <w:rsid w:val="002302FD"/>
    <w:rsid w:val="00230317"/>
    <w:rsid w:val="002321D6"/>
    <w:rsid w:val="00232430"/>
    <w:rsid w:val="002327DF"/>
    <w:rsid w:val="00233C66"/>
    <w:rsid w:val="00234143"/>
    <w:rsid w:val="00234179"/>
    <w:rsid w:val="00234CD2"/>
    <w:rsid w:val="00235094"/>
    <w:rsid w:val="00235247"/>
    <w:rsid w:val="002357D0"/>
    <w:rsid w:val="002364D4"/>
    <w:rsid w:val="0023670F"/>
    <w:rsid w:val="002367E9"/>
    <w:rsid w:val="00236AC4"/>
    <w:rsid w:val="00237AC0"/>
    <w:rsid w:val="00240A8C"/>
    <w:rsid w:val="00241AF2"/>
    <w:rsid w:val="00243544"/>
    <w:rsid w:val="00245A2F"/>
    <w:rsid w:val="00246872"/>
    <w:rsid w:val="002469E0"/>
    <w:rsid w:val="00247941"/>
    <w:rsid w:val="0025038E"/>
    <w:rsid w:val="002504EA"/>
    <w:rsid w:val="00250F4C"/>
    <w:rsid w:val="00251A9B"/>
    <w:rsid w:val="00252701"/>
    <w:rsid w:val="0025387F"/>
    <w:rsid w:val="00253F2D"/>
    <w:rsid w:val="0025415A"/>
    <w:rsid w:val="0025417D"/>
    <w:rsid w:val="00255934"/>
    <w:rsid w:val="00257D4C"/>
    <w:rsid w:val="00260403"/>
    <w:rsid w:val="00261B18"/>
    <w:rsid w:val="00262314"/>
    <w:rsid w:val="002627F7"/>
    <w:rsid w:val="00263616"/>
    <w:rsid w:val="00263BB9"/>
    <w:rsid w:val="00263F52"/>
    <w:rsid w:val="00264959"/>
    <w:rsid w:val="002661BA"/>
    <w:rsid w:val="002700DC"/>
    <w:rsid w:val="00270799"/>
    <w:rsid w:val="0027110B"/>
    <w:rsid w:val="00271AD5"/>
    <w:rsid w:val="00271BAC"/>
    <w:rsid w:val="0027490B"/>
    <w:rsid w:val="00275002"/>
    <w:rsid w:val="00275296"/>
    <w:rsid w:val="002752E4"/>
    <w:rsid w:val="002774F0"/>
    <w:rsid w:val="002776DC"/>
    <w:rsid w:val="00281548"/>
    <w:rsid w:val="00282000"/>
    <w:rsid w:val="002830C5"/>
    <w:rsid w:val="00283773"/>
    <w:rsid w:val="0028479A"/>
    <w:rsid w:val="002847EB"/>
    <w:rsid w:val="00284E0D"/>
    <w:rsid w:val="00284ED5"/>
    <w:rsid w:val="00285459"/>
    <w:rsid w:val="002857C3"/>
    <w:rsid w:val="0028583D"/>
    <w:rsid w:val="002859C2"/>
    <w:rsid w:val="00285CAA"/>
    <w:rsid w:val="00285F71"/>
    <w:rsid w:val="002864A5"/>
    <w:rsid w:val="00286C41"/>
    <w:rsid w:val="00286D6B"/>
    <w:rsid w:val="00286FCC"/>
    <w:rsid w:val="00287394"/>
    <w:rsid w:val="0029024A"/>
    <w:rsid w:val="002914CE"/>
    <w:rsid w:val="0029197B"/>
    <w:rsid w:val="00291A95"/>
    <w:rsid w:val="002926AF"/>
    <w:rsid w:val="002927A7"/>
    <w:rsid w:val="00292A34"/>
    <w:rsid w:val="00292BD9"/>
    <w:rsid w:val="002930F0"/>
    <w:rsid w:val="002934EE"/>
    <w:rsid w:val="00294B44"/>
    <w:rsid w:val="0029572F"/>
    <w:rsid w:val="0029583F"/>
    <w:rsid w:val="002971A7"/>
    <w:rsid w:val="002A153A"/>
    <w:rsid w:val="002A1896"/>
    <w:rsid w:val="002A1DCD"/>
    <w:rsid w:val="002A34BF"/>
    <w:rsid w:val="002A3AA6"/>
    <w:rsid w:val="002A3B97"/>
    <w:rsid w:val="002A51E1"/>
    <w:rsid w:val="002A5B54"/>
    <w:rsid w:val="002A6277"/>
    <w:rsid w:val="002A6351"/>
    <w:rsid w:val="002A6B64"/>
    <w:rsid w:val="002A6BD7"/>
    <w:rsid w:val="002A6E10"/>
    <w:rsid w:val="002A7A3B"/>
    <w:rsid w:val="002B05B0"/>
    <w:rsid w:val="002B2507"/>
    <w:rsid w:val="002B2C47"/>
    <w:rsid w:val="002B34BB"/>
    <w:rsid w:val="002B3E88"/>
    <w:rsid w:val="002B4D7C"/>
    <w:rsid w:val="002B5AA3"/>
    <w:rsid w:val="002B5B8E"/>
    <w:rsid w:val="002B5C70"/>
    <w:rsid w:val="002B6BBA"/>
    <w:rsid w:val="002B71EF"/>
    <w:rsid w:val="002C0200"/>
    <w:rsid w:val="002C06A7"/>
    <w:rsid w:val="002C14F3"/>
    <w:rsid w:val="002C2417"/>
    <w:rsid w:val="002C2CE4"/>
    <w:rsid w:val="002C381B"/>
    <w:rsid w:val="002C3C2E"/>
    <w:rsid w:val="002C4541"/>
    <w:rsid w:val="002C4796"/>
    <w:rsid w:val="002C6A72"/>
    <w:rsid w:val="002C70AD"/>
    <w:rsid w:val="002C797D"/>
    <w:rsid w:val="002D02A8"/>
    <w:rsid w:val="002D1AD1"/>
    <w:rsid w:val="002D1E68"/>
    <w:rsid w:val="002D2178"/>
    <w:rsid w:val="002D21A0"/>
    <w:rsid w:val="002D237B"/>
    <w:rsid w:val="002D3892"/>
    <w:rsid w:val="002D4723"/>
    <w:rsid w:val="002D4876"/>
    <w:rsid w:val="002D55E4"/>
    <w:rsid w:val="002D5C61"/>
    <w:rsid w:val="002D6383"/>
    <w:rsid w:val="002D6F58"/>
    <w:rsid w:val="002E0164"/>
    <w:rsid w:val="002E201B"/>
    <w:rsid w:val="002E23F7"/>
    <w:rsid w:val="002E2F34"/>
    <w:rsid w:val="002E3278"/>
    <w:rsid w:val="002E3538"/>
    <w:rsid w:val="002E3F59"/>
    <w:rsid w:val="002E4462"/>
    <w:rsid w:val="002E4888"/>
    <w:rsid w:val="002E489C"/>
    <w:rsid w:val="002E4D49"/>
    <w:rsid w:val="002E4DB2"/>
    <w:rsid w:val="002E6F03"/>
    <w:rsid w:val="002E7DD2"/>
    <w:rsid w:val="002F0322"/>
    <w:rsid w:val="002F0BCD"/>
    <w:rsid w:val="002F0E46"/>
    <w:rsid w:val="002F0F38"/>
    <w:rsid w:val="002F0F8C"/>
    <w:rsid w:val="002F1337"/>
    <w:rsid w:val="002F1D9E"/>
    <w:rsid w:val="002F2770"/>
    <w:rsid w:val="002F29AE"/>
    <w:rsid w:val="002F2D65"/>
    <w:rsid w:val="002F381F"/>
    <w:rsid w:val="002F425B"/>
    <w:rsid w:val="002F5C28"/>
    <w:rsid w:val="002F5CAC"/>
    <w:rsid w:val="002F66BE"/>
    <w:rsid w:val="002F72D1"/>
    <w:rsid w:val="002F7CFF"/>
    <w:rsid w:val="003004C1"/>
    <w:rsid w:val="00300CBA"/>
    <w:rsid w:val="00301299"/>
    <w:rsid w:val="00301517"/>
    <w:rsid w:val="00301658"/>
    <w:rsid w:val="00301C64"/>
    <w:rsid w:val="00302DC2"/>
    <w:rsid w:val="00302FEF"/>
    <w:rsid w:val="003030D9"/>
    <w:rsid w:val="0030442C"/>
    <w:rsid w:val="0030469D"/>
    <w:rsid w:val="003049DC"/>
    <w:rsid w:val="003067CB"/>
    <w:rsid w:val="00306BF9"/>
    <w:rsid w:val="0030758D"/>
    <w:rsid w:val="003106B2"/>
    <w:rsid w:val="003107FA"/>
    <w:rsid w:val="003112DC"/>
    <w:rsid w:val="003112E0"/>
    <w:rsid w:val="003119FF"/>
    <w:rsid w:val="00311D07"/>
    <w:rsid w:val="003127D7"/>
    <w:rsid w:val="00312ECC"/>
    <w:rsid w:val="0031327B"/>
    <w:rsid w:val="00313292"/>
    <w:rsid w:val="0031405C"/>
    <w:rsid w:val="00314665"/>
    <w:rsid w:val="003146D5"/>
    <w:rsid w:val="003157D3"/>
    <w:rsid w:val="0031588F"/>
    <w:rsid w:val="00315994"/>
    <w:rsid w:val="00315E60"/>
    <w:rsid w:val="00316B82"/>
    <w:rsid w:val="00316F06"/>
    <w:rsid w:val="00317A80"/>
    <w:rsid w:val="00317E19"/>
    <w:rsid w:val="00320311"/>
    <w:rsid w:val="00320752"/>
    <w:rsid w:val="003208BA"/>
    <w:rsid w:val="003214CF"/>
    <w:rsid w:val="003226B4"/>
    <w:rsid w:val="00322997"/>
    <w:rsid w:val="003229E5"/>
    <w:rsid w:val="00323316"/>
    <w:rsid w:val="0032394D"/>
    <w:rsid w:val="00323B3A"/>
    <w:rsid w:val="003242A8"/>
    <w:rsid w:val="003243A3"/>
    <w:rsid w:val="00324823"/>
    <w:rsid w:val="00324A57"/>
    <w:rsid w:val="0032546E"/>
    <w:rsid w:val="003255D1"/>
    <w:rsid w:val="00325EF7"/>
    <w:rsid w:val="00325FD4"/>
    <w:rsid w:val="0032672B"/>
    <w:rsid w:val="00326F9D"/>
    <w:rsid w:val="003274CE"/>
    <w:rsid w:val="00327EC2"/>
    <w:rsid w:val="00327F23"/>
    <w:rsid w:val="00330AE8"/>
    <w:rsid w:val="00330C74"/>
    <w:rsid w:val="00331941"/>
    <w:rsid w:val="003320E5"/>
    <w:rsid w:val="003330EB"/>
    <w:rsid w:val="0033415F"/>
    <w:rsid w:val="003345D8"/>
    <w:rsid w:val="00335738"/>
    <w:rsid w:val="00335D6C"/>
    <w:rsid w:val="00335F1F"/>
    <w:rsid w:val="00337282"/>
    <w:rsid w:val="00337BF5"/>
    <w:rsid w:val="00340BD0"/>
    <w:rsid w:val="00340F05"/>
    <w:rsid w:val="00341430"/>
    <w:rsid w:val="0034310A"/>
    <w:rsid w:val="00343138"/>
    <w:rsid w:val="0034356E"/>
    <w:rsid w:val="003440EA"/>
    <w:rsid w:val="00344DD6"/>
    <w:rsid w:val="00345064"/>
    <w:rsid w:val="00345AB5"/>
    <w:rsid w:val="00345B87"/>
    <w:rsid w:val="00345E9E"/>
    <w:rsid w:val="00346261"/>
    <w:rsid w:val="003464AC"/>
    <w:rsid w:val="00346723"/>
    <w:rsid w:val="0034797F"/>
    <w:rsid w:val="00347EFE"/>
    <w:rsid w:val="00350615"/>
    <w:rsid w:val="00350965"/>
    <w:rsid w:val="0035271F"/>
    <w:rsid w:val="00352DF5"/>
    <w:rsid w:val="00352EC6"/>
    <w:rsid w:val="00353F44"/>
    <w:rsid w:val="0035465B"/>
    <w:rsid w:val="00355392"/>
    <w:rsid w:val="00355404"/>
    <w:rsid w:val="00356064"/>
    <w:rsid w:val="003561F1"/>
    <w:rsid w:val="003565B8"/>
    <w:rsid w:val="00357BA1"/>
    <w:rsid w:val="00357CE4"/>
    <w:rsid w:val="003600B0"/>
    <w:rsid w:val="00360690"/>
    <w:rsid w:val="003636B5"/>
    <w:rsid w:val="003638F5"/>
    <w:rsid w:val="00364DD3"/>
    <w:rsid w:val="0036500C"/>
    <w:rsid w:val="003652BA"/>
    <w:rsid w:val="00366968"/>
    <w:rsid w:val="00366C4F"/>
    <w:rsid w:val="00367B75"/>
    <w:rsid w:val="0037036F"/>
    <w:rsid w:val="00370435"/>
    <w:rsid w:val="00370E00"/>
    <w:rsid w:val="00370E3E"/>
    <w:rsid w:val="00370F1E"/>
    <w:rsid w:val="00371CDD"/>
    <w:rsid w:val="003728AA"/>
    <w:rsid w:val="00372BA4"/>
    <w:rsid w:val="00373BC5"/>
    <w:rsid w:val="003745D8"/>
    <w:rsid w:val="00375EED"/>
    <w:rsid w:val="003768C8"/>
    <w:rsid w:val="0037770F"/>
    <w:rsid w:val="00377C76"/>
    <w:rsid w:val="00380533"/>
    <w:rsid w:val="00381612"/>
    <w:rsid w:val="00381B82"/>
    <w:rsid w:val="00381D19"/>
    <w:rsid w:val="00381D7D"/>
    <w:rsid w:val="0038252C"/>
    <w:rsid w:val="003830C4"/>
    <w:rsid w:val="00383788"/>
    <w:rsid w:val="003837D6"/>
    <w:rsid w:val="00384A43"/>
    <w:rsid w:val="00384D0C"/>
    <w:rsid w:val="003855B1"/>
    <w:rsid w:val="00385D34"/>
    <w:rsid w:val="003862E6"/>
    <w:rsid w:val="00387848"/>
    <w:rsid w:val="00390F11"/>
    <w:rsid w:val="00391941"/>
    <w:rsid w:val="003920EB"/>
    <w:rsid w:val="00392577"/>
    <w:rsid w:val="00394C78"/>
    <w:rsid w:val="00395622"/>
    <w:rsid w:val="00396486"/>
    <w:rsid w:val="00397873"/>
    <w:rsid w:val="00397913"/>
    <w:rsid w:val="00397DB0"/>
    <w:rsid w:val="003A0831"/>
    <w:rsid w:val="003A0A92"/>
    <w:rsid w:val="003A0AEE"/>
    <w:rsid w:val="003A0C68"/>
    <w:rsid w:val="003A0D9D"/>
    <w:rsid w:val="003A1106"/>
    <w:rsid w:val="003A1E4D"/>
    <w:rsid w:val="003A2A43"/>
    <w:rsid w:val="003A2C3C"/>
    <w:rsid w:val="003A2D0B"/>
    <w:rsid w:val="003A2D11"/>
    <w:rsid w:val="003A308E"/>
    <w:rsid w:val="003A3357"/>
    <w:rsid w:val="003A3B41"/>
    <w:rsid w:val="003A4271"/>
    <w:rsid w:val="003A4DA0"/>
    <w:rsid w:val="003A4DC8"/>
    <w:rsid w:val="003A516B"/>
    <w:rsid w:val="003A6391"/>
    <w:rsid w:val="003A718E"/>
    <w:rsid w:val="003A78B1"/>
    <w:rsid w:val="003A7C22"/>
    <w:rsid w:val="003A7CA3"/>
    <w:rsid w:val="003A7E9F"/>
    <w:rsid w:val="003B0A9C"/>
    <w:rsid w:val="003B0D90"/>
    <w:rsid w:val="003B1D65"/>
    <w:rsid w:val="003B1DA2"/>
    <w:rsid w:val="003B24F3"/>
    <w:rsid w:val="003B25BF"/>
    <w:rsid w:val="003B3B7D"/>
    <w:rsid w:val="003B4B0D"/>
    <w:rsid w:val="003B4E39"/>
    <w:rsid w:val="003B4FB8"/>
    <w:rsid w:val="003B5608"/>
    <w:rsid w:val="003B5741"/>
    <w:rsid w:val="003B650C"/>
    <w:rsid w:val="003B745F"/>
    <w:rsid w:val="003C1263"/>
    <w:rsid w:val="003C163D"/>
    <w:rsid w:val="003C2209"/>
    <w:rsid w:val="003C25F3"/>
    <w:rsid w:val="003C2E82"/>
    <w:rsid w:val="003C30A1"/>
    <w:rsid w:val="003C3DAC"/>
    <w:rsid w:val="003C408A"/>
    <w:rsid w:val="003C668D"/>
    <w:rsid w:val="003C68A3"/>
    <w:rsid w:val="003C7102"/>
    <w:rsid w:val="003C754E"/>
    <w:rsid w:val="003C7596"/>
    <w:rsid w:val="003C7716"/>
    <w:rsid w:val="003C7DF4"/>
    <w:rsid w:val="003D0260"/>
    <w:rsid w:val="003D1F4E"/>
    <w:rsid w:val="003D2202"/>
    <w:rsid w:val="003D23FE"/>
    <w:rsid w:val="003D2CB5"/>
    <w:rsid w:val="003D43CC"/>
    <w:rsid w:val="003D465E"/>
    <w:rsid w:val="003D4DF3"/>
    <w:rsid w:val="003D4ED2"/>
    <w:rsid w:val="003D67D6"/>
    <w:rsid w:val="003D78C4"/>
    <w:rsid w:val="003E0816"/>
    <w:rsid w:val="003E1CB6"/>
    <w:rsid w:val="003E1FAC"/>
    <w:rsid w:val="003E3C03"/>
    <w:rsid w:val="003E44FB"/>
    <w:rsid w:val="003E5484"/>
    <w:rsid w:val="003E5876"/>
    <w:rsid w:val="003E6E66"/>
    <w:rsid w:val="003E747B"/>
    <w:rsid w:val="003F1FC6"/>
    <w:rsid w:val="003F259A"/>
    <w:rsid w:val="003F48B0"/>
    <w:rsid w:val="003F56ED"/>
    <w:rsid w:val="003F5CBF"/>
    <w:rsid w:val="003F5F19"/>
    <w:rsid w:val="003F6099"/>
    <w:rsid w:val="003F62CD"/>
    <w:rsid w:val="003F63AD"/>
    <w:rsid w:val="003F7C5C"/>
    <w:rsid w:val="004004E7"/>
    <w:rsid w:val="00400A8D"/>
    <w:rsid w:val="00400EF5"/>
    <w:rsid w:val="00401081"/>
    <w:rsid w:val="0040108B"/>
    <w:rsid w:val="00401B0D"/>
    <w:rsid w:val="00404CB6"/>
    <w:rsid w:val="0040500F"/>
    <w:rsid w:val="004061F5"/>
    <w:rsid w:val="00406F45"/>
    <w:rsid w:val="00407138"/>
    <w:rsid w:val="00411078"/>
    <w:rsid w:val="00411588"/>
    <w:rsid w:val="004124EB"/>
    <w:rsid w:val="00412E0C"/>
    <w:rsid w:val="00412F1A"/>
    <w:rsid w:val="00412FFE"/>
    <w:rsid w:val="0041302C"/>
    <w:rsid w:val="004131CE"/>
    <w:rsid w:val="00413C67"/>
    <w:rsid w:val="0041536A"/>
    <w:rsid w:val="0041575E"/>
    <w:rsid w:val="00415891"/>
    <w:rsid w:val="00416655"/>
    <w:rsid w:val="00417535"/>
    <w:rsid w:val="0042050E"/>
    <w:rsid w:val="00421233"/>
    <w:rsid w:val="00422142"/>
    <w:rsid w:val="00423217"/>
    <w:rsid w:val="00423AE4"/>
    <w:rsid w:val="00423FB3"/>
    <w:rsid w:val="00424C27"/>
    <w:rsid w:val="00424FE5"/>
    <w:rsid w:val="00425BD5"/>
    <w:rsid w:val="004263DE"/>
    <w:rsid w:val="00426D7C"/>
    <w:rsid w:val="00427506"/>
    <w:rsid w:val="00427D53"/>
    <w:rsid w:val="00430E8C"/>
    <w:rsid w:val="004312FA"/>
    <w:rsid w:val="004319D3"/>
    <w:rsid w:val="00431E79"/>
    <w:rsid w:val="00434702"/>
    <w:rsid w:val="00434740"/>
    <w:rsid w:val="00434F68"/>
    <w:rsid w:val="0043580A"/>
    <w:rsid w:val="00435993"/>
    <w:rsid w:val="00436D89"/>
    <w:rsid w:val="00437AC4"/>
    <w:rsid w:val="00437D11"/>
    <w:rsid w:val="00440B11"/>
    <w:rsid w:val="00442348"/>
    <w:rsid w:val="0044258C"/>
    <w:rsid w:val="00444C83"/>
    <w:rsid w:val="00445510"/>
    <w:rsid w:val="00445CA9"/>
    <w:rsid w:val="00446732"/>
    <w:rsid w:val="004472D4"/>
    <w:rsid w:val="0045053D"/>
    <w:rsid w:val="004515CC"/>
    <w:rsid w:val="00451C25"/>
    <w:rsid w:val="00451D8B"/>
    <w:rsid w:val="00451E89"/>
    <w:rsid w:val="00452A22"/>
    <w:rsid w:val="00452B22"/>
    <w:rsid w:val="004532AD"/>
    <w:rsid w:val="0045444A"/>
    <w:rsid w:val="004548A6"/>
    <w:rsid w:val="00454C54"/>
    <w:rsid w:val="00454EC6"/>
    <w:rsid w:val="004558F8"/>
    <w:rsid w:val="00456E51"/>
    <w:rsid w:val="00460036"/>
    <w:rsid w:val="004605E0"/>
    <w:rsid w:val="00460CE5"/>
    <w:rsid w:val="004612AE"/>
    <w:rsid w:val="00461874"/>
    <w:rsid w:val="00461C70"/>
    <w:rsid w:val="00461CF4"/>
    <w:rsid w:val="00463586"/>
    <w:rsid w:val="00463676"/>
    <w:rsid w:val="00464671"/>
    <w:rsid w:val="00465603"/>
    <w:rsid w:val="00465EF9"/>
    <w:rsid w:val="00465FE4"/>
    <w:rsid w:val="004664AF"/>
    <w:rsid w:val="0046699A"/>
    <w:rsid w:val="004669E1"/>
    <w:rsid w:val="004679B3"/>
    <w:rsid w:val="00470130"/>
    <w:rsid w:val="00470711"/>
    <w:rsid w:val="004712AF"/>
    <w:rsid w:val="00471C45"/>
    <w:rsid w:val="00471F1E"/>
    <w:rsid w:val="00472152"/>
    <w:rsid w:val="0047233B"/>
    <w:rsid w:val="00472B05"/>
    <w:rsid w:val="00473AFB"/>
    <w:rsid w:val="00473EA9"/>
    <w:rsid w:val="00474150"/>
    <w:rsid w:val="00474274"/>
    <w:rsid w:val="004753CF"/>
    <w:rsid w:val="0047567E"/>
    <w:rsid w:val="00475C2C"/>
    <w:rsid w:val="004764B7"/>
    <w:rsid w:val="0047669D"/>
    <w:rsid w:val="0047674B"/>
    <w:rsid w:val="00476F86"/>
    <w:rsid w:val="004778E9"/>
    <w:rsid w:val="004800F1"/>
    <w:rsid w:val="004811F7"/>
    <w:rsid w:val="0048134B"/>
    <w:rsid w:val="004816C4"/>
    <w:rsid w:val="004817EE"/>
    <w:rsid w:val="00482551"/>
    <w:rsid w:val="00482AB4"/>
    <w:rsid w:val="00482D63"/>
    <w:rsid w:val="004831A0"/>
    <w:rsid w:val="004853F5"/>
    <w:rsid w:val="00486189"/>
    <w:rsid w:val="00487476"/>
    <w:rsid w:val="00490469"/>
    <w:rsid w:val="00490D57"/>
    <w:rsid w:val="00491032"/>
    <w:rsid w:val="004914DC"/>
    <w:rsid w:val="00493672"/>
    <w:rsid w:val="00493F20"/>
    <w:rsid w:val="004944AA"/>
    <w:rsid w:val="004959E9"/>
    <w:rsid w:val="00495FF2"/>
    <w:rsid w:val="0049783D"/>
    <w:rsid w:val="004978DF"/>
    <w:rsid w:val="00497E31"/>
    <w:rsid w:val="004A00B3"/>
    <w:rsid w:val="004A0538"/>
    <w:rsid w:val="004A0BFA"/>
    <w:rsid w:val="004A0C24"/>
    <w:rsid w:val="004A10F7"/>
    <w:rsid w:val="004A5C72"/>
    <w:rsid w:val="004A620D"/>
    <w:rsid w:val="004A6B59"/>
    <w:rsid w:val="004A6C2F"/>
    <w:rsid w:val="004A6D16"/>
    <w:rsid w:val="004A6EDC"/>
    <w:rsid w:val="004A7756"/>
    <w:rsid w:val="004A7A0F"/>
    <w:rsid w:val="004B1A71"/>
    <w:rsid w:val="004B1CA4"/>
    <w:rsid w:val="004B1F44"/>
    <w:rsid w:val="004B2D7E"/>
    <w:rsid w:val="004B394B"/>
    <w:rsid w:val="004B3ACD"/>
    <w:rsid w:val="004B3F0C"/>
    <w:rsid w:val="004B477C"/>
    <w:rsid w:val="004B48E6"/>
    <w:rsid w:val="004B494E"/>
    <w:rsid w:val="004B4E36"/>
    <w:rsid w:val="004B7005"/>
    <w:rsid w:val="004B73A6"/>
    <w:rsid w:val="004B762A"/>
    <w:rsid w:val="004B7D6E"/>
    <w:rsid w:val="004C0C37"/>
    <w:rsid w:val="004C152E"/>
    <w:rsid w:val="004C2543"/>
    <w:rsid w:val="004C27CE"/>
    <w:rsid w:val="004C3968"/>
    <w:rsid w:val="004C47E2"/>
    <w:rsid w:val="004C4B2F"/>
    <w:rsid w:val="004C6EC5"/>
    <w:rsid w:val="004C7558"/>
    <w:rsid w:val="004D02A3"/>
    <w:rsid w:val="004D08C0"/>
    <w:rsid w:val="004D1115"/>
    <w:rsid w:val="004D1533"/>
    <w:rsid w:val="004D1817"/>
    <w:rsid w:val="004D1B15"/>
    <w:rsid w:val="004D32C8"/>
    <w:rsid w:val="004D3D3F"/>
    <w:rsid w:val="004D6102"/>
    <w:rsid w:val="004E0292"/>
    <w:rsid w:val="004E0854"/>
    <w:rsid w:val="004E2043"/>
    <w:rsid w:val="004E2B10"/>
    <w:rsid w:val="004E5869"/>
    <w:rsid w:val="004E5947"/>
    <w:rsid w:val="004E673A"/>
    <w:rsid w:val="004E6FA6"/>
    <w:rsid w:val="004E76C2"/>
    <w:rsid w:val="004E7B99"/>
    <w:rsid w:val="004F047D"/>
    <w:rsid w:val="004F0548"/>
    <w:rsid w:val="004F12D9"/>
    <w:rsid w:val="004F1BD6"/>
    <w:rsid w:val="004F24C7"/>
    <w:rsid w:val="004F2E07"/>
    <w:rsid w:val="004F3937"/>
    <w:rsid w:val="004F3AE1"/>
    <w:rsid w:val="004F44AB"/>
    <w:rsid w:val="004F46C8"/>
    <w:rsid w:val="004F5219"/>
    <w:rsid w:val="004F577F"/>
    <w:rsid w:val="004F6857"/>
    <w:rsid w:val="004F7B15"/>
    <w:rsid w:val="005014E5"/>
    <w:rsid w:val="00501AEC"/>
    <w:rsid w:val="00501C40"/>
    <w:rsid w:val="0050236B"/>
    <w:rsid w:val="00502D3D"/>
    <w:rsid w:val="00502DF1"/>
    <w:rsid w:val="00503796"/>
    <w:rsid w:val="00503C13"/>
    <w:rsid w:val="00504403"/>
    <w:rsid w:val="00505882"/>
    <w:rsid w:val="00506139"/>
    <w:rsid w:val="0050644B"/>
    <w:rsid w:val="005065EE"/>
    <w:rsid w:val="00507882"/>
    <w:rsid w:val="00507A5F"/>
    <w:rsid w:val="00507AAA"/>
    <w:rsid w:val="00507B1D"/>
    <w:rsid w:val="00510BCD"/>
    <w:rsid w:val="00510CEA"/>
    <w:rsid w:val="00511FFC"/>
    <w:rsid w:val="00512ABC"/>
    <w:rsid w:val="005130B2"/>
    <w:rsid w:val="005142A1"/>
    <w:rsid w:val="00514D52"/>
    <w:rsid w:val="005151F9"/>
    <w:rsid w:val="005160A0"/>
    <w:rsid w:val="00516F37"/>
    <w:rsid w:val="00517A63"/>
    <w:rsid w:val="00520A84"/>
    <w:rsid w:val="00520ABA"/>
    <w:rsid w:val="00520C50"/>
    <w:rsid w:val="00521BA0"/>
    <w:rsid w:val="00522DB5"/>
    <w:rsid w:val="00523459"/>
    <w:rsid w:val="00523F59"/>
    <w:rsid w:val="00525123"/>
    <w:rsid w:val="00525355"/>
    <w:rsid w:val="0052563D"/>
    <w:rsid w:val="00525A4B"/>
    <w:rsid w:val="00525C80"/>
    <w:rsid w:val="00525DD8"/>
    <w:rsid w:val="00526290"/>
    <w:rsid w:val="0052649B"/>
    <w:rsid w:val="00527636"/>
    <w:rsid w:val="00530A22"/>
    <w:rsid w:val="0053112D"/>
    <w:rsid w:val="0053155A"/>
    <w:rsid w:val="00531879"/>
    <w:rsid w:val="0053289C"/>
    <w:rsid w:val="005343CD"/>
    <w:rsid w:val="005361F3"/>
    <w:rsid w:val="005362C9"/>
    <w:rsid w:val="005364A5"/>
    <w:rsid w:val="00536FF0"/>
    <w:rsid w:val="005403B8"/>
    <w:rsid w:val="005404BC"/>
    <w:rsid w:val="00540C3F"/>
    <w:rsid w:val="005420FC"/>
    <w:rsid w:val="00542E63"/>
    <w:rsid w:val="00543B50"/>
    <w:rsid w:val="005446B0"/>
    <w:rsid w:val="005452AB"/>
    <w:rsid w:val="005453EB"/>
    <w:rsid w:val="00545586"/>
    <w:rsid w:val="00546284"/>
    <w:rsid w:val="00546302"/>
    <w:rsid w:val="00547514"/>
    <w:rsid w:val="00547F19"/>
    <w:rsid w:val="00550533"/>
    <w:rsid w:val="00551326"/>
    <w:rsid w:val="00552133"/>
    <w:rsid w:val="0055323A"/>
    <w:rsid w:val="00553AF2"/>
    <w:rsid w:val="005541CE"/>
    <w:rsid w:val="005541FE"/>
    <w:rsid w:val="00555AE6"/>
    <w:rsid w:val="00556BFA"/>
    <w:rsid w:val="00557F99"/>
    <w:rsid w:val="00560E86"/>
    <w:rsid w:val="00561354"/>
    <w:rsid w:val="00561C15"/>
    <w:rsid w:val="00561E7F"/>
    <w:rsid w:val="00561EEE"/>
    <w:rsid w:val="005625CA"/>
    <w:rsid w:val="005644AF"/>
    <w:rsid w:val="00564E70"/>
    <w:rsid w:val="005661A8"/>
    <w:rsid w:val="00567E13"/>
    <w:rsid w:val="0057001D"/>
    <w:rsid w:val="005704BD"/>
    <w:rsid w:val="00570663"/>
    <w:rsid w:val="00570A5A"/>
    <w:rsid w:val="005721E4"/>
    <w:rsid w:val="00572EE2"/>
    <w:rsid w:val="00573018"/>
    <w:rsid w:val="005731F1"/>
    <w:rsid w:val="00573359"/>
    <w:rsid w:val="005733A4"/>
    <w:rsid w:val="0057378E"/>
    <w:rsid w:val="00573C8D"/>
    <w:rsid w:val="00573EF4"/>
    <w:rsid w:val="00574B60"/>
    <w:rsid w:val="00575732"/>
    <w:rsid w:val="00575A77"/>
    <w:rsid w:val="0057634A"/>
    <w:rsid w:val="0057793C"/>
    <w:rsid w:val="0058010E"/>
    <w:rsid w:val="005804F7"/>
    <w:rsid w:val="005813E0"/>
    <w:rsid w:val="00581F09"/>
    <w:rsid w:val="00582EDD"/>
    <w:rsid w:val="00584195"/>
    <w:rsid w:val="005853D2"/>
    <w:rsid w:val="00585862"/>
    <w:rsid w:val="00586864"/>
    <w:rsid w:val="00586D98"/>
    <w:rsid w:val="00587626"/>
    <w:rsid w:val="00591711"/>
    <w:rsid w:val="00591802"/>
    <w:rsid w:val="0059213A"/>
    <w:rsid w:val="00592867"/>
    <w:rsid w:val="00592E94"/>
    <w:rsid w:val="0059364D"/>
    <w:rsid w:val="00593D63"/>
    <w:rsid w:val="00593FB6"/>
    <w:rsid w:val="005944DE"/>
    <w:rsid w:val="00594609"/>
    <w:rsid w:val="00595533"/>
    <w:rsid w:val="00595936"/>
    <w:rsid w:val="00595D47"/>
    <w:rsid w:val="00597848"/>
    <w:rsid w:val="00597F47"/>
    <w:rsid w:val="005A00A5"/>
    <w:rsid w:val="005A0101"/>
    <w:rsid w:val="005A08C7"/>
    <w:rsid w:val="005A0A3F"/>
    <w:rsid w:val="005A1F83"/>
    <w:rsid w:val="005A2F07"/>
    <w:rsid w:val="005A335A"/>
    <w:rsid w:val="005A36EA"/>
    <w:rsid w:val="005A379C"/>
    <w:rsid w:val="005A3E7A"/>
    <w:rsid w:val="005A4931"/>
    <w:rsid w:val="005A4E8F"/>
    <w:rsid w:val="005A50C8"/>
    <w:rsid w:val="005A5369"/>
    <w:rsid w:val="005A5B4E"/>
    <w:rsid w:val="005A5D05"/>
    <w:rsid w:val="005A6F43"/>
    <w:rsid w:val="005A71DE"/>
    <w:rsid w:val="005A71E3"/>
    <w:rsid w:val="005B0317"/>
    <w:rsid w:val="005B26C7"/>
    <w:rsid w:val="005B2CE5"/>
    <w:rsid w:val="005B36F4"/>
    <w:rsid w:val="005B3B98"/>
    <w:rsid w:val="005B4342"/>
    <w:rsid w:val="005B5CAD"/>
    <w:rsid w:val="005B6451"/>
    <w:rsid w:val="005B725F"/>
    <w:rsid w:val="005B74D0"/>
    <w:rsid w:val="005B7C79"/>
    <w:rsid w:val="005C1BDE"/>
    <w:rsid w:val="005C1D44"/>
    <w:rsid w:val="005C367D"/>
    <w:rsid w:val="005C4BE9"/>
    <w:rsid w:val="005C64C3"/>
    <w:rsid w:val="005C79E3"/>
    <w:rsid w:val="005C7DC3"/>
    <w:rsid w:val="005C7F10"/>
    <w:rsid w:val="005D03AB"/>
    <w:rsid w:val="005D0D0D"/>
    <w:rsid w:val="005D15BE"/>
    <w:rsid w:val="005D36F3"/>
    <w:rsid w:val="005D42FB"/>
    <w:rsid w:val="005D4554"/>
    <w:rsid w:val="005D59DE"/>
    <w:rsid w:val="005D60A5"/>
    <w:rsid w:val="005D70CE"/>
    <w:rsid w:val="005D7BA0"/>
    <w:rsid w:val="005E080D"/>
    <w:rsid w:val="005E08A6"/>
    <w:rsid w:val="005E11E5"/>
    <w:rsid w:val="005E12E0"/>
    <w:rsid w:val="005E2AD8"/>
    <w:rsid w:val="005E320C"/>
    <w:rsid w:val="005E3933"/>
    <w:rsid w:val="005E460E"/>
    <w:rsid w:val="005E5BBE"/>
    <w:rsid w:val="005E5E3C"/>
    <w:rsid w:val="005E6830"/>
    <w:rsid w:val="005E6DE8"/>
    <w:rsid w:val="005E7448"/>
    <w:rsid w:val="005E79C2"/>
    <w:rsid w:val="005E7D03"/>
    <w:rsid w:val="005E7F29"/>
    <w:rsid w:val="005F044E"/>
    <w:rsid w:val="005F09ED"/>
    <w:rsid w:val="005F239B"/>
    <w:rsid w:val="005F2C5B"/>
    <w:rsid w:val="005F2F61"/>
    <w:rsid w:val="005F32F3"/>
    <w:rsid w:val="005F3D01"/>
    <w:rsid w:val="005F44D1"/>
    <w:rsid w:val="005F4C3F"/>
    <w:rsid w:val="005F6812"/>
    <w:rsid w:val="005F700B"/>
    <w:rsid w:val="005F7476"/>
    <w:rsid w:val="005F75EC"/>
    <w:rsid w:val="005F769E"/>
    <w:rsid w:val="006004F6"/>
    <w:rsid w:val="00600648"/>
    <w:rsid w:val="00601AB6"/>
    <w:rsid w:val="006037FD"/>
    <w:rsid w:val="00604CE0"/>
    <w:rsid w:val="0060524B"/>
    <w:rsid w:val="0060529D"/>
    <w:rsid w:val="00605ADE"/>
    <w:rsid w:val="0060671C"/>
    <w:rsid w:val="00606A4B"/>
    <w:rsid w:val="00606E87"/>
    <w:rsid w:val="00610376"/>
    <w:rsid w:val="00610C8E"/>
    <w:rsid w:val="006115BF"/>
    <w:rsid w:val="00611EE6"/>
    <w:rsid w:val="00613935"/>
    <w:rsid w:val="00613CDD"/>
    <w:rsid w:val="00614D82"/>
    <w:rsid w:val="006154BF"/>
    <w:rsid w:val="00615ADB"/>
    <w:rsid w:val="00615B09"/>
    <w:rsid w:val="00615B9B"/>
    <w:rsid w:val="00616268"/>
    <w:rsid w:val="0061652D"/>
    <w:rsid w:val="006169C8"/>
    <w:rsid w:val="00616D27"/>
    <w:rsid w:val="006205EF"/>
    <w:rsid w:val="00621ED4"/>
    <w:rsid w:val="00622B59"/>
    <w:rsid w:val="00622C9C"/>
    <w:rsid w:val="00622CF7"/>
    <w:rsid w:val="00623559"/>
    <w:rsid w:val="00624096"/>
    <w:rsid w:val="00626316"/>
    <w:rsid w:val="0062634A"/>
    <w:rsid w:val="0062785E"/>
    <w:rsid w:val="006301C5"/>
    <w:rsid w:val="006302C6"/>
    <w:rsid w:val="00630B37"/>
    <w:rsid w:val="00630D24"/>
    <w:rsid w:val="00630E01"/>
    <w:rsid w:val="0063106B"/>
    <w:rsid w:val="00631BEB"/>
    <w:rsid w:val="006331C0"/>
    <w:rsid w:val="006332CF"/>
    <w:rsid w:val="00634A53"/>
    <w:rsid w:val="00635A63"/>
    <w:rsid w:val="00635EAE"/>
    <w:rsid w:val="0063608A"/>
    <w:rsid w:val="006362C8"/>
    <w:rsid w:val="00640432"/>
    <w:rsid w:val="0064088C"/>
    <w:rsid w:val="0064143C"/>
    <w:rsid w:val="006417B8"/>
    <w:rsid w:val="00641ABC"/>
    <w:rsid w:val="00642866"/>
    <w:rsid w:val="00643AE1"/>
    <w:rsid w:val="0064410C"/>
    <w:rsid w:val="0064414F"/>
    <w:rsid w:val="00644418"/>
    <w:rsid w:val="00644668"/>
    <w:rsid w:val="00644A70"/>
    <w:rsid w:val="00644AD6"/>
    <w:rsid w:val="00645389"/>
    <w:rsid w:val="0064544D"/>
    <w:rsid w:val="00646481"/>
    <w:rsid w:val="006475CB"/>
    <w:rsid w:val="0065074A"/>
    <w:rsid w:val="00651F6A"/>
    <w:rsid w:val="00651FC2"/>
    <w:rsid w:val="00653D4C"/>
    <w:rsid w:val="00653E02"/>
    <w:rsid w:val="00654C1D"/>
    <w:rsid w:val="006560C5"/>
    <w:rsid w:val="006568CC"/>
    <w:rsid w:val="00657456"/>
    <w:rsid w:val="00661930"/>
    <w:rsid w:val="00661E32"/>
    <w:rsid w:val="00662323"/>
    <w:rsid w:val="00663B14"/>
    <w:rsid w:val="00663D38"/>
    <w:rsid w:val="00663F8C"/>
    <w:rsid w:val="00664DA4"/>
    <w:rsid w:val="00665239"/>
    <w:rsid w:val="0066534F"/>
    <w:rsid w:val="00665B66"/>
    <w:rsid w:val="00666C0E"/>
    <w:rsid w:val="00670AF5"/>
    <w:rsid w:val="0067149A"/>
    <w:rsid w:val="00671E68"/>
    <w:rsid w:val="00672505"/>
    <w:rsid w:val="006725B9"/>
    <w:rsid w:val="00673030"/>
    <w:rsid w:val="0067331E"/>
    <w:rsid w:val="00674479"/>
    <w:rsid w:val="00674655"/>
    <w:rsid w:val="00674AB2"/>
    <w:rsid w:val="00676018"/>
    <w:rsid w:val="00676D2E"/>
    <w:rsid w:val="00676DF4"/>
    <w:rsid w:val="00677DEB"/>
    <w:rsid w:val="00677E4B"/>
    <w:rsid w:val="00680146"/>
    <w:rsid w:val="00680E56"/>
    <w:rsid w:val="00681872"/>
    <w:rsid w:val="00681EC5"/>
    <w:rsid w:val="00681FA0"/>
    <w:rsid w:val="00682140"/>
    <w:rsid w:val="0068253E"/>
    <w:rsid w:val="0068529C"/>
    <w:rsid w:val="00685612"/>
    <w:rsid w:val="00685D40"/>
    <w:rsid w:val="00686BB9"/>
    <w:rsid w:val="00687698"/>
    <w:rsid w:val="00687798"/>
    <w:rsid w:val="0069172F"/>
    <w:rsid w:val="00691B1E"/>
    <w:rsid w:val="00692003"/>
    <w:rsid w:val="00692881"/>
    <w:rsid w:val="00693D02"/>
    <w:rsid w:val="0069452B"/>
    <w:rsid w:val="0069459A"/>
    <w:rsid w:val="006946A2"/>
    <w:rsid w:val="00695845"/>
    <w:rsid w:val="00696162"/>
    <w:rsid w:val="00696478"/>
    <w:rsid w:val="0069648B"/>
    <w:rsid w:val="006A1DEB"/>
    <w:rsid w:val="006A20ED"/>
    <w:rsid w:val="006A22D3"/>
    <w:rsid w:val="006A29C3"/>
    <w:rsid w:val="006A44F3"/>
    <w:rsid w:val="006A4B5F"/>
    <w:rsid w:val="006A4CAB"/>
    <w:rsid w:val="006A5106"/>
    <w:rsid w:val="006A5514"/>
    <w:rsid w:val="006A612A"/>
    <w:rsid w:val="006A6AEB"/>
    <w:rsid w:val="006A6B80"/>
    <w:rsid w:val="006A736C"/>
    <w:rsid w:val="006A7A5D"/>
    <w:rsid w:val="006B0658"/>
    <w:rsid w:val="006B0F42"/>
    <w:rsid w:val="006B1400"/>
    <w:rsid w:val="006B1551"/>
    <w:rsid w:val="006B16AB"/>
    <w:rsid w:val="006B2128"/>
    <w:rsid w:val="006B279E"/>
    <w:rsid w:val="006B2DDF"/>
    <w:rsid w:val="006B2EC0"/>
    <w:rsid w:val="006B416B"/>
    <w:rsid w:val="006B482B"/>
    <w:rsid w:val="006B6421"/>
    <w:rsid w:val="006B74DF"/>
    <w:rsid w:val="006C0C32"/>
    <w:rsid w:val="006C227E"/>
    <w:rsid w:val="006C2FB7"/>
    <w:rsid w:val="006C334A"/>
    <w:rsid w:val="006C3C37"/>
    <w:rsid w:val="006C45FD"/>
    <w:rsid w:val="006C53F5"/>
    <w:rsid w:val="006C5622"/>
    <w:rsid w:val="006C58A0"/>
    <w:rsid w:val="006C58F7"/>
    <w:rsid w:val="006C5B02"/>
    <w:rsid w:val="006C5FE1"/>
    <w:rsid w:val="006C6166"/>
    <w:rsid w:val="006C6241"/>
    <w:rsid w:val="006C6851"/>
    <w:rsid w:val="006C6AAC"/>
    <w:rsid w:val="006C75B9"/>
    <w:rsid w:val="006D0245"/>
    <w:rsid w:val="006D0408"/>
    <w:rsid w:val="006D0692"/>
    <w:rsid w:val="006D06CF"/>
    <w:rsid w:val="006D0ED2"/>
    <w:rsid w:val="006D1198"/>
    <w:rsid w:val="006D2D3A"/>
    <w:rsid w:val="006D3CF3"/>
    <w:rsid w:val="006D3FA9"/>
    <w:rsid w:val="006D4BE3"/>
    <w:rsid w:val="006D5A98"/>
    <w:rsid w:val="006D61AE"/>
    <w:rsid w:val="006D65E4"/>
    <w:rsid w:val="006D6A62"/>
    <w:rsid w:val="006D6AA2"/>
    <w:rsid w:val="006D70C3"/>
    <w:rsid w:val="006D7B6F"/>
    <w:rsid w:val="006E147C"/>
    <w:rsid w:val="006E1878"/>
    <w:rsid w:val="006E1A28"/>
    <w:rsid w:val="006E226E"/>
    <w:rsid w:val="006E315A"/>
    <w:rsid w:val="006E3E37"/>
    <w:rsid w:val="006E41BD"/>
    <w:rsid w:val="006E481D"/>
    <w:rsid w:val="006E530E"/>
    <w:rsid w:val="006E5BD3"/>
    <w:rsid w:val="006E5D0C"/>
    <w:rsid w:val="006E5F4E"/>
    <w:rsid w:val="006E5F77"/>
    <w:rsid w:val="006E65C3"/>
    <w:rsid w:val="006E7E90"/>
    <w:rsid w:val="006F0734"/>
    <w:rsid w:val="006F0F51"/>
    <w:rsid w:val="006F10F0"/>
    <w:rsid w:val="006F1D71"/>
    <w:rsid w:val="006F1E3C"/>
    <w:rsid w:val="006F2198"/>
    <w:rsid w:val="006F23AF"/>
    <w:rsid w:val="006F3033"/>
    <w:rsid w:val="006F3559"/>
    <w:rsid w:val="006F3624"/>
    <w:rsid w:val="006F41BA"/>
    <w:rsid w:val="006F4600"/>
    <w:rsid w:val="006F47F7"/>
    <w:rsid w:val="006F484B"/>
    <w:rsid w:val="006F4A54"/>
    <w:rsid w:val="006F4A9F"/>
    <w:rsid w:val="006F4AF1"/>
    <w:rsid w:val="006F503D"/>
    <w:rsid w:val="006F5B5C"/>
    <w:rsid w:val="006F77EC"/>
    <w:rsid w:val="006F789A"/>
    <w:rsid w:val="0070010B"/>
    <w:rsid w:val="00700826"/>
    <w:rsid w:val="00701AFB"/>
    <w:rsid w:val="007024DE"/>
    <w:rsid w:val="007026CB"/>
    <w:rsid w:val="00702956"/>
    <w:rsid w:val="0070322F"/>
    <w:rsid w:val="00703535"/>
    <w:rsid w:val="0070360E"/>
    <w:rsid w:val="0070376B"/>
    <w:rsid w:val="0070433C"/>
    <w:rsid w:val="00704A52"/>
    <w:rsid w:val="00704BD5"/>
    <w:rsid w:val="00705522"/>
    <w:rsid w:val="00706555"/>
    <w:rsid w:val="007070F8"/>
    <w:rsid w:val="007074EF"/>
    <w:rsid w:val="007075B2"/>
    <w:rsid w:val="007106B7"/>
    <w:rsid w:val="00710B5B"/>
    <w:rsid w:val="00710E65"/>
    <w:rsid w:val="00710EB6"/>
    <w:rsid w:val="007114ED"/>
    <w:rsid w:val="00713F5C"/>
    <w:rsid w:val="00714390"/>
    <w:rsid w:val="007143EB"/>
    <w:rsid w:val="00714803"/>
    <w:rsid w:val="007149D9"/>
    <w:rsid w:val="007153D9"/>
    <w:rsid w:val="00715A2D"/>
    <w:rsid w:val="00716BD7"/>
    <w:rsid w:val="00716C6B"/>
    <w:rsid w:val="00720A0B"/>
    <w:rsid w:val="00720C71"/>
    <w:rsid w:val="007228E8"/>
    <w:rsid w:val="00722D39"/>
    <w:rsid w:val="00722DCE"/>
    <w:rsid w:val="00722F8D"/>
    <w:rsid w:val="00723454"/>
    <w:rsid w:val="00723AF5"/>
    <w:rsid w:val="0072418F"/>
    <w:rsid w:val="0072428A"/>
    <w:rsid w:val="00725128"/>
    <w:rsid w:val="00725219"/>
    <w:rsid w:val="007266EF"/>
    <w:rsid w:val="00726A22"/>
    <w:rsid w:val="00727161"/>
    <w:rsid w:val="007278C6"/>
    <w:rsid w:val="0072793A"/>
    <w:rsid w:val="00727EDF"/>
    <w:rsid w:val="00731410"/>
    <w:rsid w:val="00731919"/>
    <w:rsid w:val="0073312D"/>
    <w:rsid w:val="00734445"/>
    <w:rsid w:val="00735C77"/>
    <w:rsid w:val="00735F6B"/>
    <w:rsid w:val="007363EE"/>
    <w:rsid w:val="00736BF0"/>
    <w:rsid w:val="0073782C"/>
    <w:rsid w:val="00737F7E"/>
    <w:rsid w:val="00737FAE"/>
    <w:rsid w:val="00741051"/>
    <w:rsid w:val="007414E6"/>
    <w:rsid w:val="00741B28"/>
    <w:rsid w:val="00742E60"/>
    <w:rsid w:val="0074304E"/>
    <w:rsid w:val="00745F5A"/>
    <w:rsid w:val="007478A9"/>
    <w:rsid w:val="0074792A"/>
    <w:rsid w:val="007479E7"/>
    <w:rsid w:val="007479ED"/>
    <w:rsid w:val="0075014F"/>
    <w:rsid w:val="007501A7"/>
    <w:rsid w:val="0075161F"/>
    <w:rsid w:val="00751CC9"/>
    <w:rsid w:val="007525E9"/>
    <w:rsid w:val="0075368A"/>
    <w:rsid w:val="00753B50"/>
    <w:rsid w:val="00754858"/>
    <w:rsid w:val="007555A2"/>
    <w:rsid w:val="00755EBF"/>
    <w:rsid w:val="00756569"/>
    <w:rsid w:val="007566F1"/>
    <w:rsid w:val="0075682C"/>
    <w:rsid w:val="00756E78"/>
    <w:rsid w:val="00757B84"/>
    <w:rsid w:val="00760C10"/>
    <w:rsid w:val="0076133A"/>
    <w:rsid w:val="007622EC"/>
    <w:rsid w:val="0076350D"/>
    <w:rsid w:val="00764048"/>
    <w:rsid w:val="00764368"/>
    <w:rsid w:val="0076452C"/>
    <w:rsid w:val="00764757"/>
    <w:rsid w:val="00764878"/>
    <w:rsid w:val="00764E04"/>
    <w:rsid w:val="00765A42"/>
    <w:rsid w:val="007664A0"/>
    <w:rsid w:val="007676B2"/>
    <w:rsid w:val="007679BF"/>
    <w:rsid w:val="0077017A"/>
    <w:rsid w:val="007729E7"/>
    <w:rsid w:val="00773C0A"/>
    <w:rsid w:val="00774023"/>
    <w:rsid w:val="007744A0"/>
    <w:rsid w:val="007753CD"/>
    <w:rsid w:val="007760DF"/>
    <w:rsid w:val="00776913"/>
    <w:rsid w:val="0077693B"/>
    <w:rsid w:val="007770CE"/>
    <w:rsid w:val="00780FCB"/>
    <w:rsid w:val="00782696"/>
    <w:rsid w:val="007836C3"/>
    <w:rsid w:val="007837F9"/>
    <w:rsid w:val="00783814"/>
    <w:rsid w:val="0078427B"/>
    <w:rsid w:val="007853F2"/>
    <w:rsid w:val="00785472"/>
    <w:rsid w:val="0078553C"/>
    <w:rsid w:val="00785900"/>
    <w:rsid w:val="00785A43"/>
    <w:rsid w:val="00785BD0"/>
    <w:rsid w:val="00786832"/>
    <w:rsid w:val="00787125"/>
    <w:rsid w:val="00790C84"/>
    <w:rsid w:val="00790D86"/>
    <w:rsid w:val="00791637"/>
    <w:rsid w:val="00791E02"/>
    <w:rsid w:val="007925BA"/>
    <w:rsid w:val="00793888"/>
    <w:rsid w:val="00793912"/>
    <w:rsid w:val="00794020"/>
    <w:rsid w:val="007941F1"/>
    <w:rsid w:val="00795303"/>
    <w:rsid w:val="007955AF"/>
    <w:rsid w:val="00795D76"/>
    <w:rsid w:val="00795DDB"/>
    <w:rsid w:val="00796F09"/>
    <w:rsid w:val="00796F56"/>
    <w:rsid w:val="007975DB"/>
    <w:rsid w:val="007977A2"/>
    <w:rsid w:val="00797907"/>
    <w:rsid w:val="00797C3D"/>
    <w:rsid w:val="00797CEE"/>
    <w:rsid w:val="007A017A"/>
    <w:rsid w:val="007A10A2"/>
    <w:rsid w:val="007A18DA"/>
    <w:rsid w:val="007A33E4"/>
    <w:rsid w:val="007A41C3"/>
    <w:rsid w:val="007A54A0"/>
    <w:rsid w:val="007A5E98"/>
    <w:rsid w:val="007A61E3"/>
    <w:rsid w:val="007A666C"/>
    <w:rsid w:val="007A6D9E"/>
    <w:rsid w:val="007A6E08"/>
    <w:rsid w:val="007A79D1"/>
    <w:rsid w:val="007A7E40"/>
    <w:rsid w:val="007B07D2"/>
    <w:rsid w:val="007B0A71"/>
    <w:rsid w:val="007B19F1"/>
    <w:rsid w:val="007B1C03"/>
    <w:rsid w:val="007B1DB0"/>
    <w:rsid w:val="007B2AA4"/>
    <w:rsid w:val="007B397F"/>
    <w:rsid w:val="007B48D1"/>
    <w:rsid w:val="007B5A34"/>
    <w:rsid w:val="007B5EEF"/>
    <w:rsid w:val="007B7857"/>
    <w:rsid w:val="007B7FEB"/>
    <w:rsid w:val="007C0AF8"/>
    <w:rsid w:val="007C1329"/>
    <w:rsid w:val="007C17CD"/>
    <w:rsid w:val="007C19B8"/>
    <w:rsid w:val="007C1E0E"/>
    <w:rsid w:val="007C2047"/>
    <w:rsid w:val="007C29B8"/>
    <w:rsid w:val="007C2C6E"/>
    <w:rsid w:val="007C3169"/>
    <w:rsid w:val="007C381F"/>
    <w:rsid w:val="007C4B10"/>
    <w:rsid w:val="007C4F15"/>
    <w:rsid w:val="007C5A28"/>
    <w:rsid w:val="007C5F69"/>
    <w:rsid w:val="007C6B4E"/>
    <w:rsid w:val="007C6D77"/>
    <w:rsid w:val="007C7542"/>
    <w:rsid w:val="007C77FE"/>
    <w:rsid w:val="007D12CB"/>
    <w:rsid w:val="007D1CB1"/>
    <w:rsid w:val="007D2371"/>
    <w:rsid w:val="007D2B18"/>
    <w:rsid w:val="007D3393"/>
    <w:rsid w:val="007D3937"/>
    <w:rsid w:val="007D3A4D"/>
    <w:rsid w:val="007D4945"/>
    <w:rsid w:val="007D499C"/>
    <w:rsid w:val="007D5EE9"/>
    <w:rsid w:val="007D6C72"/>
    <w:rsid w:val="007D7893"/>
    <w:rsid w:val="007E039A"/>
    <w:rsid w:val="007E058C"/>
    <w:rsid w:val="007E06D3"/>
    <w:rsid w:val="007E0B0B"/>
    <w:rsid w:val="007E12FA"/>
    <w:rsid w:val="007E1814"/>
    <w:rsid w:val="007E18C7"/>
    <w:rsid w:val="007E23AB"/>
    <w:rsid w:val="007E240D"/>
    <w:rsid w:val="007E2533"/>
    <w:rsid w:val="007E2BAA"/>
    <w:rsid w:val="007E3236"/>
    <w:rsid w:val="007E32D6"/>
    <w:rsid w:val="007E37C8"/>
    <w:rsid w:val="007E4F37"/>
    <w:rsid w:val="007E611C"/>
    <w:rsid w:val="007E690B"/>
    <w:rsid w:val="007E71B8"/>
    <w:rsid w:val="007E7625"/>
    <w:rsid w:val="007E7C46"/>
    <w:rsid w:val="007F0033"/>
    <w:rsid w:val="007F04BF"/>
    <w:rsid w:val="007F0594"/>
    <w:rsid w:val="007F1712"/>
    <w:rsid w:val="007F28E2"/>
    <w:rsid w:val="007F443D"/>
    <w:rsid w:val="007F59FC"/>
    <w:rsid w:val="007F5C02"/>
    <w:rsid w:val="007F67FE"/>
    <w:rsid w:val="007F6AE9"/>
    <w:rsid w:val="007F73D5"/>
    <w:rsid w:val="008037E4"/>
    <w:rsid w:val="0080563C"/>
    <w:rsid w:val="0080655D"/>
    <w:rsid w:val="00807156"/>
    <w:rsid w:val="00807491"/>
    <w:rsid w:val="0080772E"/>
    <w:rsid w:val="00807B43"/>
    <w:rsid w:val="00807D6B"/>
    <w:rsid w:val="00807D82"/>
    <w:rsid w:val="008115B2"/>
    <w:rsid w:val="0081251F"/>
    <w:rsid w:val="0081265C"/>
    <w:rsid w:val="0081382D"/>
    <w:rsid w:val="008149BD"/>
    <w:rsid w:val="00814B20"/>
    <w:rsid w:val="00814CAB"/>
    <w:rsid w:val="008155F6"/>
    <w:rsid w:val="00815C54"/>
    <w:rsid w:val="0081607A"/>
    <w:rsid w:val="00816706"/>
    <w:rsid w:val="00817265"/>
    <w:rsid w:val="008172CE"/>
    <w:rsid w:val="00817B98"/>
    <w:rsid w:val="00817F0E"/>
    <w:rsid w:val="008206FF"/>
    <w:rsid w:val="00820ABD"/>
    <w:rsid w:val="00821416"/>
    <w:rsid w:val="00821FE4"/>
    <w:rsid w:val="00824223"/>
    <w:rsid w:val="0082466E"/>
    <w:rsid w:val="0082517B"/>
    <w:rsid w:val="00825442"/>
    <w:rsid w:val="008257BC"/>
    <w:rsid w:val="008259EC"/>
    <w:rsid w:val="00827764"/>
    <w:rsid w:val="00830AD1"/>
    <w:rsid w:val="00830CA7"/>
    <w:rsid w:val="00833DBD"/>
    <w:rsid w:val="0083427C"/>
    <w:rsid w:val="00834605"/>
    <w:rsid w:val="00835118"/>
    <w:rsid w:val="008366A2"/>
    <w:rsid w:val="008368FB"/>
    <w:rsid w:val="00837B8F"/>
    <w:rsid w:val="00837E75"/>
    <w:rsid w:val="00837FBD"/>
    <w:rsid w:val="00840558"/>
    <w:rsid w:val="00840AE8"/>
    <w:rsid w:val="008415A1"/>
    <w:rsid w:val="00841BA1"/>
    <w:rsid w:val="00842F76"/>
    <w:rsid w:val="00843937"/>
    <w:rsid w:val="00843A4D"/>
    <w:rsid w:val="00843C00"/>
    <w:rsid w:val="00843C2A"/>
    <w:rsid w:val="00843E35"/>
    <w:rsid w:val="00844CDA"/>
    <w:rsid w:val="00844EF0"/>
    <w:rsid w:val="00844F27"/>
    <w:rsid w:val="00844F2E"/>
    <w:rsid w:val="008455AA"/>
    <w:rsid w:val="008471C3"/>
    <w:rsid w:val="008476D3"/>
    <w:rsid w:val="00847B72"/>
    <w:rsid w:val="00850092"/>
    <w:rsid w:val="00851224"/>
    <w:rsid w:val="00852F5D"/>
    <w:rsid w:val="00853A76"/>
    <w:rsid w:val="0085496E"/>
    <w:rsid w:val="0085579B"/>
    <w:rsid w:val="00856586"/>
    <w:rsid w:val="00856BF4"/>
    <w:rsid w:val="008571A5"/>
    <w:rsid w:val="0085775C"/>
    <w:rsid w:val="0086067F"/>
    <w:rsid w:val="00861A20"/>
    <w:rsid w:val="00862457"/>
    <w:rsid w:val="00862F2F"/>
    <w:rsid w:val="008632E8"/>
    <w:rsid w:val="008646F6"/>
    <w:rsid w:val="008649AE"/>
    <w:rsid w:val="008666D4"/>
    <w:rsid w:val="00867045"/>
    <w:rsid w:val="008670BC"/>
    <w:rsid w:val="008705C6"/>
    <w:rsid w:val="008711DC"/>
    <w:rsid w:val="008715B2"/>
    <w:rsid w:val="008715FF"/>
    <w:rsid w:val="00872E10"/>
    <w:rsid w:val="00872FB5"/>
    <w:rsid w:val="008732CC"/>
    <w:rsid w:val="00873951"/>
    <w:rsid w:val="00873FE8"/>
    <w:rsid w:val="00874279"/>
    <w:rsid w:val="00874656"/>
    <w:rsid w:val="00874811"/>
    <w:rsid w:val="00875D9B"/>
    <w:rsid w:val="00876689"/>
    <w:rsid w:val="00876819"/>
    <w:rsid w:val="00877004"/>
    <w:rsid w:val="00880E8C"/>
    <w:rsid w:val="008816B3"/>
    <w:rsid w:val="0088469D"/>
    <w:rsid w:val="00884C34"/>
    <w:rsid w:val="0088507E"/>
    <w:rsid w:val="00886117"/>
    <w:rsid w:val="008865A1"/>
    <w:rsid w:val="008869DA"/>
    <w:rsid w:val="00887296"/>
    <w:rsid w:val="00887421"/>
    <w:rsid w:val="0088765D"/>
    <w:rsid w:val="00887E7E"/>
    <w:rsid w:val="008918E7"/>
    <w:rsid w:val="00891B17"/>
    <w:rsid w:val="00891D0E"/>
    <w:rsid w:val="00891DD4"/>
    <w:rsid w:val="00891FB0"/>
    <w:rsid w:val="008924B7"/>
    <w:rsid w:val="00892CCF"/>
    <w:rsid w:val="00892F53"/>
    <w:rsid w:val="0089308E"/>
    <w:rsid w:val="0089326F"/>
    <w:rsid w:val="008937F5"/>
    <w:rsid w:val="0089396D"/>
    <w:rsid w:val="008942F1"/>
    <w:rsid w:val="00894F5A"/>
    <w:rsid w:val="00896D5F"/>
    <w:rsid w:val="00897818"/>
    <w:rsid w:val="0089781C"/>
    <w:rsid w:val="008A05F2"/>
    <w:rsid w:val="008A1C74"/>
    <w:rsid w:val="008A27C6"/>
    <w:rsid w:val="008A2A26"/>
    <w:rsid w:val="008A2E69"/>
    <w:rsid w:val="008A2E74"/>
    <w:rsid w:val="008A3734"/>
    <w:rsid w:val="008A4931"/>
    <w:rsid w:val="008A5029"/>
    <w:rsid w:val="008A5697"/>
    <w:rsid w:val="008A57F4"/>
    <w:rsid w:val="008A588E"/>
    <w:rsid w:val="008A6CFC"/>
    <w:rsid w:val="008A71A0"/>
    <w:rsid w:val="008A73D1"/>
    <w:rsid w:val="008A767E"/>
    <w:rsid w:val="008B0CDD"/>
    <w:rsid w:val="008B1A2A"/>
    <w:rsid w:val="008B24C9"/>
    <w:rsid w:val="008B26FE"/>
    <w:rsid w:val="008B2FB4"/>
    <w:rsid w:val="008B3463"/>
    <w:rsid w:val="008B35ED"/>
    <w:rsid w:val="008B416B"/>
    <w:rsid w:val="008B4560"/>
    <w:rsid w:val="008B4F4C"/>
    <w:rsid w:val="008B61D9"/>
    <w:rsid w:val="008B7AF1"/>
    <w:rsid w:val="008C04C4"/>
    <w:rsid w:val="008C1C60"/>
    <w:rsid w:val="008C23AC"/>
    <w:rsid w:val="008C2D41"/>
    <w:rsid w:val="008C32BA"/>
    <w:rsid w:val="008C35A6"/>
    <w:rsid w:val="008C3806"/>
    <w:rsid w:val="008C3F0C"/>
    <w:rsid w:val="008C4557"/>
    <w:rsid w:val="008C4E8E"/>
    <w:rsid w:val="008C529C"/>
    <w:rsid w:val="008C5605"/>
    <w:rsid w:val="008C5AD0"/>
    <w:rsid w:val="008C5BE2"/>
    <w:rsid w:val="008C70D3"/>
    <w:rsid w:val="008C70F4"/>
    <w:rsid w:val="008D06CC"/>
    <w:rsid w:val="008D1885"/>
    <w:rsid w:val="008D2187"/>
    <w:rsid w:val="008D275B"/>
    <w:rsid w:val="008D2C1D"/>
    <w:rsid w:val="008D2DE9"/>
    <w:rsid w:val="008D2E24"/>
    <w:rsid w:val="008D318F"/>
    <w:rsid w:val="008D38C1"/>
    <w:rsid w:val="008D3C12"/>
    <w:rsid w:val="008D46D7"/>
    <w:rsid w:val="008D482C"/>
    <w:rsid w:val="008D49D0"/>
    <w:rsid w:val="008D4F5F"/>
    <w:rsid w:val="008D58E0"/>
    <w:rsid w:val="008D5EAB"/>
    <w:rsid w:val="008D6959"/>
    <w:rsid w:val="008E080B"/>
    <w:rsid w:val="008E2038"/>
    <w:rsid w:val="008E20EF"/>
    <w:rsid w:val="008E2AB6"/>
    <w:rsid w:val="008E30C6"/>
    <w:rsid w:val="008E38E8"/>
    <w:rsid w:val="008E40A7"/>
    <w:rsid w:val="008E4A0D"/>
    <w:rsid w:val="008E4D62"/>
    <w:rsid w:val="008E5613"/>
    <w:rsid w:val="008E6697"/>
    <w:rsid w:val="008F0CBD"/>
    <w:rsid w:val="008F179F"/>
    <w:rsid w:val="008F1D82"/>
    <w:rsid w:val="008F2A9F"/>
    <w:rsid w:val="008F33B1"/>
    <w:rsid w:val="008F348B"/>
    <w:rsid w:val="008F3A7A"/>
    <w:rsid w:val="008F4756"/>
    <w:rsid w:val="008F4DC9"/>
    <w:rsid w:val="008F5348"/>
    <w:rsid w:val="008F53C3"/>
    <w:rsid w:val="008F5D6E"/>
    <w:rsid w:val="008F63B0"/>
    <w:rsid w:val="008F762C"/>
    <w:rsid w:val="008F7939"/>
    <w:rsid w:val="00900592"/>
    <w:rsid w:val="00900E20"/>
    <w:rsid w:val="0090128A"/>
    <w:rsid w:val="009013FB"/>
    <w:rsid w:val="00901ABB"/>
    <w:rsid w:val="00904B7E"/>
    <w:rsid w:val="009053D3"/>
    <w:rsid w:val="00905420"/>
    <w:rsid w:val="00905981"/>
    <w:rsid w:val="00906F3A"/>
    <w:rsid w:val="0090706A"/>
    <w:rsid w:val="0091010E"/>
    <w:rsid w:val="00911106"/>
    <w:rsid w:val="009112CF"/>
    <w:rsid w:val="009118F1"/>
    <w:rsid w:val="00911E54"/>
    <w:rsid w:val="00914938"/>
    <w:rsid w:val="0091518B"/>
    <w:rsid w:val="00915883"/>
    <w:rsid w:val="00915EE2"/>
    <w:rsid w:val="00916645"/>
    <w:rsid w:val="00917FF1"/>
    <w:rsid w:val="00920555"/>
    <w:rsid w:val="0092064B"/>
    <w:rsid w:val="0092097E"/>
    <w:rsid w:val="00920A0A"/>
    <w:rsid w:val="00920ADA"/>
    <w:rsid w:val="00920C0F"/>
    <w:rsid w:val="00920F25"/>
    <w:rsid w:val="0092159B"/>
    <w:rsid w:val="009219B3"/>
    <w:rsid w:val="00922433"/>
    <w:rsid w:val="009227D5"/>
    <w:rsid w:val="009229B7"/>
    <w:rsid w:val="00922B0B"/>
    <w:rsid w:val="0092315A"/>
    <w:rsid w:val="0092354D"/>
    <w:rsid w:val="00923686"/>
    <w:rsid w:val="00923B7F"/>
    <w:rsid w:val="009241FF"/>
    <w:rsid w:val="00924790"/>
    <w:rsid w:val="009249E1"/>
    <w:rsid w:val="0092500D"/>
    <w:rsid w:val="00925C5A"/>
    <w:rsid w:val="00925F52"/>
    <w:rsid w:val="0092673F"/>
    <w:rsid w:val="009267ED"/>
    <w:rsid w:val="00926A4E"/>
    <w:rsid w:val="0092781D"/>
    <w:rsid w:val="009301CD"/>
    <w:rsid w:val="009308BE"/>
    <w:rsid w:val="00932239"/>
    <w:rsid w:val="00932791"/>
    <w:rsid w:val="00933A2A"/>
    <w:rsid w:val="00934442"/>
    <w:rsid w:val="00934528"/>
    <w:rsid w:val="00934730"/>
    <w:rsid w:val="00934C25"/>
    <w:rsid w:val="00934E87"/>
    <w:rsid w:val="00934EF6"/>
    <w:rsid w:val="00935175"/>
    <w:rsid w:val="00935423"/>
    <w:rsid w:val="0093600F"/>
    <w:rsid w:val="00936670"/>
    <w:rsid w:val="009371E1"/>
    <w:rsid w:val="00937C2C"/>
    <w:rsid w:val="00941109"/>
    <w:rsid w:val="0094118B"/>
    <w:rsid w:val="00941FFC"/>
    <w:rsid w:val="00942F1E"/>
    <w:rsid w:val="00943C4D"/>
    <w:rsid w:val="009453A5"/>
    <w:rsid w:val="00945C2B"/>
    <w:rsid w:val="0094631B"/>
    <w:rsid w:val="00946549"/>
    <w:rsid w:val="00946D4F"/>
    <w:rsid w:val="009470CA"/>
    <w:rsid w:val="0095035F"/>
    <w:rsid w:val="0095042A"/>
    <w:rsid w:val="009506DC"/>
    <w:rsid w:val="0095081A"/>
    <w:rsid w:val="00950DF7"/>
    <w:rsid w:val="0095129E"/>
    <w:rsid w:val="00951844"/>
    <w:rsid w:val="00952B85"/>
    <w:rsid w:val="0095368B"/>
    <w:rsid w:val="0095531F"/>
    <w:rsid w:val="009553FA"/>
    <w:rsid w:val="0095581B"/>
    <w:rsid w:val="00955907"/>
    <w:rsid w:val="009565C1"/>
    <w:rsid w:val="0095786C"/>
    <w:rsid w:val="00960B9B"/>
    <w:rsid w:val="00961203"/>
    <w:rsid w:val="009613B5"/>
    <w:rsid w:val="00961478"/>
    <w:rsid w:val="00961A2F"/>
    <w:rsid w:val="009628FA"/>
    <w:rsid w:val="00964231"/>
    <w:rsid w:val="00964947"/>
    <w:rsid w:val="00964CDE"/>
    <w:rsid w:val="00966740"/>
    <w:rsid w:val="0096740F"/>
    <w:rsid w:val="0096748F"/>
    <w:rsid w:val="00967FBF"/>
    <w:rsid w:val="009704CD"/>
    <w:rsid w:val="00970941"/>
    <w:rsid w:val="00971630"/>
    <w:rsid w:val="00971C87"/>
    <w:rsid w:val="00971EA7"/>
    <w:rsid w:val="00972BEF"/>
    <w:rsid w:val="00973484"/>
    <w:rsid w:val="0097394B"/>
    <w:rsid w:val="00973B68"/>
    <w:rsid w:val="00974827"/>
    <w:rsid w:val="00977135"/>
    <w:rsid w:val="009777BB"/>
    <w:rsid w:val="00977D58"/>
    <w:rsid w:val="009817EA"/>
    <w:rsid w:val="00981841"/>
    <w:rsid w:val="00981EBC"/>
    <w:rsid w:val="009833DB"/>
    <w:rsid w:val="0098374E"/>
    <w:rsid w:val="00983C21"/>
    <w:rsid w:val="0098522C"/>
    <w:rsid w:val="009856AD"/>
    <w:rsid w:val="0098573E"/>
    <w:rsid w:val="00985C4D"/>
    <w:rsid w:val="0098619F"/>
    <w:rsid w:val="009867C3"/>
    <w:rsid w:val="00986CFE"/>
    <w:rsid w:val="00986ED2"/>
    <w:rsid w:val="00990063"/>
    <w:rsid w:val="00990664"/>
    <w:rsid w:val="009909E8"/>
    <w:rsid w:val="00991082"/>
    <w:rsid w:val="00991676"/>
    <w:rsid w:val="00992293"/>
    <w:rsid w:val="0099297C"/>
    <w:rsid w:val="00993076"/>
    <w:rsid w:val="00993A6C"/>
    <w:rsid w:val="00993BC8"/>
    <w:rsid w:val="009951D7"/>
    <w:rsid w:val="00995AD8"/>
    <w:rsid w:val="00996CD1"/>
    <w:rsid w:val="00997585"/>
    <w:rsid w:val="00997CD8"/>
    <w:rsid w:val="009A0104"/>
    <w:rsid w:val="009A0829"/>
    <w:rsid w:val="009A1A2F"/>
    <w:rsid w:val="009A30B0"/>
    <w:rsid w:val="009A42FA"/>
    <w:rsid w:val="009A49B0"/>
    <w:rsid w:val="009A596A"/>
    <w:rsid w:val="009A5B4B"/>
    <w:rsid w:val="009A7342"/>
    <w:rsid w:val="009A7CB3"/>
    <w:rsid w:val="009A7D9D"/>
    <w:rsid w:val="009B00E4"/>
    <w:rsid w:val="009B0E01"/>
    <w:rsid w:val="009B0EB3"/>
    <w:rsid w:val="009B1CA4"/>
    <w:rsid w:val="009B2577"/>
    <w:rsid w:val="009B2CAD"/>
    <w:rsid w:val="009B547C"/>
    <w:rsid w:val="009B557D"/>
    <w:rsid w:val="009B5836"/>
    <w:rsid w:val="009B6513"/>
    <w:rsid w:val="009B7AB0"/>
    <w:rsid w:val="009C0AAC"/>
    <w:rsid w:val="009C2482"/>
    <w:rsid w:val="009C328C"/>
    <w:rsid w:val="009C3A0F"/>
    <w:rsid w:val="009C4FEE"/>
    <w:rsid w:val="009C5112"/>
    <w:rsid w:val="009C5168"/>
    <w:rsid w:val="009C5909"/>
    <w:rsid w:val="009C70B0"/>
    <w:rsid w:val="009C7F77"/>
    <w:rsid w:val="009D0102"/>
    <w:rsid w:val="009D0287"/>
    <w:rsid w:val="009D05ED"/>
    <w:rsid w:val="009D06D3"/>
    <w:rsid w:val="009D0EC1"/>
    <w:rsid w:val="009D1B71"/>
    <w:rsid w:val="009D2CBA"/>
    <w:rsid w:val="009D4339"/>
    <w:rsid w:val="009D574C"/>
    <w:rsid w:val="009D57A9"/>
    <w:rsid w:val="009D57B1"/>
    <w:rsid w:val="009D67C3"/>
    <w:rsid w:val="009D7208"/>
    <w:rsid w:val="009D7A3D"/>
    <w:rsid w:val="009E0047"/>
    <w:rsid w:val="009E07CC"/>
    <w:rsid w:val="009E0B9F"/>
    <w:rsid w:val="009E16A6"/>
    <w:rsid w:val="009E1AC8"/>
    <w:rsid w:val="009E1EDF"/>
    <w:rsid w:val="009E209E"/>
    <w:rsid w:val="009E22F3"/>
    <w:rsid w:val="009E3DED"/>
    <w:rsid w:val="009E5E2B"/>
    <w:rsid w:val="009E61C5"/>
    <w:rsid w:val="009E6729"/>
    <w:rsid w:val="009E6B61"/>
    <w:rsid w:val="009E7702"/>
    <w:rsid w:val="009E7A8A"/>
    <w:rsid w:val="009E7B31"/>
    <w:rsid w:val="009F0C3F"/>
    <w:rsid w:val="009F1582"/>
    <w:rsid w:val="009F167E"/>
    <w:rsid w:val="009F1E0D"/>
    <w:rsid w:val="009F2B5A"/>
    <w:rsid w:val="009F434D"/>
    <w:rsid w:val="009F4E88"/>
    <w:rsid w:val="009F5484"/>
    <w:rsid w:val="009F62AB"/>
    <w:rsid w:val="009F6BC1"/>
    <w:rsid w:val="009F7D55"/>
    <w:rsid w:val="00A0088C"/>
    <w:rsid w:val="00A00C76"/>
    <w:rsid w:val="00A01262"/>
    <w:rsid w:val="00A0226A"/>
    <w:rsid w:val="00A0298D"/>
    <w:rsid w:val="00A02D72"/>
    <w:rsid w:val="00A033B0"/>
    <w:rsid w:val="00A03AB6"/>
    <w:rsid w:val="00A03C42"/>
    <w:rsid w:val="00A03CA5"/>
    <w:rsid w:val="00A04B82"/>
    <w:rsid w:val="00A057B1"/>
    <w:rsid w:val="00A057E3"/>
    <w:rsid w:val="00A05FFF"/>
    <w:rsid w:val="00A0631C"/>
    <w:rsid w:val="00A07562"/>
    <w:rsid w:val="00A07AFB"/>
    <w:rsid w:val="00A1005B"/>
    <w:rsid w:val="00A10245"/>
    <w:rsid w:val="00A10855"/>
    <w:rsid w:val="00A10CD2"/>
    <w:rsid w:val="00A11B5F"/>
    <w:rsid w:val="00A11D0B"/>
    <w:rsid w:val="00A120EC"/>
    <w:rsid w:val="00A124E7"/>
    <w:rsid w:val="00A12DBC"/>
    <w:rsid w:val="00A13205"/>
    <w:rsid w:val="00A135CD"/>
    <w:rsid w:val="00A13BB9"/>
    <w:rsid w:val="00A141CE"/>
    <w:rsid w:val="00A15067"/>
    <w:rsid w:val="00A158DB"/>
    <w:rsid w:val="00A15DD9"/>
    <w:rsid w:val="00A16086"/>
    <w:rsid w:val="00A16373"/>
    <w:rsid w:val="00A175C9"/>
    <w:rsid w:val="00A17A9D"/>
    <w:rsid w:val="00A17EC7"/>
    <w:rsid w:val="00A209DF"/>
    <w:rsid w:val="00A219C6"/>
    <w:rsid w:val="00A226E1"/>
    <w:rsid w:val="00A22C12"/>
    <w:rsid w:val="00A23769"/>
    <w:rsid w:val="00A23851"/>
    <w:rsid w:val="00A23D51"/>
    <w:rsid w:val="00A2430D"/>
    <w:rsid w:val="00A2464A"/>
    <w:rsid w:val="00A246DB"/>
    <w:rsid w:val="00A24B6D"/>
    <w:rsid w:val="00A25343"/>
    <w:rsid w:val="00A2551F"/>
    <w:rsid w:val="00A257D3"/>
    <w:rsid w:val="00A263A7"/>
    <w:rsid w:val="00A27AE2"/>
    <w:rsid w:val="00A27CAE"/>
    <w:rsid w:val="00A309DC"/>
    <w:rsid w:val="00A3199B"/>
    <w:rsid w:val="00A31AA3"/>
    <w:rsid w:val="00A31C86"/>
    <w:rsid w:val="00A32143"/>
    <w:rsid w:val="00A323C7"/>
    <w:rsid w:val="00A33150"/>
    <w:rsid w:val="00A34C37"/>
    <w:rsid w:val="00A353A4"/>
    <w:rsid w:val="00A35517"/>
    <w:rsid w:val="00A35822"/>
    <w:rsid w:val="00A35F9F"/>
    <w:rsid w:val="00A37363"/>
    <w:rsid w:val="00A373B1"/>
    <w:rsid w:val="00A4013F"/>
    <w:rsid w:val="00A401D4"/>
    <w:rsid w:val="00A407CC"/>
    <w:rsid w:val="00A4090C"/>
    <w:rsid w:val="00A41177"/>
    <w:rsid w:val="00A413A8"/>
    <w:rsid w:val="00A41B3C"/>
    <w:rsid w:val="00A42F77"/>
    <w:rsid w:val="00A43EC0"/>
    <w:rsid w:val="00A468AE"/>
    <w:rsid w:val="00A46D16"/>
    <w:rsid w:val="00A4768F"/>
    <w:rsid w:val="00A50947"/>
    <w:rsid w:val="00A50ED5"/>
    <w:rsid w:val="00A50F41"/>
    <w:rsid w:val="00A51053"/>
    <w:rsid w:val="00A517FF"/>
    <w:rsid w:val="00A51B9D"/>
    <w:rsid w:val="00A523A4"/>
    <w:rsid w:val="00A526AA"/>
    <w:rsid w:val="00A53A58"/>
    <w:rsid w:val="00A53F22"/>
    <w:rsid w:val="00A54274"/>
    <w:rsid w:val="00A56C4D"/>
    <w:rsid w:val="00A56FD8"/>
    <w:rsid w:val="00A57079"/>
    <w:rsid w:val="00A62ACF"/>
    <w:rsid w:val="00A62C9A"/>
    <w:rsid w:val="00A62E30"/>
    <w:rsid w:val="00A62E34"/>
    <w:rsid w:val="00A6486C"/>
    <w:rsid w:val="00A649B8"/>
    <w:rsid w:val="00A64DD2"/>
    <w:rsid w:val="00A64E95"/>
    <w:rsid w:val="00A65ECC"/>
    <w:rsid w:val="00A66AC1"/>
    <w:rsid w:val="00A67AEF"/>
    <w:rsid w:val="00A71764"/>
    <w:rsid w:val="00A71EEA"/>
    <w:rsid w:val="00A72110"/>
    <w:rsid w:val="00A73222"/>
    <w:rsid w:val="00A73398"/>
    <w:rsid w:val="00A73675"/>
    <w:rsid w:val="00A747F3"/>
    <w:rsid w:val="00A80B4E"/>
    <w:rsid w:val="00A8177C"/>
    <w:rsid w:val="00A81CD5"/>
    <w:rsid w:val="00A84986"/>
    <w:rsid w:val="00A84AB4"/>
    <w:rsid w:val="00A85426"/>
    <w:rsid w:val="00A85E84"/>
    <w:rsid w:val="00A862A5"/>
    <w:rsid w:val="00A86DD6"/>
    <w:rsid w:val="00A87AF9"/>
    <w:rsid w:val="00A90567"/>
    <w:rsid w:val="00A91211"/>
    <w:rsid w:val="00A91C1C"/>
    <w:rsid w:val="00A925C8"/>
    <w:rsid w:val="00A9287E"/>
    <w:rsid w:val="00A92FE9"/>
    <w:rsid w:val="00A94A2D"/>
    <w:rsid w:val="00A95314"/>
    <w:rsid w:val="00A9542D"/>
    <w:rsid w:val="00A95432"/>
    <w:rsid w:val="00A96365"/>
    <w:rsid w:val="00AA03DE"/>
    <w:rsid w:val="00AA0453"/>
    <w:rsid w:val="00AA0567"/>
    <w:rsid w:val="00AA08FD"/>
    <w:rsid w:val="00AA0A38"/>
    <w:rsid w:val="00AA0C01"/>
    <w:rsid w:val="00AA1668"/>
    <w:rsid w:val="00AA1FCD"/>
    <w:rsid w:val="00AA2331"/>
    <w:rsid w:val="00AA3336"/>
    <w:rsid w:val="00AA38E4"/>
    <w:rsid w:val="00AA3FA5"/>
    <w:rsid w:val="00AA45A4"/>
    <w:rsid w:val="00AA543A"/>
    <w:rsid w:val="00AA690A"/>
    <w:rsid w:val="00AA692E"/>
    <w:rsid w:val="00AA71D0"/>
    <w:rsid w:val="00AA7302"/>
    <w:rsid w:val="00AA7574"/>
    <w:rsid w:val="00AA7958"/>
    <w:rsid w:val="00AB055A"/>
    <w:rsid w:val="00AB0750"/>
    <w:rsid w:val="00AB11E0"/>
    <w:rsid w:val="00AB1AAC"/>
    <w:rsid w:val="00AB219C"/>
    <w:rsid w:val="00AB265F"/>
    <w:rsid w:val="00AB3AA8"/>
    <w:rsid w:val="00AB40FB"/>
    <w:rsid w:val="00AB4B5B"/>
    <w:rsid w:val="00AB54B9"/>
    <w:rsid w:val="00AB5B64"/>
    <w:rsid w:val="00AB5C1A"/>
    <w:rsid w:val="00AB5CBC"/>
    <w:rsid w:val="00AB6489"/>
    <w:rsid w:val="00AB663E"/>
    <w:rsid w:val="00AB67C2"/>
    <w:rsid w:val="00AB6E08"/>
    <w:rsid w:val="00AC030F"/>
    <w:rsid w:val="00AC0B29"/>
    <w:rsid w:val="00AC0DA0"/>
    <w:rsid w:val="00AC0E72"/>
    <w:rsid w:val="00AC25E7"/>
    <w:rsid w:val="00AC27A9"/>
    <w:rsid w:val="00AC438E"/>
    <w:rsid w:val="00AC4DCF"/>
    <w:rsid w:val="00AC58BA"/>
    <w:rsid w:val="00AC61CB"/>
    <w:rsid w:val="00AC75D4"/>
    <w:rsid w:val="00AC7962"/>
    <w:rsid w:val="00AC7F4E"/>
    <w:rsid w:val="00AC7F57"/>
    <w:rsid w:val="00AD0E69"/>
    <w:rsid w:val="00AD0EA6"/>
    <w:rsid w:val="00AD15EC"/>
    <w:rsid w:val="00AD1BC5"/>
    <w:rsid w:val="00AD2428"/>
    <w:rsid w:val="00AD2ABD"/>
    <w:rsid w:val="00AD3A7E"/>
    <w:rsid w:val="00AD50F9"/>
    <w:rsid w:val="00AD55AB"/>
    <w:rsid w:val="00AD5FC0"/>
    <w:rsid w:val="00AD6A78"/>
    <w:rsid w:val="00AD6BF9"/>
    <w:rsid w:val="00AE0EAA"/>
    <w:rsid w:val="00AE0F0A"/>
    <w:rsid w:val="00AE1B67"/>
    <w:rsid w:val="00AE2547"/>
    <w:rsid w:val="00AE42D1"/>
    <w:rsid w:val="00AE4A42"/>
    <w:rsid w:val="00AE504C"/>
    <w:rsid w:val="00AE5725"/>
    <w:rsid w:val="00AE5C81"/>
    <w:rsid w:val="00AE6BB8"/>
    <w:rsid w:val="00AE6CF7"/>
    <w:rsid w:val="00AE7FB2"/>
    <w:rsid w:val="00AF016B"/>
    <w:rsid w:val="00AF0996"/>
    <w:rsid w:val="00AF0A0C"/>
    <w:rsid w:val="00AF103B"/>
    <w:rsid w:val="00AF17C7"/>
    <w:rsid w:val="00AF1EBB"/>
    <w:rsid w:val="00AF1FA7"/>
    <w:rsid w:val="00AF26E4"/>
    <w:rsid w:val="00AF517A"/>
    <w:rsid w:val="00AF5458"/>
    <w:rsid w:val="00AF6380"/>
    <w:rsid w:val="00AF639B"/>
    <w:rsid w:val="00AF704B"/>
    <w:rsid w:val="00AF718A"/>
    <w:rsid w:val="00AF7EBB"/>
    <w:rsid w:val="00B00B5D"/>
    <w:rsid w:val="00B014E1"/>
    <w:rsid w:val="00B01AE6"/>
    <w:rsid w:val="00B0225B"/>
    <w:rsid w:val="00B02DC0"/>
    <w:rsid w:val="00B034BC"/>
    <w:rsid w:val="00B04E8B"/>
    <w:rsid w:val="00B0501F"/>
    <w:rsid w:val="00B070F9"/>
    <w:rsid w:val="00B072B2"/>
    <w:rsid w:val="00B07860"/>
    <w:rsid w:val="00B10234"/>
    <w:rsid w:val="00B10EE1"/>
    <w:rsid w:val="00B10F6B"/>
    <w:rsid w:val="00B12335"/>
    <w:rsid w:val="00B12A50"/>
    <w:rsid w:val="00B12F53"/>
    <w:rsid w:val="00B1403A"/>
    <w:rsid w:val="00B147A0"/>
    <w:rsid w:val="00B147B3"/>
    <w:rsid w:val="00B157A1"/>
    <w:rsid w:val="00B15E94"/>
    <w:rsid w:val="00B20A8E"/>
    <w:rsid w:val="00B21703"/>
    <w:rsid w:val="00B21F5F"/>
    <w:rsid w:val="00B22368"/>
    <w:rsid w:val="00B2299F"/>
    <w:rsid w:val="00B23C26"/>
    <w:rsid w:val="00B23CB7"/>
    <w:rsid w:val="00B243B3"/>
    <w:rsid w:val="00B24E89"/>
    <w:rsid w:val="00B2561C"/>
    <w:rsid w:val="00B25B6D"/>
    <w:rsid w:val="00B2665C"/>
    <w:rsid w:val="00B266A4"/>
    <w:rsid w:val="00B275A7"/>
    <w:rsid w:val="00B277AE"/>
    <w:rsid w:val="00B27AE7"/>
    <w:rsid w:val="00B3039B"/>
    <w:rsid w:val="00B30732"/>
    <w:rsid w:val="00B308D8"/>
    <w:rsid w:val="00B30B91"/>
    <w:rsid w:val="00B31C56"/>
    <w:rsid w:val="00B327DB"/>
    <w:rsid w:val="00B34C9E"/>
    <w:rsid w:val="00B3604A"/>
    <w:rsid w:val="00B36068"/>
    <w:rsid w:val="00B3647C"/>
    <w:rsid w:val="00B37AA6"/>
    <w:rsid w:val="00B40969"/>
    <w:rsid w:val="00B409D8"/>
    <w:rsid w:val="00B40C87"/>
    <w:rsid w:val="00B418C4"/>
    <w:rsid w:val="00B43169"/>
    <w:rsid w:val="00B460BC"/>
    <w:rsid w:val="00B46293"/>
    <w:rsid w:val="00B462DA"/>
    <w:rsid w:val="00B4747B"/>
    <w:rsid w:val="00B47730"/>
    <w:rsid w:val="00B47A38"/>
    <w:rsid w:val="00B50570"/>
    <w:rsid w:val="00B50D31"/>
    <w:rsid w:val="00B51170"/>
    <w:rsid w:val="00B51D05"/>
    <w:rsid w:val="00B52549"/>
    <w:rsid w:val="00B52F9B"/>
    <w:rsid w:val="00B534A1"/>
    <w:rsid w:val="00B534E1"/>
    <w:rsid w:val="00B53B99"/>
    <w:rsid w:val="00B53BBE"/>
    <w:rsid w:val="00B53C20"/>
    <w:rsid w:val="00B546D3"/>
    <w:rsid w:val="00B55592"/>
    <w:rsid w:val="00B55D4D"/>
    <w:rsid w:val="00B55F97"/>
    <w:rsid w:val="00B57AB8"/>
    <w:rsid w:val="00B57E32"/>
    <w:rsid w:val="00B6047F"/>
    <w:rsid w:val="00B608D4"/>
    <w:rsid w:val="00B60966"/>
    <w:rsid w:val="00B61422"/>
    <w:rsid w:val="00B61C39"/>
    <w:rsid w:val="00B62029"/>
    <w:rsid w:val="00B6235C"/>
    <w:rsid w:val="00B62CB7"/>
    <w:rsid w:val="00B62D13"/>
    <w:rsid w:val="00B63612"/>
    <w:rsid w:val="00B63704"/>
    <w:rsid w:val="00B63D57"/>
    <w:rsid w:val="00B640D2"/>
    <w:rsid w:val="00B6444F"/>
    <w:rsid w:val="00B6527F"/>
    <w:rsid w:val="00B65800"/>
    <w:rsid w:val="00B65C36"/>
    <w:rsid w:val="00B6706F"/>
    <w:rsid w:val="00B67AF7"/>
    <w:rsid w:val="00B70971"/>
    <w:rsid w:val="00B70F45"/>
    <w:rsid w:val="00B718CC"/>
    <w:rsid w:val="00B72257"/>
    <w:rsid w:val="00B72C05"/>
    <w:rsid w:val="00B73325"/>
    <w:rsid w:val="00B740C2"/>
    <w:rsid w:val="00B74AB2"/>
    <w:rsid w:val="00B74E7A"/>
    <w:rsid w:val="00B75A2C"/>
    <w:rsid w:val="00B75C55"/>
    <w:rsid w:val="00B76746"/>
    <w:rsid w:val="00B777A9"/>
    <w:rsid w:val="00B77898"/>
    <w:rsid w:val="00B77C51"/>
    <w:rsid w:val="00B77D9D"/>
    <w:rsid w:val="00B80A40"/>
    <w:rsid w:val="00B81661"/>
    <w:rsid w:val="00B84154"/>
    <w:rsid w:val="00B851F4"/>
    <w:rsid w:val="00B8537C"/>
    <w:rsid w:val="00B86C05"/>
    <w:rsid w:val="00B8780E"/>
    <w:rsid w:val="00B90215"/>
    <w:rsid w:val="00B90859"/>
    <w:rsid w:val="00B908CA"/>
    <w:rsid w:val="00B9095E"/>
    <w:rsid w:val="00B913C2"/>
    <w:rsid w:val="00B92256"/>
    <w:rsid w:val="00B922BB"/>
    <w:rsid w:val="00B93CB3"/>
    <w:rsid w:val="00B94072"/>
    <w:rsid w:val="00B9461E"/>
    <w:rsid w:val="00B94F69"/>
    <w:rsid w:val="00B95BF5"/>
    <w:rsid w:val="00B966D6"/>
    <w:rsid w:val="00B96BFE"/>
    <w:rsid w:val="00B96F90"/>
    <w:rsid w:val="00B9787B"/>
    <w:rsid w:val="00B97EB0"/>
    <w:rsid w:val="00BA07D9"/>
    <w:rsid w:val="00BA0AE9"/>
    <w:rsid w:val="00BA3E16"/>
    <w:rsid w:val="00BA4E49"/>
    <w:rsid w:val="00BA697B"/>
    <w:rsid w:val="00BA6B4A"/>
    <w:rsid w:val="00BA6DEB"/>
    <w:rsid w:val="00BA7D33"/>
    <w:rsid w:val="00BB00AC"/>
    <w:rsid w:val="00BB06EB"/>
    <w:rsid w:val="00BB0F64"/>
    <w:rsid w:val="00BB17ED"/>
    <w:rsid w:val="00BB1E89"/>
    <w:rsid w:val="00BB2DEF"/>
    <w:rsid w:val="00BB3498"/>
    <w:rsid w:val="00BB3986"/>
    <w:rsid w:val="00BB39D4"/>
    <w:rsid w:val="00BB3EA2"/>
    <w:rsid w:val="00BB431F"/>
    <w:rsid w:val="00BB43CE"/>
    <w:rsid w:val="00BB46C3"/>
    <w:rsid w:val="00BB5453"/>
    <w:rsid w:val="00BB59D9"/>
    <w:rsid w:val="00BB6BEE"/>
    <w:rsid w:val="00BC0B49"/>
    <w:rsid w:val="00BC2019"/>
    <w:rsid w:val="00BC2842"/>
    <w:rsid w:val="00BC418C"/>
    <w:rsid w:val="00BC4B06"/>
    <w:rsid w:val="00BC51BF"/>
    <w:rsid w:val="00BC56DF"/>
    <w:rsid w:val="00BC5705"/>
    <w:rsid w:val="00BC5CF0"/>
    <w:rsid w:val="00BC5D59"/>
    <w:rsid w:val="00BC72D0"/>
    <w:rsid w:val="00BD0E16"/>
    <w:rsid w:val="00BD109F"/>
    <w:rsid w:val="00BD10EB"/>
    <w:rsid w:val="00BD2629"/>
    <w:rsid w:val="00BD3755"/>
    <w:rsid w:val="00BD40B6"/>
    <w:rsid w:val="00BD5782"/>
    <w:rsid w:val="00BD6B0B"/>
    <w:rsid w:val="00BE0961"/>
    <w:rsid w:val="00BE12D9"/>
    <w:rsid w:val="00BE217B"/>
    <w:rsid w:val="00BE2A38"/>
    <w:rsid w:val="00BE2B64"/>
    <w:rsid w:val="00BE4159"/>
    <w:rsid w:val="00BE4CB5"/>
    <w:rsid w:val="00BE5918"/>
    <w:rsid w:val="00BE5D34"/>
    <w:rsid w:val="00BE625B"/>
    <w:rsid w:val="00BE6CCF"/>
    <w:rsid w:val="00BF0307"/>
    <w:rsid w:val="00BF072A"/>
    <w:rsid w:val="00BF07AC"/>
    <w:rsid w:val="00BF1552"/>
    <w:rsid w:val="00BF2439"/>
    <w:rsid w:val="00BF2AA9"/>
    <w:rsid w:val="00BF3237"/>
    <w:rsid w:val="00BF3AD5"/>
    <w:rsid w:val="00BF41D4"/>
    <w:rsid w:val="00BF54DC"/>
    <w:rsid w:val="00BF5902"/>
    <w:rsid w:val="00C01334"/>
    <w:rsid w:val="00C015A4"/>
    <w:rsid w:val="00C02C75"/>
    <w:rsid w:val="00C037A3"/>
    <w:rsid w:val="00C037DE"/>
    <w:rsid w:val="00C04C9E"/>
    <w:rsid w:val="00C050B6"/>
    <w:rsid w:val="00C05576"/>
    <w:rsid w:val="00C05B53"/>
    <w:rsid w:val="00C06BF6"/>
    <w:rsid w:val="00C071D2"/>
    <w:rsid w:val="00C10239"/>
    <w:rsid w:val="00C10291"/>
    <w:rsid w:val="00C106A1"/>
    <w:rsid w:val="00C10896"/>
    <w:rsid w:val="00C10A72"/>
    <w:rsid w:val="00C11F8A"/>
    <w:rsid w:val="00C121C3"/>
    <w:rsid w:val="00C132B9"/>
    <w:rsid w:val="00C1347F"/>
    <w:rsid w:val="00C13693"/>
    <w:rsid w:val="00C13AEA"/>
    <w:rsid w:val="00C13DC3"/>
    <w:rsid w:val="00C14CED"/>
    <w:rsid w:val="00C154BA"/>
    <w:rsid w:val="00C1551D"/>
    <w:rsid w:val="00C15790"/>
    <w:rsid w:val="00C15CE6"/>
    <w:rsid w:val="00C1645B"/>
    <w:rsid w:val="00C16A03"/>
    <w:rsid w:val="00C172AB"/>
    <w:rsid w:val="00C20909"/>
    <w:rsid w:val="00C20EBC"/>
    <w:rsid w:val="00C211C4"/>
    <w:rsid w:val="00C212E1"/>
    <w:rsid w:val="00C21491"/>
    <w:rsid w:val="00C231FE"/>
    <w:rsid w:val="00C23847"/>
    <w:rsid w:val="00C2482E"/>
    <w:rsid w:val="00C24DBC"/>
    <w:rsid w:val="00C24E75"/>
    <w:rsid w:val="00C25A2F"/>
    <w:rsid w:val="00C268B0"/>
    <w:rsid w:val="00C26BAB"/>
    <w:rsid w:val="00C26BE0"/>
    <w:rsid w:val="00C2711A"/>
    <w:rsid w:val="00C27C78"/>
    <w:rsid w:val="00C30A10"/>
    <w:rsid w:val="00C30D76"/>
    <w:rsid w:val="00C32410"/>
    <w:rsid w:val="00C32903"/>
    <w:rsid w:val="00C3291D"/>
    <w:rsid w:val="00C331FD"/>
    <w:rsid w:val="00C33699"/>
    <w:rsid w:val="00C33C4F"/>
    <w:rsid w:val="00C35324"/>
    <w:rsid w:val="00C35A2F"/>
    <w:rsid w:val="00C35DC9"/>
    <w:rsid w:val="00C365B9"/>
    <w:rsid w:val="00C36677"/>
    <w:rsid w:val="00C36D9D"/>
    <w:rsid w:val="00C401C6"/>
    <w:rsid w:val="00C41A30"/>
    <w:rsid w:val="00C43775"/>
    <w:rsid w:val="00C4483C"/>
    <w:rsid w:val="00C4487D"/>
    <w:rsid w:val="00C4492E"/>
    <w:rsid w:val="00C44B82"/>
    <w:rsid w:val="00C46676"/>
    <w:rsid w:val="00C512A3"/>
    <w:rsid w:val="00C51C67"/>
    <w:rsid w:val="00C522A6"/>
    <w:rsid w:val="00C52785"/>
    <w:rsid w:val="00C52DE4"/>
    <w:rsid w:val="00C537C0"/>
    <w:rsid w:val="00C537E2"/>
    <w:rsid w:val="00C55D6D"/>
    <w:rsid w:val="00C56418"/>
    <w:rsid w:val="00C5694C"/>
    <w:rsid w:val="00C56AB7"/>
    <w:rsid w:val="00C56CEA"/>
    <w:rsid w:val="00C56E7B"/>
    <w:rsid w:val="00C573E1"/>
    <w:rsid w:val="00C574FD"/>
    <w:rsid w:val="00C57F1F"/>
    <w:rsid w:val="00C60172"/>
    <w:rsid w:val="00C60406"/>
    <w:rsid w:val="00C60BB7"/>
    <w:rsid w:val="00C631B3"/>
    <w:rsid w:val="00C6333C"/>
    <w:rsid w:val="00C635C0"/>
    <w:rsid w:val="00C6482F"/>
    <w:rsid w:val="00C66A78"/>
    <w:rsid w:val="00C66B4B"/>
    <w:rsid w:val="00C70338"/>
    <w:rsid w:val="00C70CF0"/>
    <w:rsid w:val="00C70D4D"/>
    <w:rsid w:val="00C7178D"/>
    <w:rsid w:val="00C72917"/>
    <w:rsid w:val="00C734F1"/>
    <w:rsid w:val="00C75F9C"/>
    <w:rsid w:val="00C768F9"/>
    <w:rsid w:val="00C76F6F"/>
    <w:rsid w:val="00C775DF"/>
    <w:rsid w:val="00C77C7D"/>
    <w:rsid w:val="00C801FE"/>
    <w:rsid w:val="00C80587"/>
    <w:rsid w:val="00C8062C"/>
    <w:rsid w:val="00C80FC2"/>
    <w:rsid w:val="00C811F7"/>
    <w:rsid w:val="00C815F5"/>
    <w:rsid w:val="00C82990"/>
    <w:rsid w:val="00C82A57"/>
    <w:rsid w:val="00C82BC1"/>
    <w:rsid w:val="00C82F9B"/>
    <w:rsid w:val="00C83466"/>
    <w:rsid w:val="00C837DC"/>
    <w:rsid w:val="00C838A5"/>
    <w:rsid w:val="00C83FEB"/>
    <w:rsid w:val="00C85C9C"/>
    <w:rsid w:val="00C861D4"/>
    <w:rsid w:val="00C867B4"/>
    <w:rsid w:val="00C86E0A"/>
    <w:rsid w:val="00C87398"/>
    <w:rsid w:val="00C901EF"/>
    <w:rsid w:val="00C9139E"/>
    <w:rsid w:val="00C91852"/>
    <w:rsid w:val="00C925F3"/>
    <w:rsid w:val="00C93917"/>
    <w:rsid w:val="00C93DCB"/>
    <w:rsid w:val="00C94FD6"/>
    <w:rsid w:val="00C95AFC"/>
    <w:rsid w:val="00C95B33"/>
    <w:rsid w:val="00C9639B"/>
    <w:rsid w:val="00C96EAB"/>
    <w:rsid w:val="00C978AF"/>
    <w:rsid w:val="00C97EF9"/>
    <w:rsid w:val="00C97F3F"/>
    <w:rsid w:val="00CA00EB"/>
    <w:rsid w:val="00CA06EF"/>
    <w:rsid w:val="00CA0F47"/>
    <w:rsid w:val="00CA22F6"/>
    <w:rsid w:val="00CA23BB"/>
    <w:rsid w:val="00CA249B"/>
    <w:rsid w:val="00CA3881"/>
    <w:rsid w:val="00CA48C0"/>
    <w:rsid w:val="00CA4EBE"/>
    <w:rsid w:val="00CA54A4"/>
    <w:rsid w:val="00CA5B8D"/>
    <w:rsid w:val="00CA64F3"/>
    <w:rsid w:val="00CA729C"/>
    <w:rsid w:val="00CB092F"/>
    <w:rsid w:val="00CB0D53"/>
    <w:rsid w:val="00CB1218"/>
    <w:rsid w:val="00CB1F20"/>
    <w:rsid w:val="00CB228B"/>
    <w:rsid w:val="00CB2848"/>
    <w:rsid w:val="00CB4049"/>
    <w:rsid w:val="00CB4066"/>
    <w:rsid w:val="00CB62D2"/>
    <w:rsid w:val="00CB66E7"/>
    <w:rsid w:val="00CB7E4D"/>
    <w:rsid w:val="00CC00CA"/>
    <w:rsid w:val="00CC115F"/>
    <w:rsid w:val="00CC1C64"/>
    <w:rsid w:val="00CC291D"/>
    <w:rsid w:val="00CC2BBF"/>
    <w:rsid w:val="00CC4197"/>
    <w:rsid w:val="00CC4A17"/>
    <w:rsid w:val="00CC5A1B"/>
    <w:rsid w:val="00CC5A59"/>
    <w:rsid w:val="00CC6999"/>
    <w:rsid w:val="00CC6C23"/>
    <w:rsid w:val="00CC7539"/>
    <w:rsid w:val="00CD0AE1"/>
    <w:rsid w:val="00CD19AB"/>
    <w:rsid w:val="00CD1D15"/>
    <w:rsid w:val="00CD23BB"/>
    <w:rsid w:val="00CD2535"/>
    <w:rsid w:val="00CD2874"/>
    <w:rsid w:val="00CD3641"/>
    <w:rsid w:val="00CD3827"/>
    <w:rsid w:val="00CD3DB1"/>
    <w:rsid w:val="00CD40F0"/>
    <w:rsid w:val="00CD4A82"/>
    <w:rsid w:val="00CD5E93"/>
    <w:rsid w:val="00CD63E1"/>
    <w:rsid w:val="00CD6E0F"/>
    <w:rsid w:val="00CD78CC"/>
    <w:rsid w:val="00CD7F5F"/>
    <w:rsid w:val="00CE0846"/>
    <w:rsid w:val="00CE15CC"/>
    <w:rsid w:val="00CE1DAF"/>
    <w:rsid w:val="00CE221C"/>
    <w:rsid w:val="00CE31E5"/>
    <w:rsid w:val="00CE382B"/>
    <w:rsid w:val="00CE4746"/>
    <w:rsid w:val="00CE4E78"/>
    <w:rsid w:val="00CE5446"/>
    <w:rsid w:val="00CE6081"/>
    <w:rsid w:val="00CE61BB"/>
    <w:rsid w:val="00CE716D"/>
    <w:rsid w:val="00CE721E"/>
    <w:rsid w:val="00CF0403"/>
    <w:rsid w:val="00CF22D7"/>
    <w:rsid w:val="00CF317D"/>
    <w:rsid w:val="00CF329E"/>
    <w:rsid w:val="00CF347F"/>
    <w:rsid w:val="00CF447B"/>
    <w:rsid w:val="00CF50F1"/>
    <w:rsid w:val="00CF5BCD"/>
    <w:rsid w:val="00CF65BE"/>
    <w:rsid w:val="00CF70AF"/>
    <w:rsid w:val="00CF75A2"/>
    <w:rsid w:val="00CF7704"/>
    <w:rsid w:val="00D00149"/>
    <w:rsid w:val="00D00AC7"/>
    <w:rsid w:val="00D00BD4"/>
    <w:rsid w:val="00D0113A"/>
    <w:rsid w:val="00D0186D"/>
    <w:rsid w:val="00D019D7"/>
    <w:rsid w:val="00D0200D"/>
    <w:rsid w:val="00D02034"/>
    <w:rsid w:val="00D0256E"/>
    <w:rsid w:val="00D031DB"/>
    <w:rsid w:val="00D03E8E"/>
    <w:rsid w:val="00D04A9D"/>
    <w:rsid w:val="00D04BA1"/>
    <w:rsid w:val="00D04ED1"/>
    <w:rsid w:val="00D0534E"/>
    <w:rsid w:val="00D05570"/>
    <w:rsid w:val="00D058E6"/>
    <w:rsid w:val="00D05FD0"/>
    <w:rsid w:val="00D06247"/>
    <w:rsid w:val="00D06259"/>
    <w:rsid w:val="00D072A7"/>
    <w:rsid w:val="00D07F33"/>
    <w:rsid w:val="00D100D0"/>
    <w:rsid w:val="00D10ABD"/>
    <w:rsid w:val="00D10C00"/>
    <w:rsid w:val="00D11CBF"/>
    <w:rsid w:val="00D11F77"/>
    <w:rsid w:val="00D1285E"/>
    <w:rsid w:val="00D12D6E"/>
    <w:rsid w:val="00D13006"/>
    <w:rsid w:val="00D13071"/>
    <w:rsid w:val="00D134CF"/>
    <w:rsid w:val="00D1368D"/>
    <w:rsid w:val="00D146B6"/>
    <w:rsid w:val="00D14860"/>
    <w:rsid w:val="00D153A1"/>
    <w:rsid w:val="00D17ECE"/>
    <w:rsid w:val="00D2055F"/>
    <w:rsid w:val="00D22BA0"/>
    <w:rsid w:val="00D23C84"/>
    <w:rsid w:val="00D24E2D"/>
    <w:rsid w:val="00D257CF"/>
    <w:rsid w:val="00D25ED2"/>
    <w:rsid w:val="00D264AC"/>
    <w:rsid w:val="00D3046E"/>
    <w:rsid w:val="00D30A7E"/>
    <w:rsid w:val="00D30E19"/>
    <w:rsid w:val="00D311F7"/>
    <w:rsid w:val="00D319AC"/>
    <w:rsid w:val="00D320FD"/>
    <w:rsid w:val="00D322CA"/>
    <w:rsid w:val="00D329F8"/>
    <w:rsid w:val="00D330F9"/>
    <w:rsid w:val="00D334D5"/>
    <w:rsid w:val="00D33831"/>
    <w:rsid w:val="00D33A40"/>
    <w:rsid w:val="00D33BA8"/>
    <w:rsid w:val="00D34081"/>
    <w:rsid w:val="00D35430"/>
    <w:rsid w:val="00D36776"/>
    <w:rsid w:val="00D3760D"/>
    <w:rsid w:val="00D377F1"/>
    <w:rsid w:val="00D408C1"/>
    <w:rsid w:val="00D40B7D"/>
    <w:rsid w:val="00D40DD9"/>
    <w:rsid w:val="00D4123F"/>
    <w:rsid w:val="00D42B1B"/>
    <w:rsid w:val="00D44B45"/>
    <w:rsid w:val="00D4587F"/>
    <w:rsid w:val="00D50315"/>
    <w:rsid w:val="00D50CE3"/>
    <w:rsid w:val="00D51987"/>
    <w:rsid w:val="00D51C53"/>
    <w:rsid w:val="00D51F14"/>
    <w:rsid w:val="00D52EDC"/>
    <w:rsid w:val="00D53613"/>
    <w:rsid w:val="00D53D70"/>
    <w:rsid w:val="00D53E4D"/>
    <w:rsid w:val="00D546FC"/>
    <w:rsid w:val="00D55400"/>
    <w:rsid w:val="00D55A02"/>
    <w:rsid w:val="00D55C07"/>
    <w:rsid w:val="00D55E8C"/>
    <w:rsid w:val="00D56919"/>
    <w:rsid w:val="00D56E72"/>
    <w:rsid w:val="00D57A11"/>
    <w:rsid w:val="00D600EB"/>
    <w:rsid w:val="00D606F3"/>
    <w:rsid w:val="00D61C07"/>
    <w:rsid w:val="00D62494"/>
    <w:rsid w:val="00D628CA"/>
    <w:rsid w:val="00D62BAC"/>
    <w:rsid w:val="00D634F5"/>
    <w:rsid w:val="00D63657"/>
    <w:rsid w:val="00D642DD"/>
    <w:rsid w:val="00D64708"/>
    <w:rsid w:val="00D647C1"/>
    <w:rsid w:val="00D64DB5"/>
    <w:rsid w:val="00D64E5A"/>
    <w:rsid w:val="00D652D1"/>
    <w:rsid w:val="00D65993"/>
    <w:rsid w:val="00D65AB7"/>
    <w:rsid w:val="00D6699C"/>
    <w:rsid w:val="00D66A33"/>
    <w:rsid w:val="00D67C90"/>
    <w:rsid w:val="00D70985"/>
    <w:rsid w:val="00D7289C"/>
    <w:rsid w:val="00D74081"/>
    <w:rsid w:val="00D74336"/>
    <w:rsid w:val="00D74445"/>
    <w:rsid w:val="00D74F25"/>
    <w:rsid w:val="00D75211"/>
    <w:rsid w:val="00D759FB"/>
    <w:rsid w:val="00D76407"/>
    <w:rsid w:val="00D7739F"/>
    <w:rsid w:val="00D77A0D"/>
    <w:rsid w:val="00D80741"/>
    <w:rsid w:val="00D8083C"/>
    <w:rsid w:val="00D80A16"/>
    <w:rsid w:val="00D817EC"/>
    <w:rsid w:val="00D81A86"/>
    <w:rsid w:val="00D81D27"/>
    <w:rsid w:val="00D821DE"/>
    <w:rsid w:val="00D829E6"/>
    <w:rsid w:val="00D830BD"/>
    <w:rsid w:val="00D8315A"/>
    <w:rsid w:val="00D84DB8"/>
    <w:rsid w:val="00D8509B"/>
    <w:rsid w:val="00D86111"/>
    <w:rsid w:val="00D87A81"/>
    <w:rsid w:val="00D90C7F"/>
    <w:rsid w:val="00D92874"/>
    <w:rsid w:val="00D929AC"/>
    <w:rsid w:val="00D92BFA"/>
    <w:rsid w:val="00D93856"/>
    <w:rsid w:val="00D958D5"/>
    <w:rsid w:val="00D95AF1"/>
    <w:rsid w:val="00D95CD1"/>
    <w:rsid w:val="00D968C3"/>
    <w:rsid w:val="00D9696C"/>
    <w:rsid w:val="00DA4CD6"/>
    <w:rsid w:val="00DA4D17"/>
    <w:rsid w:val="00DA5968"/>
    <w:rsid w:val="00DA5CD5"/>
    <w:rsid w:val="00DA6161"/>
    <w:rsid w:val="00DA6824"/>
    <w:rsid w:val="00DA743A"/>
    <w:rsid w:val="00DB1B46"/>
    <w:rsid w:val="00DB22FE"/>
    <w:rsid w:val="00DB23DA"/>
    <w:rsid w:val="00DB3FB5"/>
    <w:rsid w:val="00DB4E2A"/>
    <w:rsid w:val="00DB5562"/>
    <w:rsid w:val="00DB5624"/>
    <w:rsid w:val="00DB6E20"/>
    <w:rsid w:val="00DB70B6"/>
    <w:rsid w:val="00DC0B12"/>
    <w:rsid w:val="00DC0B1D"/>
    <w:rsid w:val="00DC0E6B"/>
    <w:rsid w:val="00DC11C7"/>
    <w:rsid w:val="00DC2124"/>
    <w:rsid w:val="00DC3B8E"/>
    <w:rsid w:val="00DC449C"/>
    <w:rsid w:val="00DC5C53"/>
    <w:rsid w:val="00DC5CCF"/>
    <w:rsid w:val="00DC67C0"/>
    <w:rsid w:val="00DC6C52"/>
    <w:rsid w:val="00DC7124"/>
    <w:rsid w:val="00DC73A9"/>
    <w:rsid w:val="00DC7A1B"/>
    <w:rsid w:val="00DD0347"/>
    <w:rsid w:val="00DD0976"/>
    <w:rsid w:val="00DD0CD7"/>
    <w:rsid w:val="00DD13AF"/>
    <w:rsid w:val="00DD2060"/>
    <w:rsid w:val="00DD322F"/>
    <w:rsid w:val="00DD35BA"/>
    <w:rsid w:val="00DD3E2E"/>
    <w:rsid w:val="00DD4664"/>
    <w:rsid w:val="00DD4F60"/>
    <w:rsid w:val="00DD53C6"/>
    <w:rsid w:val="00DD5845"/>
    <w:rsid w:val="00DD5D46"/>
    <w:rsid w:val="00DD5FAD"/>
    <w:rsid w:val="00DD60BF"/>
    <w:rsid w:val="00DD73F2"/>
    <w:rsid w:val="00DE1AB7"/>
    <w:rsid w:val="00DE1C1D"/>
    <w:rsid w:val="00DE1EAB"/>
    <w:rsid w:val="00DE20F8"/>
    <w:rsid w:val="00DE21F6"/>
    <w:rsid w:val="00DE24BC"/>
    <w:rsid w:val="00DE24FB"/>
    <w:rsid w:val="00DE2984"/>
    <w:rsid w:val="00DE2EF9"/>
    <w:rsid w:val="00DE3019"/>
    <w:rsid w:val="00DE4334"/>
    <w:rsid w:val="00DE4DAB"/>
    <w:rsid w:val="00DE4EB2"/>
    <w:rsid w:val="00DE5889"/>
    <w:rsid w:val="00DE663C"/>
    <w:rsid w:val="00DE6747"/>
    <w:rsid w:val="00DE72AA"/>
    <w:rsid w:val="00DE7A7A"/>
    <w:rsid w:val="00DF012B"/>
    <w:rsid w:val="00DF0D70"/>
    <w:rsid w:val="00DF105D"/>
    <w:rsid w:val="00DF1BD0"/>
    <w:rsid w:val="00DF228C"/>
    <w:rsid w:val="00DF2DAC"/>
    <w:rsid w:val="00DF3D5D"/>
    <w:rsid w:val="00DF5B8A"/>
    <w:rsid w:val="00DF77D5"/>
    <w:rsid w:val="00DF79B2"/>
    <w:rsid w:val="00E0109F"/>
    <w:rsid w:val="00E04411"/>
    <w:rsid w:val="00E0467C"/>
    <w:rsid w:val="00E05DC1"/>
    <w:rsid w:val="00E05EEA"/>
    <w:rsid w:val="00E06DE1"/>
    <w:rsid w:val="00E07203"/>
    <w:rsid w:val="00E0751D"/>
    <w:rsid w:val="00E07600"/>
    <w:rsid w:val="00E07996"/>
    <w:rsid w:val="00E10A64"/>
    <w:rsid w:val="00E10E7F"/>
    <w:rsid w:val="00E1243B"/>
    <w:rsid w:val="00E132FF"/>
    <w:rsid w:val="00E155DB"/>
    <w:rsid w:val="00E15A3F"/>
    <w:rsid w:val="00E163E9"/>
    <w:rsid w:val="00E16620"/>
    <w:rsid w:val="00E16E69"/>
    <w:rsid w:val="00E1729F"/>
    <w:rsid w:val="00E20DE1"/>
    <w:rsid w:val="00E20FB5"/>
    <w:rsid w:val="00E213A7"/>
    <w:rsid w:val="00E22245"/>
    <w:rsid w:val="00E22263"/>
    <w:rsid w:val="00E22502"/>
    <w:rsid w:val="00E2260B"/>
    <w:rsid w:val="00E22713"/>
    <w:rsid w:val="00E23BB1"/>
    <w:rsid w:val="00E23EE3"/>
    <w:rsid w:val="00E25049"/>
    <w:rsid w:val="00E25145"/>
    <w:rsid w:val="00E251C4"/>
    <w:rsid w:val="00E25680"/>
    <w:rsid w:val="00E25EE3"/>
    <w:rsid w:val="00E26074"/>
    <w:rsid w:val="00E2669D"/>
    <w:rsid w:val="00E268C5"/>
    <w:rsid w:val="00E2798A"/>
    <w:rsid w:val="00E27E55"/>
    <w:rsid w:val="00E27FAD"/>
    <w:rsid w:val="00E3093E"/>
    <w:rsid w:val="00E31EDD"/>
    <w:rsid w:val="00E32698"/>
    <w:rsid w:val="00E32FD7"/>
    <w:rsid w:val="00E3362A"/>
    <w:rsid w:val="00E33A0B"/>
    <w:rsid w:val="00E34174"/>
    <w:rsid w:val="00E35200"/>
    <w:rsid w:val="00E3534B"/>
    <w:rsid w:val="00E35933"/>
    <w:rsid w:val="00E35D7A"/>
    <w:rsid w:val="00E36126"/>
    <w:rsid w:val="00E36787"/>
    <w:rsid w:val="00E36C75"/>
    <w:rsid w:val="00E4004A"/>
    <w:rsid w:val="00E409C1"/>
    <w:rsid w:val="00E42DD0"/>
    <w:rsid w:val="00E437C3"/>
    <w:rsid w:val="00E4381E"/>
    <w:rsid w:val="00E43A2A"/>
    <w:rsid w:val="00E4448C"/>
    <w:rsid w:val="00E44B3F"/>
    <w:rsid w:val="00E44C36"/>
    <w:rsid w:val="00E454E2"/>
    <w:rsid w:val="00E454E9"/>
    <w:rsid w:val="00E45950"/>
    <w:rsid w:val="00E45987"/>
    <w:rsid w:val="00E47004"/>
    <w:rsid w:val="00E50C06"/>
    <w:rsid w:val="00E50DC8"/>
    <w:rsid w:val="00E5179E"/>
    <w:rsid w:val="00E53F89"/>
    <w:rsid w:val="00E544BD"/>
    <w:rsid w:val="00E54FD0"/>
    <w:rsid w:val="00E554DD"/>
    <w:rsid w:val="00E562B7"/>
    <w:rsid w:val="00E56996"/>
    <w:rsid w:val="00E56AF0"/>
    <w:rsid w:val="00E57388"/>
    <w:rsid w:val="00E57B37"/>
    <w:rsid w:val="00E601D7"/>
    <w:rsid w:val="00E60ED4"/>
    <w:rsid w:val="00E612C1"/>
    <w:rsid w:val="00E62524"/>
    <w:rsid w:val="00E62742"/>
    <w:rsid w:val="00E63973"/>
    <w:rsid w:val="00E63E58"/>
    <w:rsid w:val="00E662F3"/>
    <w:rsid w:val="00E675ED"/>
    <w:rsid w:val="00E701BD"/>
    <w:rsid w:val="00E709AA"/>
    <w:rsid w:val="00E71F9E"/>
    <w:rsid w:val="00E731CC"/>
    <w:rsid w:val="00E733C5"/>
    <w:rsid w:val="00E74515"/>
    <w:rsid w:val="00E752AD"/>
    <w:rsid w:val="00E7542E"/>
    <w:rsid w:val="00E757C6"/>
    <w:rsid w:val="00E76BED"/>
    <w:rsid w:val="00E76C71"/>
    <w:rsid w:val="00E76C90"/>
    <w:rsid w:val="00E772D5"/>
    <w:rsid w:val="00E77BB2"/>
    <w:rsid w:val="00E80011"/>
    <w:rsid w:val="00E8010A"/>
    <w:rsid w:val="00E80C4D"/>
    <w:rsid w:val="00E80E86"/>
    <w:rsid w:val="00E81E05"/>
    <w:rsid w:val="00E82243"/>
    <w:rsid w:val="00E8279D"/>
    <w:rsid w:val="00E82F40"/>
    <w:rsid w:val="00E830B2"/>
    <w:rsid w:val="00E83434"/>
    <w:rsid w:val="00E8376A"/>
    <w:rsid w:val="00E83DEC"/>
    <w:rsid w:val="00E83E74"/>
    <w:rsid w:val="00E840CF"/>
    <w:rsid w:val="00E84638"/>
    <w:rsid w:val="00E84A40"/>
    <w:rsid w:val="00E84E10"/>
    <w:rsid w:val="00E86C56"/>
    <w:rsid w:val="00E86CBF"/>
    <w:rsid w:val="00E87C3E"/>
    <w:rsid w:val="00E900B7"/>
    <w:rsid w:val="00E9213C"/>
    <w:rsid w:val="00E92467"/>
    <w:rsid w:val="00E928C8"/>
    <w:rsid w:val="00E9381C"/>
    <w:rsid w:val="00E938E8"/>
    <w:rsid w:val="00E942E2"/>
    <w:rsid w:val="00E958F0"/>
    <w:rsid w:val="00E9615A"/>
    <w:rsid w:val="00E9667B"/>
    <w:rsid w:val="00E96A9F"/>
    <w:rsid w:val="00E97C2A"/>
    <w:rsid w:val="00E97E9A"/>
    <w:rsid w:val="00EA11D0"/>
    <w:rsid w:val="00EA24F2"/>
    <w:rsid w:val="00EA262E"/>
    <w:rsid w:val="00EA2F80"/>
    <w:rsid w:val="00EA3130"/>
    <w:rsid w:val="00EA4A16"/>
    <w:rsid w:val="00EA4E3D"/>
    <w:rsid w:val="00EB042A"/>
    <w:rsid w:val="00EB1464"/>
    <w:rsid w:val="00EB158C"/>
    <w:rsid w:val="00EB1DBE"/>
    <w:rsid w:val="00EB1EAD"/>
    <w:rsid w:val="00EB2DB0"/>
    <w:rsid w:val="00EB418F"/>
    <w:rsid w:val="00EB498F"/>
    <w:rsid w:val="00EB4E61"/>
    <w:rsid w:val="00EB5258"/>
    <w:rsid w:val="00EB583F"/>
    <w:rsid w:val="00EB5F04"/>
    <w:rsid w:val="00EB650D"/>
    <w:rsid w:val="00EB7AF3"/>
    <w:rsid w:val="00EB7B96"/>
    <w:rsid w:val="00EB7C60"/>
    <w:rsid w:val="00EB7F33"/>
    <w:rsid w:val="00EC07E4"/>
    <w:rsid w:val="00EC1B6F"/>
    <w:rsid w:val="00EC1D07"/>
    <w:rsid w:val="00EC20D3"/>
    <w:rsid w:val="00EC2F37"/>
    <w:rsid w:val="00EC3111"/>
    <w:rsid w:val="00EC4311"/>
    <w:rsid w:val="00EC50A2"/>
    <w:rsid w:val="00EC5438"/>
    <w:rsid w:val="00EC5C9D"/>
    <w:rsid w:val="00EC631A"/>
    <w:rsid w:val="00EC7447"/>
    <w:rsid w:val="00ED03A5"/>
    <w:rsid w:val="00ED16B3"/>
    <w:rsid w:val="00ED19C2"/>
    <w:rsid w:val="00ED1B13"/>
    <w:rsid w:val="00ED2804"/>
    <w:rsid w:val="00ED3360"/>
    <w:rsid w:val="00ED395D"/>
    <w:rsid w:val="00ED3C3A"/>
    <w:rsid w:val="00ED4171"/>
    <w:rsid w:val="00ED489E"/>
    <w:rsid w:val="00ED7993"/>
    <w:rsid w:val="00ED7EE1"/>
    <w:rsid w:val="00EE02F6"/>
    <w:rsid w:val="00EE03F8"/>
    <w:rsid w:val="00EE03FD"/>
    <w:rsid w:val="00EE05AD"/>
    <w:rsid w:val="00EE0794"/>
    <w:rsid w:val="00EE16D8"/>
    <w:rsid w:val="00EE1C54"/>
    <w:rsid w:val="00EE2BBB"/>
    <w:rsid w:val="00EE38A7"/>
    <w:rsid w:val="00EE5295"/>
    <w:rsid w:val="00EE56EF"/>
    <w:rsid w:val="00EE6260"/>
    <w:rsid w:val="00EE6ADD"/>
    <w:rsid w:val="00EE6CC5"/>
    <w:rsid w:val="00EE7011"/>
    <w:rsid w:val="00EF0004"/>
    <w:rsid w:val="00EF35D5"/>
    <w:rsid w:val="00EF370F"/>
    <w:rsid w:val="00EF375B"/>
    <w:rsid w:val="00EF6226"/>
    <w:rsid w:val="00EF6D50"/>
    <w:rsid w:val="00EF7149"/>
    <w:rsid w:val="00EF7329"/>
    <w:rsid w:val="00F008A1"/>
    <w:rsid w:val="00F00CE3"/>
    <w:rsid w:val="00F00D99"/>
    <w:rsid w:val="00F00E2D"/>
    <w:rsid w:val="00F01CF8"/>
    <w:rsid w:val="00F01E16"/>
    <w:rsid w:val="00F02511"/>
    <w:rsid w:val="00F02635"/>
    <w:rsid w:val="00F03F54"/>
    <w:rsid w:val="00F04082"/>
    <w:rsid w:val="00F0408C"/>
    <w:rsid w:val="00F04361"/>
    <w:rsid w:val="00F045B8"/>
    <w:rsid w:val="00F045DF"/>
    <w:rsid w:val="00F05005"/>
    <w:rsid w:val="00F05013"/>
    <w:rsid w:val="00F050DF"/>
    <w:rsid w:val="00F054DF"/>
    <w:rsid w:val="00F05BA2"/>
    <w:rsid w:val="00F06A51"/>
    <w:rsid w:val="00F06D88"/>
    <w:rsid w:val="00F06EE6"/>
    <w:rsid w:val="00F078B0"/>
    <w:rsid w:val="00F10D88"/>
    <w:rsid w:val="00F13CD1"/>
    <w:rsid w:val="00F13EEE"/>
    <w:rsid w:val="00F1420F"/>
    <w:rsid w:val="00F142D6"/>
    <w:rsid w:val="00F15119"/>
    <w:rsid w:val="00F15939"/>
    <w:rsid w:val="00F1784D"/>
    <w:rsid w:val="00F17C4A"/>
    <w:rsid w:val="00F17DD0"/>
    <w:rsid w:val="00F201EC"/>
    <w:rsid w:val="00F20706"/>
    <w:rsid w:val="00F216EC"/>
    <w:rsid w:val="00F21B80"/>
    <w:rsid w:val="00F24A44"/>
    <w:rsid w:val="00F251DB"/>
    <w:rsid w:val="00F254FB"/>
    <w:rsid w:val="00F257D1"/>
    <w:rsid w:val="00F25B5B"/>
    <w:rsid w:val="00F26428"/>
    <w:rsid w:val="00F268B8"/>
    <w:rsid w:val="00F27386"/>
    <w:rsid w:val="00F27829"/>
    <w:rsid w:val="00F30906"/>
    <w:rsid w:val="00F31BF1"/>
    <w:rsid w:val="00F324F2"/>
    <w:rsid w:val="00F32560"/>
    <w:rsid w:val="00F332E9"/>
    <w:rsid w:val="00F33583"/>
    <w:rsid w:val="00F33C15"/>
    <w:rsid w:val="00F345FD"/>
    <w:rsid w:val="00F350A1"/>
    <w:rsid w:val="00F350FD"/>
    <w:rsid w:val="00F3513C"/>
    <w:rsid w:val="00F356B9"/>
    <w:rsid w:val="00F37721"/>
    <w:rsid w:val="00F3790C"/>
    <w:rsid w:val="00F37E13"/>
    <w:rsid w:val="00F37F16"/>
    <w:rsid w:val="00F40EF1"/>
    <w:rsid w:val="00F419B0"/>
    <w:rsid w:val="00F41DB9"/>
    <w:rsid w:val="00F424ED"/>
    <w:rsid w:val="00F42566"/>
    <w:rsid w:val="00F427AA"/>
    <w:rsid w:val="00F43EDD"/>
    <w:rsid w:val="00F447FA"/>
    <w:rsid w:val="00F44DAE"/>
    <w:rsid w:val="00F4533F"/>
    <w:rsid w:val="00F46DB4"/>
    <w:rsid w:val="00F46F53"/>
    <w:rsid w:val="00F47493"/>
    <w:rsid w:val="00F521DF"/>
    <w:rsid w:val="00F526D8"/>
    <w:rsid w:val="00F52775"/>
    <w:rsid w:val="00F52ABE"/>
    <w:rsid w:val="00F52BCB"/>
    <w:rsid w:val="00F52CBB"/>
    <w:rsid w:val="00F5305C"/>
    <w:rsid w:val="00F53187"/>
    <w:rsid w:val="00F54B69"/>
    <w:rsid w:val="00F54C4D"/>
    <w:rsid w:val="00F557F3"/>
    <w:rsid w:val="00F5647C"/>
    <w:rsid w:val="00F56998"/>
    <w:rsid w:val="00F607A8"/>
    <w:rsid w:val="00F60B94"/>
    <w:rsid w:val="00F615B7"/>
    <w:rsid w:val="00F63D23"/>
    <w:rsid w:val="00F641BA"/>
    <w:rsid w:val="00F645F3"/>
    <w:rsid w:val="00F64D75"/>
    <w:rsid w:val="00F64DD5"/>
    <w:rsid w:val="00F64EB3"/>
    <w:rsid w:val="00F65231"/>
    <w:rsid w:val="00F652DE"/>
    <w:rsid w:val="00F65D69"/>
    <w:rsid w:val="00F65DB8"/>
    <w:rsid w:val="00F661BF"/>
    <w:rsid w:val="00F6637B"/>
    <w:rsid w:val="00F66814"/>
    <w:rsid w:val="00F676DC"/>
    <w:rsid w:val="00F67D5E"/>
    <w:rsid w:val="00F7000D"/>
    <w:rsid w:val="00F70DEC"/>
    <w:rsid w:val="00F71DFC"/>
    <w:rsid w:val="00F71F03"/>
    <w:rsid w:val="00F7230E"/>
    <w:rsid w:val="00F73602"/>
    <w:rsid w:val="00F74381"/>
    <w:rsid w:val="00F74A34"/>
    <w:rsid w:val="00F74D26"/>
    <w:rsid w:val="00F766CF"/>
    <w:rsid w:val="00F76768"/>
    <w:rsid w:val="00F767D5"/>
    <w:rsid w:val="00F768A1"/>
    <w:rsid w:val="00F76AFD"/>
    <w:rsid w:val="00F76DF6"/>
    <w:rsid w:val="00F7775A"/>
    <w:rsid w:val="00F77832"/>
    <w:rsid w:val="00F80777"/>
    <w:rsid w:val="00F808FD"/>
    <w:rsid w:val="00F80C9F"/>
    <w:rsid w:val="00F81CB4"/>
    <w:rsid w:val="00F81CD6"/>
    <w:rsid w:val="00F81FC0"/>
    <w:rsid w:val="00F820DE"/>
    <w:rsid w:val="00F82E29"/>
    <w:rsid w:val="00F83137"/>
    <w:rsid w:val="00F836A7"/>
    <w:rsid w:val="00F837CC"/>
    <w:rsid w:val="00F8502F"/>
    <w:rsid w:val="00F857DD"/>
    <w:rsid w:val="00F85C90"/>
    <w:rsid w:val="00F86485"/>
    <w:rsid w:val="00F86E62"/>
    <w:rsid w:val="00F86FD0"/>
    <w:rsid w:val="00F87878"/>
    <w:rsid w:val="00F9013B"/>
    <w:rsid w:val="00F9045F"/>
    <w:rsid w:val="00F9089E"/>
    <w:rsid w:val="00F90938"/>
    <w:rsid w:val="00F915BD"/>
    <w:rsid w:val="00F92611"/>
    <w:rsid w:val="00F92DEB"/>
    <w:rsid w:val="00F9333A"/>
    <w:rsid w:val="00F9368E"/>
    <w:rsid w:val="00F93DEC"/>
    <w:rsid w:val="00F940F0"/>
    <w:rsid w:val="00F949D5"/>
    <w:rsid w:val="00F94B14"/>
    <w:rsid w:val="00F94F14"/>
    <w:rsid w:val="00F95679"/>
    <w:rsid w:val="00F96CA1"/>
    <w:rsid w:val="00F96D51"/>
    <w:rsid w:val="00F979BE"/>
    <w:rsid w:val="00FA082D"/>
    <w:rsid w:val="00FA13D4"/>
    <w:rsid w:val="00FA24CC"/>
    <w:rsid w:val="00FA2E20"/>
    <w:rsid w:val="00FA3471"/>
    <w:rsid w:val="00FA522A"/>
    <w:rsid w:val="00FA60F0"/>
    <w:rsid w:val="00FA628D"/>
    <w:rsid w:val="00FA76B7"/>
    <w:rsid w:val="00FB0205"/>
    <w:rsid w:val="00FB0218"/>
    <w:rsid w:val="00FB03CE"/>
    <w:rsid w:val="00FB0A2A"/>
    <w:rsid w:val="00FB0AE4"/>
    <w:rsid w:val="00FB0C7C"/>
    <w:rsid w:val="00FB12E8"/>
    <w:rsid w:val="00FB19A1"/>
    <w:rsid w:val="00FB1B2A"/>
    <w:rsid w:val="00FB1EDD"/>
    <w:rsid w:val="00FB1F54"/>
    <w:rsid w:val="00FB3516"/>
    <w:rsid w:val="00FB39CA"/>
    <w:rsid w:val="00FB3D34"/>
    <w:rsid w:val="00FB3DDA"/>
    <w:rsid w:val="00FB4143"/>
    <w:rsid w:val="00FB461C"/>
    <w:rsid w:val="00FB5015"/>
    <w:rsid w:val="00FB6487"/>
    <w:rsid w:val="00FB6767"/>
    <w:rsid w:val="00FB71C3"/>
    <w:rsid w:val="00FC042F"/>
    <w:rsid w:val="00FC0A0E"/>
    <w:rsid w:val="00FC139E"/>
    <w:rsid w:val="00FC1FF3"/>
    <w:rsid w:val="00FC329E"/>
    <w:rsid w:val="00FC42E6"/>
    <w:rsid w:val="00FC4864"/>
    <w:rsid w:val="00FC5B24"/>
    <w:rsid w:val="00FC6018"/>
    <w:rsid w:val="00FC6226"/>
    <w:rsid w:val="00FC79F4"/>
    <w:rsid w:val="00FD0979"/>
    <w:rsid w:val="00FD1FAB"/>
    <w:rsid w:val="00FD24C3"/>
    <w:rsid w:val="00FD258B"/>
    <w:rsid w:val="00FD42C3"/>
    <w:rsid w:val="00FD46EA"/>
    <w:rsid w:val="00FD5EB5"/>
    <w:rsid w:val="00FD6305"/>
    <w:rsid w:val="00FD682F"/>
    <w:rsid w:val="00FD6C63"/>
    <w:rsid w:val="00FE05F0"/>
    <w:rsid w:val="00FE1875"/>
    <w:rsid w:val="00FE1AAA"/>
    <w:rsid w:val="00FE3035"/>
    <w:rsid w:val="00FE33D0"/>
    <w:rsid w:val="00FE35C6"/>
    <w:rsid w:val="00FE3AA6"/>
    <w:rsid w:val="00FE4356"/>
    <w:rsid w:val="00FE4525"/>
    <w:rsid w:val="00FE4F5A"/>
    <w:rsid w:val="00FE7DBF"/>
    <w:rsid w:val="00FF1FF7"/>
    <w:rsid w:val="00FF23AE"/>
    <w:rsid w:val="00FF263D"/>
    <w:rsid w:val="00FF28A7"/>
    <w:rsid w:val="00FF293F"/>
    <w:rsid w:val="00FF2AA6"/>
    <w:rsid w:val="00FF2C40"/>
    <w:rsid w:val="00FF3756"/>
    <w:rsid w:val="00FF3D50"/>
    <w:rsid w:val="00FF469C"/>
    <w:rsid w:val="00FF48DD"/>
    <w:rsid w:val="00FF495E"/>
    <w:rsid w:val="00FF7006"/>
    <w:rsid w:val="00FF7175"/>
    <w:rsid w:val="00FF78D5"/>
    <w:rsid w:val="00FF79A0"/>
    <w:rsid w:val="00FF7BC4"/>
    <w:rsid w:val="0170749F"/>
    <w:rsid w:val="01A05D37"/>
    <w:rsid w:val="01A8308D"/>
    <w:rsid w:val="0A263BF7"/>
    <w:rsid w:val="0B2D64B2"/>
    <w:rsid w:val="0B534B6A"/>
    <w:rsid w:val="0BAA7ED4"/>
    <w:rsid w:val="0E485B63"/>
    <w:rsid w:val="100A418E"/>
    <w:rsid w:val="119574C2"/>
    <w:rsid w:val="11BC1920"/>
    <w:rsid w:val="128F4594"/>
    <w:rsid w:val="13596AA6"/>
    <w:rsid w:val="13873CAF"/>
    <w:rsid w:val="185F343A"/>
    <w:rsid w:val="189646A7"/>
    <w:rsid w:val="1AAE58E2"/>
    <w:rsid w:val="1B83540D"/>
    <w:rsid w:val="1BB660EC"/>
    <w:rsid w:val="1C6B029C"/>
    <w:rsid w:val="1C6D488B"/>
    <w:rsid w:val="1D366E95"/>
    <w:rsid w:val="1D6C084C"/>
    <w:rsid w:val="1ED40BA9"/>
    <w:rsid w:val="1EE118D6"/>
    <w:rsid w:val="1F7C4182"/>
    <w:rsid w:val="214428E3"/>
    <w:rsid w:val="23297026"/>
    <w:rsid w:val="233139A1"/>
    <w:rsid w:val="242F4D65"/>
    <w:rsid w:val="253C4CD2"/>
    <w:rsid w:val="29CE03E2"/>
    <w:rsid w:val="2C0A2B24"/>
    <w:rsid w:val="2C407D04"/>
    <w:rsid w:val="2E643BB9"/>
    <w:rsid w:val="314C6E02"/>
    <w:rsid w:val="33373A52"/>
    <w:rsid w:val="34FE01D7"/>
    <w:rsid w:val="35EC444C"/>
    <w:rsid w:val="369C10E6"/>
    <w:rsid w:val="36AC3612"/>
    <w:rsid w:val="36BE6EA2"/>
    <w:rsid w:val="37147725"/>
    <w:rsid w:val="377D3212"/>
    <w:rsid w:val="379245B6"/>
    <w:rsid w:val="38D72D69"/>
    <w:rsid w:val="3C212441"/>
    <w:rsid w:val="3C234E49"/>
    <w:rsid w:val="3D785FFC"/>
    <w:rsid w:val="3F9E239D"/>
    <w:rsid w:val="3FF2412F"/>
    <w:rsid w:val="42282F37"/>
    <w:rsid w:val="4600684F"/>
    <w:rsid w:val="46435FC3"/>
    <w:rsid w:val="473C7EDD"/>
    <w:rsid w:val="478F6DAE"/>
    <w:rsid w:val="49E22908"/>
    <w:rsid w:val="4A672B6A"/>
    <w:rsid w:val="4C65665F"/>
    <w:rsid w:val="4EE3157E"/>
    <w:rsid w:val="5135484A"/>
    <w:rsid w:val="52050A1C"/>
    <w:rsid w:val="521D6F2B"/>
    <w:rsid w:val="54152659"/>
    <w:rsid w:val="5565652B"/>
    <w:rsid w:val="598D56A6"/>
    <w:rsid w:val="5DCB4DAB"/>
    <w:rsid w:val="600841D2"/>
    <w:rsid w:val="604512AE"/>
    <w:rsid w:val="61A22D98"/>
    <w:rsid w:val="62CD0519"/>
    <w:rsid w:val="6523192E"/>
    <w:rsid w:val="66C05092"/>
    <w:rsid w:val="676E7DD1"/>
    <w:rsid w:val="69D748C8"/>
    <w:rsid w:val="6AED3B9C"/>
    <w:rsid w:val="6D663299"/>
    <w:rsid w:val="6ED649BC"/>
    <w:rsid w:val="6F2C1946"/>
    <w:rsid w:val="71FE401B"/>
    <w:rsid w:val="723E3BB5"/>
    <w:rsid w:val="74B44E65"/>
    <w:rsid w:val="753E49A9"/>
    <w:rsid w:val="7659086A"/>
    <w:rsid w:val="76DD45FB"/>
    <w:rsid w:val="79C60E66"/>
    <w:rsid w:val="7AF47F1C"/>
    <w:rsid w:val="7CD278CF"/>
    <w:rsid w:val="7E2D55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74B64E6"/>
  <w15:docId w15:val="{A39C357F-5EBE-4819-B82B-42B48E5CD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59" w:lineRule="auto"/>
    </w:pPr>
    <w:rPr>
      <w:rFonts w:eastAsiaTheme="minorEastAsia" w:cstheme="minorBidi"/>
      <w:sz w:val="24"/>
      <w:szCs w:val="22"/>
      <w:lang w:val="en-US" w:eastAsia="zh-CN"/>
    </w:rPr>
  </w:style>
  <w:style w:type="paragraph" w:styleId="Heading1">
    <w:name w:val="heading 1"/>
    <w:basedOn w:val="Normal"/>
    <w:next w:val="Normal"/>
    <w:link w:val="Heading1Char"/>
    <w:uiPriority w:val="9"/>
    <w:qFormat/>
    <w:pPr>
      <w:keepNext/>
      <w:keepLines/>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pPr>
      <w:widowControl w:val="0"/>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pPr>
      <w:keepNext/>
      <w:keepLines/>
      <w:spacing w:before="160"/>
      <w:outlineLvl w:val="2"/>
    </w:pPr>
    <w:rPr>
      <w:rFonts w:eastAsiaTheme="majorEastAsia" w:cstheme="majorBidi"/>
      <w:b/>
      <w:i/>
      <w:szCs w:val="24"/>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320"/>
        <w:tab w:val="right" w:pos="8640"/>
      </w:tabs>
      <w:spacing w:after="0" w:line="240" w:lineRule="auto"/>
    </w:pPr>
  </w:style>
  <w:style w:type="paragraph" w:styleId="Header">
    <w:name w:val="header"/>
    <w:basedOn w:val="Normal"/>
    <w:link w:val="HeaderChar"/>
    <w:uiPriority w:val="99"/>
    <w:unhideWhenUsed/>
    <w:qFormat/>
    <w:pPr>
      <w:tabs>
        <w:tab w:val="center" w:pos="4320"/>
        <w:tab w:val="right" w:pos="8640"/>
      </w:tabs>
      <w:spacing w:after="0" w:line="240" w:lineRule="auto"/>
    </w:pPr>
  </w:style>
  <w:style w:type="paragraph" w:styleId="FootnoteText">
    <w:name w:val="footnote text"/>
    <w:basedOn w:val="Normal"/>
    <w:link w:val="FootnoteTextChar"/>
    <w:uiPriority w:val="99"/>
    <w:unhideWhenUsed/>
    <w:qFormat/>
    <w:pPr>
      <w:spacing w:after="0" w:line="240" w:lineRule="auto"/>
    </w:pPr>
    <w:rPr>
      <w:sz w:val="20"/>
      <w:szCs w:val="20"/>
    </w:rPr>
  </w:style>
  <w:style w:type="paragraph" w:styleId="NormalWeb">
    <w:name w:val="Normal (Web)"/>
    <w:basedOn w:val="Normal"/>
    <w:unhideWhenUsed/>
    <w:qFormat/>
    <w:pPr>
      <w:spacing w:before="100" w:beforeAutospacing="1" w:after="100" w:afterAutospacing="1" w:line="240" w:lineRule="auto"/>
    </w:pPr>
    <w:rPr>
      <w:rFonts w:ascii="SimSun" w:eastAsia="SimSun" w:hAnsi="SimSun" w:cs="SimSun"/>
      <w:szCs w:val="24"/>
    </w:rPr>
  </w:style>
  <w:style w:type="paragraph" w:styleId="CommentSubject">
    <w:name w:val="annotation subject"/>
    <w:basedOn w:val="CommentText"/>
    <w:next w:val="CommentText"/>
    <w:link w:val="CommentSubjectChar"/>
    <w:uiPriority w:val="99"/>
    <w:unhideWhenUsed/>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nhideWhenUsed/>
    <w:qFormat/>
    <w:rPr>
      <w:sz w:val="21"/>
      <w:szCs w:val="21"/>
    </w:rPr>
  </w:style>
  <w:style w:type="character" w:styleId="FootnoteReference">
    <w:name w:val="footnote reference"/>
    <w:basedOn w:val="DefaultParagraphFont"/>
    <w:uiPriority w:val="99"/>
    <w:unhideWhenUsed/>
    <w:qFormat/>
    <w:rPr>
      <w:vertAlign w:val="superscript"/>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i/>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1">
    <w:name w:val="未处理的提及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apple-converted-space">
    <w:name w:val="apple-converted-space"/>
    <w:basedOn w:val="DefaultParagraphFont"/>
    <w:qFormat/>
  </w:style>
  <w:style w:type="character" w:customStyle="1" w:styleId="FootnoteTextChar">
    <w:name w:val="Footnote Text Char"/>
    <w:basedOn w:val="DefaultParagraphFont"/>
    <w:link w:val="FootnoteText"/>
    <w:qFormat/>
    <w:rPr>
      <w:sz w:val="20"/>
      <w:szCs w:val="20"/>
    </w:rPr>
  </w:style>
  <w:style w:type="character" w:customStyle="1" w:styleId="BalloonTextChar">
    <w:name w:val="Balloon Text Char"/>
    <w:basedOn w:val="DefaultParagraphFont"/>
    <w:link w:val="BalloonText"/>
    <w:uiPriority w:val="99"/>
    <w:qFormat/>
    <w:rPr>
      <w:sz w:val="18"/>
      <w:szCs w:val="18"/>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qFormat/>
    <w:rPr>
      <w:b/>
      <w:bCs/>
    </w:rPr>
  </w:style>
  <w:style w:type="character" w:customStyle="1" w:styleId="2">
    <w:name w:val="未处理的提及2"/>
    <w:basedOn w:val="DefaultParagraphFont"/>
    <w:uiPriority w:val="99"/>
    <w:semiHidden/>
    <w:unhideWhenUsed/>
    <w:qFormat/>
    <w:rPr>
      <w:color w:val="605E5C"/>
      <w:shd w:val="clear" w:color="auto" w:fill="E1DFDD"/>
    </w:rPr>
  </w:style>
  <w:style w:type="paragraph" w:customStyle="1" w:styleId="a">
    <w:name w:val="摘要"/>
    <w:basedOn w:val="Normal"/>
    <w:link w:val="a0"/>
    <w:qFormat/>
    <w:pPr>
      <w:widowControl w:val="0"/>
      <w:spacing w:before="240" w:after="0" w:line="480" w:lineRule="auto"/>
      <w:jc w:val="both"/>
    </w:pPr>
    <w:rPr>
      <w:rFonts w:eastAsiaTheme="majorEastAsia" w:cs="Times New Roman"/>
      <w:b/>
      <w:bCs/>
      <w:color w:val="000000" w:themeColor="text1"/>
      <w:kern w:val="2"/>
      <w:szCs w:val="24"/>
    </w:rPr>
  </w:style>
  <w:style w:type="character" w:customStyle="1" w:styleId="a0">
    <w:name w:val="摘要 字符"/>
    <w:basedOn w:val="DefaultParagraphFont"/>
    <w:link w:val="a"/>
    <w:qFormat/>
    <w:rPr>
      <w:rFonts w:ascii="Times New Roman" w:eastAsiaTheme="majorEastAsia" w:hAnsi="Times New Roman" w:cs="Times New Roman"/>
      <w:b/>
      <w:bCs/>
      <w:color w:val="000000" w:themeColor="text1"/>
      <w:kern w:val="2"/>
      <w:sz w:val="24"/>
      <w:szCs w:val="24"/>
    </w:rPr>
  </w:style>
  <w:style w:type="character" w:customStyle="1" w:styleId="3">
    <w:name w:val="未处理的提及3"/>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heme="minorHAnsi" w:eastAsiaTheme="minorEastAsia" w:hAnsiTheme="minorHAnsi" w:cstheme="minorBidi"/>
      <w:sz w:val="22"/>
      <w:szCs w:val="22"/>
      <w:lang w:val="en-US" w:eastAsia="zh-CN"/>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6">
    <w:name w:val="未处理的提及6"/>
    <w:basedOn w:val="DefaultParagraphFont"/>
    <w:uiPriority w:val="99"/>
    <w:semiHidden/>
    <w:unhideWhenUsed/>
    <w:qFormat/>
    <w:rPr>
      <w:color w:val="605E5C"/>
      <w:shd w:val="clear" w:color="auto" w:fill="E1DFDD"/>
    </w:rPr>
  </w:style>
  <w:style w:type="character" w:customStyle="1" w:styleId="opdict3font24">
    <w:name w:val="op_dict3_font24"/>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7">
    <w:name w:val="未处理的提及7"/>
    <w:basedOn w:val="DefaultParagraphFont"/>
    <w:uiPriority w:val="99"/>
    <w:semiHidden/>
    <w:unhideWhenUsed/>
    <w:qFormat/>
    <w:rPr>
      <w:color w:val="605E5C"/>
      <w:shd w:val="clear" w:color="auto" w:fill="E1DFDD"/>
    </w:rPr>
  </w:style>
  <w:style w:type="character" w:customStyle="1" w:styleId="headertablecelldata">
    <w:name w:val="headertablecelldata"/>
    <w:qFormat/>
  </w:style>
  <w:style w:type="paragraph" w:customStyle="1" w:styleId="level1">
    <w:name w:val="_level1"/>
    <w:qFormat/>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jc w:val="both"/>
    </w:pPr>
    <w:rPr>
      <w:rFonts w:eastAsia="Times New Roman"/>
      <w:sz w:val="24"/>
    </w:rPr>
  </w:style>
  <w:style w:type="character" w:customStyle="1" w:styleId="doi">
    <w:name w:val="doi"/>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character" w:customStyle="1" w:styleId="hlfld-contribauthor">
    <w:name w:val="hlfld-contribauthor"/>
    <w:basedOn w:val="DefaultParagraphFont"/>
    <w:qFormat/>
  </w:style>
  <w:style w:type="character" w:customStyle="1" w:styleId="nlmgiven-names">
    <w:name w:val="nlm_given-names"/>
    <w:basedOn w:val="DefaultParagraphFont"/>
    <w:qFormat/>
  </w:style>
  <w:style w:type="character" w:customStyle="1" w:styleId="nlmyear">
    <w:name w:val="nlm_year"/>
    <w:basedOn w:val="DefaultParagraphFont"/>
    <w:qFormat/>
  </w:style>
  <w:style w:type="character" w:customStyle="1" w:styleId="nlmarticle-title">
    <w:name w:val="nlm_article-title"/>
    <w:basedOn w:val="DefaultParagraphFont"/>
    <w:qFormat/>
  </w:style>
  <w:style w:type="character" w:customStyle="1" w:styleId="nlmfpage">
    <w:name w:val="nlm_fpage"/>
    <w:basedOn w:val="DefaultParagraphFont"/>
    <w:qFormat/>
  </w:style>
  <w:style w:type="character" w:customStyle="1" w:styleId="nlmlpage">
    <w:name w:val="nlm_lpage"/>
    <w:basedOn w:val="DefaultParagraphFont"/>
    <w:qFormat/>
  </w:style>
  <w:style w:type="paragraph" w:customStyle="1" w:styleId="Default">
    <w:name w:val="Default"/>
    <w:qFormat/>
    <w:pPr>
      <w:widowControl w:val="0"/>
      <w:autoSpaceDE w:val="0"/>
      <w:autoSpaceDN w:val="0"/>
      <w:adjustRightInd w:val="0"/>
    </w:pPr>
    <w:rPr>
      <w:rFonts w:ascii="Arial" w:eastAsia="Malgun Gothic" w:hAnsi="Arial" w:cs="Arial"/>
      <w:color w:val="000000"/>
      <w:sz w:val="24"/>
      <w:szCs w:val="24"/>
      <w:lang w:val="en-US" w:eastAsia="ko-KR"/>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referencemixed-citation">
    <w:name w:val="reference__mixed-citation"/>
    <w:basedOn w:val="DefaultParagraphFont"/>
    <w:qFormat/>
  </w:style>
  <w:style w:type="character" w:customStyle="1" w:styleId="referencestring-name">
    <w:name w:val="reference__string-name"/>
    <w:basedOn w:val="DefaultParagraphFont"/>
    <w:qFormat/>
  </w:style>
  <w:style w:type="character" w:customStyle="1" w:styleId="referencesurname">
    <w:name w:val="reference__surname"/>
    <w:basedOn w:val="DefaultParagraphFont"/>
    <w:qFormat/>
  </w:style>
  <w:style w:type="character" w:customStyle="1" w:styleId="referencegiven-names">
    <w:name w:val="reference__given-names"/>
    <w:basedOn w:val="DefaultParagraphFont"/>
    <w:qFormat/>
  </w:style>
  <w:style w:type="character" w:customStyle="1" w:styleId="referenceyear">
    <w:name w:val="reference__year"/>
    <w:basedOn w:val="DefaultParagraphFont"/>
    <w:qFormat/>
  </w:style>
  <w:style w:type="character" w:customStyle="1" w:styleId="referencearticle-title">
    <w:name w:val="reference__article-title"/>
    <w:basedOn w:val="DefaultParagraphFont"/>
    <w:qFormat/>
  </w:style>
  <w:style w:type="character" w:customStyle="1" w:styleId="referencesource">
    <w:name w:val="reference__source"/>
    <w:basedOn w:val="DefaultParagraphFont"/>
    <w:qFormat/>
  </w:style>
  <w:style w:type="character" w:customStyle="1" w:styleId="referencevolume">
    <w:name w:val="reference__volume"/>
    <w:basedOn w:val="DefaultParagraphFont"/>
    <w:qFormat/>
  </w:style>
  <w:style w:type="character" w:customStyle="1" w:styleId="referenceissue">
    <w:name w:val="reference__issue"/>
    <w:basedOn w:val="DefaultParagraphFont"/>
    <w:qFormat/>
  </w:style>
  <w:style w:type="character" w:customStyle="1" w:styleId="referencefpage">
    <w:name w:val="reference__fpage"/>
    <w:basedOn w:val="DefaultParagraphFont"/>
    <w:qFormat/>
  </w:style>
  <w:style w:type="character" w:customStyle="1" w:styleId="referencelpage">
    <w:name w:val="reference__lpage"/>
    <w:basedOn w:val="DefaultParagraphFont"/>
    <w:qFormat/>
  </w:style>
  <w:style w:type="character" w:customStyle="1" w:styleId="8">
    <w:name w:val="未处理的提及8"/>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Outline0021">
    <w:name w:val="Outline002_1"/>
    <w:qFormat/>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eastAsia="Times New Roman"/>
      <w:sz w:val="24"/>
    </w:rPr>
  </w:style>
  <w:style w:type="table" w:customStyle="1" w:styleId="10">
    <w:name w:val="网格型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Theme="minorHAnsi" w:eastAsiaTheme="minorEastAsia" w:hAnsiTheme="minorHAnsi" w:cstheme="minorBidi"/>
      <w:sz w:val="22"/>
      <w:szCs w:val="22"/>
      <w:lang w:val="en-US" w:eastAsia="zh-CN"/>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paragraph" w:customStyle="1" w:styleId="c-article-author-listitem">
    <w:name w:val="c-article-author-list__item"/>
    <w:basedOn w:val="Normal"/>
    <w:qFormat/>
    <w:pPr>
      <w:spacing w:before="100" w:beforeAutospacing="1" w:after="100" w:afterAutospacing="1" w:line="240" w:lineRule="auto"/>
    </w:pPr>
    <w:rPr>
      <w:rFonts w:eastAsia="Times New Roman" w:cs="Times New Roman"/>
      <w:szCs w:val="24"/>
      <w:lang w:val="en-GB"/>
    </w:rPr>
  </w:style>
  <w:style w:type="character" w:customStyle="1" w:styleId="text">
    <w:name w:val="text"/>
    <w:basedOn w:val="DefaultParagraphFont"/>
    <w:qFormat/>
  </w:style>
  <w:style w:type="character" w:customStyle="1" w:styleId="title-text">
    <w:name w:val="title-text"/>
    <w:basedOn w:val="DefaultParagraphFont"/>
    <w:qFormat/>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comma">
    <w:name w:val="comma"/>
    <w:basedOn w:val="DefaultParagraphFont"/>
    <w:qFormat/>
  </w:style>
  <w:style w:type="character" w:customStyle="1" w:styleId="sciprofiles-linkname">
    <w:name w:val="sciprofiles-link__name"/>
    <w:basedOn w:val="DefaultParagraphFont"/>
    <w:qFormat/>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contribdegrees">
    <w:name w:val="contribdegrees"/>
    <w:basedOn w:val="DefaultParagraphFont"/>
    <w:qFormat/>
  </w:style>
  <w:style w:type="character" w:customStyle="1" w:styleId="publicationcontentepubdate">
    <w:name w:val="publicationcontentepubdate"/>
    <w:basedOn w:val="DefaultParagraphFont"/>
    <w:qFormat/>
  </w:style>
  <w:style w:type="character" w:customStyle="1" w:styleId="citation-doi">
    <w:name w:val="citation-doi"/>
    <w:basedOn w:val="DefaultParagraphFont"/>
    <w:qFormat/>
  </w:style>
  <w:style w:type="character" w:customStyle="1" w:styleId="epub-sectionitem">
    <w:name w:val="epub-section__item"/>
    <w:basedOn w:val="DefaultParagraphFont"/>
    <w:qFormat/>
  </w:style>
  <w:style w:type="paragraph" w:customStyle="1" w:styleId="nova-legacy-e-listitem">
    <w:name w:val="nova-legacy-e-list__item"/>
    <w:basedOn w:val="Normal"/>
    <w:qFormat/>
    <w:pPr>
      <w:spacing w:before="100" w:beforeAutospacing="1" w:after="100" w:afterAutospacing="1" w:line="240" w:lineRule="auto"/>
    </w:pPr>
    <w:rPr>
      <w:rFonts w:eastAsia="Times New Roman" w:cs="Times New Roman"/>
      <w:szCs w:val="24"/>
      <w:lang w:val="en-GB"/>
    </w:rPr>
  </w:style>
  <w:style w:type="character" w:customStyle="1" w:styleId="9">
    <w:name w:val="未处理的提及9"/>
    <w:basedOn w:val="DefaultParagraphFont"/>
    <w:uiPriority w:val="99"/>
    <w:semiHidden/>
    <w:unhideWhenUsed/>
    <w:qFormat/>
    <w:rPr>
      <w:color w:val="605E5C"/>
      <w:shd w:val="clear" w:color="auto" w:fill="E1DFDD"/>
    </w:rPr>
  </w:style>
  <w:style w:type="paragraph" w:customStyle="1" w:styleId="Revision2">
    <w:name w:val="Revision2"/>
    <w:hidden/>
    <w:uiPriority w:val="99"/>
    <w:semiHidden/>
    <w:qFormat/>
    <w:rPr>
      <w:rFonts w:eastAsiaTheme="minorEastAsia" w:cstheme="minorBidi"/>
      <w:sz w:val="24"/>
      <w:szCs w:val="22"/>
      <w:lang w:val="en-US" w:eastAsia="zh-CN"/>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paragraph" w:customStyle="1" w:styleId="11">
    <w:name w:val="修订1"/>
    <w:hidden/>
    <w:uiPriority w:val="99"/>
    <w:semiHidden/>
    <w:qFormat/>
    <w:rPr>
      <w:rFonts w:eastAsiaTheme="minorEastAsia" w:cstheme="minorBidi"/>
      <w:sz w:val="24"/>
      <w:szCs w:val="22"/>
      <w:lang w:val="en-US" w:eastAsia="zh-CN"/>
    </w:rPr>
  </w:style>
  <w:style w:type="character" w:customStyle="1" w:styleId="100">
    <w:name w:val="未处理的提及10"/>
    <w:basedOn w:val="DefaultParagraphFont"/>
    <w:uiPriority w:val="99"/>
    <w:semiHidden/>
    <w:unhideWhenUsed/>
    <w:qFormat/>
    <w:rPr>
      <w:color w:val="605E5C"/>
      <w:shd w:val="clear" w:color="auto" w:fill="E1DFDD"/>
    </w:rPr>
  </w:style>
  <w:style w:type="paragraph" w:customStyle="1" w:styleId="Revision3">
    <w:name w:val="Revision3"/>
    <w:hidden/>
    <w:uiPriority w:val="99"/>
    <w:semiHidden/>
    <w:qFormat/>
    <w:rPr>
      <w:rFonts w:eastAsiaTheme="minorEastAsia" w:cstheme="minorBidi"/>
      <w:sz w:val="24"/>
      <w:szCs w:val="22"/>
      <w:lang w:val="en-US" w:eastAsia="zh-CN"/>
    </w:rPr>
  </w:style>
  <w:style w:type="paragraph" w:customStyle="1" w:styleId="Revision4">
    <w:name w:val="Revision4"/>
    <w:hidden/>
    <w:uiPriority w:val="99"/>
    <w:semiHidden/>
    <w:qFormat/>
    <w:rPr>
      <w:rFonts w:eastAsiaTheme="minorEastAsia" w:cstheme="minorBidi"/>
      <w:sz w:val="24"/>
      <w:szCs w:val="22"/>
      <w:lang w:val="en-US" w:eastAsia="zh-CN"/>
    </w:rPr>
  </w:style>
  <w:style w:type="character" w:customStyle="1" w:styleId="cit">
    <w:name w:val="cit"/>
    <w:basedOn w:val="DefaultParagraphFont"/>
    <w:qFormat/>
  </w:style>
  <w:style w:type="character" w:customStyle="1" w:styleId="UnresolvedMention10">
    <w:name w:val="Unresolved Mention10"/>
    <w:basedOn w:val="DefaultParagraphFont"/>
    <w:uiPriority w:val="99"/>
    <w:semiHidden/>
    <w:unhideWhenUsed/>
    <w:qFormat/>
    <w:rPr>
      <w:color w:val="605E5C"/>
      <w:shd w:val="clear" w:color="auto" w:fill="E1DFDD"/>
    </w:rPr>
  </w:style>
  <w:style w:type="paragraph" w:customStyle="1" w:styleId="Revision5">
    <w:name w:val="Revision5"/>
    <w:hidden/>
    <w:uiPriority w:val="99"/>
    <w:semiHidden/>
    <w:qFormat/>
    <w:rPr>
      <w:rFonts w:eastAsiaTheme="minorEastAsia" w:cstheme="minorBidi"/>
      <w:sz w:val="24"/>
      <w:szCs w:val="22"/>
      <w:lang w:val="en-US" w:eastAsia="zh-CN"/>
    </w:r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285F71"/>
    <w:rPr>
      <w:color w:val="605E5C"/>
      <w:shd w:val="clear" w:color="auto" w:fill="E1DFDD"/>
    </w:rPr>
  </w:style>
  <w:style w:type="paragraph" w:styleId="BodyText">
    <w:name w:val="Body Text"/>
    <w:basedOn w:val="Normal"/>
    <w:link w:val="BodyTextChar"/>
    <w:uiPriority w:val="7"/>
    <w:qFormat/>
    <w:rsid w:val="00285F71"/>
    <w:pPr>
      <w:spacing w:before="0" w:after="140" w:line="288" w:lineRule="auto"/>
    </w:pPr>
    <w:rPr>
      <w:rFonts w:asciiTheme="minorHAnsi" w:hAnsiTheme="minorHAnsi"/>
      <w:sz w:val="22"/>
    </w:rPr>
  </w:style>
  <w:style w:type="character" w:customStyle="1" w:styleId="BodyTextChar">
    <w:name w:val="Body Text Char"/>
    <w:basedOn w:val="DefaultParagraphFont"/>
    <w:link w:val="BodyText"/>
    <w:uiPriority w:val="7"/>
    <w:rsid w:val="00285F71"/>
    <w:rPr>
      <w:rFonts w:asciiTheme="minorHAnsi" w:eastAsiaTheme="minorEastAsia" w:hAnsiTheme="minorHAnsi" w:cstheme="minorBidi"/>
      <w:sz w:val="22"/>
      <w:szCs w:val="22"/>
      <w:lang w:val="en-US" w:eastAsia="zh-CN"/>
    </w:rPr>
  </w:style>
  <w:style w:type="paragraph" w:styleId="TOC1">
    <w:name w:val="toc 1"/>
    <w:basedOn w:val="Normal"/>
    <w:next w:val="Normal"/>
    <w:uiPriority w:val="39"/>
    <w:unhideWhenUsed/>
    <w:qFormat/>
    <w:rsid w:val="00285F71"/>
    <w:pPr>
      <w:spacing w:before="0" w:after="160"/>
    </w:pPr>
    <w:rPr>
      <w:rFonts w:asciiTheme="minorHAnsi" w:hAnsiTheme="minorHAnsi"/>
      <w:sz w:val="22"/>
    </w:rPr>
  </w:style>
  <w:style w:type="paragraph" w:styleId="TOC2">
    <w:name w:val="toc 2"/>
    <w:basedOn w:val="Normal"/>
    <w:next w:val="Normal"/>
    <w:uiPriority w:val="39"/>
    <w:unhideWhenUsed/>
    <w:qFormat/>
    <w:rsid w:val="00285F71"/>
    <w:pPr>
      <w:spacing w:before="0" w:after="160"/>
      <w:ind w:leftChars="200" w:left="420"/>
    </w:pPr>
    <w:rPr>
      <w:rFonts w:asciiTheme="minorHAnsi" w:hAnsiTheme="minorHAnsi"/>
      <w:sz w:val="22"/>
    </w:rPr>
  </w:style>
  <w:style w:type="paragraph" w:customStyle="1" w:styleId="NormalWeb1">
    <w:name w:val="Normal (Web)1"/>
    <w:basedOn w:val="Normal"/>
    <w:uiPriority w:val="7"/>
    <w:qFormat/>
    <w:rsid w:val="00285F71"/>
    <w:pPr>
      <w:spacing w:before="280" w:after="280"/>
    </w:pPr>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pubmed.ncbi.nlm.nih.gov/?term=Hart%20JE%5BAuthor%5D" TargetMode="External"/><Relationship Id="rId21" Type="http://schemas.openxmlformats.org/officeDocument/2006/relationships/image" Target="media/image5.png"/><Relationship Id="rId63" Type="http://schemas.openxmlformats.org/officeDocument/2006/relationships/hyperlink" Target="http://doi.org/10.1007/S10055-021-00604-4" TargetMode="External"/><Relationship Id="rId159" Type="http://schemas.openxmlformats.org/officeDocument/2006/relationships/hyperlink" Target="https://doi.org/10.3389/fpubh.2022.877058" TargetMode="External"/><Relationship Id="rId170" Type="http://schemas.openxmlformats.org/officeDocument/2006/relationships/hyperlink" Target="https://www.sciencedirect.com/journal/journal-of-environmental-psychology" TargetMode="External"/><Relationship Id="rId226" Type="http://schemas.openxmlformats.org/officeDocument/2006/relationships/hyperlink" Target="https://doi.org/10.1037/0003-066X.62.2.84" TargetMode="External"/><Relationship Id="rId268" Type="http://schemas.openxmlformats.org/officeDocument/2006/relationships/header" Target="header3.xml"/><Relationship Id="rId11" Type="http://schemas.openxmlformats.org/officeDocument/2006/relationships/hyperlink" Target="https://pubmed.ncbi.nlm.nih.gov/?term=Orth+U&amp;cauthor_id=35357851" TargetMode="External"/><Relationship Id="rId32" Type="http://schemas.openxmlformats.org/officeDocument/2006/relationships/hyperlink" Target="https://doi.org/10.1007/s12671-014-0341-z" TargetMode="External"/><Relationship Id="rId53" Type="http://schemas.openxmlformats.org/officeDocument/2006/relationships/hyperlink" Target="https://doi.org/10.1021/es305019p" TargetMode="External"/><Relationship Id="rId74" Type="http://schemas.openxmlformats.org/officeDocument/2006/relationships/hyperlink" Target="https://doi.org/10.1007/s11205-009-9493-y" TargetMode="External"/><Relationship Id="rId128" Type="http://schemas.openxmlformats.org/officeDocument/2006/relationships/hyperlink" Target="https://natureofamericans.org" TargetMode="External"/><Relationship Id="rId149" Type="http://schemas.openxmlformats.org/officeDocument/2006/relationships/hyperlink" Target="https://doi.org/10.1007/s11482-021-09970-2" TargetMode="External"/><Relationship Id="rId5" Type="http://schemas.openxmlformats.org/officeDocument/2006/relationships/settings" Target="settings.xml"/><Relationship Id="rId95" Type="http://schemas.openxmlformats.org/officeDocument/2006/relationships/hyperlink" Target="https://doi.org/10.1089/cyber.2016.0010" TargetMode="External"/><Relationship Id="rId160" Type="http://schemas.openxmlformats.org/officeDocument/2006/relationships/hyperlink" Target="https://doi.org/10.1016/j.envint.2021.106420" TargetMode="External"/><Relationship Id="rId181" Type="http://schemas.openxmlformats.org/officeDocument/2006/relationships/hyperlink" Target="https://doi.org/10.3389/fpsyg.2022.740210" TargetMode="External"/><Relationship Id="rId216" Type="http://schemas.openxmlformats.org/officeDocument/2006/relationships/hyperlink" Target="https://doi.org/10.1037/0022-3514.89.6.845" TargetMode="External"/><Relationship Id="rId237" Type="http://schemas.openxmlformats.org/officeDocument/2006/relationships/hyperlink" Target="http://dx.doi.org/10.1017/CBO9780511527722.007" TargetMode="External"/><Relationship Id="rId258" Type="http://schemas.openxmlformats.org/officeDocument/2006/relationships/hyperlink" Target="https://www.tandfonline.com/author/Wood%2C+Melinda" TargetMode="External"/><Relationship Id="rId22" Type="http://schemas.openxmlformats.org/officeDocument/2006/relationships/image" Target="media/image6.png"/><Relationship Id="rId43" Type="http://schemas.openxmlformats.org/officeDocument/2006/relationships/hyperlink" Target="https://pubmed.ncbi.nlm.nih.gov/?term=Harpham+T&amp;cauthor_id=12291948" TargetMode="External"/><Relationship Id="rId64" Type="http://schemas.openxmlformats.org/officeDocument/2006/relationships/hyperlink" Target="https://doi.org/10.1016/j.neuroimage.2020.117555" TargetMode="External"/><Relationship Id="rId118" Type="http://schemas.openxmlformats.org/officeDocument/2006/relationships/hyperlink" Target="https://pubmed.ncbi.nlm.nih.gov/?term=James%20P%5BAuthor%5D" TargetMode="External"/><Relationship Id="rId139" Type="http://schemas.openxmlformats.org/officeDocument/2006/relationships/hyperlink" Target="https://doi.org/10.1016/j.jenvp.2019.%20101384" TargetMode="External"/><Relationship Id="rId85" Type="http://schemas.openxmlformats.org/officeDocument/2006/relationships/hyperlink" Target="https://monoskop.org/images/c/c6/Gibson_James_J_1977_1979_The_Theory_of_Affordances.pdf" TargetMode="External"/><Relationship Id="rId150" Type="http://schemas.openxmlformats.org/officeDocument/2006/relationships/hyperlink" Target="https://doi.org/10.5465/annals.2017.0047" TargetMode="External"/><Relationship Id="rId171" Type="http://schemas.openxmlformats.org/officeDocument/2006/relationships/hyperlink" Target="https://doi.org/10.1016/j.jenvp.2021.101714" TargetMode="External"/><Relationship Id="rId192" Type="http://schemas.openxmlformats.org/officeDocument/2006/relationships/hyperlink" Target="https://doi.org/10.1080/13642537.2017.1348377" TargetMode="External"/><Relationship Id="rId206" Type="http://schemas.openxmlformats.org/officeDocument/2006/relationships/hyperlink" Target="https://doi.org/10.1038/srep28551" TargetMode="External"/><Relationship Id="rId227" Type="http://schemas.openxmlformats.org/officeDocument/2006/relationships/hyperlink" Target="https://doi.org/10.1016/j.jenvp.2013.01.004" TargetMode="External"/><Relationship Id="rId248" Type="http://schemas.openxmlformats.org/officeDocument/2006/relationships/hyperlink" Target="https://doi.org/10.1037/0022-3514.54.6.1063" TargetMode="External"/><Relationship Id="rId269" Type="http://schemas.openxmlformats.org/officeDocument/2006/relationships/fontTable" Target="fontTable.xml"/><Relationship Id="rId12" Type="http://schemas.openxmlformats.org/officeDocument/2006/relationships/hyperlink" Target="https://sciprofiles.com/profile/1731810" TargetMode="External"/><Relationship Id="rId33" Type="http://schemas.openxmlformats.org/officeDocument/2006/relationships/hyperlink" Target="https://doi.org/10.1037/1089-2680.1.1.19" TargetMode="External"/><Relationship Id="rId108" Type="http://schemas.openxmlformats.org/officeDocument/2006/relationships/hyperlink" Target="https://doi.org/10.1016/j.landurbplan.%202015.02.018" TargetMode="External"/><Relationship Id="rId129" Type="http://schemas.openxmlformats.org/officeDocument/2006/relationships/hyperlink" Target="https://doi.org/10.1016/j.jesp.2022.104379" TargetMode="External"/><Relationship Id="rId54" Type="http://schemas.openxmlformats.org/officeDocument/2006/relationships/hyperlink" Target="https://doi.org/10.1037/0022-3514.84.4.822" TargetMode="External"/><Relationship Id="rId75" Type="http://schemas.openxmlformats.org/officeDocument/2006/relationships/hyperlink" Target="https://doi.org/10.1177/0013916509341244" TargetMode="External"/><Relationship Id="rId96" Type="http://schemas.openxmlformats.org/officeDocument/2006/relationships/hyperlink" Target="https://10.1177/01461672231160653" TargetMode="External"/><Relationship Id="rId140" Type="http://schemas.openxmlformats.org/officeDocument/2006/relationships/hyperlink" Target="https://doi.org/10.3389/fpsyg.2018.00562" TargetMode="External"/><Relationship Id="rId161" Type="http://schemas.openxmlformats.org/officeDocument/2006/relationships/hyperlink" Target="https://doi.org/10.1037/1082-989X.12.1.23" TargetMode="External"/><Relationship Id="rId182" Type="http://schemas.openxmlformats.org/officeDocument/2006/relationships/hyperlink" Target="https://doi.org/10.1080/17439760.2016.1221126" TargetMode="External"/><Relationship Id="rId217" Type="http://schemas.openxmlformats.org/officeDocument/2006/relationships/hyperlink" Target="https://doi.org/10.1037/0022-0167.53.1.80" TargetMode="External"/><Relationship Id="rId6" Type="http://schemas.openxmlformats.org/officeDocument/2006/relationships/webSettings" Target="webSettings.xml"/><Relationship Id="rId238" Type="http://schemas.openxmlformats.org/officeDocument/2006/relationships/hyperlink" Target="https://doi.org/10.1136/oemed-2022-108491" TargetMode="External"/><Relationship Id="rId259" Type="http://schemas.openxmlformats.org/officeDocument/2006/relationships/hyperlink" Target="https://doi.org/10.1080/00220973.1991.11072239" TargetMode="External"/><Relationship Id="rId23" Type="http://schemas.openxmlformats.org/officeDocument/2006/relationships/image" Target="media/image7.jpeg"/><Relationship Id="rId119" Type="http://schemas.openxmlformats.org/officeDocument/2006/relationships/hyperlink" Target="https://www.ncbi.nlm.nih.gov/pmc/articles/PMC8125471/" TargetMode="External"/><Relationship Id="rId270" Type="http://schemas.openxmlformats.org/officeDocument/2006/relationships/theme" Target="theme/theme1.xml"/><Relationship Id="rId44" Type="http://schemas.openxmlformats.org/officeDocument/2006/relationships/hyperlink" Target="https://doi.org/10.1016/j.paid.2021.111486" TargetMode="External"/><Relationship Id="rId65" Type="http://schemas.openxmlformats.org/officeDocument/2006/relationships/hyperlink" Target="https://doi.org/10.1037/gpr0000160" TargetMode="External"/><Relationship Id="rId86" Type="http://schemas.openxmlformats.org/officeDocument/2006/relationships/hyperlink" Target="https://doi.org/10.1016/j.landurbplan.2009.10.012" TargetMode="External"/><Relationship Id="rId130" Type="http://schemas.openxmlformats.org/officeDocument/2006/relationships/hyperlink" Target="https://doi.org/10.1177/0956797613502676" TargetMode="External"/><Relationship Id="rId151" Type="http://schemas.openxmlformats.org/officeDocument/2006/relationships/hyperlink" Target="https://doi.org/10.1111/j.1467-6494.2012.00805.x" TargetMode="External"/><Relationship Id="rId172" Type="http://schemas.openxmlformats.org/officeDocument/2006/relationships/hyperlink" Target="https://doi.org/10.1177/0022167819847094" TargetMode="External"/><Relationship Id="rId193" Type="http://schemas.openxmlformats.org/officeDocument/2006/relationships/hyperlink" Target="https://doi.org/10.1037/a0018098" TargetMode="External"/><Relationship Id="rId207" Type="http://schemas.openxmlformats.org/officeDocument/2006/relationships/hyperlink" Target="http://dx.doi.org/10.1177/0146167298245010" TargetMode="External"/><Relationship Id="rId228" Type="http://schemas.openxmlformats.org/officeDocument/2006/relationships/hyperlink" Target="https://doi.org/10.1111/cdev.12867" TargetMode="External"/><Relationship Id="rId249" Type="http://schemas.openxmlformats.org/officeDocument/2006/relationships/hyperlink" Target="https://doi.org/10.1177/0146167209341649" TargetMode="External"/><Relationship Id="rId13" Type="http://schemas.openxmlformats.org/officeDocument/2006/relationships/hyperlink" Target="https://www.sciencedirect.com/science/article/pii/S266717432200009X" TargetMode="External"/><Relationship Id="rId109" Type="http://schemas.openxmlformats.org/officeDocument/2006/relationships/hyperlink" Target="https://doi.org/10.1177/0013916514552321" TargetMode="External"/><Relationship Id="rId260" Type="http://schemas.openxmlformats.org/officeDocument/2006/relationships/hyperlink" Target="https://doi.org/10.1177/0013916517738312" TargetMode="External"/><Relationship Id="rId34" Type="http://schemas.openxmlformats.org/officeDocument/2006/relationships/hyperlink" Target="https://doi.org/10.1037/abn0000622" TargetMode="External"/><Relationship Id="rId55" Type="http://schemas.openxmlformats.org/officeDocument/2006/relationships/hyperlink" Target="https://doi.org/10.1177/1359105315609090" TargetMode="External"/><Relationship Id="rId76" Type="http://schemas.openxmlformats.org/officeDocument/2006/relationships/hyperlink" Target="https://doi.org/10.1177/2164956119848654" TargetMode="External"/><Relationship Id="rId97" Type="http://schemas.openxmlformats.org/officeDocument/2006/relationships/hyperlink" Target="http://dx.doi.org/10.13165/SIIW-16-2-2-04" TargetMode="External"/><Relationship Id="rId120" Type="http://schemas.openxmlformats.org/officeDocument/2006/relationships/hyperlink" Target="https://doi.org/" TargetMode="External"/><Relationship Id="rId141" Type="http://schemas.openxmlformats.org/officeDocument/2006/relationships/hyperlink" Target="http://dx.doi.org/10.1080/15298868.2012.737523" TargetMode="External"/><Relationship Id="rId7" Type="http://schemas.openxmlformats.org/officeDocument/2006/relationships/footnotes" Target="footnotes.xml"/><Relationship Id="rId162" Type="http://schemas.openxmlformats.org/officeDocument/2006/relationships/hyperlink" Target="https://doi.org/10.1016/j.jenvp.2004.10.001" TargetMode="External"/><Relationship Id="rId183" Type="http://schemas.openxmlformats.org/officeDocument/2006/relationships/hyperlink" Target="https://doi.org/10.1080/08873267.2014.920335" TargetMode="External"/><Relationship Id="rId218" Type="http://schemas.openxmlformats.org/officeDocument/2006/relationships/hyperlink" Target="https://doi.org/10.1002/ejsp.1865" TargetMode="External"/><Relationship Id="rId239" Type="http://schemas.openxmlformats.org/officeDocument/2006/relationships/hyperlink" Target="https://psycnet.apa.org/record/1979&#8208;31072&#8208;001" TargetMode="External"/><Relationship Id="rId250" Type="http://schemas.openxmlformats.org/officeDocument/2006/relationships/hyperlink" Target="https://doi.org/10.1186/s12942&#8208;015&#8208;0009&#8208;5" TargetMode="External"/><Relationship Id="rId24" Type="http://schemas.openxmlformats.org/officeDocument/2006/relationships/image" Target="media/image8.jpeg"/><Relationship Id="rId45" Type="http://schemas.openxmlformats.org/officeDocument/2006/relationships/hyperlink" Target="https://sciprofiles.com/profile/author/RkdIay9YV2R2Ti85QTBuU0JTNWU3dz09" TargetMode="External"/><Relationship Id="rId66" Type="http://schemas.openxmlformats.org/officeDocument/2006/relationships/hyperlink" Target="https://doi.org/10.1371/journal.pone.0206740" TargetMode="External"/><Relationship Id="rId87" Type="http://schemas.openxmlformats.org/officeDocument/2006/relationships/hyperlink" Target="http://dx.doi.org/10.1037/a0025102" TargetMode="External"/><Relationship Id="rId110" Type="http://schemas.openxmlformats.org/officeDocument/2006/relationships/hyperlink" Target="https://doi.org/" TargetMode="External"/><Relationship Id="rId131" Type="http://schemas.openxmlformats.org/officeDocument/2006/relationships/hyperlink" Target="https://doi.org/10.1016/S0065-2601(06)38006-9" TargetMode="External"/><Relationship Id="rId152" Type="http://schemas.openxmlformats.org/officeDocument/2006/relationships/hyperlink" Target="https://doi.org/10.1080/02699931.2013.778818" TargetMode="External"/><Relationship Id="rId173" Type="http://schemas.openxmlformats.org/officeDocument/2006/relationships/hyperlink" Target="https://doi.org/10.1177/0146167213508791" TargetMode="External"/><Relationship Id="rId194" Type="http://schemas.openxmlformats.org/officeDocument/2006/relationships/hyperlink" Target="https://doi.org/10.1037/sgd000" TargetMode="External"/><Relationship Id="rId208" Type="http://schemas.openxmlformats.org/officeDocument/2006/relationships/hyperlink" Target="https://doi.org/10.1037/0022-3514.80.2.325" TargetMode="External"/><Relationship Id="rId229" Type="http://schemas.openxmlformats.org/officeDocument/2006/relationships/hyperlink" Target="https://doi.org/10.3758/s13428-011-0076-x" TargetMode="External"/><Relationship Id="rId240" Type="http://schemas.openxmlformats.org/officeDocument/2006/relationships/hyperlink" Target="https://doi.org/10.1177/0013916581135001" TargetMode="External"/><Relationship Id="rId261" Type="http://schemas.openxmlformats.org/officeDocument/2006/relationships/hyperlink" Target="https://doi.org/10.1016/j.jenvp.2022.101872" TargetMode="External"/><Relationship Id="rId14" Type="http://schemas.openxmlformats.org/officeDocument/2006/relationships/hyperlink" Target="https://sciprofiles.com/profile/author/RkdIay9YV2R2Ti85QTBuU0JTNWU3dz09" TargetMode="External"/><Relationship Id="rId35" Type="http://schemas.openxmlformats.org/officeDocument/2006/relationships/hyperlink" Target="https://doi.org/10.1016/j.jenvp.2021.101642" TargetMode="External"/><Relationship Id="rId56" Type="http://schemas.openxmlformats.org/officeDocument/2006/relationships/hyperlink" Target="https://doi.org/10.1080/11745398.2020.1778494" TargetMode="External"/><Relationship Id="rId77" Type="http://schemas.openxmlformats.org/officeDocument/2006/relationships/hyperlink" Target="https://doi.org/10.3758/BRM.41.4.1149" TargetMode="External"/><Relationship Id="rId100" Type="http://schemas.openxmlformats.org/officeDocument/2006/relationships/hyperlink" Target="https://doi.org/10.1111/j.1467-6494.2006.00410.x" TargetMode="External"/><Relationship Id="rId8" Type="http://schemas.openxmlformats.org/officeDocument/2006/relationships/endnotes" Target="endnotes.xml"/><Relationship Id="rId98" Type="http://schemas.openxmlformats.org/officeDocument/2006/relationships/hyperlink" Target="https://doi.org/10.1080/00224545.2017.1389684" TargetMode="External"/><Relationship Id="rId121" Type="http://schemas.openxmlformats.org/officeDocument/2006/relationships/hyperlink" Target="https://doi.org/10.20431/2349-0381.0303006" TargetMode="External"/><Relationship Id="rId142" Type="http://schemas.openxmlformats.org/officeDocument/2006/relationships/hyperlink" Target="https://doi.org/10.1016/j.jesp.2011.03.017" TargetMode="External"/><Relationship Id="rId163" Type="http://schemas.openxmlformats.org/officeDocument/2006/relationships/hyperlink" Target="https://doi.org/10.1177/0013916508319" TargetMode="External"/><Relationship Id="rId184" Type="http://schemas.openxmlformats.org/officeDocument/2006/relationships/hyperlink" Target="https://doi.org/10.1007/s10902-022-00516-3" TargetMode="External"/><Relationship Id="rId219" Type="http://schemas.openxmlformats.org/officeDocument/2006/relationships/hyperlink" Target="https://doi.org/10.1177/1745691616689495" TargetMode="External"/><Relationship Id="rId230" Type="http://schemas.openxmlformats.org/officeDocument/2006/relationships/hyperlink" Target="https://doi.org/10.1177/0022167820940926" TargetMode="External"/><Relationship Id="rId251" Type="http://schemas.openxmlformats.org/officeDocument/2006/relationships/hyperlink" Target="https://doi.org/10.1016/j.healthplace.2017.03.008" TargetMode="External"/><Relationship Id="rId25" Type="http://schemas.openxmlformats.org/officeDocument/2006/relationships/header" Target="header1.xml"/><Relationship Id="rId46" Type="http://schemas.openxmlformats.org/officeDocument/2006/relationships/hyperlink" Target="https://sciprofiles.com/profile/1211589" TargetMode="External"/><Relationship Id="rId67" Type="http://schemas.openxmlformats.org/officeDocument/2006/relationships/hyperlink" Target="https://doi.org/10.1111/bjso.12500" TargetMode="External"/><Relationship Id="rId88" Type="http://schemas.openxmlformats.org/officeDocument/2006/relationships/hyperlink" Target="https://doi.org/10.3390/jcm11061731" TargetMode="External"/><Relationship Id="rId111" Type="http://schemas.openxmlformats.org/officeDocument/2006/relationships/hyperlink" Target="https://doi.org/10.20431/2349-0381.0303006" TargetMode="External"/><Relationship Id="rId132" Type="http://schemas.openxmlformats.org/officeDocument/2006/relationships/hyperlink" Target="https://doi.org/10.1177/1745691616662473" TargetMode="External"/><Relationship Id="rId153" Type="http://schemas.openxmlformats.org/officeDocument/2006/relationships/hyperlink" Target="https://doi.org/10.1016/j.jvb.2013.01.012" TargetMode="External"/><Relationship Id="rId174" Type="http://schemas.openxmlformats.org/officeDocument/2006/relationships/hyperlink" Target="https://doi.org/10.1111/cogs.12134" TargetMode="External"/><Relationship Id="rId195" Type="http://schemas.openxmlformats.org/officeDocument/2006/relationships/hyperlink" Target="https://doi.org/10.1037/gpr0000161" TargetMode="External"/><Relationship Id="rId209" Type="http://schemas.openxmlformats.org/officeDocument/2006/relationships/hyperlink" Target="https://doi.org/10.1037/0022-3514.73.6.1380" TargetMode="External"/><Relationship Id="rId220" Type="http://schemas.openxmlformats.org/officeDocument/2006/relationships/hyperlink" Target="https://sciencedirect.xilesou.top/science/journal/01918869" TargetMode="External"/><Relationship Id="rId241" Type="http://schemas.openxmlformats.org/officeDocument/2006/relationships/hyperlink" Target="https://doi.org/10.1016/S0272-4944(05)80184-7" TargetMode="External"/><Relationship Id="rId15" Type="http://schemas.openxmlformats.org/officeDocument/2006/relationships/hyperlink" Target="https://www.liebertpub.com/doi/abs/10.1089/cyber.2016.0010" TargetMode="External"/><Relationship Id="rId36" Type="http://schemas.openxmlformats.org/officeDocument/2006/relationships/hyperlink" Target="https://doi.org/10.1037/cap0000145" TargetMode="External"/><Relationship Id="rId57" Type="http://schemas.openxmlformats.org/officeDocument/2006/relationships/hyperlink" Target="https://doi.org/10.1037/0003-066X.55.1.15" TargetMode="External"/><Relationship Id="rId262" Type="http://schemas.openxmlformats.org/officeDocument/2006/relationships/hyperlink" Target="https://doi.org/10.1080/00224545.2020.1784826" TargetMode="External"/><Relationship Id="rId78" Type="http://schemas.openxmlformats.org/officeDocument/2006/relationships/hyperlink" Target="https://doi.org/10.1016/j.jesp.2011.05.007" TargetMode="External"/><Relationship Id="rId99" Type="http://schemas.openxmlformats.org/officeDocument/2006/relationships/hyperlink" Target="https://doi.org/10.1016/j.jenvp.2009.10.001" TargetMode="External"/><Relationship Id="rId101" Type="http://schemas.openxmlformats.org/officeDocument/2006/relationships/hyperlink" Target="https://doi.org/10.1111/j.1467-9280.2008.02215.x" TargetMode="External"/><Relationship Id="rId122" Type="http://schemas.openxmlformats.org/officeDocument/2006/relationships/hyperlink" Target="https://doi.org/10.1080/15298868.2018.1526109" TargetMode="External"/><Relationship Id="rId143" Type="http://schemas.openxmlformats.org/officeDocument/2006/relationships/hyperlink" Target="https://doi.org/10.1016/j.landurbplan.2020.103962" TargetMode="External"/><Relationship Id="rId164" Type="http://schemas.openxmlformats.org/officeDocument/2006/relationships/hyperlink" Target="http://dx.doi.org/10.1016/j.paid.2015.06.050" TargetMode="External"/><Relationship Id="rId185" Type="http://schemas.openxmlformats.org/officeDocument/2006/relationships/hyperlink" Target="http://www.jstor.org/action/showPublication?journalCode=chilyoutenvi" TargetMode="External"/><Relationship Id="rId9" Type="http://schemas.openxmlformats.org/officeDocument/2006/relationships/hyperlink" Target="mailto:caihj@psych.ac.cn" TargetMode="External"/><Relationship Id="rId210" Type="http://schemas.openxmlformats.org/officeDocument/2006/relationships/hyperlink" Target="https://doi.org/10.1016/j.ctim.2020.102514" TargetMode="External"/><Relationship Id="rId26" Type="http://schemas.openxmlformats.org/officeDocument/2006/relationships/hyperlink" Target="https://journals.sagepub.com/doi/abs/10.1177/0146167288141004" TargetMode="External"/><Relationship Id="rId231" Type="http://schemas.openxmlformats.org/officeDocument/2006/relationships/hyperlink" Target="https://doi.org/10.1038/s41593&#8208;019&#8208;0451&#8208;y" TargetMode="External"/><Relationship Id="rId252" Type="http://schemas.openxmlformats.org/officeDocument/2006/relationships/hyperlink" Target="https://doi.org/10.1016/j.jrp.2018.10.005" TargetMode="External"/><Relationship Id="rId47" Type="http://schemas.openxmlformats.org/officeDocument/2006/relationships/hyperlink" Target="https://doi.org/10.3390/ijerph17197014" TargetMode="External"/><Relationship Id="rId68" Type="http://schemas.openxmlformats.org/officeDocument/2006/relationships/hyperlink" Target="https://doi.org/10.1007/s12144-021-01867-5" TargetMode="External"/><Relationship Id="rId89" Type="http://schemas.openxmlformats.org/officeDocument/2006/relationships/hyperlink" Target="https://journals.sagepub.com/doi/abs/10.1177/0146167288141004" TargetMode="External"/><Relationship Id="rId112" Type="http://schemas.openxmlformats.org/officeDocument/2006/relationships/hyperlink" Target="https://pubmed.ncbi.nlm.nih.gov/?term=Jimenez%20MP%5BAuthor%5D" TargetMode="External"/><Relationship Id="rId133" Type="http://schemas.openxmlformats.org/officeDocument/2006/relationships/hyperlink" Target="https://www.kirkusreviews.com/book-reviews/soren-kierkegaard/the-concept-of-anxiety/" TargetMode="External"/><Relationship Id="rId154" Type="http://schemas.openxmlformats.org/officeDocument/2006/relationships/hyperlink" Target="https://doi.org/10.2114/jpa2.26.83" TargetMode="External"/><Relationship Id="rId175" Type="http://schemas.openxmlformats.org/officeDocument/2006/relationships/hyperlink" Target="https://doi.org/10.3389/fpsyg.2013.00813" TargetMode="External"/><Relationship Id="rId196" Type="http://schemas.openxmlformats.org/officeDocument/2006/relationships/hyperlink" Target="https://doi.org/10.1037/0003-066X.55.1.68" TargetMode="External"/><Relationship Id="rId200" Type="http://schemas.openxmlformats.org/officeDocument/2006/relationships/hyperlink" Target="https://doi.org/10.1177/1088868317734080" TargetMode="External"/><Relationship Id="rId16" Type="http://schemas.openxmlformats.org/officeDocument/2006/relationships/hyperlink" Target="https://osf.io/wvk4a)" TargetMode="External"/><Relationship Id="rId221" Type="http://schemas.openxmlformats.org/officeDocument/2006/relationships/hyperlink" Target="https://doi.org/10.1016/j.paid.2019.109645" TargetMode="External"/><Relationship Id="rId242" Type="http://schemas.openxmlformats.org/officeDocument/2006/relationships/hyperlink" Target="https://doi.org/10.1108/LODJ-06-2016-0153" TargetMode="External"/><Relationship Id="rId263" Type="http://schemas.openxmlformats.org/officeDocument/2006/relationships/hyperlink" Target="https://doi.org/10.1525/collabra.260" TargetMode="External"/><Relationship Id="rId37" Type="http://schemas.openxmlformats.org/officeDocument/2006/relationships/hyperlink" Target="https://doi.org/10.1007/s12144-020-00989-6" TargetMode="External"/><Relationship Id="rId58" Type="http://schemas.openxmlformats.org/officeDocument/2006/relationships/hyperlink" Target="https://doi.org/10.1177/0001839213477098" TargetMode="External"/><Relationship Id="rId79" Type="http://schemas.openxmlformats.org/officeDocument/2006/relationships/hyperlink" Target="https://doi.org/10.1111/j.14676494.2010.00653.x" TargetMode="External"/><Relationship Id="rId102" Type="http://schemas.openxmlformats.org/officeDocument/2006/relationships/hyperlink" Target="https://doi.org/10.1016/s0065-2601(08)60381-0" TargetMode="External"/><Relationship Id="rId123" Type="http://schemas.openxmlformats.org/officeDocument/2006/relationships/hyperlink" Target="https://doi.org/10.1016/j.ufug.2011.07.004" TargetMode="External"/><Relationship Id="rId144" Type="http://schemas.openxmlformats.org/officeDocument/2006/relationships/hyperlink" Target="https://doi.org/10.1016/j.jrp.2007.05.002" TargetMode="External"/><Relationship Id="rId90" Type="http://schemas.openxmlformats.org/officeDocument/2006/relationships/hyperlink" Target="https://journals.sagepub.com/doi/abs/10.1177/0146167288141004" TargetMode="External"/><Relationship Id="rId165" Type="http://schemas.openxmlformats.org/officeDocument/2006/relationships/hyperlink" Target="http://dx.doi.org/10.1080/17439760.2014.994224" TargetMode="External"/><Relationship Id="rId186" Type="http://schemas.openxmlformats.org/officeDocument/2006/relationships/hyperlink" Target="https://www.sciencedirect.com/science/article/pii/S0191886911004090?casa_token=eT_WqohoDHUAAAAA:d9ftVBOv9vxwmgwlDD62CQD70iB77KApNh5uw6pvwOO8ZjBwaK59WZbv3q8YY6Ac7rF1WbNRfB4" TargetMode="External"/><Relationship Id="rId211" Type="http://schemas.openxmlformats.org/officeDocument/2006/relationships/hyperlink" Target="https://doi.org/10.1177/0146167205276865" TargetMode="External"/><Relationship Id="rId232" Type="http://schemas.openxmlformats.org/officeDocument/2006/relationships/hyperlink" Target="https://www.sciencedirect.com/science/article/pii/S266717432200009X" TargetMode="External"/><Relationship Id="rId253" Type="http://schemas.openxmlformats.org/officeDocument/2006/relationships/hyperlink" Target="https://doi.org/10.1177/0276236616646065" TargetMode="External"/><Relationship Id="rId27" Type="http://schemas.openxmlformats.org/officeDocument/2006/relationships/hyperlink" Target="https://www.sciencedirect.com/science/article/pii/S266717432200009X" TargetMode="External"/><Relationship Id="rId48" Type="http://schemas.openxmlformats.org/officeDocument/2006/relationships/hyperlink" Target="https://doi.org/10.1126/sciadv.aax0903" TargetMode="External"/><Relationship Id="rId69" Type="http://schemas.openxmlformats.org/officeDocument/2006/relationships/hyperlink" Target="https://doi.org/10.1177/0146167216665095" TargetMode="External"/><Relationship Id="rId113" Type="http://schemas.openxmlformats.org/officeDocument/2006/relationships/hyperlink" Target="https://pubmed.ncbi.nlm.nih.gov/?term=DeVille%20NV%5BAuthor%5D" TargetMode="External"/><Relationship Id="rId134" Type="http://schemas.openxmlformats.org/officeDocument/2006/relationships/hyperlink" Target="https://en.wikipedia.org/wiki/Alastair_Hannay" TargetMode="External"/><Relationship Id="rId80" Type="http://schemas.openxmlformats.org/officeDocument/2006/relationships/hyperlink" Target="https://doi.org/10.1111/j.1467-9280.2007.01882.x" TargetMode="External"/><Relationship Id="rId155" Type="http://schemas.openxmlformats.org/officeDocument/2006/relationships/hyperlink" Target="https://doi.org/10.1016/j.jenvp.2020.101489" TargetMode="External"/><Relationship Id="rId176" Type="http://schemas.openxmlformats.org/officeDocument/2006/relationships/hyperlink" Target="https://doi.org/10.1007/s10869-019-09633-y" TargetMode="External"/><Relationship Id="rId197" Type="http://schemas.openxmlformats.org/officeDocument/2006/relationships/hyperlink" Target="https://doi.org/10.1037/gpr0000162" TargetMode="External"/><Relationship Id="rId201" Type="http://schemas.openxmlformats.org/officeDocument/2006/relationships/hyperlink" Target="https://doi.org/10.1177/1948550617715068" TargetMode="External"/><Relationship Id="rId222" Type="http://schemas.openxmlformats.org/officeDocument/2006/relationships/hyperlink" Target="https://doi.org/10.1089/eco.2019.0032" TargetMode="External"/><Relationship Id="rId243" Type="http://schemas.openxmlformats.org/officeDocument/2006/relationships/hyperlink" Target="https://doi.org/10.1002/jls.21569" TargetMode="External"/><Relationship Id="rId264" Type="http://schemas.openxmlformats.org/officeDocument/2006/relationships/hyperlink" Target="https://doi.org/10.1016/j.jenvp.2013.11.008" TargetMode="External"/><Relationship Id="rId17" Type="http://schemas.openxmlformats.org/officeDocument/2006/relationships/image" Target="media/image1.png"/><Relationship Id="rId38" Type="http://schemas.openxmlformats.org/officeDocument/2006/relationships/hyperlink" Target="https://doi.org/10.1177/0022167817696828" TargetMode="External"/><Relationship Id="rId59" Type="http://schemas.openxmlformats.org/officeDocument/2006/relationships/hyperlink" Target="https://doi.org/10.3389/fpsyg.2014.00976" TargetMode="External"/><Relationship Id="rId103" Type="http://schemas.openxmlformats.org/officeDocument/2006/relationships/hyperlink" Target="https://doi.org/10.1027/1864-9335/a000475" TargetMode="External"/><Relationship Id="rId124" Type="http://schemas.openxmlformats.org/officeDocument/2006/relationships/hyperlink" Target="https://doi.org/10.1093/clipsy/bpg016" TargetMode="External"/><Relationship Id="rId70" Type="http://schemas.openxmlformats.org/officeDocument/2006/relationships/hyperlink" Target="https://doi.org/10.3389/fpubh.2021.619129" TargetMode="External"/><Relationship Id="rId91" Type="http://schemas.openxmlformats.org/officeDocument/2006/relationships/hyperlink" Target="https://journals.sagepub.com/doi/abs/10.1177/0146167288141004" TargetMode="External"/><Relationship Id="rId145" Type="http://schemas.openxmlformats.org/officeDocument/2006/relationships/hyperlink" Target="https://doi.org/10.1177/0146167216634064" TargetMode="External"/><Relationship Id="rId166" Type="http://schemas.openxmlformats.org/officeDocument/2006/relationships/hyperlink" Target="https://doi.org/10.1016/j.jenvp.2019.101328" TargetMode="External"/><Relationship Id="rId187" Type="http://schemas.openxmlformats.org/officeDocument/2006/relationships/hyperlink" Target="https://www.sciencedirect.com/science/article/pii/S0191886911004090?casa_token=eT_WqohoDHUAAAAA:d9ftVBOv9vxwmgwlDD62CQD70iB77KApNh5uw6pvwOO8ZjBwaK59WZbv3q8YY6Ac7rF1WbNRfB4" TargetMode="External"/><Relationship Id="rId1" Type="http://schemas.openxmlformats.org/officeDocument/2006/relationships/customXml" Target="../customXml/item1.xml"/><Relationship Id="rId212" Type="http://schemas.openxmlformats.org/officeDocument/2006/relationships/hyperlink" Target="https://doi.org/10.1177/0022022114543520" TargetMode="External"/><Relationship Id="rId233" Type="http://schemas.openxmlformats.org/officeDocument/2006/relationships/hyperlink" Target="https://www.sciencedirect.com/science/article/pii/S266717432200009X" TargetMode="External"/><Relationship Id="rId254" Type="http://schemas.openxmlformats.org/officeDocument/2006/relationships/hyperlink" Target="https://doi.org/10.1016/j.landurbplan.%202014.01.017" TargetMode="External"/><Relationship Id="rId28" Type="http://schemas.openxmlformats.org/officeDocument/2006/relationships/hyperlink" Target="https://pubmed.ncbi.nlm.nih.gov/?term=Jimenez%20MP%5BAuthor%5D" TargetMode="External"/><Relationship Id="rId49" Type="http://schemas.openxmlformats.org/officeDocument/2006/relationships/hyperlink" Target="https://doi.org/10.1016/j.landurbplan.2015.02.005" TargetMode="External"/><Relationship Id="rId114" Type="http://schemas.openxmlformats.org/officeDocument/2006/relationships/hyperlink" Target="https://pubmed.ncbi.nlm.nih.gov/?term=Elliott%20EG%5BAuthor%5D" TargetMode="External"/><Relationship Id="rId60" Type="http://schemas.openxmlformats.org/officeDocument/2006/relationships/hyperlink" Target="https://www.sciencedirect.com/journal/journal-of-environmental-psychology" TargetMode="External"/><Relationship Id="rId81" Type="http://schemas.openxmlformats.org/officeDocument/2006/relationships/hyperlink" Target="https://doi.org/10.1016/j.crsust.2022.100148" TargetMode="External"/><Relationship Id="rId135" Type="http://schemas.openxmlformats.org/officeDocument/2006/relationships/hyperlink" Target="https://doi.org/10.1177/0956797612450891" TargetMode="External"/><Relationship Id="rId156" Type="http://schemas.openxmlformats.org/officeDocument/2006/relationships/hyperlink" Target="https://doi.org/10.1016/j.ufug.2022.127566" TargetMode="External"/><Relationship Id="rId177" Type="http://schemas.openxmlformats.org/officeDocument/2006/relationships/hyperlink" Target="https://doi.org/10.1080/00273171.2018.1454822" TargetMode="External"/><Relationship Id="rId198" Type="http://schemas.openxmlformats.org/officeDocument/2006/relationships/hyperlink" Target="https://doi.org/10.1037/a0014060" TargetMode="External"/><Relationship Id="rId202" Type="http://schemas.openxmlformats.org/officeDocument/2006/relationships/hyperlink" Target="https://psycnet.apa.org/doi/10.1016/j.jrp.2013.05.009" TargetMode="External"/><Relationship Id="rId223" Type="http://schemas.openxmlformats.org/officeDocument/2006/relationships/hyperlink" Target="https://doi.org/10.1089/eco.2019.0019" TargetMode="External"/><Relationship Id="rId244" Type="http://schemas.openxmlformats.org/officeDocument/2006/relationships/hyperlink" Target="https://doi.org/10.1016/j.jrp.2018.11.0009" TargetMode="External"/><Relationship Id="rId18" Type="http://schemas.openxmlformats.org/officeDocument/2006/relationships/image" Target="media/image2.png"/><Relationship Id="rId39" Type="http://schemas.openxmlformats.org/officeDocument/2006/relationships/hyperlink" Target="https://www.sciencedirect.com/science/article/pii/S1353829217301004" TargetMode="External"/><Relationship Id="rId265" Type="http://schemas.openxmlformats.org/officeDocument/2006/relationships/hyperlink" Target="https://doi.org/10.1177/0146167220919213" TargetMode="External"/><Relationship Id="rId50" Type="http://schemas.openxmlformats.org/officeDocument/2006/relationships/hyperlink" Target="https://doi.org/10.1111/j.1749&#8208;6632.2011.06400.x" TargetMode="External"/><Relationship Id="rId104" Type="http://schemas.openxmlformats.org/officeDocument/2006/relationships/hyperlink" Target="https://doi.org/10.3389/fpsyg.2019.00722" TargetMode="External"/><Relationship Id="rId125" Type="http://schemas.openxmlformats.org/officeDocument/2006/relationships/hyperlink" Target="https://doi.org/10.1089/eco.%202009.0047" TargetMode="External"/><Relationship Id="rId146" Type="http://schemas.openxmlformats.org/officeDocument/2006/relationships/hyperlink" Target="http://dx.doi.org/10.1037/emo0001017" TargetMode="External"/><Relationship Id="rId167" Type="http://schemas.openxmlformats.org/officeDocument/2006/relationships/hyperlink" Target="https://doi.org/10.1177/0033294119884063" TargetMode="External"/><Relationship Id="rId188" Type="http://schemas.openxmlformats.org/officeDocument/2006/relationships/hyperlink" Target="https://www.sciencedirect.com/journal/personality-and-individual-differences" TargetMode="External"/><Relationship Id="rId71" Type="http://schemas.openxmlformats.org/officeDocument/2006/relationships/hyperlink" Target="https://doi.org/10.1016/j.jrp.2018.09.005" TargetMode="External"/><Relationship Id="rId92" Type="http://schemas.openxmlformats.org/officeDocument/2006/relationships/hyperlink" Target="https://doi.org/10.1177/0146167288141004" TargetMode="External"/><Relationship Id="rId213" Type="http://schemas.openxmlformats.org/officeDocument/2006/relationships/hyperlink" Target="https://doi.org/10.1080/17439760.2016.1187198" TargetMode="External"/><Relationship Id="rId234" Type="http://schemas.openxmlformats.org/officeDocument/2006/relationships/hyperlink" Target="https://www.sciencedirect.com/journal/biological-psychiatry-global-open-science" TargetMode="External"/><Relationship Id="rId2" Type="http://schemas.openxmlformats.org/officeDocument/2006/relationships/customXml" Target="../customXml/item2.xml"/><Relationship Id="rId29" Type="http://schemas.openxmlformats.org/officeDocument/2006/relationships/hyperlink" Target="https://pubmed.ncbi.nlm.nih.gov/?term=Blue+I&amp;cauthor_id=12291948" TargetMode="External"/><Relationship Id="rId255" Type="http://schemas.openxmlformats.org/officeDocument/2006/relationships/hyperlink" Target="https://doi.org/10.1016/j.paid.2018.08.022" TargetMode="External"/><Relationship Id="rId40" Type="http://schemas.openxmlformats.org/officeDocument/2006/relationships/hyperlink" Target="https://www.sciencedirect.com/journal/health-and-place" TargetMode="External"/><Relationship Id="rId115" Type="http://schemas.openxmlformats.org/officeDocument/2006/relationships/hyperlink" Target="https://pubmed.ncbi.nlm.nih.gov/?term=Schiff%20JE%5BAuthor%5D" TargetMode="External"/><Relationship Id="rId136" Type="http://schemas.openxmlformats.org/officeDocument/2006/relationships/hyperlink" Target="https://doi.org/10.1016/j.jrp.2018.12.001" TargetMode="External"/><Relationship Id="rId157" Type="http://schemas.openxmlformats.org/officeDocument/2006/relationships/hyperlink" Target="https://doi.org/10.1037/xge0001286" TargetMode="External"/><Relationship Id="rId178" Type="http://schemas.openxmlformats.org/officeDocument/2006/relationships/hyperlink" Target="https://doi.org/10.3390/ijerph17030685" TargetMode="External"/><Relationship Id="rId61" Type="http://schemas.openxmlformats.org/officeDocument/2006/relationships/hyperlink" Target="https://doi.org/10.1016/j.jenvp.2021.101639" TargetMode="External"/><Relationship Id="rId82" Type="http://schemas.openxmlformats.org/officeDocument/2006/relationships/hyperlink" Target="https://doi.org/10.1016/j.envres.2018.01.012" TargetMode="External"/><Relationship Id="rId199" Type="http://schemas.openxmlformats.org/officeDocument/2006/relationships/hyperlink" Target="https://doi.org/10.1177/0146167211400424" TargetMode="External"/><Relationship Id="rId203" Type="http://schemas.openxmlformats.org/officeDocument/2006/relationships/hyperlink" Target="https://doi.org/10.1016/j.paid.2018.01.034" TargetMode="External"/><Relationship Id="rId19" Type="http://schemas.openxmlformats.org/officeDocument/2006/relationships/image" Target="media/image3.png"/><Relationship Id="rId224" Type="http://schemas.openxmlformats.org/officeDocument/2006/relationships/hyperlink" Target="https://doi.org/10.1016/j.bodyim.2020.06.004" TargetMode="External"/><Relationship Id="rId245" Type="http://schemas.openxmlformats.org/officeDocument/2006/relationships/hyperlink" Target="https://doi.org/10.1016/j.concog.2016.08.018" TargetMode="External"/><Relationship Id="rId266" Type="http://schemas.openxmlformats.org/officeDocument/2006/relationships/hyperlink" Target="https://doi.org/10.1016/j.ufug.2020.126913" TargetMode="External"/><Relationship Id="rId30" Type="http://schemas.openxmlformats.org/officeDocument/2006/relationships/hyperlink" Target="https://pubmed.ncbi.nlm.nih.gov/?term=Harpham+T&amp;cauthor_id=12291948" TargetMode="External"/><Relationship Id="rId105" Type="http://schemas.openxmlformats.org/officeDocument/2006/relationships/hyperlink" Target="https://doi.org/10.2466/pr0.100.1.83-86" TargetMode="External"/><Relationship Id="rId126" Type="http://schemas.openxmlformats.org/officeDocument/2006/relationships/hyperlink" Target="https://doi.org/10.1016/0272-4944(95)90001-2" TargetMode="External"/><Relationship Id="rId147" Type="http://schemas.openxmlformats.org/officeDocument/2006/relationships/hyperlink" Target="https://doi.org/10.1177/0013916520916255" TargetMode="External"/><Relationship Id="rId168" Type="http://schemas.openxmlformats.org/officeDocument/2006/relationships/hyperlink" Target="https://doi.org/10.3389/fpsyg.2021.765177" TargetMode="External"/><Relationship Id="rId51" Type="http://schemas.openxmlformats.org/officeDocument/2006/relationships/hyperlink" Target="https://doi.org/10.1073/pnas.1510459112" TargetMode="External"/><Relationship Id="rId72" Type="http://schemas.openxmlformats.org/officeDocument/2006/relationships/hyperlink" Target="https://doi.org/10.3390/ijerph16224359" TargetMode="External"/><Relationship Id="rId93" Type="http://schemas.openxmlformats.org/officeDocument/2006/relationships/hyperlink" Target="https://www.liebertpub.com/doi/abs/10.1089/cyber.2016.0010" TargetMode="External"/><Relationship Id="rId189" Type="http://schemas.openxmlformats.org/officeDocument/2006/relationships/hyperlink" Target="https://doi.org/10.1016/j.paid.2011.08.023" TargetMode="External"/><Relationship Id="rId3" Type="http://schemas.openxmlformats.org/officeDocument/2006/relationships/numbering" Target="numbering.xml"/><Relationship Id="rId214" Type="http://schemas.openxmlformats.org/officeDocument/2006/relationships/hyperlink" Target="https://doi.org/10.1002/pan3.10383" TargetMode="External"/><Relationship Id="rId235" Type="http://schemas.openxmlformats.org/officeDocument/2006/relationships/hyperlink" Target="https://www.sciencedirect.com/journal/biological-psychiatry-global-open-science/vol/2/issue/3" TargetMode="External"/><Relationship Id="rId256" Type="http://schemas.openxmlformats.org/officeDocument/2006/relationships/hyperlink" Target="https://doi.org/10.1037/0022-0167.55.3.385" TargetMode="External"/><Relationship Id="rId116" Type="http://schemas.openxmlformats.org/officeDocument/2006/relationships/hyperlink" Target="https://pubmed.ncbi.nlm.nih.gov/?term=Wilt%20GE%5BAuthor%5D" TargetMode="External"/><Relationship Id="rId137" Type="http://schemas.openxmlformats.org/officeDocument/2006/relationships/hyperlink" Target="https://doi.org/10.1177/0146167214524444" TargetMode="External"/><Relationship Id="rId158" Type="http://schemas.openxmlformats.org/officeDocument/2006/relationships/hyperlink" Target="https://doi.org/10.1016/j.ufug.2017.02.009" TargetMode="External"/><Relationship Id="rId20" Type="http://schemas.openxmlformats.org/officeDocument/2006/relationships/image" Target="media/image4.jpeg"/><Relationship Id="rId41" Type="http://schemas.openxmlformats.org/officeDocument/2006/relationships/hyperlink" Target="https://www.sciencedirect.com/journal/health-and-place/vol/49/suppl/C" TargetMode="External"/><Relationship Id="rId62" Type="http://schemas.openxmlformats.org/officeDocument/2006/relationships/hyperlink" Target="https://doi.org/10.5465/annals.2016.0108" TargetMode="External"/><Relationship Id="rId83" Type="http://schemas.openxmlformats.org/officeDocument/2006/relationships/hyperlink" Target="https://doi.org/10.1037/pspp0000052" TargetMode="External"/><Relationship Id="rId179" Type="http://schemas.openxmlformats.org/officeDocument/2006/relationships/hyperlink" Target="https://pubmed.ncbi.nlm.nih.gov/?term=Orth+U&amp;cauthor_id=35357851" TargetMode="External"/><Relationship Id="rId190" Type="http://schemas.openxmlformats.org/officeDocument/2006/relationships/hyperlink" Target="https://doi.org/10.1037/xge0000981" TargetMode="External"/><Relationship Id="rId204" Type="http://schemas.openxmlformats.org/officeDocument/2006/relationships/hyperlink" Target="https://doi.org/10.1037/gpr0000156" TargetMode="External"/><Relationship Id="rId225" Type="http://schemas.openxmlformats.org/officeDocument/2006/relationships/hyperlink" Target="https://doi.org/10.1016/j.bodyim.2016.07.002" TargetMode="External"/><Relationship Id="rId246" Type="http://schemas.openxmlformats.org/officeDocument/2006/relationships/hyperlink" Target="https://doi.org/10.18637/jss.v036.i03" TargetMode="External"/><Relationship Id="rId267" Type="http://schemas.openxmlformats.org/officeDocument/2006/relationships/header" Target="header2.xml"/><Relationship Id="rId106" Type="http://schemas.openxmlformats.org/officeDocument/2006/relationships/hyperlink" Target="https://sciprofiles.com/profile/1731810" TargetMode="External"/><Relationship Id="rId127" Type="http://schemas.openxmlformats.org/officeDocument/2006/relationships/hyperlink" Target="http://dx.doi.org/10.1037/amp0000263" TargetMode="External"/><Relationship Id="rId10" Type="http://schemas.openxmlformats.org/officeDocument/2006/relationships/hyperlink" Target="https://journals.sagepub.com/doi/full/10.1177/1089268019829471" TargetMode="External"/><Relationship Id="rId31" Type="http://schemas.openxmlformats.org/officeDocument/2006/relationships/hyperlink" Target="https://doi.org/10.1080/10463280802613866" TargetMode="External"/><Relationship Id="rId52" Type="http://schemas.openxmlformats.org/officeDocument/2006/relationships/hyperlink" Target="https://doi.org/10.1111/spc3.12630" TargetMode="External"/><Relationship Id="rId73" Type="http://schemas.openxmlformats.org/officeDocument/2006/relationships/hyperlink" Target="https://doi.org/10.1207/s15327752jpa4901_13" TargetMode="External"/><Relationship Id="rId94" Type="http://schemas.openxmlformats.org/officeDocument/2006/relationships/hyperlink" Target="https://www.liebertpub.com/doi/full/10.1089/cyber.2016.0010" TargetMode="External"/><Relationship Id="rId148" Type="http://schemas.openxmlformats.org/officeDocument/2006/relationships/hyperlink" Target="https://doi.org/10.1002/jclp.20326" TargetMode="External"/><Relationship Id="rId169" Type="http://schemas.openxmlformats.org/officeDocument/2006/relationships/hyperlink" Target="https://www.sciencedirect.com/science/article/pii/S0272494421001675" TargetMode="External"/><Relationship Id="rId4" Type="http://schemas.openxmlformats.org/officeDocument/2006/relationships/styles" Target="styles.xml"/><Relationship Id="rId180" Type="http://schemas.openxmlformats.org/officeDocument/2006/relationships/hyperlink" Target="https://doi.org/10.1037/amp0000922" TargetMode="External"/><Relationship Id="rId215" Type="http://schemas.openxmlformats.org/officeDocument/2006/relationships/hyperlink" Target="https://doi.org/10.1016/j.ufug.2015.06.002" TargetMode="External"/><Relationship Id="rId236" Type="http://schemas.openxmlformats.org/officeDocument/2006/relationships/hyperlink" Target="https://doi.org/10.1007/s10902-015-9652-6" TargetMode="External"/><Relationship Id="rId257" Type="http://schemas.openxmlformats.org/officeDocument/2006/relationships/hyperlink" Target="https://doi.org/10.1111/j.1467-9280.2009.02370.x" TargetMode="External"/><Relationship Id="rId42" Type="http://schemas.openxmlformats.org/officeDocument/2006/relationships/hyperlink" Target="https://doi.org/10.1016/j.healthplace.2017.11.005" TargetMode="External"/><Relationship Id="rId84" Type="http://schemas.openxmlformats.org/officeDocument/2006/relationships/hyperlink" Target="http://dx.doi.org/10.1371/journal.pone.0127247" TargetMode="External"/><Relationship Id="rId138" Type="http://schemas.openxmlformats.org/officeDocument/2006/relationships/hyperlink" Target="https://doi.org/10.1037/0022-3514.88.6.1014" TargetMode="External"/><Relationship Id="rId191" Type="http://schemas.openxmlformats.org/officeDocument/2006/relationships/hyperlink" Target="https://doi.org/10.1089/eco.2018.0002" TargetMode="External"/><Relationship Id="rId205" Type="http://schemas.openxmlformats.org/officeDocument/2006/relationships/hyperlink" Target="https://doi.org/10.1177/0963721417713296" TargetMode="External"/><Relationship Id="rId247" Type="http://schemas.openxmlformats.org/officeDocument/2006/relationships/hyperlink" Target="https://doi.org/10.47068/ctns.2020.v9i18.026" TargetMode="External"/><Relationship Id="rId107" Type="http://schemas.openxmlformats.org/officeDocument/2006/relationships/hyperlink" Target="https://doi.org/10.3390/ijerph181896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6D1D4C-7A37-4708-8D59-49969736E1FF}">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57</Pages>
  <Words>31180</Words>
  <Characters>177726</Characters>
  <Application>Microsoft Office Word</Application>
  <DocSecurity>0</DocSecurity>
  <Lines>1481</Lines>
  <Paragraphs>416</Paragraphs>
  <ScaleCrop>false</ScaleCrop>
  <Company/>
  <LinksUpToDate>false</LinksUpToDate>
  <CharactersWithSpaces>208490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Jianning Dang</dc:creator>
  <cp:lastModifiedBy>Constantine Sedikides</cp:lastModifiedBy>
  <cp:revision>15</cp:revision>
  <dcterms:created xsi:type="dcterms:W3CDTF">2023-06-06T09:20:00Z</dcterms:created>
  <dcterms:modified xsi:type="dcterms:W3CDTF">2023-07-22T07:16:00Z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1A4CA31B443343C9A7CFFA9440ADAB73</vt:lpwstr>
  </property>
</Properties>
</file>