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F413" w14:textId="36081B3B" w:rsidR="00F06C9A" w:rsidRPr="00B6497E" w:rsidRDefault="00790AFE" w:rsidP="00D92EE4">
      <w:pPr>
        <w:spacing w:after="0" w:line="240" w:lineRule="auto"/>
        <w:jc w:val="center"/>
        <w:rPr>
          <w:rFonts w:ascii="Times New Roman" w:hAnsi="Times New Roman" w:cs="Times New Roman"/>
          <w:b/>
          <w:bCs/>
          <w:color w:val="000000" w:themeColor="text1"/>
          <w:sz w:val="28"/>
          <w:szCs w:val="28"/>
          <w:shd w:val="clear" w:color="auto" w:fill="FFFFFF"/>
        </w:rPr>
      </w:pPr>
      <w:r w:rsidRPr="00B6497E">
        <w:rPr>
          <w:rFonts w:ascii="Times New Roman" w:hAnsi="Times New Roman" w:cs="Times New Roman"/>
          <w:b/>
          <w:bCs/>
          <w:color w:val="000000" w:themeColor="text1"/>
          <w:sz w:val="28"/>
          <w:szCs w:val="28"/>
          <w:shd w:val="clear" w:color="auto" w:fill="FFFFFF"/>
        </w:rPr>
        <w:t>Construction</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Risk</w:t>
      </w:r>
      <w:r w:rsidR="002030B0" w:rsidRPr="00B6497E">
        <w:rPr>
          <w:rFonts w:ascii="Times New Roman" w:hAnsi="Times New Roman" w:cs="Times New Roman"/>
          <w:b/>
          <w:bCs/>
          <w:color w:val="000000" w:themeColor="text1"/>
          <w:sz w:val="28"/>
          <w:szCs w:val="28"/>
          <w:shd w:val="clear" w:color="auto" w:fill="FFFFFF"/>
        </w:rPr>
        <w:t xml:space="preserve"> </w:t>
      </w:r>
      <w:r w:rsidR="005B3D92" w:rsidRPr="00B6497E">
        <w:rPr>
          <w:rFonts w:ascii="Times New Roman" w:hAnsi="Times New Roman" w:cs="Times New Roman"/>
          <w:b/>
          <w:bCs/>
          <w:color w:val="000000" w:themeColor="text1"/>
          <w:sz w:val="28"/>
          <w:szCs w:val="28"/>
          <w:shd w:val="clear" w:color="auto" w:fill="FFFFFF"/>
        </w:rPr>
        <w:t>M</w:t>
      </w:r>
      <w:r w:rsidRPr="00B6497E">
        <w:rPr>
          <w:rFonts w:ascii="Times New Roman" w:hAnsi="Times New Roman" w:cs="Times New Roman"/>
          <w:b/>
          <w:bCs/>
          <w:color w:val="000000" w:themeColor="text1"/>
          <w:sz w:val="28"/>
          <w:szCs w:val="28"/>
          <w:shd w:val="clear" w:color="auto" w:fill="FFFFFF"/>
        </w:rPr>
        <w:t>anagement</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in</w:t>
      </w:r>
      <w:r w:rsidR="002030B0" w:rsidRPr="00B6497E">
        <w:rPr>
          <w:rFonts w:ascii="Times New Roman" w:hAnsi="Times New Roman" w:cs="Times New Roman"/>
          <w:b/>
          <w:bCs/>
          <w:color w:val="000000" w:themeColor="text1"/>
          <w:sz w:val="28"/>
          <w:szCs w:val="28"/>
          <w:shd w:val="clear" w:color="auto" w:fill="FFFFFF"/>
        </w:rPr>
        <w:t xml:space="preserve"> </w:t>
      </w:r>
      <w:r w:rsidR="008279A9">
        <w:rPr>
          <w:rFonts w:ascii="Times New Roman" w:hAnsi="Times New Roman" w:cs="Times New Roman"/>
          <w:b/>
          <w:bCs/>
          <w:color w:val="000000" w:themeColor="text1"/>
          <w:sz w:val="28"/>
          <w:szCs w:val="28"/>
          <w:shd w:val="clear" w:color="auto" w:fill="FFFFFF"/>
        </w:rPr>
        <w:t>Iraq</w:t>
      </w:r>
      <w:r w:rsidR="002030B0" w:rsidRPr="00B6497E">
        <w:rPr>
          <w:rFonts w:ascii="Times New Roman" w:hAnsi="Times New Roman" w:cs="Times New Roman"/>
          <w:b/>
          <w:bCs/>
          <w:color w:val="000000" w:themeColor="text1"/>
          <w:sz w:val="28"/>
          <w:szCs w:val="28"/>
          <w:shd w:val="clear" w:color="auto" w:fill="FFFFFF"/>
        </w:rPr>
        <w:t xml:space="preserve"> </w:t>
      </w:r>
      <w:r w:rsidR="00E323F6">
        <w:rPr>
          <w:rFonts w:ascii="Times New Roman" w:hAnsi="Times New Roman" w:cs="Times New Roman"/>
          <w:b/>
          <w:bCs/>
          <w:color w:val="000000" w:themeColor="text1"/>
          <w:sz w:val="28"/>
          <w:szCs w:val="28"/>
          <w:shd w:val="clear" w:color="auto" w:fill="FFFFFF"/>
        </w:rPr>
        <w:t>D</w:t>
      </w:r>
      <w:r w:rsidR="00E323F6" w:rsidRPr="00B6497E">
        <w:rPr>
          <w:rFonts w:ascii="Times New Roman" w:hAnsi="Times New Roman" w:cs="Times New Roman"/>
          <w:b/>
          <w:bCs/>
          <w:color w:val="000000" w:themeColor="text1"/>
          <w:sz w:val="28"/>
          <w:szCs w:val="28"/>
          <w:shd w:val="clear" w:color="auto" w:fill="FFFFFF"/>
        </w:rPr>
        <w:t xml:space="preserve">uring </w:t>
      </w:r>
      <w:r w:rsidR="008D60BD">
        <w:rPr>
          <w:rFonts w:ascii="Times New Roman" w:hAnsi="Times New Roman" w:cs="Times New Roman"/>
          <w:b/>
          <w:bCs/>
          <w:color w:val="000000" w:themeColor="text1"/>
          <w:sz w:val="28"/>
          <w:szCs w:val="28"/>
          <w:shd w:val="clear" w:color="auto" w:fill="FFFFFF"/>
        </w:rPr>
        <w:t xml:space="preserve">the </w:t>
      </w:r>
      <w:r w:rsidRPr="00B6497E">
        <w:rPr>
          <w:rFonts w:ascii="Times New Roman" w:hAnsi="Times New Roman" w:cs="Times New Roman"/>
          <w:b/>
          <w:bCs/>
          <w:color w:val="000000" w:themeColor="text1"/>
          <w:sz w:val="28"/>
          <w:szCs w:val="28"/>
          <w:shd w:val="clear" w:color="auto" w:fill="FFFFFF"/>
        </w:rPr>
        <w:t>COVID-19</w:t>
      </w:r>
      <w:r w:rsidR="00844BCF">
        <w:rPr>
          <w:rFonts w:ascii="Times New Roman" w:hAnsi="Times New Roman" w:cs="Times New Roman"/>
          <w:b/>
          <w:bCs/>
          <w:color w:val="000000" w:themeColor="text1"/>
          <w:sz w:val="28"/>
          <w:szCs w:val="28"/>
          <w:shd w:val="clear" w:color="auto" w:fill="FFFFFF"/>
        </w:rPr>
        <w:t xml:space="preserve"> Pandemic</w:t>
      </w:r>
      <w:r w:rsidRPr="00B6497E">
        <w:rPr>
          <w:rFonts w:ascii="Times New Roman" w:hAnsi="Times New Roman" w:cs="Times New Roman"/>
          <w:b/>
          <w:bCs/>
          <w:color w:val="000000" w:themeColor="text1"/>
          <w:sz w:val="28"/>
          <w:szCs w:val="28"/>
          <w:shd w:val="clear" w:color="auto" w:fill="FFFFFF"/>
        </w:rPr>
        <w:t>:</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Challenges</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to</w:t>
      </w:r>
      <w:r w:rsidR="002030B0" w:rsidRPr="00B6497E">
        <w:rPr>
          <w:rFonts w:ascii="Times New Roman" w:hAnsi="Times New Roman" w:cs="Times New Roman"/>
          <w:b/>
          <w:bCs/>
          <w:color w:val="000000" w:themeColor="text1"/>
          <w:sz w:val="28"/>
          <w:szCs w:val="28"/>
          <w:shd w:val="clear" w:color="auto" w:fill="FFFFFF"/>
        </w:rPr>
        <w:t xml:space="preserve"> </w:t>
      </w:r>
      <w:r w:rsidR="005B3D92" w:rsidRPr="00B6497E">
        <w:rPr>
          <w:rFonts w:ascii="Times New Roman" w:hAnsi="Times New Roman" w:cs="Times New Roman"/>
          <w:b/>
          <w:bCs/>
          <w:color w:val="000000" w:themeColor="text1"/>
          <w:sz w:val="28"/>
          <w:szCs w:val="28"/>
          <w:shd w:val="clear" w:color="auto" w:fill="FFFFFF"/>
        </w:rPr>
        <w:t>I</w:t>
      </w:r>
      <w:r w:rsidRPr="00B6497E">
        <w:rPr>
          <w:rFonts w:ascii="Times New Roman" w:hAnsi="Times New Roman" w:cs="Times New Roman"/>
          <w:b/>
          <w:bCs/>
          <w:color w:val="000000" w:themeColor="text1"/>
          <w:sz w:val="28"/>
          <w:szCs w:val="28"/>
          <w:shd w:val="clear" w:color="auto" w:fill="FFFFFF"/>
        </w:rPr>
        <w:t>mplementation</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and</w:t>
      </w:r>
      <w:r w:rsidR="002030B0" w:rsidRPr="00B6497E">
        <w:rPr>
          <w:rFonts w:ascii="Times New Roman" w:hAnsi="Times New Roman" w:cs="Times New Roman"/>
          <w:b/>
          <w:bCs/>
          <w:color w:val="000000" w:themeColor="text1"/>
          <w:sz w:val="28"/>
          <w:szCs w:val="28"/>
          <w:shd w:val="clear" w:color="auto" w:fill="FFFFFF"/>
        </w:rPr>
        <w:t xml:space="preserve"> </w:t>
      </w:r>
      <w:r w:rsidR="005B3D92" w:rsidRPr="00B6497E">
        <w:rPr>
          <w:rFonts w:ascii="Times New Roman" w:hAnsi="Times New Roman" w:cs="Times New Roman"/>
          <w:b/>
          <w:bCs/>
          <w:color w:val="000000" w:themeColor="text1"/>
          <w:sz w:val="28"/>
          <w:szCs w:val="28"/>
          <w:shd w:val="clear" w:color="auto" w:fill="FFFFFF"/>
        </w:rPr>
        <w:t>E</w:t>
      </w:r>
      <w:r w:rsidRPr="00B6497E">
        <w:rPr>
          <w:rFonts w:ascii="Times New Roman" w:hAnsi="Times New Roman" w:cs="Times New Roman"/>
          <w:b/>
          <w:bCs/>
          <w:color w:val="000000" w:themeColor="text1"/>
          <w:sz w:val="28"/>
          <w:szCs w:val="28"/>
          <w:shd w:val="clear" w:color="auto" w:fill="FFFFFF"/>
        </w:rPr>
        <w:t>fficacy</w:t>
      </w:r>
      <w:r w:rsidR="002030B0" w:rsidRPr="00B6497E">
        <w:rPr>
          <w:rFonts w:ascii="Times New Roman" w:hAnsi="Times New Roman" w:cs="Times New Roman"/>
          <w:b/>
          <w:bCs/>
          <w:color w:val="000000" w:themeColor="text1"/>
          <w:sz w:val="28"/>
          <w:szCs w:val="28"/>
          <w:shd w:val="clear" w:color="auto" w:fill="FFFFFF"/>
        </w:rPr>
        <w:t xml:space="preserve"> </w:t>
      </w:r>
      <w:r w:rsidRPr="00B6497E">
        <w:rPr>
          <w:rFonts w:ascii="Times New Roman" w:hAnsi="Times New Roman" w:cs="Times New Roman"/>
          <w:b/>
          <w:bCs/>
          <w:color w:val="000000" w:themeColor="text1"/>
          <w:sz w:val="28"/>
          <w:szCs w:val="28"/>
          <w:shd w:val="clear" w:color="auto" w:fill="FFFFFF"/>
        </w:rPr>
        <w:t>of</w:t>
      </w:r>
      <w:r w:rsidR="002030B0" w:rsidRPr="00B6497E">
        <w:rPr>
          <w:rFonts w:ascii="Times New Roman" w:hAnsi="Times New Roman" w:cs="Times New Roman"/>
          <w:b/>
          <w:bCs/>
          <w:color w:val="000000" w:themeColor="text1"/>
          <w:sz w:val="28"/>
          <w:szCs w:val="28"/>
          <w:shd w:val="clear" w:color="auto" w:fill="FFFFFF"/>
        </w:rPr>
        <w:t xml:space="preserve"> </w:t>
      </w:r>
      <w:r w:rsidR="005B3D92" w:rsidRPr="00B6497E">
        <w:rPr>
          <w:rFonts w:ascii="Times New Roman" w:hAnsi="Times New Roman" w:cs="Times New Roman"/>
          <w:b/>
          <w:bCs/>
          <w:color w:val="000000" w:themeColor="text1"/>
          <w:sz w:val="28"/>
          <w:szCs w:val="28"/>
          <w:shd w:val="clear" w:color="auto" w:fill="FFFFFF"/>
        </w:rPr>
        <w:t>P</w:t>
      </w:r>
      <w:r w:rsidRPr="00B6497E">
        <w:rPr>
          <w:rFonts w:ascii="Times New Roman" w:hAnsi="Times New Roman" w:cs="Times New Roman"/>
          <w:b/>
          <w:bCs/>
          <w:color w:val="000000" w:themeColor="text1"/>
          <w:sz w:val="28"/>
          <w:szCs w:val="28"/>
          <w:shd w:val="clear" w:color="auto" w:fill="FFFFFF"/>
        </w:rPr>
        <w:t>ractices</w:t>
      </w:r>
    </w:p>
    <w:p w14:paraId="23727458" w14:textId="77777777" w:rsidR="00394647" w:rsidRPr="00513CE3" w:rsidRDefault="00394647" w:rsidP="008E5138">
      <w:pPr>
        <w:spacing w:after="0" w:line="240" w:lineRule="auto"/>
        <w:jc w:val="center"/>
        <w:rPr>
          <w:rFonts w:ascii="Times New Roman" w:hAnsi="Times New Roman" w:cs="Times New Roman"/>
          <w:b/>
          <w:bCs/>
          <w:color w:val="000000" w:themeColor="text1"/>
          <w:sz w:val="32"/>
          <w:szCs w:val="32"/>
          <w:shd w:val="clear" w:color="auto" w:fill="FFFFFF"/>
        </w:rPr>
      </w:pPr>
    </w:p>
    <w:p w14:paraId="166D358A" w14:textId="7452D1E1" w:rsidR="00394647" w:rsidRPr="00B654CD" w:rsidRDefault="00394647" w:rsidP="00394647">
      <w:pPr>
        <w:pStyle w:val="NormalWeb"/>
        <w:spacing w:before="0" w:beforeAutospacing="0" w:after="0" w:afterAutospacing="0"/>
        <w:ind w:left="360"/>
        <w:jc w:val="center"/>
        <w:rPr>
          <w:rFonts w:asciiTheme="majorBidi" w:hAnsiTheme="majorBidi" w:cstheme="majorBidi"/>
          <w:color w:val="222222"/>
          <w:sz w:val="20"/>
          <w:szCs w:val="20"/>
        </w:rPr>
      </w:pPr>
      <w:r w:rsidRPr="00B654CD">
        <w:rPr>
          <w:rFonts w:asciiTheme="majorBidi" w:hAnsiTheme="majorBidi" w:cstheme="majorBidi"/>
          <w:color w:val="000000" w:themeColor="text1"/>
          <w:sz w:val="20"/>
          <w:szCs w:val="20"/>
        </w:rPr>
        <w:t>M.</w:t>
      </w:r>
      <w:r w:rsidR="003B2FA2">
        <w:rPr>
          <w:rFonts w:asciiTheme="majorBidi" w:hAnsiTheme="majorBidi" w:cstheme="majorBidi"/>
          <w:color w:val="000000" w:themeColor="text1"/>
          <w:sz w:val="20"/>
          <w:szCs w:val="20"/>
        </w:rPr>
        <w:t xml:space="preserve"> </w:t>
      </w:r>
      <w:r w:rsidRPr="00B654CD">
        <w:rPr>
          <w:rFonts w:asciiTheme="majorBidi" w:hAnsiTheme="majorBidi" w:cstheme="majorBidi"/>
          <w:color w:val="000000" w:themeColor="text1"/>
          <w:sz w:val="20"/>
          <w:szCs w:val="20"/>
        </w:rPr>
        <w:t>K.</w:t>
      </w:r>
      <w:r w:rsidR="003B2FA2">
        <w:rPr>
          <w:rFonts w:asciiTheme="majorBidi" w:hAnsiTheme="majorBidi" w:cstheme="majorBidi"/>
          <w:color w:val="000000" w:themeColor="text1"/>
          <w:sz w:val="20"/>
          <w:szCs w:val="20"/>
        </w:rPr>
        <w:t xml:space="preserve"> </w:t>
      </w:r>
      <w:r w:rsidRPr="00B654CD">
        <w:rPr>
          <w:rFonts w:asciiTheme="majorBidi" w:hAnsiTheme="majorBidi" w:cstheme="majorBidi"/>
          <w:color w:val="000000" w:themeColor="text1"/>
          <w:sz w:val="20"/>
          <w:szCs w:val="20"/>
        </w:rPr>
        <w:t>S. Al-Mhdawi</w:t>
      </w:r>
      <w:r w:rsidRPr="00B654CD">
        <w:rPr>
          <w:rFonts w:asciiTheme="majorBidi" w:hAnsiTheme="majorBidi" w:cstheme="majorBidi"/>
          <w:color w:val="000000" w:themeColor="text1"/>
          <w:sz w:val="20"/>
          <w:szCs w:val="20"/>
          <w:vertAlign w:val="superscript"/>
        </w:rPr>
        <w:t>1</w:t>
      </w:r>
      <w:r w:rsidRPr="00B654CD">
        <w:rPr>
          <w:rFonts w:asciiTheme="majorBidi" w:hAnsiTheme="majorBidi" w:cstheme="majorBidi"/>
          <w:color w:val="000000" w:themeColor="text1"/>
          <w:sz w:val="20"/>
          <w:szCs w:val="20"/>
        </w:rPr>
        <w:t>;</w:t>
      </w:r>
      <w:r w:rsidRPr="00B654CD">
        <w:rPr>
          <w:rStyle w:val="Hyperlink"/>
          <w:rFonts w:asciiTheme="majorBidi" w:hAnsiTheme="majorBidi" w:cstheme="majorBidi"/>
          <w:sz w:val="20"/>
          <w:szCs w:val="20"/>
          <w:u w:val="none"/>
        </w:rPr>
        <w:t xml:space="preserve"> </w:t>
      </w:r>
      <w:r w:rsidRPr="00B654CD">
        <w:rPr>
          <w:rFonts w:asciiTheme="majorBidi" w:hAnsiTheme="majorBidi" w:cstheme="majorBidi"/>
          <w:color w:val="000000" w:themeColor="text1"/>
          <w:sz w:val="20"/>
          <w:szCs w:val="20"/>
        </w:rPr>
        <w:t>Mario Brito</w:t>
      </w:r>
      <w:r w:rsidRPr="00B654CD">
        <w:rPr>
          <w:rFonts w:asciiTheme="majorBidi" w:hAnsiTheme="majorBidi" w:cstheme="majorBidi"/>
          <w:color w:val="000000" w:themeColor="text1"/>
          <w:sz w:val="20"/>
          <w:szCs w:val="20"/>
          <w:vertAlign w:val="superscript"/>
        </w:rPr>
        <w:t>2</w:t>
      </w:r>
      <w:r w:rsidRPr="00B654CD">
        <w:rPr>
          <w:rFonts w:asciiTheme="majorBidi" w:hAnsiTheme="majorBidi" w:cstheme="majorBidi"/>
          <w:color w:val="000000" w:themeColor="text1"/>
          <w:sz w:val="20"/>
          <w:szCs w:val="20"/>
        </w:rPr>
        <w:t>; B.</w:t>
      </w:r>
      <w:r w:rsidR="003B2FA2">
        <w:rPr>
          <w:rFonts w:asciiTheme="majorBidi" w:hAnsiTheme="majorBidi" w:cstheme="majorBidi"/>
          <w:color w:val="000000" w:themeColor="text1"/>
          <w:sz w:val="20"/>
          <w:szCs w:val="20"/>
        </w:rPr>
        <w:t xml:space="preserve"> </w:t>
      </w:r>
      <w:r w:rsidRPr="00B654CD">
        <w:rPr>
          <w:rFonts w:asciiTheme="majorBidi" w:hAnsiTheme="majorBidi" w:cstheme="majorBidi"/>
          <w:color w:val="000000" w:themeColor="text1"/>
          <w:sz w:val="20"/>
          <w:szCs w:val="20"/>
        </w:rPr>
        <w:t>S. Onggo</w:t>
      </w:r>
      <w:r w:rsidRPr="00B654CD">
        <w:rPr>
          <w:rFonts w:asciiTheme="majorBidi" w:hAnsiTheme="majorBidi" w:cstheme="majorBidi"/>
          <w:color w:val="000000" w:themeColor="text1"/>
          <w:sz w:val="20"/>
          <w:szCs w:val="20"/>
          <w:vertAlign w:val="superscript"/>
        </w:rPr>
        <w:t>3</w:t>
      </w:r>
      <w:r w:rsidRPr="00B654CD">
        <w:rPr>
          <w:rFonts w:asciiTheme="majorBidi" w:hAnsiTheme="majorBidi" w:cstheme="majorBidi"/>
          <w:color w:val="000000" w:themeColor="text1"/>
          <w:sz w:val="20"/>
          <w:szCs w:val="20"/>
        </w:rPr>
        <w:t xml:space="preserve">; </w:t>
      </w:r>
      <w:r w:rsidRPr="00B654CD">
        <w:rPr>
          <w:rFonts w:asciiTheme="majorBidi" w:hAnsiTheme="majorBidi" w:cstheme="majorBidi"/>
          <w:color w:val="222222"/>
          <w:sz w:val="20"/>
          <w:szCs w:val="20"/>
        </w:rPr>
        <w:t>Abroon Qazi</w:t>
      </w:r>
      <w:r w:rsidR="00906ADE" w:rsidRPr="00B654CD">
        <w:rPr>
          <w:rFonts w:asciiTheme="majorBidi" w:hAnsiTheme="majorBidi" w:cstheme="majorBidi"/>
          <w:color w:val="222222"/>
          <w:sz w:val="20"/>
          <w:szCs w:val="20"/>
          <w:vertAlign w:val="superscript"/>
        </w:rPr>
        <w:t>4</w:t>
      </w:r>
      <w:r w:rsidR="00AF336A" w:rsidRPr="00AF336A">
        <w:rPr>
          <w:rFonts w:asciiTheme="majorBidi" w:hAnsiTheme="majorBidi" w:cstheme="majorBidi"/>
          <w:color w:val="222222"/>
          <w:sz w:val="20"/>
          <w:szCs w:val="20"/>
        </w:rPr>
        <w:t>;</w:t>
      </w:r>
      <w:r w:rsidR="00AF336A">
        <w:rPr>
          <w:rFonts w:asciiTheme="majorBidi" w:hAnsiTheme="majorBidi" w:cstheme="majorBidi"/>
          <w:color w:val="222222"/>
          <w:sz w:val="20"/>
          <w:szCs w:val="20"/>
          <w:vertAlign w:val="superscript"/>
        </w:rPr>
        <w:t xml:space="preserve"> </w:t>
      </w:r>
      <w:r w:rsidR="00006EDE" w:rsidRPr="00B654CD">
        <w:rPr>
          <w:rFonts w:asciiTheme="majorBidi" w:hAnsiTheme="majorBidi" w:cstheme="majorBidi"/>
          <w:color w:val="000000" w:themeColor="text1"/>
          <w:sz w:val="20"/>
          <w:szCs w:val="20"/>
        </w:rPr>
        <w:t>Alan O'Connor</w:t>
      </w:r>
      <w:r w:rsidR="00906ADE" w:rsidRPr="00B654CD">
        <w:rPr>
          <w:rFonts w:asciiTheme="majorBidi" w:hAnsiTheme="majorBidi" w:cstheme="majorBidi"/>
          <w:color w:val="000000" w:themeColor="text1"/>
          <w:sz w:val="20"/>
          <w:szCs w:val="20"/>
          <w:vertAlign w:val="superscript"/>
        </w:rPr>
        <w:t>5</w:t>
      </w:r>
      <w:r w:rsidR="0012269F" w:rsidRPr="00B654CD">
        <w:rPr>
          <w:rFonts w:asciiTheme="majorBidi" w:hAnsiTheme="majorBidi" w:cstheme="majorBidi"/>
          <w:color w:val="000000" w:themeColor="text1"/>
          <w:sz w:val="20"/>
          <w:szCs w:val="20"/>
        </w:rPr>
        <w:t xml:space="preserve">; </w:t>
      </w:r>
      <w:r w:rsidR="00A550B7" w:rsidRPr="00B654CD">
        <w:rPr>
          <w:rFonts w:asciiTheme="majorBidi" w:hAnsiTheme="majorBidi" w:cstheme="majorBidi"/>
          <w:color w:val="000000" w:themeColor="text1"/>
          <w:sz w:val="20"/>
          <w:szCs w:val="20"/>
        </w:rPr>
        <w:t>Mostafa Namian</w:t>
      </w:r>
      <w:r w:rsidR="00A550B7" w:rsidRPr="00B654CD">
        <w:rPr>
          <w:rFonts w:asciiTheme="majorBidi" w:hAnsiTheme="majorBidi" w:cstheme="majorBidi"/>
          <w:color w:val="000000" w:themeColor="text1"/>
          <w:sz w:val="20"/>
          <w:szCs w:val="20"/>
          <w:vertAlign w:val="superscript"/>
        </w:rPr>
        <w:t>6</w:t>
      </w:r>
    </w:p>
    <w:p w14:paraId="2B61C344" w14:textId="77777777" w:rsidR="003D0A8F" w:rsidRDefault="003D0A8F" w:rsidP="00134E7D">
      <w:pPr>
        <w:autoSpaceDE w:val="0"/>
        <w:autoSpaceDN w:val="0"/>
        <w:adjustRightInd w:val="0"/>
        <w:spacing w:after="0" w:line="480" w:lineRule="auto"/>
        <w:outlineLvl w:val="0"/>
        <w:rPr>
          <w:rFonts w:asciiTheme="majorBidi" w:hAnsiTheme="majorBidi" w:cstheme="majorBidi"/>
          <w:b/>
          <w:bCs/>
          <w:sz w:val="20"/>
          <w:szCs w:val="20"/>
          <w:vertAlign w:val="superscript"/>
        </w:rPr>
      </w:pPr>
    </w:p>
    <w:p w14:paraId="07B6C77C" w14:textId="77777777" w:rsidR="00387B8B" w:rsidRPr="00DB5C64" w:rsidRDefault="00387B8B" w:rsidP="00134E7D">
      <w:pPr>
        <w:autoSpaceDE w:val="0"/>
        <w:autoSpaceDN w:val="0"/>
        <w:adjustRightInd w:val="0"/>
        <w:spacing w:after="0" w:line="480" w:lineRule="auto"/>
        <w:outlineLvl w:val="0"/>
        <w:rPr>
          <w:rStyle w:val="Hyperlink"/>
          <w:rFonts w:ascii="Arial" w:hAnsi="Arial" w:cs="Arial"/>
          <w:b/>
          <w:bCs/>
          <w:color w:val="000000" w:themeColor="text1"/>
          <w:sz w:val="20"/>
          <w:szCs w:val="20"/>
          <w:u w:val="none"/>
        </w:rPr>
      </w:pPr>
    </w:p>
    <w:p w14:paraId="0CE979E0" w14:textId="13077B43" w:rsidR="007335A5" w:rsidRPr="00DB5C64" w:rsidRDefault="00410287" w:rsidP="0040552A">
      <w:pPr>
        <w:autoSpaceDE w:val="0"/>
        <w:autoSpaceDN w:val="0"/>
        <w:adjustRightInd w:val="0"/>
        <w:spacing w:after="0" w:line="480" w:lineRule="auto"/>
        <w:outlineLvl w:val="0"/>
        <w:rPr>
          <w:rFonts w:ascii="Times New Roman" w:hAnsi="Times New Roman" w:cs="Times New Roman"/>
          <w:b/>
          <w:bCs/>
          <w:color w:val="000000" w:themeColor="text1"/>
          <w:sz w:val="20"/>
          <w:szCs w:val="20"/>
        </w:rPr>
      </w:pPr>
      <w:r w:rsidRPr="00DB5C64">
        <w:rPr>
          <w:rStyle w:val="Hyperlink"/>
          <w:rFonts w:ascii="Times New Roman" w:hAnsi="Times New Roman" w:cs="Times New Roman"/>
          <w:b/>
          <w:bCs/>
          <w:color w:val="000000" w:themeColor="text1"/>
          <w:sz w:val="20"/>
          <w:szCs w:val="20"/>
          <w:u w:val="none"/>
        </w:rPr>
        <w:t>ABSTRACT</w:t>
      </w:r>
    </w:p>
    <w:p w14:paraId="2CDA3F59" w14:textId="6E6F891B" w:rsidR="00F52015" w:rsidRPr="00DB5C64" w:rsidRDefault="007335A5" w:rsidP="00D30530">
      <w:pPr>
        <w:autoSpaceDE w:val="0"/>
        <w:autoSpaceDN w:val="0"/>
        <w:adjustRightInd w:val="0"/>
        <w:spacing w:after="0" w:line="480" w:lineRule="auto"/>
        <w:jc w:val="both"/>
        <w:outlineLvl w:val="0"/>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shd w:val="clear" w:color="auto" w:fill="FFFFFF"/>
        </w:rPr>
        <w:t>The main challenges and barriers facing the effective implementation of risk management (RM) practices in the construction industry</w:t>
      </w:r>
      <w:r w:rsidR="002A2CA3"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have increased the ceiling of challenges associated with the implementation of construction projects during the COVID-19 era.</w:t>
      </w:r>
      <w:r w:rsidRPr="00DB5C64">
        <w:rPr>
          <w:rFonts w:asciiTheme="majorBidi" w:eastAsia="Times New Roman" w:hAnsiTheme="majorBidi" w:cstheme="majorBidi"/>
          <w:color w:val="000000" w:themeColor="text1"/>
          <w:sz w:val="20"/>
          <w:szCs w:val="20"/>
          <w:lang w:eastAsia="en-GB"/>
        </w:rPr>
        <w:t xml:space="preserve"> </w:t>
      </w:r>
      <w:r w:rsidR="00903DA5" w:rsidRPr="00DB5C64">
        <w:rPr>
          <w:rStyle w:val="Hyperlink"/>
          <w:rFonts w:asciiTheme="majorBidi" w:hAnsiTheme="majorBidi" w:cstheme="majorBidi"/>
          <w:color w:val="000000" w:themeColor="text1"/>
          <w:sz w:val="20"/>
          <w:szCs w:val="20"/>
          <w:u w:val="none"/>
        </w:rPr>
        <w:t>The </w:t>
      </w:r>
      <w:r w:rsidR="00903DA5" w:rsidRPr="00DB5C64">
        <w:rPr>
          <w:rFonts w:asciiTheme="majorBidi" w:hAnsiTheme="majorBidi" w:cstheme="majorBidi"/>
          <w:color w:val="000000" w:themeColor="text1"/>
          <w:sz w:val="20"/>
          <w:szCs w:val="20"/>
        </w:rPr>
        <w:t xml:space="preserve">aim of this </w:t>
      </w:r>
      <w:r w:rsidR="008E55E9" w:rsidRPr="00DB5C64">
        <w:rPr>
          <w:rFonts w:asciiTheme="majorBidi" w:hAnsiTheme="majorBidi" w:cstheme="majorBidi"/>
          <w:color w:val="000000" w:themeColor="text1"/>
          <w:sz w:val="20"/>
          <w:szCs w:val="20"/>
        </w:rPr>
        <w:t xml:space="preserve">paper </w:t>
      </w:r>
      <w:r w:rsidR="00903DA5" w:rsidRPr="00DB5C64">
        <w:rPr>
          <w:rFonts w:asciiTheme="majorBidi" w:hAnsiTheme="majorBidi" w:cstheme="majorBidi"/>
          <w:color w:val="000000" w:themeColor="text1"/>
          <w:sz w:val="20"/>
          <w:szCs w:val="20"/>
        </w:rPr>
        <w:t xml:space="preserve">is to assess the level of significance of risk management implementation challenges and barriers (RMICB) and the level of efficacy of </w:t>
      </w:r>
      <w:r w:rsidR="002A2CA3" w:rsidRPr="00DB5C64">
        <w:rPr>
          <w:rFonts w:asciiTheme="majorBidi" w:hAnsiTheme="majorBidi" w:cstheme="majorBidi"/>
          <w:color w:val="000000" w:themeColor="text1"/>
          <w:sz w:val="20"/>
          <w:szCs w:val="20"/>
        </w:rPr>
        <w:t xml:space="preserve">construction </w:t>
      </w:r>
      <w:r w:rsidR="009F5C80" w:rsidRPr="00DB5C64">
        <w:rPr>
          <w:rFonts w:asciiTheme="majorBidi" w:hAnsiTheme="majorBidi" w:cstheme="majorBidi"/>
          <w:color w:val="000000" w:themeColor="text1"/>
          <w:sz w:val="20"/>
          <w:szCs w:val="20"/>
        </w:rPr>
        <w:t>RM</w:t>
      </w:r>
      <w:r w:rsidR="00903DA5" w:rsidRPr="00DB5C64">
        <w:rPr>
          <w:rFonts w:asciiTheme="majorBidi" w:hAnsiTheme="majorBidi" w:cstheme="majorBidi"/>
          <w:color w:val="000000" w:themeColor="text1"/>
          <w:sz w:val="20"/>
          <w:szCs w:val="20"/>
        </w:rPr>
        <w:t xml:space="preserve"> practices during COVID-19 by considering the case of Iraq. A multistage research methodology was adopted, including semi-structured interviews with construction experts to identify the main RMICB and RM practices indicators; surveys to assess the identified RMICB and RM practices indicators; Analytical </w:t>
      </w:r>
      <w:r w:rsidR="008E55E9" w:rsidRPr="00DB5C64">
        <w:rPr>
          <w:rFonts w:asciiTheme="majorBidi" w:hAnsiTheme="majorBidi" w:cstheme="majorBidi"/>
          <w:color w:val="000000" w:themeColor="text1"/>
          <w:sz w:val="20"/>
          <w:szCs w:val="20"/>
        </w:rPr>
        <w:t xml:space="preserve">Hierarchy </w:t>
      </w:r>
      <w:r w:rsidR="00903DA5" w:rsidRPr="00DB5C64">
        <w:rPr>
          <w:rFonts w:asciiTheme="majorBidi" w:hAnsiTheme="majorBidi" w:cstheme="majorBidi"/>
          <w:color w:val="000000" w:themeColor="text1"/>
          <w:sz w:val="20"/>
          <w:szCs w:val="20"/>
        </w:rPr>
        <w:t>Process-based and Fuzzy-based models to quantify RMICB level of significance, and RM practices level of efficacy.</w:t>
      </w:r>
      <w:r w:rsidR="001E3E01" w:rsidRPr="00DB5C64">
        <w:rPr>
          <w:rFonts w:asciiTheme="majorBidi" w:hAnsiTheme="majorBidi" w:cstheme="majorBidi"/>
          <w:color w:val="000000" w:themeColor="text1"/>
          <w:sz w:val="20"/>
          <w:szCs w:val="20"/>
        </w:rPr>
        <w:t xml:space="preserve"> Based on the adopted methodology, the authors identified a total of 34 RMICB grouped under four categories, namely analytical approach-related, </w:t>
      </w:r>
      <w:proofErr w:type="spellStart"/>
      <w:r w:rsidR="001E3E01" w:rsidRPr="00DB5C64">
        <w:rPr>
          <w:rFonts w:asciiTheme="majorBidi" w:hAnsiTheme="majorBidi" w:cstheme="majorBidi"/>
          <w:color w:val="000000" w:themeColor="text1"/>
          <w:sz w:val="20"/>
          <w:szCs w:val="20"/>
        </w:rPr>
        <w:t>behavior</w:t>
      </w:r>
      <w:proofErr w:type="spellEnd"/>
      <w:r w:rsidR="001E3E01" w:rsidRPr="00DB5C64">
        <w:rPr>
          <w:rFonts w:asciiTheme="majorBidi" w:hAnsiTheme="majorBidi" w:cstheme="majorBidi"/>
          <w:color w:val="000000" w:themeColor="text1"/>
          <w:sz w:val="20"/>
          <w:szCs w:val="20"/>
        </w:rPr>
        <w:t xml:space="preserve">-related, management-related, and team-related RMICB. Moreover, the assessment of the current construction RM practices during the COVID-19 era indicated a low level of RM practices efficacy. This study significantly contributes to the body of knowledge by helping construction practitioners and researchers to better understand the RMICB that are hindering effective implementation of RM strategies for construction projects during the COVID-19 era. </w:t>
      </w:r>
      <w:r w:rsidR="00F73C43" w:rsidRPr="00DB5C64">
        <w:rPr>
          <w:rFonts w:asciiTheme="majorBidi" w:hAnsiTheme="majorBidi" w:cstheme="majorBidi"/>
          <w:color w:val="000000" w:themeColor="text1"/>
          <w:sz w:val="20"/>
          <w:szCs w:val="20"/>
        </w:rPr>
        <w:t>Furthermore, it provides valuable information to decision-makers regarding the current construction RM practices efficacy during extreme conditions.</w:t>
      </w:r>
    </w:p>
    <w:p w14:paraId="579B8123" w14:textId="69DD2901" w:rsidR="007662DF" w:rsidRPr="00DB5C64" w:rsidRDefault="00F52015" w:rsidP="00F86B43">
      <w:pPr>
        <w:shd w:val="clear" w:color="auto" w:fill="FFFFFF"/>
        <w:spacing w:after="0" w:line="480" w:lineRule="auto"/>
        <w:jc w:val="both"/>
        <w:rPr>
          <w:rStyle w:val="Hyperlink"/>
          <w:rFonts w:ascii="Times New Roman" w:hAnsi="Times New Roman" w:cs="Times New Roman"/>
          <w:color w:val="000000" w:themeColor="text1"/>
          <w:sz w:val="20"/>
          <w:szCs w:val="20"/>
          <w:u w:val="none"/>
        </w:rPr>
      </w:pPr>
      <w:r w:rsidRPr="00DB5C64">
        <w:rPr>
          <w:rFonts w:ascii="Times New Roman" w:hAnsi="Times New Roman" w:cs="Times New Roman"/>
          <w:b/>
          <w:bCs/>
          <w:color w:val="000000" w:themeColor="text1"/>
          <w:sz w:val="20"/>
          <w:szCs w:val="20"/>
        </w:rPr>
        <w:t xml:space="preserve">Keywords: </w:t>
      </w:r>
      <w:r w:rsidRPr="00DB5C64">
        <w:rPr>
          <w:rFonts w:ascii="Times New Roman" w:hAnsi="Times New Roman" w:cs="Times New Roman"/>
          <w:color w:val="000000" w:themeColor="text1"/>
          <w:sz w:val="20"/>
          <w:szCs w:val="20"/>
        </w:rPr>
        <w:t xml:space="preserve">COVID-19, risk management, challenges and barriers, </w:t>
      </w:r>
      <w:r w:rsidR="00D30530" w:rsidRPr="00DB5C64">
        <w:rPr>
          <w:rFonts w:ascii="Times New Roman" w:hAnsi="Times New Roman" w:cs="Times New Roman"/>
          <w:color w:val="000000" w:themeColor="text1"/>
          <w:sz w:val="20"/>
          <w:szCs w:val="20"/>
        </w:rPr>
        <w:t>risk management practices, Iraq.</w:t>
      </w:r>
    </w:p>
    <w:p w14:paraId="7B9F27E2" w14:textId="622D7119" w:rsidR="001F0E89" w:rsidRPr="00DB5C64" w:rsidRDefault="001F0E89" w:rsidP="0040552A">
      <w:pPr>
        <w:spacing w:after="120" w:line="480" w:lineRule="auto"/>
        <w:outlineLvl w:val="0"/>
        <w:rPr>
          <w:rFonts w:asciiTheme="majorBidi" w:hAnsiTheme="majorBidi" w:cstheme="majorBidi"/>
          <w:b/>
          <w:bCs/>
          <w:color w:val="000000" w:themeColor="text1"/>
          <w:sz w:val="20"/>
          <w:szCs w:val="20"/>
        </w:rPr>
      </w:pPr>
      <w:r w:rsidRPr="00DB5C64">
        <w:rPr>
          <w:rFonts w:asciiTheme="majorBidi" w:hAnsiTheme="majorBidi" w:cstheme="majorBidi"/>
          <w:b/>
          <w:bCs/>
          <w:color w:val="000000" w:themeColor="text1"/>
          <w:sz w:val="20"/>
          <w:szCs w:val="20"/>
        </w:rPr>
        <w:t xml:space="preserve">Introduction </w:t>
      </w:r>
    </w:p>
    <w:p w14:paraId="309C98D4" w14:textId="5DE79B63" w:rsidR="00CB69E2" w:rsidRPr="00DB5C64" w:rsidRDefault="008F62BB" w:rsidP="0040552A">
      <w:p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The construction industry operates in a dynamic and complex environment characterized by the complex relationships among owners, contractors, suppliers, designers, government authorities, and the public and private stakeholders (Zhao et al. 2015). Hence, the construction industry is subjected to numerous risks and challenges that could impair the achievement of the project's set objectives. In fact, research has shown that both construction practitioners and research scholars are unanimous in their beliefs that construction projects are more susceptible to risk than other industries (</w:t>
      </w:r>
      <w:proofErr w:type="spellStart"/>
      <w:r w:rsidRPr="00DB5C64">
        <w:rPr>
          <w:rFonts w:asciiTheme="majorBidi" w:hAnsiTheme="majorBidi" w:cstheme="majorBidi"/>
          <w:color w:val="000000" w:themeColor="text1"/>
          <w:sz w:val="20"/>
          <w:szCs w:val="20"/>
        </w:rPr>
        <w:t>Shojaei</w:t>
      </w:r>
      <w:proofErr w:type="spellEnd"/>
      <w:r w:rsidRPr="00DB5C64">
        <w:rPr>
          <w:rFonts w:asciiTheme="majorBidi" w:hAnsiTheme="majorBidi" w:cstheme="majorBidi"/>
          <w:color w:val="000000" w:themeColor="text1"/>
          <w:sz w:val="20"/>
          <w:szCs w:val="20"/>
        </w:rPr>
        <w:t xml:space="preserve"> and </w:t>
      </w:r>
      <w:proofErr w:type="spellStart"/>
      <w:r w:rsidRPr="00DB5C64">
        <w:rPr>
          <w:rFonts w:asciiTheme="majorBidi" w:hAnsiTheme="majorBidi" w:cstheme="majorBidi"/>
          <w:color w:val="000000" w:themeColor="text1"/>
          <w:sz w:val="20"/>
          <w:szCs w:val="20"/>
        </w:rPr>
        <w:t>Haeri</w:t>
      </w:r>
      <w:proofErr w:type="spellEnd"/>
      <w:r w:rsidRPr="00DB5C64">
        <w:rPr>
          <w:rFonts w:asciiTheme="majorBidi" w:hAnsiTheme="majorBidi" w:cstheme="majorBidi"/>
          <w:color w:val="000000" w:themeColor="text1"/>
          <w:sz w:val="20"/>
          <w:szCs w:val="20"/>
        </w:rPr>
        <w:t xml:space="preserve"> 2019). Risk, according to ISO 31000, is the “</w:t>
      </w:r>
      <w:r w:rsidRPr="00DB5C64">
        <w:rPr>
          <w:rFonts w:asciiTheme="majorBidi" w:hAnsiTheme="majorBidi" w:cstheme="majorBidi"/>
          <w:i/>
          <w:iCs/>
          <w:color w:val="000000" w:themeColor="text1"/>
          <w:sz w:val="20"/>
          <w:szCs w:val="20"/>
        </w:rPr>
        <w:t>effect of uncertainty on objectives</w:t>
      </w:r>
      <w:r w:rsidRPr="00DB5C64">
        <w:rPr>
          <w:rFonts w:asciiTheme="majorBidi" w:hAnsiTheme="majorBidi" w:cstheme="majorBidi"/>
          <w:color w:val="000000" w:themeColor="text1"/>
          <w:sz w:val="20"/>
          <w:szCs w:val="20"/>
        </w:rPr>
        <w:t xml:space="preserve">” and the effect can be a deviation from what is expected. </w:t>
      </w:r>
      <w:r w:rsidRPr="00DB5C64">
        <w:rPr>
          <w:rFonts w:asciiTheme="majorBidi" w:hAnsiTheme="majorBidi" w:cstheme="majorBidi"/>
          <w:color w:val="000000" w:themeColor="text1"/>
          <w:sz w:val="20"/>
          <w:szCs w:val="20"/>
          <w:shd w:val="clear" w:color="auto" w:fill="FFFFFF"/>
        </w:rPr>
        <w:t xml:space="preserve">The process of optimizing the probability </w:t>
      </w:r>
      <w:r w:rsidRPr="00DB5C64">
        <w:rPr>
          <w:rFonts w:asciiTheme="majorBidi" w:hAnsiTheme="majorBidi" w:cstheme="majorBidi"/>
          <w:color w:val="000000" w:themeColor="text1"/>
          <w:sz w:val="20"/>
          <w:szCs w:val="20"/>
          <w:shd w:val="clear" w:color="auto" w:fill="FFFFFF"/>
        </w:rPr>
        <w:lastRenderedPageBreak/>
        <w:t xml:space="preserve">of risk occurrence, mitigating its adverse effects, and exploiting its opportunities is known as Risk Management (RM). The effective application of RM can deliver the following benefits </w:t>
      </w:r>
      <w:r w:rsidRPr="00DB5C64">
        <w:rPr>
          <w:rFonts w:asciiTheme="majorBidi" w:hAnsiTheme="majorBidi" w:cstheme="majorBidi"/>
          <w:color w:val="000000" w:themeColor="text1"/>
          <w:sz w:val="20"/>
          <w:szCs w:val="20"/>
        </w:rPr>
        <w:t>(Shad and Lai 2015):</w:t>
      </w:r>
      <w:r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lang w:eastAsia="en-GB"/>
        </w:rPr>
        <w:t>it enables effective management that maximizes the effectiveness and efficiency of work while minimizing stress and waste; it fills strategic gaps by shaping and updating risk culture at all levels within the organization; it decreases the instability of construction activities; it discourages the acceptance of financially unsound projects; it preserves the credibility and reputation of the organization; it facilitates sharing potential problems with a wider audience, allowing for better mitigation plans; it enhances communication among the project’s team; it provides a structured framework for systematically guiding the process of managing unwanted events that would otherwise be overlooked; it improves decision-making processes and the efficiency of data collection; and it strengthens corporate governance.</w:t>
      </w:r>
      <w:r w:rsidRPr="00DB5C64">
        <w:rPr>
          <w:rFonts w:asciiTheme="majorBidi" w:hAnsiTheme="majorBidi" w:cstheme="majorBidi"/>
          <w:color w:val="000000" w:themeColor="text1"/>
          <w:sz w:val="20"/>
          <w:szCs w:val="20"/>
        </w:rPr>
        <w:t xml:space="preserve"> Despite its reported benefits, t</w:t>
      </w:r>
      <w:r w:rsidR="009C6837" w:rsidRPr="00DB5C64">
        <w:rPr>
          <w:rFonts w:asciiTheme="majorBidi" w:eastAsia="Times New Roman" w:hAnsiTheme="majorBidi" w:cstheme="majorBidi"/>
          <w:color w:val="000000" w:themeColor="text1"/>
          <w:sz w:val="20"/>
          <w:szCs w:val="20"/>
          <w:lang w:eastAsia="en-GB"/>
        </w:rPr>
        <w:t xml:space="preserve">he perceived benefits </w:t>
      </w:r>
      <w:r w:rsidR="002A2CA3" w:rsidRPr="00DB5C64">
        <w:rPr>
          <w:rFonts w:asciiTheme="majorBidi" w:eastAsia="Times New Roman" w:hAnsiTheme="majorBidi" w:cstheme="majorBidi"/>
          <w:color w:val="000000" w:themeColor="text1"/>
          <w:sz w:val="20"/>
          <w:szCs w:val="20"/>
          <w:lang w:eastAsia="en-GB"/>
        </w:rPr>
        <w:t xml:space="preserve">by construction practitioners </w:t>
      </w:r>
      <w:r w:rsidR="009C6837" w:rsidRPr="00DB5C64">
        <w:rPr>
          <w:rFonts w:asciiTheme="majorBidi" w:eastAsia="Times New Roman" w:hAnsiTheme="majorBidi" w:cstheme="majorBidi"/>
          <w:color w:val="000000" w:themeColor="text1"/>
          <w:sz w:val="20"/>
          <w:szCs w:val="20"/>
          <w:lang w:eastAsia="en-GB"/>
        </w:rPr>
        <w:t>are not as substantial as expected</w:t>
      </w:r>
      <w:r w:rsidR="00FB4B3C"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hAnsiTheme="majorBidi" w:cstheme="majorBidi"/>
          <w:color w:val="000000" w:themeColor="text1"/>
          <w:sz w:val="20"/>
          <w:szCs w:val="20"/>
        </w:rPr>
        <w:t>(Al-Mhdawi 2022). This perception has discouraged upper management from adopting a unified RM methodology and allocating funds to support RM operations. Consequently, the industry is characterized by poor risk management practices (</w:t>
      </w:r>
      <w:proofErr w:type="spellStart"/>
      <w:r w:rsidRPr="00DB5C64">
        <w:rPr>
          <w:rFonts w:asciiTheme="majorBidi" w:hAnsiTheme="majorBidi" w:cstheme="majorBidi"/>
          <w:color w:val="000000" w:themeColor="text1"/>
          <w:sz w:val="20"/>
          <w:szCs w:val="20"/>
        </w:rPr>
        <w:t>Ferede</w:t>
      </w:r>
      <w:proofErr w:type="spellEnd"/>
      <w:r w:rsidRPr="00DB5C64">
        <w:rPr>
          <w:rFonts w:asciiTheme="majorBidi" w:hAnsiTheme="majorBidi" w:cstheme="majorBidi"/>
          <w:color w:val="000000" w:themeColor="text1"/>
          <w:sz w:val="20"/>
          <w:szCs w:val="20"/>
        </w:rPr>
        <w:t xml:space="preserve"> et al. 2020) and it has encountered </w:t>
      </w:r>
      <w:r w:rsidR="002A2CA3" w:rsidRPr="00DB5C64">
        <w:rPr>
          <w:rFonts w:asciiTheme="majorBidi" w:hAnsiTheme="majorBidi" w:cstheme="majorBidi"/>
          <w:color w:val="000000" w:themeColor="text1"/>
          <w:sz w:val="20"/>
          <w:szCs w:val="20"/>
        </w:rPr>
        <w:t xml:space="preserve">by </w:t>
      </w:r>
      <w:r w:rsidRPr="00DB5C64">
        <w:rPr>
          <w:rFonts w:asciiTheme="majorBidi" w:hAnsiTheme="majorBidi" w:cstheme="majorBidi"/>
          <w:color w:val="000000" w:themeColor="text1"/>
          <w:sz w:val="20"/>
          <w:szCs w:val="20"/>
        </w:rPr>
        <w:t xml:space="preserve">many challenges and barriers that hinder its effectiveness, such as </w:t>
      </w:r>
      <w:r w:rsidRPr="00DB5C64">
        <w:rPr>
          <w:rStyle w:val="Hyperlink"/>
          <w:rFonts w:asciiTheme="majorBidi" w:hAnsiTheme="majorBidi" w:cstheme="majorBidi"/>
          <w:color w:val="000000" w:themeColor="text1"/>
          <w:sz w:val="20"/>
          <w:szCs w:val="20"/>
          <w:u w:val="none"/>
        </w:rPr>
        <w:t>skills shortages and lack of RM knowledge and training</w:t>
      </w:r>
      <w:r w:rsidR="00FB4B3C" w:rsidRPr="00DB5C64">
        <w:rPr>
          <w:rStyle w:val="Hyperlink"/>
          <w:rFonts w:asciiTheme="majorBidi" w:hAnsiTheme="majorBidi" w:cstheme="majorBidi"/>
          <w:color w:val="000000" w:themeColor="text1"/>
          <w:sz w:val="20"/>
          <w:szCs w:val="20"/>
          <w:u w:val="none"/>
        </w:rPr>
        <w:t xml:space="preserve"> </w:t>
      </w:r>
      <w:r w:rsidRPr="00DB5C64">
        <w:rPr>
          <w:rFonts w:asciiTheme="majorBidi" w:hAnsiTheme="majorBidi" w:cstheme="majorBidi"/>
          <w:color w:val="000000" w:themeColor="text1"/>
          <w:sz w:val="20"/>
          <w:szCs w:val="20"/>
        </w:rPr>
        <w:t xml:space="preserve">(Boadu et al. 2020). </w:t>
      </w:r>
      <w:r w:rsidRPr="00DB5C64">
        <w:rPr>
          <w:rFonts w:asciiTheme="majorBidi" w:hAnsiTheme="majorBidi" w:cstheme="majorBidi"/>
          <w:color w:val="000000" w:themeColor="text1"/>
          <w:sz w:val="20"/>
          <w:szCs w:val="20"/>
          <w:shd w:val="clear" w:color="auto" w:fill="FFFFFF"/>
        </w:rPr>
        <w:t>The COVID-19 pandemic has heightened the level of challenges facing the construction industry worldwide and generated new set of risks. Examples of such risks include</w:t>
      </w:r>
      <w:r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shd w:val="clear" w:color="auto" w:fill="FFFFFF"/>
        </w:rPr>
        <w:t xml:space="preserve">significant reduction in productivity, increased materials costs, delayed payments, supply chain distribution, </w:t>
      </w:r>
      <w:r w:rsidRPr="00DB5C64">
        <w:rPr>
          <w:rFonts w:asciiTheme="majorBidi" w:hAnsiTheme="majorBidi" w:cstheme="majorBidi"/>
          <w:color w:val="000000" w:themeColor="text1"/>
          <w:sz w:val="20"/>
          <w:szCs w:val="20"/>
        </w:rPr>
        <w:t xml:space="preserve">contractual, legal, and insurance implications, unavailability of needed materials, equipment, and tools, challenges in accessing jobsites, health and safety implications, lack of human resources and workforce restrictions, and </w:t>
      </w:r>
      <w:r w:rsidRPr="00DB5C64">
        <w:rPr>
          <w:rFonts w:asciiTheme="majorBidi" w:hAnsiTheme="majorBidi" w:cstheme="majorBidi"/>
          <w:color w:val="000000" w:themeColor="text1"/>
          <w:sz w:val="20"/>
          <w:szCs w:val="20"/>
          <w:shd w:val="clear" w:color="auto" w:fill="FFFFFF"/>
        </w:rPr>
        <w:t xml:space="preserve">psychological challenges caused by the loss of employment and the absence of social security systems </w:t>
      </w:r>
      <w:r w:rsidRPr="00DB5C64">
        <w:rPr>
          <w:rFonts w:asciiTheme="majorBidi" w:hAnsiTheme="majorBidi" w:cstheme="majorBidi"/>
          <w:color w:val="000000" w:themeColor="text1"/>
          <w:sz w:val="20"/>
          <w:szCs w:val="20"/>
        </w:rPr>
        <w:t>(</w:t>
      </w:r>
      <w:hyperlink r:id="rId11" w:history="1">
        <w:r w:rsidRPr="00DB5C64">
          <w:rPr>
            <w:rStyle w:val="surname"/>
            <w:rFonts w:asciiTheme="majorBidi" w:hAnsiTheme="majorBidi" w:cstheme="majorBidi"/>
            <w:color w:val="000000" w:themeColor="text1"/>
            <w:sz w:val="20"/>
            <w:szCs w:val="20"/>
          </w:rPr>
          <w:t>Agyekum</w:t>
        </w:r>
      </w:hyperlink>
      <w:r w:rsidRPr="00DB5C64">
        <w:rPr>
          <w:rFonts w:asciiTheme="majorBidi" w:hAnsiTheme="majorBidi" w:cstheme="majorBidi"/>
          <w:color w:val="000000" w:themeColor="text1"/>
          <w:sz w:val="20"/>
          <w:szCs w:val="20"/>
        </w:rPr>
        <w:t xml:space="preserve"> et al. 2021</w:t>
      </w:r>
      <w:r w:rsidR="004B1BFC" w:rsidRPr="00DB5C64">
        <w:rPr>
          <w:rFonts w:asciiTheme="majorBidi" w:hAnsiTheme="majorBidi" w:cstheme="majorBidi"/>
          <w:color w:val="000000" w:themeColor="text1"/>
          <w:sz w:val="20"/>
          <w:szCs w:val="20"/>
        </w:rPr>
        <w:t>;</w:t>
      </w:r>
      <w:r w:rsidRPr="00DB5C64">
        <w:rPr>
          <w:rFonts w:asciiTheme="majorBidi" w:hAnsiTheme="majorBidi" w:cstheme="majorBidi"/>
          <w:color w:val="000000" w:themeColor="text1"/>
          <w:sz w:val="20"/>
          <w:szCs w:val="20"/>
        </w:rPr>
        <w:t xml:space="preserve">  </w:t>
      </w:r>
      <w:proofErr w:type="spellStart"/>
      <w:r w:rsidRPr="00DB5C64">
        <w:rPr>
          <w:rFonts w:asciiTheme="majorBidi" w:hAnsiTheme="majorBidi" w:cstheme="majorBidi"/>
          <w:color w:val="000000" w:themeColor="text1"/>
          <w:sz w:val="20"/>
          <w:szCs w:val="20"/>
          <w:shd w:val="clear" w:color="auto" w:fill="FFFFFF"/>
        </w:rPr>
        <w:t>Assaad</w:t>
      </w:r>
      <w:proofErr w:type="spellEnd"/>
      <w:r w:rsidRPr="00DB5C64">
        <w:rPr>
          <w:rFonts w:asciiTheme="majorBidi" w:hAnsiTheme="majorBidi" w:cstheme="majorBidi"/>
          <w:color w:val="000000" w:themeColor="text1"/>
          <w:sz w:val="20"/>
          <w:szCs w:val="20"/>
          <w:shd w:val="clear" w:color="auto" w:fill="FFFFFF"/>
        </w:rPr>
        <w:t xml:space="preserve"> and El-</w:t>
      </w:r>
      <w:proofErr w:type="spellStart"/>
      <w:r w:rsidRPr="00DB5C64">
        <w:rPr>
          <w:rFonts w:asciiTheme="majorBidi" w:hAnsiTheme="majorBidi" w:cstheme="majorBidi"/>
          <w:color w:val="000000" w:themeColor="text1"/>
          <w:sz w:val="20"/>
          <w:szCs w:val="20"/>
          <w:shd w:val="clear" w:color="auto" w:fill="FFFFFF"/>
        </w:rPr>
        <w:t>adaway</w:t>
      </w:r>
      <w:proofErr w:type="spellEnd"/>
      <w:r w:rsidRPr="00DB5C64">
        <w:rPr>
          <w:rFonts w:asciiTheme="majorBidi" w:hAnsiTheme="majorBidi" w:cstheme="majorBidi"/>
          <w:color w:val="000000" w:themeColor="text1"/>
          <w:sz w:val="20"/>
          <w:szCs w:val="20"/>
          <w:shd w:val="clear" w:color="auto" w:fill="FFFFFF"/>
        </w:rPr>
        <w:t xml:space="preserve"> 2021; </w:t>
      </w:r>
      <w:r w:rsidR="00F331C7" w:rsidRPr="00DB5C64">
        <w:rPr>
          <w:rFonts w:ascii="Times New Roman" w:hAnsi="Times New Roman" w:cs="Times New Roman"/>
          <w:color w:val="000000" w:themeColor="text1"/>
        </w:rPr>
        <w:t>AL-</w:t>
      </w:r>
      <w:proofErr w:type="spellStart"/>
      <w:r w:rsidR="00F331C7" w:rsidRPr="00DB5C64">
        <w:rPr>
          <w:rFonts w:ascii="Times New Roman" w:hAnsi="Times New Roman" w:cs="Times New Roman"/>
          <w:color w:val="000000" w:themeColor="text1"/>
        </w:rPr>
        <w:t>Mhdawi</w:t>
      </w:r>
      <w:proofErr w:type="spellEnd"/>
      <w:r w:rsidR="00F331C7" w:rsidRPr="00DB5C64">
        <w:rPr>
          <w:rFonts w:ascii="Times New Roman" w:hAnsi="Times New Roman" w:cs="Times New Roman"/>
          <w:color w:val="000000" w:themeColor="text1"/>
        </w:rPr>
        <w:t xml:space="preserve"> et al. 2023</w:t>
      </w:r>
      <w:r w:rsidR="007662DF">
        <w:rPr>
          <w:rFonts w:ascii="Times New Roman" w:hAnsi="Times New Roman" w:cs="Times New Roman"/>
          <w:color w:val="000000" w:themeColor="text1"/>
        </w:rPr>
        <w:t>a</w:t>
      </w:r>
      <w:r w:rsidR="00F331C7" w:rsidRPr="00DB5C64">
        <w:rPr>
          <w:rFonts w:ascii="Times New Roman" w:hAnsi="Times New Roman" w:cs="Times New Roman"/>
          <w:color w:val="000000" w:themeColor="text1"/>
        </w:rPr>
        <w:t xml:space="preserve">; </w:t>
      </w:r>
      <w:r w:rsidRPr="00DB5C64">
        <w:rPr>
          <w:rFonts w:asciiTheme="majorBidi" w:hAnsiTheme="majorBidi" w:cstheme="majorBidi"/>
          <w:color w:val="000000" w:themeColor="text1"/>
          <w:sz w:val="20"/>
          <w:szCs w:val="20"/>
        </w:rPr>
        <w:t>Al-Mhdawi et al. 2022a</w:t>
      </w:r>
      <w:r w:rsidR="004B1BFC"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 xml:space="preserve">Al-Mhdawi et al. </w:t>
      </w:r>
      <w:r w:rsidR="00205E61" w:rsidRPr="00DB5C64">
        <w:rPr>
          <w:rFonts w:asciiTheme="majorBidi" w:hAnsiTheme="majorBidi" w:cstheme="majorBidi"/>
          <w:color w:val="000000" w:themeColor="text1"/>
          <w:sz w:val="20"/>
          <w:szCs w:val="20"/>
        </w:rPr>
        <w:t>2022b</w:t>
      </w:r>
      <w:r w:rsidRPr="00DB5C64">
        <w:rPr>
          <w:rFonts w:asciiTheme="majorBidi" w:hAnsiTheme="majorBidi" w:cstheme="majorBidi"/>
          <w:color w:val="000000" w:themeColor="text1"/>
          <w:sz w:val="20"/>
          <w:szCs w:val="20"/>
        </w:rPr>
        <w:t xml:space="preserve">). Many factors can </w:t>
      </w:r>
      <w:r w:rsidR="00FB4B3C" w:rsidRPr="00DB5C64">
        <w:rPr>
          <w:rFonts w:asciiTheme="majorBidi" w:hAnsiTheme="majorBidi" w:cstheme="majorBidi"/>
          <w:color w:val="000000" w:themeColor="text1"/>
          <w:sz w:val="20"/>
          <w:szCs w:val="20"/>
        </w:rPr>
        <w:t>attribute</w:t>
      </w:r>
      <w:r w:rsidRPr="00DB5C64">
        <w:rPr>
          <w:rFonts w:asciiTheme="majorBidi" w:hAnsiTheme="majorBidi" w:cstheme="majorBidi"/>
          <w:color w:val="000000" w:themeColor="text1"/>
          <w:sz w:val="20"/>
          <w:szCs w:val="20"/>
        </w:rPr>
        <w:t xml:space="preserve"> to the high severity level of such risks, </w:t>
      </w:r>
      <w:r w:rsidRPr="00DB5C64">
        <w:rPr>
          <w:rFonts w:asciiTheme="majorBidi" w:hAnsiTheme="majorBidi" w:cstheme="majorBidi"/>
          <w:color w:val="000000" w:themeColor="text1"/>
          <w:sz w:val="20"/>
          <w:szCs w:val="20"/>
          <w:shd w:val="clear" w:color="auto" w:fill="FFFFFF"/>
        </w:rPr>
        <w:t xml:space="preserve">the most important of which is the poor construction RM practices during the COVID-19 era </w:t>
      </w:r>
      <w:r w:rsidRPr="00DB5C64">
        <w:rPr>
          <w:rFonts w:asciiTheme="majorBidi" w:hAnsiTheme="majorBidi" w:cstheme="majorBidi"/>
          <w:color w:val="000000" w:themeColor="text1"/>
          <w:sz w:val="20"/>
          <w:szCs w:val="20"/>
        </w:rPr>
        <w:t>(Al-Mhdawi et al. 2022a)</w:t>
      </w:r>
      <w:r w:rsidRPr="00DB5C64">
        <w:rPr>
          <w:rFonts w:asciiTheme="majorBidi" w:hAnsiTheme="majorBidi" w:cstheme="majorBidi"/>
          <w:color w:val="000000" w:themeColor="text1"/>
          <w:sz w:val="20"/>
          <w:szCs w:val="20"/>
          <w:shd w:val="clear" w:color="auto" w:fill="FFFFFF"/>
        </w:rPr>
        <w:t xml:space="preserve">. To this end, it is imperative to investigate and assess the current challenges, barriers, and practices that hinder the effective application of RM in the construction industry during extreme conditions such as the COVID-19 pandemic. </w:t>
      </w:r>
    </w:p>
    <w:p w14:paraId="500C825A" w14:textId="2873316E" w:rsidR="00636679" w:rsidRPr="00DB5C64" w:rsidRDefault="00CB69E2" w:rsidP="0040552A">
      <w:p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Pr="00DB5C64">
        <w:rPr>
          <w:rFonts w:asciiTheme="majorBidi" w:eastAsia="Times New Roman" w:hAnsiTheme="majorBidi" w:cstheme="majorBidi"/>
          <w:color w:val="000000" w:themeColor="text1"/>
          <w:sz w:val="20"/>
          <w:szCs w:val="20"/>
          <w:lang w:eastAsia="en-GB"/>
        </w:rPr>
        <w:t>At this point, a question arises as to how to investigate and assess the current challenges and barriers facing the effective implementation of RM, and how to measure the efficacy of RM practices</w:t>
      </w:r>
      <w:r w:rsidR="008F62BB" w:rsidRPr="00DB5C64">
        <w:rPr>
          <w:rFonts w:asciiTheme="majorBidi" w:hAnsiTheme="majorBidi" w:cstheme="majorBidi"/>
          <w:color w:val="000000" w:themeColor="text1"/>
          <w:sz w:val="20"/>
          <w:szCs w:val="20"/>
          <w:shd w:val="clear" w:color="auto" w:fill="FFFFFF"/>
        </w:rPr>
        <w:t xml:space="preserve">. Previous research studies have mainly investigated either the impact of the COVID-19 pandemic and its emerging risks on construction projects as a whole </w:t>
      </w:r>
      <w:r w:rsidR="008F62BB" w:rsidRPr="00DB5C64">
        <w:rPr>
          <w:rFonts w:asciiTheme="majorBidi" w:hAnsiTheme="majorBidi" w:cstheme="majorBidi"/>
          <w:color w:val="000000" w:themeColor="text1"/>
          <w:sz w:val="20"/>
          <w:szCs w:val="20"/>
        </w:rPr>
        <w:t>(see e.g., Khalfan and Ismail 2020; Agyekum et al. 2021</w:t>
      </w:r>
      <w:r w:rsidR="008F62BB" w:rsidRPr="00DB5C64">
        <w:rPr>
          <w:rFonts w:asciiTheme="majorBidi" w:hAnsiTheme="majorBidi" w:cstheme="majorBidi"/>
          <w:color w:val="000000" w:themeColor="text1"/>
          <w:sz w:val="20"/>
          <w:szCs w:val="20"/>
          <w:lang w:eastAsia="en-GB"/>
        </w:rPr>
        <w:t xml:space="preserve">; </w:t>
      </w:r>
      <w:r w:rsidR="008F62BB" w:rsidRPr="00DB5C64">
        <w:rPr>
          <w:rFonts w:asciiTheme="majorBidi" w:hAnsiTheme="majorBidi" w:cstheme="majorBidi"/>
          <w:color w:val="000000" w:themeColor="text1"/>
          <w:sz w:val="20"/>
          <w:szCs w:val="20"/>
        </w:rPr>
        <w:t>Al-Mhdawi et al. 2022a</w:t>
      </w:r>
      <w:r w:rsidR="007662DF">
        <w:rPr>
          <w:rFonts w:asciiTheme="majorBidi" w:hAnsiTheme="majorBidi" w:cstheme="majorBidi"/>
          <w:color w:val="000000" w:themeColor="text1"/>
          <w:sz w:val="20"/>
          <w:szCs w:val="20"/>
        </w:rPr>
        <w:t xml:space="preserve">; </w:t>
      </w:r>
      <w:r w:rsidR="007662DF" w:rsidRPr="00E25466">
        <w:rPr>
          <w:rFonts w:ascii="Times New Roman" w:hAnsi="Times New Roman" w:cs="Times New Roman"/>
          <w:color w:val="000000" w:themeColor="text1"/>
          <w:sz w:val="20"/>
          <w:szCs w:val="20"/>
        </w:rPr>
        <w:t>Al-Mhdawi et al. 2023b</w:t>
      </w:r>
      <w:r w:rsidR="008F62BB" w:rsidRPr="00DB5C64">
        <w:rPr>
          <w:rFonts w:asciiTheme="majorBidi" w:hAnsiTheme="majorBidi" w:cstheme="majorBidi"/>
          <w:color w:val="000000" w:themeColor="text1"/>
          <w:sz w:val="20"/>
          <w:szCs w:val="20"/>
        </w:rPr>
        <w:t xml:space="preserve">) </w:t>
      </w:r>
      <w:r w:rsidR="008F62BB" w:rsidRPr="00DB5C64">
        <w:rPr>
          <w:rFonts w:asciiTheme="majorBidi" w:hAnsiTheme="majorBidi" w:cstheme="majorBidi"/>
          <w:color w:val="000000" w:themeColor="text1"/>
          <w:sz w:val="20"/>
          <w:szCs w:val="20"/>
          <w:shd w:val="clear" w:color="auto" w:fill="FFFFFF"/>
        </w:rPr>
        <w:t xml:space="preserve">or on specific construction operations or themes such as risk management </w:t>
      </w:r>
      <w:r w:rsidR="008F62BB" w:rsidRPr="00DB5C64">
        <w:rPr>
          <w:rFonts w:asciiTheme="majorBidi" w:hAnsiTheme="majorBidi" w:cstheme="majorBidi"/>
          <w:color w:val="000000" w:themeColor="text1"/>
          <w:sz w:val="20"/>
          <w:szCs w:val="20"/>
        </w:rPr>
        <w:t>(Al-Mhdawi et al. 2022b)</w:t>
      </w:r>
      <w:r w:rsidR="008F62BB" w:rsidRPr="00DB5C64">
        <w:rPr>
          <w:rFonts w:asciiTheme="majorBidi" w:hAnsiTheme="majorBidi" w:cstheme="majorBidi"/>
          <w:color w:val="000000" w:themeColor="text1"/>
          <w:sz w:val="20"/>
          <w:szCs w:val="20"/>
          <w:shd w:val="clear" w:color="auto" w:fill="FFFFFF"/>
        </w:rPr>
        <w:t xml:space="preserve">, </w:t>
      </w:r>
      <w:r w:rsidR="008F62BB" w:rsidRPr="00DB5C64">
        <w:rPr>
          <w:rFonts w:asciiTheme="majorBidi" w:hAnsiTheme="majorBidi" w:cstheme="majorBidi"/>
          <w:color w:val="000000" w:themeColor="text1"/>
          <w:sz w:val="20"/>
          <w:szCs w:val="20"/>
          <w:shd w:val="clear" w:color="auto" w:fill="FFFFFF"/>
        </w:rPr>
        <w:lastRenderedPageBreak/>
        <w:t xml:space="preserve">supply chain operations </w:t>
      </w:r>
      <w:r w:rsidR="008F62BB" w:rsidRPr="00DB5C64">
        <w:rPr>
          <w:rFonts w:asciiTheme="majorBidi" w:hAnsiTheme="majorBidi" w:cstheme="majorBidi"/>
          <w:color w:val="000000" w:themeColor="text1"/>
          <w:sz w:val="20"/>
          <w:szCs w:val="20"/>
        </w:rPr>
        <w:t>(Araya 2021)</w:t>
      </w:r>
      <w:r w:rsidR="008F62BB" w:rsidRPr="00DB5C64">
        <w:rPr>
          <w:rFonts w:asciiTheme="majorBidi" w:hAnsiTheme="majorBidi" w:cstheme="majorBidi"/>
          <w:color w:val="000000" w:themeColor="text1"/>
          <w:sz w:val="20"/>
          <w:szCs w:val="20"/>
          <w:shd w:val="clear" w:color="auto" w:fill="FFFFFF"/>
        </w:rPr>
        <w:t xml:space="preserve">, legal implications </w:t>
      </w:r>
      <w:r w:rsidR="008F62BB" w:rsidRPr="00DB5C64">
        <w:rPr>
          <w:rFonts w:asciiTheme="majorBidi" w:hAnsiTheme="majorBidi" w:cstheme="majorBidi"/>
          <w:color w:val="000000" w:themeColor="text1"/>
          <w:sz w:val="20"/>
          <w:szCs w:val="20"/>
        </w:rPr>
        <w:t>(</w:t>
      </w:r>
      <w:r w:rsidR="008F62BB" w:rsidRPr="00DB5C64">
        <w:rPr>
          <w:rFonts w:asciiTheme="majorBidi" w:hAnsiTheme="majorBidi" w:cstheme="majorBidi"/>
          <w:color w:val="000000" w:themeColor="text1"/>
          <w:sz w:val="20"/>
          <w:szCs w:val="20"/>
          <w:lang w:eastAsia="en-GB"/>
        </w:rPr>
        <w:t>Salami et al. et al. 2021</w:t>
      </w:r>
      <w:r w:rsidR="008F62BB" w:rsidRPr="00DB5C64">
        <w:rPr>
          <w:rFonts w:asciiTheme="majorBidi" w:hAnsiTheme="majorBidi" w:cstheme="majorBidi"/>
          <w:color w:val="000000" w:themeColor="text1"/>
          <w:sz w:val="20"/>
          <w:szCs w:val="20"/>
        </w:rPr>
        <w:t>)</w:t>
      </w:r>
      <w:r w:rsidR="008F62BB" w:rsidRPr="00DB5C64">
        <w:rPr>
          <w:rFonts w:asciiTheme="majorBidi" w:hAnsiTheme="majorBidi" w:cstheme="majorBidi"/>
          <w:color w:val="000000" w:themeColor="text1"/>
          <w:sz w:val="20"/>
          <w:szCs w:val="20"/>
          <w:shd w:val="clear" w:color="auto" w:fill="FFFFFF"/>
        </w:rPr>
        <w:t xml:space="preserve">, health and safety </w:t>
      </w:r>
      <w:r w:rsidR="008F62BB" w:rsidRPr="00DB5C64">
        <w:rPr>
          <w:rFonts w:asciiTheme="majorBidi" w:hAnsiTheme="majorBidi" w:cstheme="majorBidi"/>
          <w:color w:val="000000" w:themeColor="text1"/>
          <w:sz w:val="20"/>
          <w:szCs w:val="20"/>
        </w:rPr>
        <w:t xml:space="preserve">(Amoah and </w:t>
      </w:r>
      <w:proofErr w:type="spellStart"/>
      <w:r w:rsidR="008F62BB" w:rsidRPr="00DB5C64">
        <w:rPr>
          <w:rFonts w:asciiTheme="majorBidi" w:hAnsiTheme="majorBidi" w:cstheme="majorBidi"/>
          <w:color w:val="000000" w:themeColor="text1"/>
          <w:sz w:val="20"/>
          <w:szCs w:val="20"/>
        </w:rPr>
        <w:t>Simpeh</w:t>
      </w:r>
      <w:proofErr w:type="spellEnd"/>
      <w:r w:rsidR="008F62BB" w:rsidRPr="00DB5C64">
        <w:rPr>
          <w:rFonts w:asciiTheme="majorBidi" w:hAnsiTheme="majorBidi" w:cstheme="majorBidi"/>
          <w:color w:val="000000" w:themeColor="text1"/>
          <w:sz w:val="20"/>
          <w:szCs w:val="20"/>
        </w:rPr>
        <w:t xml:space="preserve"> 2020</w:t>
      </w:r>
      <w:r w:rsidR="00263EA4" w:rsidRPr="00DB5C64">
        <w:rPr>
          <w:rFonts w:asciiTheme="majorBidi" w:hAnsiTheme="majorBidi" w:cstheme="majorBidi"/>
          <w:color w:val="000000" w:themeColor="text1"/>
          <w:sz w:val="20"/>
          <w:szCs w:val="20"/>
        </w:rPr>
        <w:t xml:space="preserve">; </w:t>
      </w:r>
      <w:proofErr w:type="spellStart"/>
      <w:r w:rsidR="00263EA4" w:rsidRPr="00DB5C64">
        <w:rPr>
          <w:rFonts w:asciiTheme="majorBidi" w:hAnsiTheme="majorBidi" w:cstheme="majorBidi"/>
          <w:color w:val="000000" w:themeColor="text1"/>
          <w:sz w:val="20"/>
          <w:szCs w:val="20"/>
        </w:rPr>
        <w:t>Chigara</w:t>
      </w:r>
      <w:proofErr w:type="spellEnd"/>
      <w:r w:rsidR="00263EA4" w:rsidRPr="00DB5C64">
        <w:rPr>
          <w:rFonts w:asciiTheme="majorBidi" w:hAnsiTheme="majorBidi" w:cstheme="majorBidi"/>
          <w:color w:val="000000" w:themeColor="text1"/>
          <w:sz w:val="20"/>
          <w:szCs w:val="20"/>
        </w:rPr>
        <w:t xml:space="preserve"> and </w:t>
      </w:r>
      <w:proofErr w:type="spellStart"/>
      <w:r w:rsidR="00263EA4" w:rsidRPr="00DB5C64">
        <w:rPr>
          <w:rFonts w:asciiTheme="majorBidi" w:hAnsiTheme="majorBidi" w:cstheme="majorBidi"/>
          <w:color w:val="000000" w:themeColor="text1"/>
          <w:sz w:val="20"/>
          <w:szCs w:val="20"/>
        </w:rPr>
        <w:t>Moyo</w:t>
      </w:r>
      <w:proofErr w:type="spellEnd"/>
      <w:r w:rsidR="00263EA4" w:rsidRPr="00DB5C64">
        <w:rPr>
          <w:rFonts w:asciiTheme="majorBidi" w:hAnsiTheme="majorBidi" w:cstheme="majorBidi"/>
          <w:color w:val="000000" w:themeColor="text1"/>
          <w:sz w:val="20"/>
          <w:szCs w:val="20"/>
        </w:rPr>
        <w:t>, 2021</w:t>
      </w:r>
      <w:r w:rsidR="00AC4EEA">
        <w:rPr>
          <w:rFonts w:asciiTheme="majorBidi" w:hAnsiTheme="majorBidi" w:cstheme="majorBidi"/>
          <w:color w:val="000000" w:themeColor="text1"/>
          <w:sz w:val="20"/>
          <w:szCs w:val="20"/>
        </w:rPr>
        <w:t xml:space="preserve">; </w:t>
      </w:r>
      <w:r w:rsidR="00AC4EEA" w:rsidRPr="00AD26C4">
        <w:rPr>
          <w:rFonts w:asciiTheme="majorBidi" w:hAnsiTheme="majorBidi" w:cstheme="majorBidi"/>
          <w:color w:val="222222"/>
          <w:sz w:val="20"/>
          <w:szCs w:val="20"/>
          <w:shd w:val="clear" w:color="auto" w:fill="FFFFFF"/>
        </w:rPr>
        <w:t>Nabil</w:t>
      </w:r>
      <w:r w:rsidR="00AC4EEA">
        <w:rPr>
          <w:rFonts w:asciiTheme="majorBidi" w:hAnsiTheme="majorBidi" w:cstheme="majorBidi"/>
          <w:color w:val="222222"/>
          <w:sz w:val="20"/>
          <w:szCs w:val="20"/>
          <w:shd w:val="clear" w:color="auto" w:fill="FFFFFF"/>
        </w:rPr>
        <w:t xml:space="preserve"> et al. 2022</w:t>
      </w:r>
      <w:r w:rsidR="008F62BB" w:rsidRPr="00DB5C64">
        <w:rPr>
          <w:rFonts w:asciiTheme="majorBidi" w:hAnsiTheme="majorBidi" w:cstheme="majorBidi"/>
          <w:color w:val="000000" w:themeColor="text1"/>
          <w:sz w:val="20"/>
          <w:szCs w:val="20"/>
        </w:rPr>
        <w:t>), and response strategies guidelines (</w:t>
      </w:r>
      <w:proofErr w:type="spellStart"/>
      <w:r w:rsidR="008F62BB" w:rsidRPr="00DB5C64">
        <w:rPr>
          <w:rFonts w:asciiTheme="majorBidi" w:hAnsiTheme="majorBidi" w:cstheme="majorBidi"/>
          <w:color w:val="000000" w:themeColor="text1"/>
          <w:sz w:val="20"/>
          <w:szCs w:val="20"/>
        </w:rPr>
        <w:t>Assaad</w:t>
      </w:r>
      <w:proofErr w:type="spellEnd"/>
      <w:r w:rsidR="008F62BB" w:rsidRPr="00DB5C64">
        <w:rPr>
          <w:rFonts w:asciiTheme="majorBidi" w:hAnsiTheme="majorBidi" w:cstheme="majorBidi"/>
          <w:color w:val="000000" w:themeColor="text1"/>
          <w:sz w:val="20"/>
          <w:szCs w:val="20"/>
        </w:rPr>
        <w:t xml:space="preserve"> and El-</w:t>
      </w:r>
      <w:proofErr w:type="spellStart"/>
      <w:r w:rsidR="008F62BB" w:rsidRPr="00DB5C64">
        <w:rPr>
          <w:rFonts w:asciiTheme="majorBidi" w:hAnsiTheme="majorBidi" w:cstheme="majorBidi"/>
          <w:color w:val="000000" w:themeColor="text1"/>
          <w:sz w:val="20"/>
          <w:szCs w:val="20"/>
        </w:rPr>
        <w:t>adaway</w:t>
      </w:r>
      <w:proofErr w:type="spellEnd"/>
      <w:r w:rsidR="008F62BB" w:rsidRPr="00DB5C64">
        <w:rPr>
          <w:rFonts w:asciiTheme="majorBidi" w:hAnsiTheme="majorBidi" w:cstheme="majorBidi"/>
          <w:color w:val="000000" w:themeColor="text1"/>
          <w:sz w:val="20"/>
          <w:szCs w:val="20"/>
        </w:rPr>
        <w:t xml:space="preserve"> 2021; Kim et al. 2021). </w:t>
      </w:r>
      <w:r w:rsidR="008F62BB" w:rsidRPr="00DB5C64">
        <w:rPr>
          <w:rFonts w:asciiTheme="majorBidi" w:hAnsiTheme="majorBidi" w:cstheme="majorBidi"/>
          <w:color w:val="000000" w:themeColor="text1"/>
          <w:sz w:val="20"/>
          <w:szCs w:val="20"/>
          <w:shd w:val="clear" w:color="auto" w:fill="FFFFFF"/>
        </w:rPr>
        <w:t xml:space="preserve">For instance, </w:t>
      </w:r>
      <w:proofErr w:type="spellStart"/>
      <w:r w:rsidR="008F62BB" w:rsidRPr="00DB5C64">
        <w:rPr>
          <w:rFonts w:asciiTheme="majorBidi" w:hAnsiTheme="majorBidi" w:cstheme="majorBidi"/>
          <w:color w:val="000000" w:themeColor="text1"/>
          <w:sz w:val="20"/>
          <w:szCs w:val="20"/>
        </w:rPr>
        <w:t>Alsharef</w:t>
      </w:r>
      <w:proofErr w:type="spellEnd"/>
      <w:r w:rsidR="008F62BB" w:rsidRPr="00DB5C64">
        <w:rPr>
          <w:rFonts w:asciiTheme="majorBidi" w:hAnsiTheme="majorBidi" w:cstheme="majorBidi"/>
          <w:color w:val="000000" w:themeColor="text1"/>
          <w:sz w:val="20"/>
          <w:szCs w:val="20"/>
        </w:rPr>
        <w:t xml:space="preserve"> et al (2021) provided a reflection on the early adverse effects and opportunities of the COVID-19 pandemic on the United States construction industry. Agyekum et al. (2021) examined the impact of COVID-19 on Ghana's construction industry and evaluated the extent to which construction companies contribute to mitigating the virus's adverse impact. Moreover, Khalfan and Ismail (2020) conducted exploratory research to assess the progression of Bahraini construction projects during the COVID-19 </w:t>
      </w:r>
      <w:r w:rsidR="002A2CA3" w:rsidRPr="00DB5C64">
        <w:rPr>
          <w:rFonts w:asciiTheme="majorBidi" w:hAnsiTheme="majorBidi" w:cstheme="majorBidi"/>
          <w:color w:val="000000" w:themeColor="text1"/>
          <w:sz w:val="20"/>
          <w:szCs w:val="20"/>
        </w:rPr>
        <w:t>pandemic</w:t>
      </w:r>
      <w:r w:rsidR="008F62BB" w:rsidRPr="00DB5C64">
        <w:rPr>
          <w:rFonts w:asciiTheme="majorBidi" w:hAnsiTheme="majorBidi" w:cstheme="majorBidi"/>
          <w:color w:val="000000" w:themeColor="text1"/>
          <w:sz w:val="20"/>
          <w:szCs w:val="20"/>
        </w:rPr>
        <w:t xml:space="preserve">. Moreover, Salami, et al., et al. (2021) examined how construction companies in the United Kingdom mitigate the risk of litigation resulting from potential COVID-19 contract breaches. A further study, conducted by </w:t>
      </w:r>
      <w:proofErr w:type="spellStart"/>
      <w:r w:rsidR="008F62BB" w:rsidRPr="00DB5C64">
        <w:rPr>
          <w:rFonts w:asciiTheme="majorBidi" w:hAnsiTheme="majorBidi" w:cstheme="majorBidi"/>
          <w:color w:val="000000" w:themeColor="text1"/>
          <w:sz w:val="20"/>
          <w:szCs w:val="20"/>
        </w:rPr>
        <w:t>Assaad</w:t>
      </w:r>
      <w:proofErr w:type="spellEnd"/>
      <w:r w:rsidR="008F62BB" w:rsidRPr="00DB5C64">
        <w:rPr>
          <w:rFonts w:asciiTheme="majorBidi" w:hAnsiTheme="majorBidi" w:cstheme="majorBidi"/>
          <w:color w:val="000000" w:themeColor="text1"/>
          <w:sz w:val="20"/>
          <w:szCs w:val="20"/>
        </w:rPr>
        <w:t xml:space="preserve"> and </w:t>
      </w:r>
      <w:r w:rsidR="008F62BB" w:rsidRPr="00DB5C64">
        <w:rPr>
          <w:rStyle w:val="issue-underline"/>
          <w:rFonts w:asciiTheme="majorBidi" w:hAnsiTheme="majorBidi" w:cstheme="majorBidi"/>
          <w:color w:val="000000" w:themeColor="text1"/>
          <w:sz w:val="20"/>
          <w:szCs w:val="20"/>
        </w:rPr>
        <w:t>El-</w:t>
      </w:r>
      <w:proofErr w:type="spellStart"/>
      <w:r w:rsidR="008F62BB" w:rsidRPr="00DB5C64">
        <w:rPr>
          <w:rStyle w:val="issue-underline"/>
          <w:rFonts w:asciiTheme="majorBidi" w:hAnsiTheme="majorBidi" w:cstheme="majorBidi"/>
          <w:color w:val="000000" w:themeColor="text1"/>
          <w:sz w:val="20"/>
          <w:szCs w:val="20"/>
        </w:rPr>
        <w:t>adaway</w:t>
      </w:r>
      <w:proofErr w:type="spellEnd"/>
      <w:r w:rsidR="008F62BB" w:rsidRPr="00DB5C64">
        <w:rPr>
          <w:rFonts w:asciiTheme="majorBidi" w:hAnsiTheme="majorBidi" w:cstheme="majorBidi"/>
          <w:color w:val="000000" w:themeColor="text1"/>
          <w:sz w:val="20"/>
          <w:szCs w:val="20"/>
        </w:rPr>
        <w:t xml:space="preserve"> (2021), outlined best practices for addressing the pandemic within the United States construction industry. In the same vein, Kim et al. (2021) investigated the feasibility of the response guidelines for the COVID-19 pandemic for construction projects in Korea. Another example is the work of Stiles et al. (2021) who investigated the impact of COVID‐19 on health and safety in the construction industry in the United Kingdom and highlighted the importance of integrating a unified health and safety system within a general construction risk management framework. </w:t>
      </w:r>
      <w:proofErr w:type="spellStart"/>
      <w:r w:rsidR="00135499" w:rsidRPr="00DB5C64">
        <w:rPr>
          <w:rFonts w:asciiTheme="majorBidi" w:hAnsiTheme="majorBidi" w:cstheme="majorBidi"/>
          <w:color w:val="000000" w:themeColor="text1"/>
          <w:sz w:val="20"/>
          <w:szCs w:val="20"/>
        </w:rPr>
        <w:t>Chigara</w:t>
      </w:r>
      <w:proofErr w:type="spellEnd"/>
      <w:r w:rsidR="00135499" w:rsidRPr="00DB5C64">
        <w:rPr>
          <w:rFonts w:asciiTheme="majorBidi" w:hAnsiTheme="majorBidi" w:cstheme="majorBidi"/>
          <w:color w:val="000000" w:themeColor="text1"/>
          <w:sz w:val="20"/>
          <w:szCs w:val="20"/>
        </w:rPr>
        <w:t xml:space="preserve"> and </w:t>
      </w:r>
      <w:proofErr w:type="spellStart"/>
      <w:r w:rsidR="00135499" w:rsidRPr="00DB5C64">
        <w:rPr>
          <w:rFonts w:asciiTheme="majorBidi" w:hAnsiTheme="majorBidi" w:cstheme="majorBidi"/>
          <w:color w:val="000000" w:themeColor="text1"/>
          <w:sz w:val="20"/>
          <w:szCs w:val="20"/>
        </w:rPr>
        <w:t>Moyo</w:t>
      </w:r>
      <w:proofErr w:type="spellEnd"/>
      <w:r w:rsidR="00135499" w:rsidRPr="00DB5C64">
        <w:rPr>
          <w:rFonts w:asciiTheme="majorBidi" w:hAnsiTheme="majorBidi" w:cstheme="majorBidi"/>
          <w:color w:val="000000" w:themeColor="text1"/>
          <w:sz w:val="20"/>
          <w:szCs w:val="20"/>
        </w:rPr>
        <w:t xml:space="preserve"> (2021) investigated the key factors influencing the delivery of optimal health and safety during the COVID-19 pandemic in Zimbabwe. The results indicated that the delivery of optimum health and safety services during the COVID-19 pandemic was influenced by job security and funding-related, production-related, access to information and health services-related, on-site facilities and welfare-related, risk assessment and mitigation-related, change and innovation-related, cost-related, COVID-19 risk perception-related, monitoring and enforcement-related factors. </w:t>
      </w:r>
      <w:r w:rsidR="008F62BB" w:rsidRPr="00DB5C64">
        <w:rPr>
          <w:rFonts w:asciiTheme="majorBidi" w:hAnsiTheme="majorBidi" w:cstheme="majorBidi"/>
          <w:color w:val="000000" w:themeColor="text1"/>
          <w:sz w:val="20"/>
          <w:szCs w:val="20"/>
        </w:rPr>
        <w:t>Furthermore, Umar (2022) examined the effect of COVID-19 pandemic risks on the construction industry in the Gulf Cooperation Council (GCC) member countries and provided recommendations on how to help the industry survive during the COVID-19 pandemic.</w:t>
      </w:r>
      <w:r w:rsidR="00636679" w:rsidRPr="00DB5C64">
        <w:rPr>
          <w:rFonts w:asciiTheme="majorBidi" w:hAnsiTheme="majorBidi" w:cstheme="majorBidi"/>
          <w:color w:val="000000" w:themeColor="text1"/>
          <w:sz w:val="20"/>
          <w:szCs w:val="20"/>
        </w:rPr>
        <w:t xml:space="preserve"> </w:t>
      </w:r>
      <w:r w:rsidR="00636679" w:rsidRPr="00DB5C64">
        <w:rPr>
          <w:rFonts w:asciiTheme="majorBidi" w:hAnsiTheme="majorBidi" w:cstheme="majorBidi"/>
          <w:color w:val="000000" w:themeColor="text1"/>
          <w:sz w:val="20"/>
          <w:szCs w:val="20"/>
          <w:shd w:val="clear" w:color="auto" w:fill="FFFFFF"/>
        </w:rPr>
        <w:t xml:space="preserve">Nevertheless, despite the abundance of valuable research efforts related to COVID-19 and construction, to the best of the authors' knowledge, no previous studies have explored construction RM practices and implementation challenges and barriers during the COVID-19 era. To this end, this study fills this knowledge gap by (1) investigating and quantitatively </w:t>
      </w:r>
      <w:proofErr w:type="spellStart"/>
      <w:r w:rsidR="00636679" w:rsidRPr="00DB5C64">
        <w:rPr>
          <w:rFonts w:asciiTheme="majorBidi" w:hAnsiTheme="majorBidi" w:cstheme="majorBidi"/>
          <w:color w:val="000000" w:themeColor="text1"/>
          <w:sz w:val="20"/>
          <w:szCs w:val="20"/>
          <w:shd w:val="clear" w:color="auto" w:fill="FFFFFF"/>
        </w:rPr>
        <w:t>analyzing</w:t>
      </w:r>
      <w:proofErr w:type="spellEnd"/>
      <w:r w:rsidR="00636679" w:rsidRPr="00DB5C64">
        <w:rPr>
          <w:rFonts w:asciiTheme="majorBidi" w:hAnsiTheme="majorBidi" w:cstheme="majorBidi"/>
          <w:color w:val="000000" w:themeColor="text1"/>
          <w:sz w:val="20"/>
          <w:szCs w:val="20"/>
          <w:shd w:val="clear" w:color="auto" w:fill="FFFFFF"/>
        </w:rPr>
        <w:t xml:space="preserve"> the </w:t>
      </w:r>
      <w:r w:rsidR="00636679" w:rsidRPr="00DB5C64">
        <w:rPr>
          <w:rFonts w:asciiTheme="majorBidi" w:hAnsiTheme="majorBidi" w:cstheme="majorBidi"/>
          <w:color w:val="000000" w:themeColor="text1"/>
          <w:sz w:val="20"/>
          <w:szCs w:val="20"/>
          <w:lang w:eastAsia="en-GB"/>
        </w:rPr>
        <w:t xml:space="preserve">significance of the </w:t>
      </w:r>
      <w:r w:rsidR="00636679" w:rsidRPr="00DB5C64">
        <w:rPr>
          <w:rFonts w:asciiTheme="majorBidi" w:hAnsiTheme="majorBidi" w:cstheme="majorBidi"/>
          <w:color w:val="000000" w:themeColor="text1"/>
          <w:sz w:val="20"/>
          <w:szCs w:val="20"/>
          <w:shd w:val="clear" w:color="auto" w:fill="FFFFFF"/>
        </w:rPr>
        <w:t xml:space="preserve">challenges and barriers to RM implementation, (2) identifying the indicators of RM practices, and (3) quantifying the level of efficacy of RM practices during COVID-19 pandemic, by </w:t>
      </w:r>
      <w:r w:rsidR="00636679" w:rsidRPr="00DB5C64">
        <w:rPr>
          <w:rFonts w:asciiTheme="majorBidi" w:hAnsiTheme="majorBidi" w:cstheme="majorBidi"/>
          <w:color w:val="000000" w:themeColor="text1"/>
          <w:sz w:val="20"/>
          <w:szCs w:val="20"/>
        </w:rPr>
        <w:t xml:space="preserve">examining the construction industry in Iraq as a case study. </w:t>
      </w:r>
    </w:p>
    <w:p w14:paraId="0F67A6F8" w14:textId="3AAA5BAF" w:rsidR="00354666" w:rsidRPr="00DB5C64" w:rsidRDefault="00A747B0" w:rsidP="0040552A">
      <w:pPr>
        <w:pStyle w:val="NormalWeb"/>
        <w:spacing w:before="0" w:beforeAutospacing="0" w:after="0" w:afterAutospacing="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354666" w:rsidRPr="00DB5C64">
        <w:rPr>
          <w:rFonts w:asciiTheme="majorBidi" w:hAnsiTheme="majorBidi" w:cstheme="majorBidi"/>
          <w:color w:val="000000" w:themeColor="text1"/>
          <w:sz w:val="20"/>
          <w:szCs w:val="20"/>
        </w:rPr>
        <w:t>In Iraq, the International Organization for Migration (IOM) reported in 2020 that the COVID-19 outbreak had resulted in a reduction of 52% in employment and a reduction of 68% in production (IOM 2020).</w:t>
      </w:r>
      <w:r w:rsidR="00354666" w:rsidRPr="00DB5C64">
        <w:rPr>
          <w:rStyle w:val="Strong"/>
          <w:rFonts w:asciiTheme="majorBidi" w:hAnsiTheme="majorBidi" w:cstheme="majorBidi"/>
          <w:color w:val="000000" w:themeColor="text1"/>
          <w:sz w:val="20"/>
          <w:szCs w:val="20"/>
        </w:rPr>
        <w:t> </w:t>
      </w:r>
      <w:r w:rsidR="00354666" w:rsidRPr="00DB5C64">
        <w:rPr>
          <w:rFonts w:asciiTheme="majorBidi" w:hAnsiTheme="majorBidi" w:cstheme="majorBidi"/>
          <w:color w:val="000000" w:themeColor="text1"/>
          <w:sz w:val="20"/>
          <w:szCs w:val="20"/>
        </w:rPr>
        <w:t xml:space="preserve">At present, </w:t>
      </w:r>
      <w:r w:rsidR="00354666" w:rsidRPr="00DB5C64">
        <w:rPr>
          <w:rFonts w:asciiTheme="majorBidi" w:hAnsiTheme="majorBidi" w:cstheme="majorBidi"/>
          <w:color w:val="000000" w:themeColor="text1"/>
          <w:sz w:val="20"/>
          <w:szCs w:val="20"/>
        </w:rPr>
        <w:lastRenderedPageBreak/>
        <w:t xml:space="preserve">many construction companies in Iraq are still experiencing losses in profits and are facing challenges as a result of COVID-19 </w:t>
      </w:r>
      <w:r w:rsidR="002A2CA3" w:rsidRPr="00DB5C64">
        <w:rPr>
          <w:rFonts w:asciiTheme="majorBidi" w:hAnsiTheme="majorBidi" w:cstheme="majorBidi"/>
          <w:color w:val="000000" w:themeColor="text1"/>
          <w:sz w:val="20"/>
          <w:szCs w:val="20"/>
        </w:rPr>
        <w:t xml:space="preserve">pandemic </w:t>
      </w:r>
      <w:r w:rsidR="00354666" w:rsidRPr="00DB5C64">
        <w:rPr>
          <w:rFonts w:asciiTheme="majorBidi" w:hAnsiTheme="majorBidi" w:cstheme="majorBidi"/>
          <w:color w:val="000000" w:themeColor="text1"/>
          <w:sz w:val="20"/>
          <w:szCs w:val="20"/>
        </w:rPr>
        <w:t xml:space="preserve">and its emerging risks, which adversely impact the successful </w:t>
      </w:r>
      <w:r w:rsidR="002A2CA3" w:rsidRPr="00DB5C64">
        <w:rPr>
          <w:rFonts w:asciiTheme="majorBidi" w:hAnsiTheme="majorBidi" w:cstheme="majorBidi"/>
          <w:color w:val="000000" w:themeColor="text1"/>
          <w:sz w:val="20"/>
          <w:szCs w:val="20"/>
        </w:rPr>
        <w:t xml:space="preserve">implementation and </w:t>
      </w:r>
      <w:r w:rsidR="00354666" w:rsidRPr="00DB5C64">
        <w:rPr>
          <w:rFonts w:asciiTheme="majorBidi" w:hAnsiTheme="majorBidi" w:cstheme="majorBidi"/>
          <w:color w:val="000000" w:themeColor="text1"/>
          <w:sz w:val="20"/>
          <w:szCs w:val="20"/>
        </w:rPr>
        <w:t xml:space="preserve">delivery of </w:t>
      </w:r>
      <w:r w:rsidR="002A2CA3" w:rsidRPr="00DB5C64">
        <w:rPr>
          <w:rFonts w:asciiTheme="majorBidi" w:hAnsiTheme="majorBidi" w:cstheme="majorBidi"/>
          <w:color w:val="000000" w:themeColor="text1"/>
          <w:sz w:val="20"/>
          <w:szCs w:val="20"/>
        </w:rPr>
        <w:t xml:space="preserve">construction </w:t>
      </w:r>
      <w:r w:rsidR="00354666" w:rsidRPr="00DB5C64">
        <w:rPr>
          <w:rFonts w:asciiTheme="majorBidi" w:hAnsiTheme="majorBidi" w:cstheme="majorBidi"/>
          <w:color w:val="000000" w:themeColor="text1"/>
          <w:sz w:val="20"/>
          <w:szCs w:val="20"/>
        </w:rPr>
        <w:t>projects within the agreed budget, planned schedule, and specified quality. Furthermore, there are many challenges facing the Iraqi construction industry, including poor suppliers, unskilled workers, logistics difficulties, poor RM practices (Al-Mhdawi 2020; Al-Mhdawi et al. 2020</w:t>
      </w:r>
      <w:r w:rsidR="007662DF" w:rsidRPr="00630819">
        <w:rPr>
          <w:rFonts w:asciiTheme="majorBidi" w:hAnsiTheme="majorBidi" w:cstheme="majorBidi"/>
          <w:color w:val="000000" w:themeColor="text1"/>
          <w:sz w:val="20"/>
          <w:szCs w:val="20"/>
        </w:rPr>
        <w:t>; Al-Mhdawi et al. 2022c</w:t>
      </w:r>
      <w:r w:rsidR="00354666" w:rsidRPr="00DB5C64">
        <w:rPr>
          <w:rFonts w:asciiTheme="majorBidi" w:hAnsiTheme="majorBidi" w:cstheme="majorBidi"/>
          <w:color w:val="000000" w:themeColor="text1"/>
          <w:sz w:val="20"/>
          <w:szCs w:val="20"/>
        </w:rPr>
        <w:t>), a lack of expertise in utilizing modern technologies for managing construction projects (</w:t>
      </w:r>
      <w:proofErr w:type="spellStart"/>
      <w:r w:rsidR="00354666" w:rsidRPr="00DB5C64">
        <w:rPr>
          <w:rFonts w:asciiTheme="majorBidi" w:hAnsiTheme="majorBidi" w:cstheme="majorBidi"/>
          <w:color w:val="000000" w:themeColor="text1"/>
          <w:sz w:val="20"/>
          <w:szCs w:val="20"/>
        </w:rPr>
        <w:t>Bekr</w:t>
      </w:r>
      <w:proofErr w:type="spellEnd"/>
      <w:r w:rsidR="00354666" w:rsidRPr="00DB5C64">
        <w:rPr>
          <w:rFonts w:asciiTheme="majorBidi" w:hAnsiTheme="majorBidi" w:cstheme="majorBidi"/>
          <w:color w:val="000000" w:themeColor="text1"/>
          <w:sz w:val="20"/>
          <w:szCs w:val="20"/>
        </w:rPr>
        <w:t xml:space="preserve"> 2015), and a lack of safety management practices</w:t>
      </w:r>
      <w:r w:rsidR="00A11298" w:rsidRPr="00DB5C64">
        <w:rPr>
          <w:rFonts w:asciiTheme="majorBidi" w:hAnsiTheme="majorBidi" w:cstheme="majorBidi"/>
          <w:color w:val="000000" w:themeColor="text1"/>
          <w:sz w:val="20"/>
          <w:szCs w:val="20"/>
        </w:rPr>
        <w:t>.</w:t>
      </w:r>
    </w:p>
    <w:p w14:paraId="1D307057" w14:textId="5DD271D4" w:rsidR="00E53D51" w:rsidRPr="00DB5C64" w:rsidRDefault="00D20F1C" w:rsidP="0040552A">
      <w:pPr>
        <w:pStyle w:val="NormalWeb"/>
        <w:spacing w:before="0" w:beforeAutospacing="0" w:after="0" w:afterAutospacing="0" w:line="480" w:lineRule="auto"/>
        <w:jc w:val="both"/>
        <w:rPr>
          <w:rFonts w:asciiTheme="majorBidi" w:hAnsiTheme="majorBidi" w:cstheme="majorBidi"/>
          <w:b/>
          <w:bCs/>
          <w:color w:val="000000" w:themeColor="text1"/>
          <w:sz w:val="20"/>
          <w:szCs w:val="20"/>
        </w:rPr>
      </w:pPr>
      <w:r w:rsidRPr="00DB5C64">
        <w:rPr>
          <w:rFonts w:asciiTheme="majorBidi" w:hAnsiTheme="majorBidi" w:cstheme="majorBidi"/>
          <w:color w:val="000000" w:themeColor="text1"/>
          <w:sz w:val="20"/>
          <w:szCs w:val="20"/>
        </w:rPr>
        <w:t xml:space="preserve">         </w:t>
      </w:r>
      <w:r w:rsidR="00354666" w:rsidRPr="00DB5C64">
        <w:rPr>
          <w:rFonts w:asciiTheme="majorBidi" w:hAnsiTheme="majorBidi" w:cstheme="majorBidi"/>
          <w:color w:val="000000" w:themeColor="text1"/>
          <w:sz w:val="20"/>
          <w:szCs w:val="20"/>
        </w:rPr>
        <w:t xml:space="preserve">With the impact of these existing challenges, the COVID-19 pandemic has increased the ceiling of challenges for the Iraqi construction industry, resulting in increases in materials costs, delays in payments, distribution of the supply chain, and contractual, legal, and insurance challenges (Al-Mhdawi et al. 2022). Most of the ongoing construction projects in Iraq have been delayed as a result of the pandemic due to full curfews or strict safety regulations imposed by the central government. Apart from the strict safety measures and curfews in Iraq, the vaccination rate remains low (about 19.3% as of Nov 12, 2022), which delays the post-pandemic recovery phase of the overall economy, including the construction industry. Furthermore, despite the unique and multidimensional impact of COVID-19 in Iraq, the government has not provided subsidies or financial support to construction contractors or other parties involved. </w:t>
      </w:r>
      <w:r w:rsidR="00E53D51" w:rsidRPr="00DB5C64">
        <w:rPr>
          <w:rFonts w:asciiTheme="majorBidi" w:hAnsiTheme="majorBidi" w:cstheme="majorBidi"/>
          <w:color w:val="000000" w:themeColor="text1"/>
          <w:sz w:val="20"/>
          <w:szCs w:val="20"/>
          <w:lang w:eastAsia="en-GB"/>
        </w:rPr>
        <w:t>This has primarily impacted small and medium-sized construction companies, resulting in bankruptcies and business losses for contractors (Al-Mhdawi et al. 2022b). Considering the lack of RM practices employed in the Iraqi construction industry, the effects of the COVID-19 pandemic will not only affect the construction industry during the pandemic but will also affect the Iraqi construction industry's sustainable growth and post-pandemic recovery.</w:t>
      </w:r>
    </w:p>
    <w:p w14:paraId="20C5A7D4" w14:textId="78E0E064" w:rsidR="005A7949" w:rsidRPr="00DB5C64" w:rsidRDefault="00F96365" w:rsidP="00C51246">
      <w:pPr>
        <w:pStyle w:val="NormalWeb"/>
        <w:spacing w:before="0" w:beforeAutospacing="0" w:after="0" w:afterAutospacing="0" w:line="480" w:lineRule="auto"/>
        <w:jc w:val="both"/>
        <w:rPr>
          <w:rFonts w:asciiTheme="majorBidi"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lang w:eastAsia="en-GB"/>
        </w:rPr>
        <w:t xml:space="preserve">         </w:t>
      </w:r>
      <w:r w:rsidR="005A7949" w:rsidRPr="00DB5C64">
        <w:rPr>
          <w:rFonts w:asciiTheme="majorBidi" w:hAnsiTheme="majorBidi" w:cstheme="majorBidi"/>
          <w:color w:val="000000" w:themeColor="text1"/>
          <w:sz w:val="20"/>
          <w:szCs w:val="20"/>
          <w:lang w:eastAsia="en-GB"/>
        </w:rPr>
        <w:t>This study is being conducted in Iraq for a reason. The practices of construction management in general, and those of RM in particular, are, by definition, local. Different countries may employ different practices as a result of differences in management knowledge, training, regulations, and policies. As a result, it is not possible to conduct a study that examines RM practices in the construction industry from a global perspective, particularly during times of extreme conditions, such as the COVID-19 pandemic. A study of this nature has to be conducted in a location/country that is preferably not trivial.</w:t>
      </w:r>
      <w:r w:rsidR="00E06AE1" w:rsidRPr="00DB5C64">
        <w:rPr>
          <w:rFonts w:asciiTheme="majorBidi" w:hAnsiTheme="majorBidi" w:cstheme="majorBidi"/>
          <w:color w:val="000000" w:themeColor="text1"/>
          <w:sz w:val="20"/>
          <w:szCs w:val="20"/>
          <w:lang w:eastAsia="en-GB"/>
        </w:rPr>
        <w:t xml:space="preserve"> To this end, Iraq was selected as a case study due to the following reasons: </w:t>
      </w:r>
    </w:p>
    <w:p w14:paraId="45CB5ABE" w14:textId="77777777" w:rsidR="003C3A4E" w:rsidRPr="00DB5C64" w:rsidRDefault="003C3A4E" w:rsidP="0040552A">
      <w:pPr>
        <w:pStyle w:val="ListParagraph"/>
        <w:numPr>
          <w:ilvl w:val="0"/>
          <w:numId w:val="35"/>
        </w:numPr>
        <w:shd w:val="clear" w:color="auto" w:fill="FFFFFF"/>
        <w:spacing w:after="0" w:line="480" w:lineRule="auto"/>
        <w:ind w:left="360"/>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The Iraqi output value of the construction industry is anticipated to present an annual growth rate at a compound  rate of annual growth of 15.75% during (2019-2023) (Market Research Iraq 2021).</w:t>
      </w:r>
      <w:r w:rsidRPr="00DB5C64">
        <w:rPr>
          <w:rFonts w:asciiTheme="majorBidi" w:hAnsiTheme="majorBidi" w:cstheme="majorBidi"/>
          <w:color w:val="000000" w:themeColor="text1"/>
          <w:sz w:val="20"/>
          <w:szCs w:val="20"/>
        </w:rPr>
        <w:t xml:space="preserve"> The industry </w:t>
      </w:r>
      <w:r w:rsidRPr="00DB5C64">
        <w:rPr>
          <w:rFonts w:asciiTheme="majorBidi" w:hAnsiTheme="majorBidi" w:cstheme="majorBidi"/>
          <w:color w:val="000000" w:themeColor="text1"/>
          <w:sz w:val="20"/>
          <w:szCs w:val="20"/>
        </w:rPr>
        <w:lastRenderedPageBreak/>
        <w:t xml:space="preserve">is consequently expected to rise from a value of US$9.2 billion in 2018 to US$19.2 billion in 2023 (Research and Marker 2021). </w:t>
      </w:r>
    </w:p>
    <w:p w14:paraId="25650DEE" w14:textId="77777777" w:rsidR="003C3A4E" w:rsidRPr="00DB5C64" w:rsidRDefault="003C3A4E" w:rsidP="0040552A">
      <w:pPr>
        <w:pStyle w:val="ListParagraph"/>
        <w:numPr>
          <w:ilvl w:val="0"/>
          <w:numId w:val="35"/>
        </w:numPr>
        <w:shd w:val="clear" w:color="auto" w:fill="FFFFFF"/>
        <w:spacing w:after="0" w:line="480" w:lineRule="auto"/>
        <w:ind w:left="360"/>
        <w:jc w:val="both"/>
        <w:rPr>
          <w:rFonts w:asciiTheme="majorBidi" w:hAnsiTheme="majorBidi" w:cstheme="majorBidi"/>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Iraq's government is heavily investing in its infrastructure and has taken legislative measures to attract foreign contractors to perform work within the country.</w:t>
      </w:r>
    </w:p>
    <w:p w14:paraId="30D4344F" w14:textId="77777777" w:rsidR="003C3A4E" w:rsidRPr="00DB5C64" w:rsidRDefault="003C3A4E" w:rsidP="0040552A">
      <w:pPr>
        <w:pStyle w:val="ListParagraph"/>
        <w:numPr>
          <w:ilvl w:val="0"/>
          <w:numId w:val="35"/>
        </w:numPr>
        <w:shd w:val="clear" w:color="auto" w:fill="FFFFFF"/>
        <w:spacing w:after="0" w:line="480" w:lineRule="auto"/>
        <w:ind w:left="360"/>
        <w:jc w:val="both"/>
        <w:rPr>
          <w:rFonts w:asciiTheme="majorBidi" w:hAnsiTheme="majorBidi" w:cstheme="majorBidi"/>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According to the Iraqi Contractors Association, when one considers the direct as well as indirect impacts of the construction industry on other sectors, the construction industry constitutes up to 22.5% of the Iraqi economy, and it employs 16.3% of the Iraqi workforce (ILFS 2021), making it the main branch of economic activity in Iraq.</w:t>
      </w:r>
    </w:p>
    <w:p w14:paraId="010317A5" w14:textId="29F4E4CD" w:rsidR="003C3A4E" w:rsidRPr="00DB5C64" w:rsidRDefault="003C3A4E" w:rsidP="0040552A">
      <w:pPr>
        <w:pStyle w:val="ListParagraph"/>
        <w:numPr>
          <w:ilvl w:val="0"/>
          <w:numId w:val="35"/>
        </w:numPr>
        <w:shd w:val="clear" w:color="auto" w:fill="FFFFFF"/>
        <w:spacing w:after="0" w:line="480" w:lineRule="auto"/>
        <w:ind w:left="360"/>
        <w:jc w:val="both"/>
        <w:rPr>
          <w:rFonts w:asciiTheme="majorBidi" w:hAnsiTheme="majorBidi" w:cstheme="majorBidi"/>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 xml:space="preserve">In spite of the fact that each country has its own unique construction regulations and contractual provisions, those of Iraq are particularly unique. Contracts and regulations in Iraq differ considerably from those in other countries. Therefore, </w:t>
      </w:r>
      <w:r w:rsidR="002A2CA3" w:rsidRPr="00DB5C64">
        <w:rPr>
          <w:rFonts w:asciiTheme="majorBidi" w:eastAsia="Times New Roman" w:hAnsiTheme="majorBidi" w:cstheme="majorBidi"/>
          <w:color w:val="000000" w:themeColor="text1"/>
          <w:sz w:val="20"/>
          <w:szCs w:val="20"/>
          <w:lang w:eastAsia="en-GB"/>
        </w:rPr>
        <w:t>construction</w:t>
      </w:r>
      <w:r w:rsidRPr="00DB5C64">
        <w:rPr>
          <w:rFonts w:asciiTheme="majorBidi" w:eastAsia="Times New Roman" w:hAnsiTheme="majorBidi" w:cstheme="majorBidi"/>
          <w:color w:val="000000" w:themeColor="text1"/>
          <w:sz w:val="20"/>
          <w:szCs w:val="20"/>
          <w:lang w:eastAsia="en-GB"/>
        </w:rPr>
        <w:t xml:space="preserve"> contractors are exposed to an increased number of risks and require frameworks to improve their understanding of what they will encounter when implementing construction projects under extreme conditions. </w:t>
      </w:r>
    </w:p>
    <w:p w14:paraId="6E69E695" w14:textId="35D706BB" w:rsidR="0077051D" w:rsidRPr="00DB5C64" w:rsidRDefault="00F15239" w:rsidP="0040552A">
      <w:pPr>
        <w:autoSpaceDE w:val="0"/>
        <w:autoSpaceDN w:val="0"/>
        <w:adjustRightInd w:val="0"/>
        <w:spacing w:after="0" w:line="480" w:lineRule="auto"/>
        <w:rPr>
          <w:rFonts w:asciiTheme="majorBidi" w:hAnsiTheme="majorBidi" w:cstheme="majorBidi"/>
          <w:b/>
          <w:bCs/>
          <w:color w:val="000000" w:themeColor="text1"/>
          <w:sz w:val="20"/>
          <w:szCs w:val="20"/>
          <w:shd w:val="clear" w:color="auto" w:fill="FFFFFF"/>
        </w:rPr>
      </w:pPr>
      <w:r w:rsidRPr="00DB5C64">
        <w:rPr>
          <w:rFonts w:asciiTheme="majorBidi" w:hAnsiTheme="majorBidi" w:cstheme="majorBidi"/>
          <w:b/>
          <w:bCs/>
          <w:color w:val="000000" w:themeColor="text1"/>
          <w:sz w:val="20"/>
          <w:szCs w:val="20"/>
          <w:shd w:val="clear" w:color="auto" w:fill="FFFFFF"/>
        </w:rPr>
        <w:t>Aim and Objectives</w:t>
      </w:r>
    </w:p>
    <w:p w14:paraId="0FD5372C" w14:textId="6CE5A245" w:rsidR="00C51246" w:rsidRPr="00DB5C64" w:rsidRDefault="0077051D" w:rsidP="00312FA1">
      <w:pPr>
        <w:autoSpaceDE w:val="0"/>
        <w:autoSpaceDN w:val="0"/>
        <w:adjustRightInd w:val="0"/>
        <w:spacing w:after="0" w:line="480" w:lineRule="auto"/>
        <w:jc w:val="both"/>
        <w:rPr>
          <w:rFonts w:asciiTheme="majorBidi" w:hAnsiTheme="majorBidi" w:cstheme="majorBidi"/>
          <w:color w:val="000000" w:themeColor="text1"/>
          <w:sz w:val="20"/>
          <w:szCs w:val="20"/>
        </w:rPr>
      </w:pPr>
      <w:r w:rsidRPr="00DB5C64">
        <w:rPr>
          <w:rStyle w:val="Hyperlink"/>
          <w:rFonts w:asciiTheme="majorBidi" w:hAnsiTheme="majorBidi" w:cstheme="majorBidi"/>
          <w:color w:val="000000" w:themeColor="text1"/>
          <w:sz w:val="20"/>
          <w:szCs w:val="20"/>
          <w:u w:val="none"/>
        </w:rPr>
        <w:t>The </w:t>
      </w:r>
      <w:r w:rsidRPr="00DB5C64">
        <w:rPr>
          <w:rFonts w:asciiTheme="majorBidi" w:hAnsiTheme="majorBidi" w:cstheme="majorBidi"/>
          <w:color w:val="000000" w:themeColor="text1"/>
          <w:sz w:val="20"/>
          <w:szCs w:val="20"/>
        </w:rPr>
        <w:t>aim of this paper is to assess the level of significance of RMICB and the level of efficacy of RM practices in the construction industry during COVID-19 by considering the case of Iraq. The associated objectives are</w:t>
      </w:r>
      <w:r w:rsidRPr="00DB5C64">
        <w:rPr>
          <w:rFonts w:asciiTheme="majorBidi" w:hAnsiTheme="majorBidi" w:cstheme="majorBidi"/>
          <w:b/>
          <w:bCs/>
          <w:color w:val="000000" w:themeColor="text1"/>
          <w:sz w:val="20"/>
          <w:szCs w:val="20"/>
          <w:shd w:val="clear" w:color="auto" w:fill="FFFFFF"/>
        </w:rPr>
        <w:t xml:space="preserve"> </w:t>
      </w:r>
      <w:r w:rsidR="00033D04" w:rsidRPr="00DB5C64">
        <w:rPr>
          <w:rFonts w:asciiTheme="majorBidi" w:hAnsiTheme="majorBidi" w:cstheme="majorBidi"/>
          <w:color w:val="000000" w:themeColor="text1"/>
          <w:sz w:val="20"/>
          <w:szCs w:val="20"/>
          <w:shd w:val="clear" w:color="auto" w:fill="FFFFFF"/>
        </w:rPr>
        <w:t xml:space="preserve">to (1) identify the key challenges and barriers to RM implementation, (2) identify the indicators of RM practices, and (3) quantitatively assess the level of </w:t>
      </w:r>
      <w:r w:rsidR="00033D04" w:rsidRPr="00DB5C64">
        <w:rPr>
          <w:rFonts w:asciiTheme="majorBidi" w:hAnsiTheme="majorBidi" w:cstheme="majorBidi"/>
          <w:color w:val="000000" w:themeColor="text1"/>
          <w:sz w:val="20"/>
          <w:szCs w:val="20"/>
          <w:lang w:eastAsia="en-GB"/>
        </w:rPr>
        <w:t xml:space="preserve">significance of construction </w:t>
      </w:r>
      <w:r w:rsidR="00033D04" w:rsidRPr="00DB5C64">
        <w:rPr>
          <w:rFonts w:asciiTheme="majorBidi" w:hAnsiTheme="majorBidi" w:cstheme="majorBidi"/>
          <w:color w:val="000000" w:themeColor="text1"/>
          <w:sz w:val="20"/>
          <w:szCs w:val="20"/>
          <w:shd w:val="clear" w:color="auto" w:fill="FFFFFF"/>
        </w:rPr>
        <w:t>RMICB, and the level of efficacy of RM practices during the COVID-19 pandemic.</w:t>
      </w:r>
      <w:r w:rsidR="003367D7" w:rsidRPr="00DB5C64">
        <w:rPr>
          <w:rFonts w:asciiTheme="majorBidi" w:hAnsiTheme="majorBidi" w:cstheme="majorBidi"/>
          <w:color w:val="000000" w:themeColor="text1"/>
          <w:sz w:val="20"/>
          <w:szCs w:val="20"/>
          <w:shd w:val="clear" w:color="auto" w:fill="FFFFFF"/>
        </w:rPr>
        <w:t xml:space="preserve"> </w:t>
      </w:r>
      <w:r w:rsidR="0057251C" w:rsidRPr="00DB5C64">
        <w:rPr>
          <w:rFonts w:asciiTheme="majorBidi" w:hAnsiTheme="majorBidi" w:cstheme="majorBidi"/>
          <w:color w:val="000000" w:themeColor="text1"/>
          <w:sz w:val="20"/>
          <w:szCs w:val="20"/>
        </w:rPr>
        <w:t xml:space="preserve">Iraqi construction contractors and project managers may benefit from this study since it allows them to gain a deeper understanding of the factors that contribute to effective </w:t>
      </w:r>
      <w:r w:rsidR="0065687E" w:rsidRPr="00DB5C64">
        <w:rPr>
          <w:rFonts w:asciiTheme="majorBidi" w:hAnsiTheme="majorBidi" w:cstheme="majorBidi"/>
          <w:color w:val="000000" w:themeColor="text1"/>
          <w:sz w:val="20"/>
          <w:szCs w:val="20"/>
        </w:rPr>
        <w:t>RM</w:t>
      </w:r>
      <w:r w:rsidR="0057251C" w:rsidRPr="00DB5C64">
        <w:rPr>
          <w:rFonts w:asciiTheme="majorBidi" w:hAnsiTheme="majorBidi" w:cstheme="majorBidi"/>
          <w:color w:val="000000" w:themeColor="text1"/>
          <w:sz w:val="20"/>
          <w:szCs w:val="20"/>
        </w:rPr>
        <w:t xml:space="preserve"> practices under extreme conditions such as the COVID-19 pandemic. </w:t>
      </w:r>
      <w:r w:rsidR="003367D7" w:rsidRPr="00DB5C64">
        <w:rPr>
          <w:rFonts w:asciiTheme="majorBidi" w:hAnsiTheme="majorBidi" w:cstheme="majorBidi"/>
          <w:color w:val="000000" w:themeColor="text1"/>
          <w:sz w:val="20"/>
          <w:szCs w:val="20"/>
        </w:rPr>
        <w:t>In addition to improving construction practitioners' performance when managing risks, this understanding will enhance their competitive position in the Iraqi construction market.</w:t>
      </w:r>
    </w:p>
    <w:p w14:paraId="6A266631" w14:textId="11044D7E" w:rsidR="002304CF" w:rsidRPr="00DB5C64" w:rsidRDefault="00C51246" w:rsidP="00C51246">
      <w:pPr>
        <w:spacing w:after="120" w:line="480" w:lineRule="auto"/>
        <w:outlineLvl w:val="0"/>
        <w:rPr>
          <w:rFonts w:asciiTheme="majorBidi" w:hAnsiTheme="majorBidi" w:cstheme="majorBidi"/>
          <w:b/>
          <w:bCs/>
          <w:color w:val="000000" w:themeColor="text1"/>
          <w:sz w:val="20"/>
          <w:szCs w:val="20"/>
        </w:rPr>
      </w:pPr>
      <w:r w:rsidRPr="00DB5C64">
        <w:rPr>
          <w:rFonts w:asciiTheme="majorBidi" w:hAnsiTheme="majorBidi" w:cstheme="majorBidi"/>
          <w:b/>
          <w:bCs/>
          <w:color w:val="000000" w:themeColor="text1"/>
          <w:sz w:val="20"/>
          <w:szCs w:val="20"/>
        </w:rPr>
        <w:t xml:space="preserve">Research </w:t>
      </w:r>
      <w:r w:rsidR="002304CF" w:rsidRPr="00DB5C64">
        <w:rPr>
          <w:rFonts w:asciiTheme="majorBidi" w:hAnsiTheme="majorBidi" w:cstheme="majorBidi"/>
          <w:b/>
          <w:bCs/>
          <w:color w:val="000000" w:themeColor="text1"/>
          <w:sz w:val="20"/>
          <w:szCs w:val="20"/>
        </w:rPr>
        <w:t>Methodology</w:t>
      </w:r>
    </w:p>
    <w:p w14:paraId="1E214296" w14:textId="0E7B8435" w:rsidR="003A4381" w:rsidRPr="00DB5C64" w:rsidRDefault="002304CF" w:rsidP="0040552A">
      <w:pPr>
        <w:spacing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depicted</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Fig</w:t>
      </w:r>
      <w:r w:rsidR="00B55E5D" w:rsidRPr="00DB5C64">
        <w:rPr>
          <w:rFonts w:asciiTheme="majorBidi" w:hAnsiTheme="majorBidi" w:cstheme="majorBidi"/>
          <w:color w:val="000000" w:themeColor="text1"/>
          <w:sz w:val="20"/>
          <w:szCs w:val="20"/>
        </w:rPr>
        <w:t>.</w:t>
      </w:r>
      <w:r w:rsidR="007662DF">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multi-</w:t>
      </w:r>
      <w:r w:rsidR="00B64ED4" w:rsidRPr="00DB5C64">
        <w:rPr>
          <w:rFonts w:asciiTheme="majorBidi" w:hAnsiTheme="majorBidi" w:cstheme="majorBidi"/>
          <w:color w:val="000000" w:themeColor="text1"/>
          <w:sz w:val="20"/>
          <w:szCs w:val="20"/>
        </w:rPr>
        <w:t>stage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research</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methodology</w:t>
      </w:r>
      <w:r w:rsidR="002030B0" w:rsidRPr="00DB5C64">
        <w:rPr>
          <w:rFonts w:asciiTheme="majorBidi" w:hAnsiTheme="majorBidi" w:cstheme="majorBidi"/>
          <w:color w:val="000000" w:themeColor="text1"/>
          <w:sz w:val="20"/>
          <w:szCs w:val="20"/>
        </w:rPr>
        <w:t xml:space="preserve"> </w:t>
      </w:r>
      <w:r w:rsidR="002C2821" w:rsidRPr="00DB5C64">
        <w:rPr>
          <w:rFonts w:asciiTheme="majorBidi" w:hAnsiTheme="majorBidi" w:cstheme="majorBidi"/>
          <w:color w:val="000000" w:themeColor="text1"/>
          <w:sz w:val="20"/>
          <w:szCs w:val="20"/>
        </w:rPr>
        <w:t xml:space="preserve">was adopted </w:t>
      </w:r>
      <w:r w:rsidR="006C7B71"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order</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achieve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research</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objectives.</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following</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subsections</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outline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detailed</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steps</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adopted</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C7B71" w:rsidRPr="00DB5C64">
        <w:rPr>
          <w:rFonts w:asciiTheme="majorBidi" w:hAnsiTheme="majorBidi" w:cstheme="majorBidi"/>
          <w:color w:val="000000" w:themeColor="text1"/>
          <w:sz w:val="20"/>
          <w:szCs w:val="20"/>
        </w:rPr>
        <w:t>authors.</w:t>
      </w:r>
    </w:p>
    <w:p w14:paraId="0C8EB7B4" w14:textId="70D38DBF" w:rsidR="00C2168E" w:rsidRPr="00DB5C64" w:rsidRDefault="00037FE3" w:rsidP="0040552A">
      <w:pPr>
        <w:spacing w:after="120" w:line="480" w:lineRule="auto"/>
        <w:outlineLvl w:val="1"/>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Stage</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1:</w:t>
      </w:r>
      <w:r w:rsidR="002030B0" w:rsidRPr="00DB5C64">
        <w:rPr>
          <w:rFonts w:asciiTheme="majorBidi" w:hAnsiTheme="majorBidi" w:cstheme="majorBidi"/>
          <w:b/>
          <w:bCs/>
          <w:i/>
          <w:iCs/>
          <w:color w:val="000000" w:themeColor="text1"/>
          <w:sz w:val="20"/>
          <w:szCs w:val="20"/>
        </w:rPr>
        <w:t xml:space="preserve"> </w:t>
      </w:r>
      <w:r w:rsidR="00C2168E" w:rsidRPr="00DB5C64">
        <w:rPr>
          <w:rFonts w:asciiTheme="majorBidi" w:hAnsiTheme="majorBidi" w:cstheme="majorBidi"/>
          <w:b/>
          <w:bCs/>
          <w:i/>
          <w:iCs/>
          <w:color w:val="000000" w:themeColor="text1"/>
          <w:sz w:val="20"/>
          <w:szCs w:val="20"/>
        </w:rPr>
        <w:t>Semi-Structured</w:t>
      </w:r>
      <w:r w:rsidR="002030B0" w:rsidRPr="00DB5C64">
        <w:rPr>
          <w:rFonts w:asciiTheme="majorBidi" w:hAnsiTheme="majorBidi" w:cstheme="majorBidi"/>
          <w:b/>
          <w:bCs/>
          <w:i/>
          <w:iCs/>
          <w:color w:val="000000" w:themeColor="text1"/>
          <w:sz w:val="20"/>
          <w:szCs w:val="20"/>
        </w:rPr>
        <w:t xml:space="preserve"> </w:t>
      </w:r>
      <w:r w:rsidR="00C2168E" w:rsidRPr="00DB5C64">
        <w:rPr>
          <w:rFonts w:asciiTheme="majorBidi" w:hAnsiTheme="majorBidi" w:cstheme="majorBidi"/>
          <w:b/>
          <w:bCs/>
          <w:i/>
          <w:iCs/>
          <w:color w:val="000000" w:themeColor="text1"/>
          <w:sz w:val="20"/>
          <w:szCs w:val="20"/>
        </w:rPr>
        <w:t>Interviews</w:t>
      </w:r>
    </w:p>
    <w:p w14:paraId="662F8705" w14:textId="09ED3999" w:rsidR="00514B39" w:rsidRPr="00DB5C64" w:rsidRDefault="006A3970" w:rsidP="0040552A">
      <w:pPr>
        <w:spacing w:after="12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shd w:val="clear" w:color="auto" w:fill="FFFFFF"/>
        </w:rPr>
        <w:t xml:space="preserve">       </w:t>
      </w:r>
      <w:r w:rsidR="00424DF3" w:rsidRPr="00DB5C64">
        <w:rPr>
          <w:rFonts w:asciiTheme="majorBidi" w:hAnsiTheme="majorBidi" w:cstheme="majorBidi"/>
          <w:color w:val="000000" w:themeColor="text1"/>
          <w:sz w:val="20"/>
          <w:szCs w:val="20"/>
          <w:shd w:val="clear" w:color="auto" w:fill="FFFFFF"/>
        </w:rPr>
        <w:t xml:space="preserve">Semi-structured interview </w:t>
      </w:r>
      <w:r w:rsidR="00A6577F"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highly</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effective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obtaining</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insights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participants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order</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explain</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explore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complex</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phenomena</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problems,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it</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provides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reliable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comparable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qualitative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E62087" w:rsidRPr="00DB5C64">
        <w:rPr>
          <w:rFonts w:asciiTheme="majorBidi" w:hAnsiTheme="majorBidi" w:cstheme="majorBidi"/>
          <w:color w:val="000000" w:themeColor="text1"/>
          <w:sz w:val="20"/>
          <w:szCs w:val="20"/>
        </w:rPr>
        <w:lastRenderedPageBreak/>
        <w:t>(</w:t>
      </w:r>
      <w:proofErr w:type="spellStart"/>
      <w:r w:rsidR="00E62087" w:rsidRPr="00DB5C64">
        <w:rPr>
          <w:rFonts w:asciiTheme="majorBidi" w:hAnsiTheme="majorBidi" w:cstheme="majorBidi"/>
          <w:color w:val="000000" w:themeColor="text1"/>
          <w:sz w:val="20"/>
          <w:szCs w:val="20"/>
        </w:rPr>
        <w:t>Galletta</w:t>
      </w:r>
      <w:proofErr w:type="spellEnd"/>
      <w:r w:rsidR="009F0481" w:rsidRPr="00DB5C64">
        <w:rPr>
          <w:rFonts w:asciiTheme="majorBidi" w:hAnsiTheme="majorBidi" w:cstheme="majorBidi"/>
          <w:color w:val="000000" w:themeColor="text1"/>
          <w:sz w:val="20"/>
          <w:szCs w:val="20"/>
        </w:rPr>
        <w:t xml:space="preserve"> </w:t>
      </w:r>
      <w:r w:rsidR="00E62087" w:rsidRPr="00DB5C64">
        <w:rPr>
          <w:rFonts w:asciiTheme="majorBidi" w:hAnsiTheme="majorBidi" w:cstheme="majorBidi"/>
          <w:color w:val="000000" w:themeColor="text1"/>
          <w:sz w:val="20"/>
          <w:szCs w:val="20"/>
        </w:rPr>
        <w:t>2013)</w:t>
      </w:r>
      <w:r w:rsidR="00E62087"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type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interview</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consists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series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prepared</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questions,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interviewer</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allowing</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time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interviewee</w:t>
      </w:r>
      <w:r w:rsidR="00DC3C60" w:rsidRPr="00DB5C64">
        <w:rPr>
          <w:rFonts w:asciiTheme="majorBidi" w:hAnsiTheme="majorBidi" w:cstheme="majorBidi"/>
          <w:color w:val="000000" w:themeColor="text1"/>
          <w:sz w:val="20"/>
          <w:szCs w:val="20"/>
          <w:shd w:val="clear" w:color="auto" w:fill="FFFFFF"/>
        </w:rPr>
        <w:t>s</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elaborate</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explain</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concepts</w:t>
      </w:r>
      <w:r w:rsidR="002030B0" w:rsidRPr="00DB5C64">
        <w:rPr>
          <w:rFonts w:asciiTheme="majorBidi" w:hAnsiTheme="majorBidi" w:cstheme="majorBidi"/>
          <w:color w:val="000000" w:themeColor="text1"/>
          <w:sz w:val="20"/>
          <w:szCs w:val="20"/>
          <w:shd w:val="clear" w:color="auto" w:fill="FFFFFF"/>
        </w:rPr>
        <w:t xml:space="preserve"> </w:t>
      </w:r>
      <w:r w:rsidR="00883DB3" w:rsidRPr="00DB5C64">
        <w:rPr>
          <w:rFonts w:asciiTheme="majorBidi" w:hAnsiTheme="majorBidi" w:cstheme="majorBidi"/>
          <w:color w:val="000000" w:themeColor="text1"/>
          <w:sz w:val="20"/>
          <w:szCs w:val="20"/>
          <w:shd w:val="clear" w:color="auto" w:fill="FFFFFF"/>
        </w:rPr>
        <w:t>using</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open-ended</w:t>
      </w:r>
      <w:r w:rsidR="002030B0" w:rsidRPr="00DB5C64">
        <w:rPr>
          <w:rFonts w:asciiTheme="majorBidi" w:hAnsiTheme="majorBidi" w:cstheme="majorBidi"/>
          <w:color w:val="000000" w:themeColor="text1"/>
          <w:sz w:val="20"/>
          <w:szCs w:val="20"/>
          <w:shd w:val="clear" w:color="auto" w:fill="FFFFFF"/>
        </w:rPr>
        <w:t xml:space="preserve"> </w:t>
      </w:r>
      <w:r w:rsidR="00A6577F" w:rsidRPr="00DB5C64">
        <w:rPr>
          <w:rFonts w:asciiTheme="majorBidi" w:hAnsiTheme="majorBidi" w:cstheme="majorBidi"/>
          <w:color w:val="000000" w:themeColor="text1"/>
          <w:sz w:val="20"/>
          <w:szCs w:val="20"/>
          <w:shd w:val="clear" w:color="auto" w:fill="FFFFFF"/>
        </w:rPr>
        <w:t>questions.</w:t>
      </w:r>
      <w:r w:rsidR="002030B0" w:rsidRPr="00DB5C64">
        <w:rPr>
          <w:rFonts w:asciiTheme="majorBidi" w:hAnsiTheme="majorBidi" w:cstheme="majorBidi"/>
          <w:color w:val="000000" w:themeColor="text1"/>
          <w:sz w:val="20"/>
          <w:szCs w:val="20"/>
          <w:shd w:val="clear" w:color="auto" w:fill="FFFFFF"/>
        </w:rPr>
        <w:t xml:space="preserve"> </w:t>
      </w:r>
      <w:bookmarkStart w:id="0" w:name="_Hlk94835712"/>
      <w:r w:rsidR="00A628ED" w:rsidRPr="00DB5C64">
        <w:rPr>
          <w:rFonts w:asciiTheme="majorBidi" w:hAnsiTheme="majorBidi" w:cstheme="majorBidi"/>
          <w:color w:val="000000" w:themeColor="text1"/>
          <w:sz w:val="20"/>
          <w:szCs w:val="20"/>
        </w:rPr>
        <w:t xml:space="preserve">To this end, </w:t>
      </w:r>
      <w:r w:rsidR="00101E8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101E89"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101E89" w:rsidRPr="00DB5C64">
        <w:rPr>
          <w:rFonts w:asciiTheme="majorBidi" w:hAnsiTheme="majorBidi" w:cstheme="majorBidi"/>
          <w:color w:val="000000" w:themeColor="text1"/>
          <w:sz w:val="20"/>
          <w:szCs w:val="20"/>
        </w:rPr>
        <w:t>used</w:t>
      </w:r>
      <w:r w:rsidR="002030B0" w:rsidRPr="00DB5C64">
        <w:rPr>
          <w:rFonts w:asciiTheme="majorBidi" w:hAnsiTheme="majorBidi" w:cstheme="majorBidi"/>
          <w:color w:val="000000" w:themeColor="text1"/>
          <w:sz w:val="20"/>
          <w:szCs w:val="20"/>
        </w:rPr>
        <w:t xml:space="preserve"> </w:t>
      </w:r>
      <w:r w:rsidR="002B4397" w:rsidRPr="00DB5C64">
        <w:rPr>
          <w:rFonts w:asciiTheme="majorBidi" w:hAnsiTheme="majorBidi" w:cstheme="majorBidi"/>
          <w:color w:val="000000" w:themeColor="text1"/>
          <w:sz w:val="20"/>
          <w:szCs w:val="20"/>
        </w:rPr>
        <w:t>it</w:t>
      </w:r>
      <w:r w:rsidR="002030B0" w:rsidRPr="00DB5C64">
        <w:rPr>
          <w:rFonts w:asciiTheme="majorBidi" w:hAnsiTheme="majorBidi" w:cstheme="majorBidi"/>
          <w:color w:val="000000" w:themeColor="text1"/>
          <w:sz w:val="20"/>
          <w:szCs w:val="20"/>
        </w:rPr>
        <w:t xml:space="preserve"> </w:t>
      </w:r>
      <w:r w:rsidR="00101E89"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C52146" w:rsidRPr="00DB5C64">
        <w:rPr>
          <w:rFonts w:asciiTheme="majorBidi" w:hAnsiTheme="majorBidi" w:cstheme="majorBidi"/>
          <w:color w:val="000000" w:themeColor="text1"/>
          <w:sz w:val="20"/>
          <w:szCs w:val="20"/>
        </w:rPr>
        <w:t>(</w:t>
      </w:r>
      <w:bookmarkStart w:id="1" w:name="_Hlk94740490"/>
      <w:r w:rsidR="00C52146"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identify</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main</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challenges</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barriers</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facing</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project</w:t>
      </w:r>
      <w:r w:rsidR="002030B0" w:rsidRPr="00DB5C64">
        <w:rPr>
          <w:rFonts w:asciiTheme="majorBidi" w:hAnsiTheme="majorBidi" w:cstheme="majorBidi"/>
          <w:color w:val="000000" w:themeColor="text1"/>
          <w:sz w:val="20"/>
          <w:szCs w:val="20"/>
        </w:rPr>
        <w:t xml:space="preserve"> </w:t>
      </w:r>
      <w:r w:rsidR="009131FD"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D83F83" w:rsidRPr="00DB5C64">
        <w:rPr>
          <w:rFonts w:asciiTheme="majorBidi" w:hAnsiTheme="majorBidi" w:cstheme="majorBidi"/>
          <w:color w:val="000000" w:themeColor="text1"/>
          <w:sz w:val="20"/>
          <w:szCs w:val="20"/>
        </w:rPr>
        <w:t>implementation</w:t>
      </w:r>
      <w:r w:rsidR="002030B0" w:rsidRPr="00DB5C64">
        <w:rPr>
          <w:rFonts w:asciiTheme="majorBidi" w:hAnsiTheme="majorBidi" w:cstheme="majorBidi"/>
          <w:color w:val="000000" w:themeColor="text1"/>
          <w:sz w:val="20"/>
          <w:szCs w:val="20"/>
        </w:rPr>
        <w:t xml:space="preserve"> </w:t>
      </w:r>
      <w:r w:rsidR="009131FD" w:rsidRPr="00DB5C64">
        <w:rPr>
          <w:rFonts w:asciiTheme="majorBidi" w:hAnsiTheme="majorBidi" w:cstheme="majorBidi"/>
          <w:color w:val="000000" w:themeColor="text1"/>
          <w:sz w:val="20"/>
          <w:szCs w:val="20"/>
        </w:rPr>
        <w:t>during</w:t>
      </w:r>
      <w:r w:rsidR="002030B0" w:rsidRPr="00DB5C64">
        <w:rPr>
          <w:rFonts w:asciiTheme="majorBidi" w:hAnsiTheme="majorBidi" w:cstheme="majorBidi"/>
          <w:color w:val="000000" w:themeColor="text1"/>
          <w:sz w:val="20"/>
          <w:szCs w:val="20"/>
        </w:rPr>
        <w:t xml:space="preserve"> </w:t>
      </w:r>
      <w:r w:rsidR="002C2821" w:rsidRPr="00DB5C64">
        <w:rPr>
          <w:rFonts w:asciiTheme="majorBidi" w:hAnsiTheme="majorBidi" w:cstheme="majorBidi"/>
          <w:color w:val="000000" w:themeColor="text1"/>
          <w:sz w:val="20"/>
          <w:szCs w:val="20"/>
        </w:rPr>
        <w:t>the</w:t>
      </w:r>
      <w:r w:rsidR="00BE73CB" w:rsidRPr="00DB5C64">
        <w:rPr>
          <w:rFonts w:asciiTheme="majorBidi" w:hAnsiTheme="majorBidi" w:cstheme="majorBidi"/>
          <w:color w:val="000000" w:themeColor="text1"/>
          <w:sz w:val="20"/>
          <w:szCs w:val="20"/>
        </w:rPr>
        <w:t xml:space="preserve"> </w:t>
      </w:r>
      <w:r w:rsidR="00DC3C60" w:rsidRPr="00DB5C64">
        <w:rPr>
          <w:rFonts w:asciiTheme="majorBidi" w:hAnsiTheme="majorBidi" w:cstheme="majorBidi"/>
          <w:color w:val="000000" w:themeColor="text1"/>
          <w:sz w:val="20"/>
          <w:szCs w:val="20"/>
        </w:rPr>
        <w:t>COVID-</w:t>
      </w:r>
      <w:r w:rsidR="009131FD" w:rsidRPr="00DB5C64">
        <w:rPr>
          <w:rFonts w:asciiTheme="majorBidi" w:hAnsiTheme="majorBidi" w:cstheme="majorBidi"/>
          <w:color w:val="000000" w:themeColor="text1"/>
          <w:sz w:val="20"/>
          <w:szCs w:val="20"/>
        </w:rPr>
        <w:t>19</w:t>
      </w:r>
      <w:r w:rsidR="002030B0" w:rsidRPr="00DB5C64">
        <w:rPr>
          <w:rFonts w:asciiTheme="majorBidi" w:hAnsiTheme="majorBidi" w:cstheme="majorBidi"/>
          <w:color w:val="000000" w:themeColor="text1"/>
          <w:sz w:val="20"/>
          <w:szCs w:val="20"/>
        </w:rPr>
        <w:t xml:space="preserve"> </w:t>
      </w:r>
      <w:r w:rsidR="009131FD" w:rsidRPr="00DB5C64">
        <w:rPr>
          <w:rFonts w:asciiTheme="majorBidi" w:hAnsiTheme="majorBidi" w:cstheme="majorBidi"/>
          <w:color w:val="000000" w:themeColor="text1"/>
          <w:sz w:val="20"/>
          <w:szCs w:val="20"/>
        </w:rPr>
        <w:t>pandemic</w:t>
      </w:r>
      <w:r w:rsidR="00B94F0E"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CA2B19"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B94F0E" w:rsidRPr="00DB5C64">
        <w:rPr>
          <w:rFonts w:asciiTheme="majorBidi" w:hAnsiTheme="majorBidi" w:cstheme="majorBidi"/>
          <w:color w:val="000000" w:themeColor="text1"/>
          <w:sz w:val="20"/>
          <w:szCs w:val="20"/>
        </w:rPr>
        <w:t>(</w:t>
      </w:r>
      <w:r w:rsidR="009131FD" w:rsidRPr="00DB5C64">
        <w:rPr>
          <w:rFonts w:asciiTheme="majorBidi" w:hAnsiTheme="majorBidi" w:cstheme="majorBidi"/>
          <w:color w:val="000000" w:themeColor="text1"/>
          <w:sz w:val="20"/>
          <w:szCs w:val="20"/>
        </w:rPr>
        <w:t>2</w:t>
      </w:r>
      <w:r w:rsidR="009F77F6" w:rsidRPr="00DB5C64">
        <w:rPr>
          <w:rFonts w:asciiTheme="majorBidi" w:hAnsiTheme="majorBidi" w:cstheme="majorBidi"/>
          <w:color w:val="000000" w:themeColor="text1"/>
          <w:sz w:val="20"/>
          <w:szCs w:val="20"/>
        </w:rPr>
        <w:t xml:space="preserve">) </w:t>
      </w:r>
      <w:r w:rsidR="009F77F6" w:rsidRPr="00DB5C64">
        <w:rPr>
          <w:rFonts w:asciiTheme="majorBidi" w:hAnsiTheme="majorBidi" w:cstheme="majorBidi"/>
          <w:color w:val="000000" w:themeColor="text1"/>
          <w:sz w:val="20"/>
          <w:szCs w:val="20"/>
          <w:shd w:val="clear" w:color="auto" w:fill="FFFFFF"/>
        </w:rPr>
        <w:t>identify</w:t>
      </w:r>
      <w:r w:rsidR="002030B0" w:rsidRPr="00DB5C64">
        <w:rPr>
          <w:rFonts w:asciiTheme="majorBidi" w:hAnsiTheme="majorBidi" w:cstheme="majorBidi"/>
          <w:color w:val="000000" w:themeColor="text1"/>
          <w:sz w:val="20"/>
          <w:szCs w:val="20"/>
          <w:shd w:val="clear" w:color="auto" w:fill="FFFFFF"/>
        </w:rPr>
        <w:t xml:space="preserve"> </w:t>
      </w:r>
      <w:r w:rsidR="00C5214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131FD" w:rsidRPr="00DB5C64">
        <w:rPr>
          <w:rFonts w:asciiTheme="majorBidi" w:hAnsiTheme="majorBidi" w:cstheme="majorBidi"/>
          <w:color w:val="000000" w:themeColor="text1"/>
          <w:sz w:val="20"/>
          <w:szCs w:val="20"/>
          <w:shd w:val="clear" w:color="auto" w:fill="FFFFFF"/>
        </w:rPr>
        <w:t>indicators</w:t>
      </w:r>
      <w:r w:rsidR="002030B0" w:rsidRPr="00DB5C64">
        <w:rPr>
          <w:rFonts w:asciiTheme="majorBidi" w:hAnsiTheme="majorBidi" w:cstheme="majorBidi"/>
          <w:color w:val="000000" w:themeColor="text1"/>
          <w:sz w:val="20"/>
          <w:szCs w:val="20"/>
          <w:shd w:val="clear" w:color="auto" w:fill="FFFFFF"/>
        </w:rPr>
        <w:t xml:space="preserve"> </w:t>
      </w:r>
      <w:r w:rsidR="009131F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52146" w:rsidRPr="00DB5C64">
        <w:rPr>
          <w:rFonts w:asciiTheme="majorBidi" w:hAnsiTheme="majorBidi" w:cstheme="majorBidi"/>
          <w:color w:val="000000" w:themeColor="text1"/>
          <w:sz w:val="20"/>
          <w:szCs w:val="20"/>
          <w:shd w:val="clear" w:color="auto" w:fill="FFFFFF"/>
        </w:rPr>
        <w:t>effective</w:t>
      </w:r>
      <w:r w:rsidR="002030B0" w:rsidRPr="00DB5C64">
        <w:rPr>
          <w:rFonts w:asciiTheme="majorBidi" w:hAnsiTheme="majorBidi" w:cstheme="majorBidi"/>
          <w:color w:val="000000" w:themeColor="text1"/>
          <w:sz w:val="20"/>
          <w:szCs w:val="20"/>
          <w:shd w:val="clear" w:color="auto" w:fill="FFFFFF"/>
        </w:rPr>
        <w:t xml:space="preserve"> </w:t>
      </w:r>
      <w:r w:rsidR="009131FD"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9131FD"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C52146"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C52146"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C52146" w:rsidRPr="00DB5C64">
        <w:rPr>
          <w:rFonts w:asciiTheme="majorBidi" w:hAnsiTheme="majorBidi" w:cstheme="majorBidi"/>
          <w:color w:val="000000" w:themeColor="text1"/>
          <w:sz w:val="20"/>
          <w:szCs w:val="20"/>
          <w:shd w:val="clear" w:color="auto" w:fill="FFFFFF"/>
        </w:rPr>
        <w:t>projects</w:t>
      </w:r>
      <w:bookmarkEnd w:id="1"/>
      <w:r w:rsidR="00CA2B19" w:rsidRPr="00DB5C64">
        <w:rPr>
          <w:rFonts w:asciiTheme="majorBidi" w:hAnsiTheme="majorBidi" w:cstheme="majorBidi"/>
          <w:color w:val="000000" w:themeColor="text1"/>
          <w:sz w:val="20"/>
          <w:szCs w:val="20"/>
          <w:shd w:val="clear" w:color="auto" w:fill="FFFFFF"/>
        </w:rPr>
        <w:t>.</w:t>
      </w:r>
      <w:bookmarkEnd w:id="0"/>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order</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identify</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any</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potential</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limitations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weaknesses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within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interview</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questions,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pilot</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study</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D73052" w:rsidRPr="00DB5C64">
        <w:rPr>
          <w:rFonts w:asciiTheme="majorBidi" w:hAnsiTheme="majorBidi" w:cstheme="majorBidi"/>
          <w:color w:val="000000" w:themeColor="text1"/>
          <w:sz w:val="20"/>
          <w:szCs w:val="20"/>
          <w:shd w:val="clear" w:color="auto" w:fill="FFFFFF"/>
        </w:rPr>
        <w:t xml:space="preserve">five </w:t>
      </w:r>
      <w:r w:rsidR="00DA46B0"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Iraq,</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whom</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has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over</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15</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years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works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Iraqi</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Ministry</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Housing</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Municipalities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Public</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Works</w:t>
      </w:r>
      <w:r w:rsidR="00A628ED" w:rsidRPr="00DB5C64">
        <w:rPr>
          <w:rFonts w:asciiTheme="majorBidi" w:hAnsiTheme="majorBidi" w:cstheme="majorBidi"/>
          <w:color w:val="000000" w:themeColor="text1"/>
          <w:sz w:val="20"/>
          <w:szCs w:val="20"/>
          <w:shd w:val="clear" w:color="auto" w:fill="FFFFFF"/>
        </w:rPr>
        <w:t xml:space="preserve"> (IMCGMPW)</w:t>
      </w:r>
      <w:r w:rsidR="0035472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private</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sector</w:t>
      </w:r>
      <w:r w:rsidR="00B9648E" w:rsidRPr="00DB5C64">
        <w:rPr>
          <w:rFonts w:asciiTheme="majorBidi" w:hAnsiTheme="majorBidi" w:cstheme="majorBidi"/>
          <w:color w:val="000000" w:themeColor="text1"/>
          <w:sz w:val="20"/>
          <w:szCs w:val="20"/>
          <w:shd w:val="clear" w:color="auto" w:fill="FFFFFF"/>
        </w:rPr>
        <w:t xml:space="preserve"> (see the profiles in</w:t>
      </w:r>
      <w:r w:rsidR="002030B0" w:rsidRPr="00DB5C64">
        <w:rPr>
          <w:rFonts w:asciiTheme="majorBidi" w:hAnsiTheme="majorBidi" w:cstheme="majorBidi"/>
          <w:color w:val="000000" w:themeColor="text1"/>
          <w:sz w:val="20"/>
          <w:szCs w:val="20"/>
          <w:shd w:val="clear" w:color="auto" w:fill="FFFFFF"/>
        </w:rPr>
        <w:t xml:space="preserve"> </w:t>
      </w:r>
      <w:r w:rsidR="00293E10" w:rsidRPr="00DB5C64">
        <w:rPr>
          <w:rFonts w:asciiTheme="majorBidi" w:hAnsiTheme="majorBidi" w:cstheme="majorBidi"/>
          <w:color w:val="000000" w:themeColor="text1"/>
          <w:sz w:val="20"/>
          <w:szCs w:val="20"/>
          <w:shd w:val="clear" w:color="auto" w:fill="FFFFFF"/>
        </w:rPr>
        <w:t xml:space="preserve">Table </w:t>
      </w:r>
      <w:r w:rsidR="0065687E" w:rsidRPr="00DB5C64">
        <w:rPr>
          <w:rFonts w:asciiTheme="majorBidi" w:hAnsiTheme="majorBidi" w:cstheme="majorBidi"/>
          <w:color w:val="000000" w:themeColor="text1"/>
          <w:sz w:val="20"/>
          <w:szCs w:val="20"/>
          <w:shd w:val="clear" w:color="auto" w:fill="FFFFFF"/>
        </w:rPr>
        <w:t>1</w:t>
      </w:r>
      <w:r w:rsidR="00B9648E" w:rsidRPr="00DB5C64">
        <w:rPr>
          <w:rFonts w:asciiTheme="majorBidi" w:hAnsiTheme="majorBidi" w:cstheme="majorBidi"/>
          <w:color w:val="000000" w:themeColor="text1"/>
          <w:sz w:val="20"/>
          <w:szCs w:val="20"/>
          <w:shd w:val="clear" w:color="auto" w:fill="FFFFFF"/>
        </w:rPr>
        <w:t>)</w:t>
      </w:r>
      <w:r w:rsidR="00293E10" w:rsidRPr="00DB5C64">
        <w:rPr>
          <w:rFonts w:asciiTheme="majorBidi" w:hAnsiTheme="majorBidi" w:cstheme="majorBidi"/>
          <w:color w:val="000000" w:themeColor="text1"/>
          <w:sz w:val="20"/>
          <w:szCs w:val="20"/>
          <w:shd w:val="clear" w:color="auto" w:fill="FFFFFF"/>
        </w:rPr>
        <w:t xml:space="preserve">. </w:t>
      </w:r>
      <w:r w:rsidR="00BD6891" w:rsidRPr="00DB5C64">
        <w:rPr>
          <w:rFonts w:asciiTheme="majorBidi" w:hAnsiTheme="majorBidi" w:cstheme="majorBidi"/>
          <w:color w:val="000000" w:themeColor="text1"/>
          <w:sz w:val="20"/>
          <w:szCs w:val="20"/>
          <w:shd w:val="clear" w:color="auto" w:fill="FFFFFF"/>
        </w:rPr>
        <w:t xml:space="preserve">The authors used the </w:t>
      </w:r>
      <w:r w:rsidR="00DA46B0" w:rsidRPr="00DB5C64">
        <w:rPr>
          <w:rFonts w:asciiTheme="majorBidi" w:hAnsiTheme="majorBidi" w:cstheme="majorBidi"/>
          <w:color w:val="000000" w:themeColor="text1"/>
          <w:sz w:val="20"/>
          <w:szCs w:val="20"/>
          <w:shd w:val="clear" w:color="auto" w:fill="FFFFFF"/>
        </w:rPr>
        <w:t>feedback</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suggestions</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pilot</w:t>
      </w:r>
      <w:r w:rsidR="002030B0" w:rsidRPr="00DB5C64">
        <w:rPr>
          <w:rFonts w:asciiTheme="majorBidi" w:hAnsiTheme="majorBidi" w:cstheme="majorBidi"/>
          <w:color w:val="000000" w:themeColor="text1"/>
          <w:sz w:val="20"/>
          <w:szCs w:val="20"/>
          <w:shd w:val="clear" w:color="auto" w:fill="FFFFFF"/>
        </w:rPr>
        <w:t xml:space="preserve"> </w:t>
      </w:r>
      <w:r w:rsidR="00DA46B0" w:rsidRPr="00DB5C64">
        <w:rPr>
          <w:rFonts w:asciiTheme="majorBidi" w:hAnsiTheme="majorBidi" w:cstheme="majorBidi"/>
          <w:color w:val="000000" w:themeColor="text1"/>
          <w:sz w:val="20"/>
          <w:szCs w:val="20"/>
          <w:shd w:val="clear" w:color="auto" w:fill="FFFFFF"/>
        </w:rPr>
        <w:t>study</w:t>
      </w:r>
      <w:r w:rsidR="00271B39" w:rsidRPr="00DB5C64">
        <w:rPr>
          <w:rFonts w:asciiTheme="majorBidi" w:hAnsiTheme="majorBidi" w:cstheme="majorBidi"/>
          <w:color w:val="000000" w:themeColor="text1"/>
          <w:sz w:val="20"/>
          <w:szCs w:val="20"/>
          <w:shd w:val="clear" w:color="auto" w:fill="FFFFFF"/>
        </w:rPr>
        <w:t xml:space="preserve"> to </w:t>
      </w:r>
      <w:r w:rsidR="00BD6891" w:rsidRPr="00DB5C64">
        <w:rPr>
          <w:rFonts w:asciiTheme="majorBidi" w:hAnsiTheme="majorBidi" w:cstheme="majorBidi"/>
          <w:color w:val="000000" w:themeColor="text1"/>
          <w:sz w:val="20"/>
          <w:szCs w:val="20"/>
          <w:shd w:val="clear" w:color="auto" w:fill="FFFFFF"/>
        </w:rPr>
        <w:t>revise and enhance the questions for the semi-structured interviews</w:t>
      </w:r>
      <w:r w:rsidR="00DA46B0" w:rsidRPr="00DB5C64">
        <w:rPr>
          <w:rFonts w:asciiTheme="majorBidi" w:hAnsiTheme="majorBidi" w:cstheme="majorBidi"/>
          <w:color w:val="000000" w:themeColor="text1"/>
          <w:sz w:val="20"/>
          <w:szCs w:val="20"/>
          <w:shd w:val="clear" w:color="auto" w:fill="FFFFFF"/>
        </w:rPr>
        <w:t>.</w:t>
      </w:r>
      <w:r w:rsidR="002030B0" w:rsidRPr="00DB5C64">
        <w:rPr>
          <w:rFonts w:asciiTheme="majorBidi" w:eastAsia="Times New Roman" w:hAnsiTheme="majorBidi" w:cstheme="majorBidi"/>
          <w:color w:val="000000" w:themeColor="text1"/>
          <w:sz w:val="20"/>
          <w:szCs w:val="20"/>
          <w:lang w:eastAsia="en-GB"/>
        </w:rPr>
        <w:t xml:space="preserve"> </w:t>
      </w:r>
    </w:p>
    <w:p w14:paraId="6CC89992" w14:textId="0025CD84" w:rsidR="00A70C15" w:rsidRPr="00DB5C64" w:rsidRDefault="00A70C15" w:rsidP="0040552A">
      <w:pPr>
        <w:pStyle w:val="ListParagraph"/>
        <w:numPr>
          <w:ilvl w:val="0"/>
          <w:numId w:val="26"/>
        </w:numPr>
        <w:spacing w:after="60" w:line="480" w:lineRule="auto"/>
        <w:ind w:left="360"/>
        <w:jc w:val="both"/>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shd w:val="clear" w:color="auto" w:fill="FFFFFF"/>
        </w:rPr>
        <w:t>Interview</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Process</w:t>
      </w:r>
      <w:r w:rsidR="002030B0" w:rsidRPr="00DB5C64">
        <w:rPr>
          <w:rFonts w:asciiTheme="majorBidi" w:hAnsiTheme="majorBidi" w:cstheme="majorBidi"/>
          <w:i/>
          <w:iCs/>
          <w:color w:val="000000" w:themeColor="text1"/>
          <w:sz w:val="20"/>
          <w:szCs w:val="20"/>
          <w:shd w:val="clear" w:color="auto" w:fill="FFFFFF"/>
        </w:rPr>
        <w:t xml:space="preserve"> </w:t>
      </w:r>
    </w:p>
    <w:p w14:paraId="082E45EE" w14:textId="3AFE0759" w:rsidR="00E73044" w:rsidRPr="00DB5C64" w:rsidRDefault="006A3970" w:rsidP="0040552A">
      <w:pPr>
        <w:spacing w:after="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approach</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experts</w:t>
      </w:r>
      <w:r w:rsidR="003C3677"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3C3677"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3C3677"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3C3677" w:rsidRPr="00DB5C64">
        <w:rPr>
          <w:rFonts w:asciiTheme="majorBidi" w:hAnsiTheme="majorBidi" w:cstheme="majorBidi"/>
          <w:color w:val="000000" w:themeColor="text1"/>
          <w:sz w:val="20"/>
          <w:szCs w:val="20"/>
        </w:rPr>
        <w:t>used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previous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contacts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with</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several</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directors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managers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at</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628ED" w:rsidRPr="00DB5C64">
        <w:rPr>
          <w:rFonts w:asciiTheme="majorBidi" w:hAnsiTheme="majorBidi" w:cstheme="majorBidi"/>
          <w:color w:val="000000" w:themeColor="text1"/>
          <w:sz w:val="20"/>
          <w:szCs w:val="20"/>
          <w:shd w:val="clear" w:color="auto" w:fill="FFFFFF"/>
        </w:rPr>
        <w:t>IMCGMPW</w:t>
      </w:r>
      <w:r w:rsidR="00863C86"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 xml:space="preserve">the </w:t>
      </w:r>
      <w:r w:rsidR="00863C86" w:rsidRPr="00DB5C64">
        <w:rPr>
          <w:rFonts w:asciiTheme="majorBidi" w:hAnsiTheme="majorBidi" w:cstheme="majorBidi"/>
          <w:color w:val="000000" w:themeColor="text1"/>
          <w:sz w:val="20"/>
          <w:szCs w:val="20"/>
        </w:rPr>
        <w:t>heads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civil</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engineering</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departments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at</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several</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public</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universities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Iraq</w:t>
      </w:r>
      <w:r w:rsidR="003C3677"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3C3677"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3C3677" w:rsidRPr="00DB5C64">
        <w:rPr>
          <w:rFonts w:asciiTheme="majorBidi" w:hAnsiTheme="majorBidi" w:cstheme="majorBidi"/>
          <w:color w:val="000000" w:themeColor="text1"/>
          <w:sz w:val="20"/>
          <w:szCs w:val="20"/>
        </w:rPr>
        <w:t>addition,</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experts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academics</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located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them</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003E37F6" w:rsidRPr="00DB5C64">
        <w:rPr>
          <w:rFonts w:asciiTheme="majorBidi" w:hAnsiTheme="majorBidi" w:cstheme="majorBidi"/>
          <w:color w:val="000000" w:themeColor="text1"/>
          <w:sz w:val="20"/>
          <w:szCs w:val="20"/>
        </w:rPr>
        <w:t>LinkedIn</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other</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social</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media</w:t>
      </w:r>
      <w:r w:rsidR="002030B0" w:rsidRPr="00DB5C64">
        <w:rPr>
          <w:rFonts w:asciiTheme="majorBidi" w:hAnsiTheme="majorBidi" w:cstheme="majorBidi"/>
          <w:color w:val="000000" w:themeColor="text1"/>
          <w:sz w:val="20"/>
          <w:szCs w:val="20"/>
        </w:rPr>
        <w:t xml:space="preserve"> </w:t>
      </w:r>
      <w:r w:rsidR="00863C86" w:rsidRPr="00DB5C64">
        <w:rPr>
          <w:rFonts w:asciiTheme="majorBidi" w:hAnsiTheme="majorBidi" w:cstheme="majorBidi"/>
          <w:color w:val="000000" w:themeColor="text1"/>
          <w:sz w:val="20"/>
          <w:szCs w:val="20"/>
        </w:rPr>
        <w:t>platforms.</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end,</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57</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potential</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participants.</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However,</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additional</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selection</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criteria</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developed</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1C6273"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sifter</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potential</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participants</w:t>
      </w:r>
      <w:r w:rsidR="002030B0" w:rsidRPr="00DB5C64">
        <w:rPr>
          <w:rFonts w:asciiTheme="majorBidi" w:hAnsiTheme="majorBidi" w:cstheme="majorBidi"/>
          <w:color w:val="000000" w:themeColor="text1"/>
          <w:sz w:val="20"/>
          <w:szCs w:val="20"/>
        </w:rPr>
        <w:t xml:space="preserve"> </w:t>
      </w:r>
      <w:r w:rsidR="00ED0393" w:rsidRPr="00DB5C64">
        <w:rPr>
          <w:rFonts w:asciiTheme="majorBidi" w:hAnsiTheme="majorBidi" w:cstheme="majorBidi"/>
          <w:color w:val="000000" w:themeColor="text1"/>
          <w:sz w:val="20"/>
          <w:szCs w:val="20"/>
        </w:rPr>
        <w:t>based on</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previous</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studies</w:t>
      </w:r>
      <w:r w:rsidR="002030B0" w:rsidRPr="00DB5C64">
        <w:rPr>
          <w:rFonts w:asciiTheme="majorBidi" w:hAnsiTheme="majorBidi" w:cstheme="majorBidi"/>
          <w:color w:val="000000" w:themeColor="text1"/>
          <w:sz w:val="20"/>
          <w:szCs w:val="20"/>
        </w:rPr>
        <w:t xml:space="preserve"> </w:t>
      </w:r>
      <w:r w:rsidR="000A1EE0" w:rsidRPr="00DB5C64">
        <w:rPr>
          <w:rFonts w:asciiTheme="majorBidi" w:hAnsiTheme="majorBidi" w:cstheme="majorBidi"/>
          <w:color w:val="000000" w:themeColor="text1"/>
          <w:sz w:val="20"/>
          <w:szCs w:val="20"/>
        </w:rPr>
        <w:t>such</w:t>
      </w:r>
      <w:r w:rsidR="002030B0" w:rsidRPr="00DB5C64">
        <w:rPr>
          <w:rFonts w:asciiTheme="majorBidi" w:hAnsiTheme="majorBidi" w:cstheme="majorBidi"/>
          <w:color w:val="000000" w:themeColor="text1"/>
          <w:sz w:val="20"/>
          <w:szCs w:val="20"/>
        </w:rPr>
        <w:t xml:space="preserve"> </w:t>
      </w:r>
      <w:bookmarkStart w:id="2" w:name="_Hlk94740577"/>
      <w:r w:rsidR="00D249E9" w:rsidRPr="00DB5C64">
        <w:rPr>
          <w:rFonts w:asciiTheme="majorBidi" w:hAnsiTheme="majorBidi" w:cstheme="majorBidi"/>
          <w:color w:val="000000" w:themeColor="text1"/>
          <w:sz w:val="20"/>
          <w:szCs w:val="20"/>
        </w:rPr>
        <w:t xml:space="preserve">as </w:t>
      </w:r>
      <w:r w:rsidR="00491ABB" w:rsidRPr="00DB5C64">
        <w:rPr>
          <w:rFonts w:asciiTheme="majorBidi" w:hAnsiTheme="majorBidi" w:cstheme="majorBidi"/>
          <w:color w:val="000000" w:themeColor="text1"/>
          <w:sz w:val="20"/>
          <w:szCs w:val="20"/>
          <w:shd w:val="clear" w:color="auto" w:fill="FFFFFF"/>
        </w:rPr>
        <w:t>Abdul</w:t>
      </w:r>
      <w:r w:rsidR="002030B0" w:rsidRPr="00DB5C64">
        <w:rPr>
          <w:rFonts w:asciiTheme="majorBidi" w:hAnsiTheme="majorBidi" w:cstheme="majorBidi"/>
          <w:color w:val="000000" w:themeColor="text1"/>
          <w:sz w:val="20"/>
          <w:szCs w:val="20"/>
          <w:shd w:val="clear" w:color="auto" w:fill="FFFFFF"/>
        </w:rPr>
        <w:t xml:space="preserve"> </w:t>
      </w:r>
      <w:r w:rsidR="00491ABB" w:rsidRPr="00DB5C64">
        <w:rPr>
          <w:rFonts w:asciiTheme="majorBidi" w:hAnsiTheme="majorBidi" w:cstheme="majorBidi"/>
          <w:color w:val="000000" w:themeColor="text1"/>
          <w:sz w:val="20"/>
          <w:szCs w:val="20"/>
          <w:shd w:val="clear" w:color="auto" w:fill="FFFFFF"/>
        </w:rPr>
        <w:t>Nabi</w:t>
      </w:r>
      <w:r w:rsidR="002030B0" w:rsidRPr="00DB5C64">
        <w:rPr>
          <w:rFonts w:asciiTheme="majorBidi" w:hAnsiTheme="majorBidi" w:cstheme="majorBidi"/>
          <w:color w:val="000000" w:themeColor="text1"/>
          <w:sz w:val="20"/>
          <w:szCs w:val="20"/>
          <w:shd w:val="clear" w:color="auto" w:fill="FFFFFF"/>
        </w:rPr>
        <w:t xml:space="preserve"> </w:t>
      </w:r>
      <w:r w:rsidR="00491ABB"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491ABB" w:rsidRPr="00DB5C64">
        <w:rPr>
          <w:rFonts w:asciiTheme="majorBidi" w:hAnsiTheme="majorBidi" w:cstheme="majorBidi"/>
          <w:color w:val="000000" w:themeColor="text1"/>
          <w:sz w:val="20"/>
          <w:szCs w:val="20"/>
          <w:shd w:val="clear" w:color="auto" w:fill="FFFFFF"/>
        </w:rPr>
        <w:t>El-</w:t>
      </w:r>
      <w:proofErr w:type="spellStart"/>
      <w:r w:rsidR="00491ABB" w:rsidRPr="00DB5C64">
        <w:rPr>
          <w:rFonts w:asciiTheme="majorBidi" w:hAnsiTheme="majorBidi" w:cstheme="majorBidi"/>
          <w:color w:val="000000" w:themeColor="text1"/>
          <w:sz w:val="20"/>
          <w:szCs w:val="20"/>
          <w:shd w:val="clear" w:color="auto" w:fill="FFFFFF"/>
        </w:rPr>
        <w:t>adaway</w:t>
      </w:r>
      <w:proofErr w:type="spellEnd"/>
      <w:r w:rsidR="002030B0" w:rsidRPr="00DB5C64">
        <w:rPr>
          <w:rFonts w:asciiTheme="majorBidi" w:hAnsiTheme="majorBidi" w:cstheme="majorBidi"/>
          <w:color w:val="000000" w:themeColor="text1"/>
          <w:sz w:val="20"/>
          <w:szCs w:val="20"/>
          <w:shd w:val="clear" w:color="auto" w:fill="FFFFFF"/>
        </w:rPr>
        <w:t xml:space="preserve"> </w:t>
      </w:r>
      <w:bookmarkStart w:id="3" w:name="_Hlk94740557"/>
      <w:bookmarkEnd w:id="2"/>
      <w:r w:rsidR="00E62087" w:rsidRPr="00DB5C64">
        <w:rPr>
          <w:rFonts w:asciiTheme="majorBidi" w:hAnsiTheme="majorBidi" w:cstheme="majorBidi"/>
          <w:color w:val="000000" w:themeColor="text1"/>
          <w:sz w:val="20"/>
          <w:szCs w:val="20"/>
        </w:rPr>
        <w:t>(2021)</w:t>
      </w:r>
      <w:r w:rsidR="00113FDA" w:rsidRPr="00DB5C64">
        <w:rPr>
          <w:rFonts w:asciiTheme="majorBidi" w:hAnsiTheme="majorBidi" w:cstheme="majorBidi"/>
          <w:color w:val="000000" w:themeColor="text1"/>
          <w:sz w:val="20"/>
          <w:szCs w:val="20"/>
          <w:shd w:val="clear" w:color="auto" w:fill="FFFFFF"/>
        </w:rPr>
        <w:t xml:space="preserve">. </w:t>
      </w:r>
      <w:r w:rsidR="00523CBB"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23CBB" w:rsidRPr="00DB5C64">
        <w:rPr>
          <w:rFonts w:asciiTheme="majorBidi" w:hAnsiTheme="majorBidi" w:cstheme="majorBidi"/>
          <w:color w:val="000000" w:themeColor="text1"/>
          <w:sz w:val="20"/>
          <w:szCs w:val="20"/>
          <w:shd w:val="clear" w:color="auto" w:fill="FFFFFF"/>
        </w:rPr>
        <w:t>selection</w:t>
      </w:r>
      <w:r w:rsidR="002030B0" w:rsidRPr="00DB5C64">
        <w:rPr>
          <w:rFonts w:asciiTheme="majorBidi" w:hAnsiTheme="majorBidi" w:cstheme="majorBidi"/>
          <w:color w:val="000000" w:themeColor="text1"/>
          <w:sz w:val="20"/>
          <w:szCs w:val="20"/>
          <w:shd w:val="clear" w:color="auto" w:fill="FFFFFF"/>
        </w:rPr>
        <w:t xml:space="preserve"> </w:t>
      </w:r>
      <w:r w:rsidR="00523CBB"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00523CBB" w:rsidRPr="00DB5C64">
        <w:rPr>
          <w:rFonts w:asciiTheme="majorBidi" w:hAnsiTheme="majorBidi" w:cstheme="majorBidi"/>
          <w:color w:val="000000" w:themeColor="text1"/>
          <w:sz w:val="20"/>
          <w:szCs w:val="20"/>
          <w:shd w:val="clear" w:color="auto" w:fill="FFFFFF"/>
        </w:rPr>
        <w:t>included</w:t>
      </w:r>
      <w:r w:rsidR="002030B0" w:rsidRPr="00DB5C64">
        <w:rPr>
          <w:rFonts w:asciiTheme="majorBidi" w:hAnsiTheme="majorBidi" w:cstheme="majorBidi"/>
          <w:color w:val="000000" w:themeColor="text1"/>
          <w:sz w:val="20"/>
          <w:szCs w:val="20"/>
          <w:shd w:val="clear" w:color="auto" w:fill="FFFFFF"/>
        </w:rPr>
        <w:t xml:space="preserve">  </w:t>
      </w:r>
      <w:r w:rsidR="00C56B80"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8B632D" w:rsidRPr="00DB5C64">
        <w:rPr>
          <w:rFonts w:asciiTheme="majorBidi" w:hAnsiTheme="majorBidi" w:cstheme="majorBidi"/>
          <w:color w:val="000000" w:themeColor="text1"/>
          <w:sz w:val="20"/>
          <w:szCs w:val="20"/>
        </w:rPr>
        <w:t>working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Iraqi</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industry</w:t>
      </w:r>
      <w:r w:rsidR="00D079C0" w:rsidRPr="00DB5C64">
        <w:rPr>
          <w:rFonts w:asciiTheme="majorBidi" w:hAnsiTheme="majorBidi" w:cstheme="majorBidi"/>
          <w:color w:val="000000" w:themeColor="text1"/>
          <w:sz w:val="20"/>
          <w:szCs w:val="20"/>
        </w:rPr>
        <w:t xml:space="preserve"> and/or engineering management education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(2)</w:t>
      </w:r>
      <w:r w:rsidR="002030B0" w:rsidRPr="00DB5C64">
        <w:rPr>
          <w:rFonts w:asciiTheme="majorBidi" w:hAnsiTheme="majorBidi" w:cstheme="majorBidi"/>
          <w:color w:val="000000" w:themeColor="text1"/>
          <w:sz w:val="20"/>
          <w:szCs w:val="20"/>
        </w:rPr>
        <w:t xml:space="preserve">  </w:t>
      </w:r>
      <w:r w:rsidR="004B0459" w:rsidRPr="00DB5C64">
        <w:rPr>
          <w:rFonts w:asciiTheme="majorBidi" w:hAnsiTheme="majorBidi" w:cstheme="majorBidi"/>
          <w:color w:val="000000" w:themeColor="text1"/>
          <w:sz w:val="20"/>
          <w:szCs w:val="20"/>
        </w:rPr>
        <w:t>having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at</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least</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15</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years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experience</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engineering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(3)</w:t>
      </w:r>
      <w:r w:rsidR="002030B0" w:rsidRPr="00DB5C64">
        <w:rPr>
          <w:rFonts w:asciiTheme="majorBidi" w:hAnsiTheme="majorBidi" w:cstheme="majorBidi"/>
          <w:color w:val="000000" w:themeColor="text1"/>
          <w:sz w:val="20"/>
          <w:szCs w:val="20"/>
        </w:rPr>
        <w:t xml:space="preserve">  </w:t>
      </w:r>
      <w:r w:rsidR="004B0459" w:rsidRPr="00DB5C64">
        <w:rPr>
          <w:rFonts w:asciiTheme="majorBidi" w:hAnsiTheme="majorBidi" w:cstheme="majorBidi"/>
          <w:color w:val="000000" w:themeColor="text1"/>
          <w:sz w:val="20"/>
          <w:szCs w:val="20"/>
        </w:rPr>
        <w:t>being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active</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members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Iraqi</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Engineers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Union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and/or</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registered</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contracting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companies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at</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Iraqi</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Ministry</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Trade,</w:t>
      </w:r>
      <w:r w:rsidR="002030B0" w:rsidRPr="00DB5C64">
        <w:rPr>
          <w:rFonts w:asciiTheme="majorBidi" w:hAnsiTheme="majorBidi" w:cstheme="majorBidi"/>
          <w:color w:val="000000" w:themeColor="text1"/>
          <w:sz w:val="20"/>
          <w:szCs w:val="20"/>
        </w:rPr>
        <w:t xml:space="preserve"> </w:t>
      </w:r>
      <w:r w:rsidR="004B0459"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(4)</w:t>
      </w:r>
      <w:r w:rsidR="002030B0" w:rsidRPr="00DB5C64">
        <w:rPr>
          <w:rFonts w:asciiTheme="majorBidi" w:hAnsiTheme="majorBidi" w:cstheme="majorBidi"/>
          <w:color w:val="000000" w:themeColor="text1"/>
          <w:sz w:val="20"/>
          <w:szCs w:val="20"/>
        </w:rPr>
        <w:t xml:space="preserve">  </w:t>
      </w:r>
      <w:r w:rsidR="004B0459" w:rsidRPr="00DB5C64">
        <w:rPr>
          <w:rFonts w:asciiTheme="majorBidi" w:hAnsiTheme="majorBidi" w:cstheme="majorBidi"/>
          <w:color w:val="000000" w:themeColor="text1"/>
          <w:sz w:val="20"/>
          <w:szCs w:val="20"/>
        </w:rPr>
        <w:t>being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active</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members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3A48D2" w:rsidRPr="00DB5C64">
        <w:rPr>
          <w:rFonts w:asciiTheme="majorBidi" w:hAnsiTheme="majorBidi" w:cstheme="majorBidi"/>
          <w:color w:val="000000" w:themeColor="text1"/>
          <w:sz w:val="20"/>
          <w:szCs w:val="20"/>
        </w:rPr>
        <w:t>international profess</w:t>
      </w:r>
      <w:r w:rsidR="00C56B80" w:rsidRPr="00DB5C64">
        <w:rPr>
          <w:rFonts w:asciiTheme="majorBidi" w:hAnsiTheme="majorBidi" w:cstheme="majorBidi"/>
          <w:color w:val="000000" w:themeColor="text1"/>
          <w:sz w:val="20"/>
          <w:szCs w:val="20"/>
        </w:rPr>
        <w:t>ional</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bodies</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like</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 xml:space="preserve">the </w:t>
      </w:r>
      <w:r w:rsidR="00C56B80" w:rsidRPr="00DB5C64">
        <w:rPr>
          <w:rFonts w:asciiTheme="majorBidi" w:hAnsiTheme="majorBidi" w:cstheme="majorBidi"/>
          <w:color w:val="000000" w:themeColor="text1"/>
          <w:sz w:val="20"/>
          <w:szCs w:val="20"/>
        </w:rPr>
        <w:t>Association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Project</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Management</w:t>
      </w:r>
      <w:r w:rsidR="00104145"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 xml:space="preserve">the </w:t>
      </w:r>
      <w:r w:rsidR="00C56B80" w:rsidRPr="00DB5C64">
        <w:rPr>
          <w:rFonts w:asciiTheme="majorBidi" w:hAnsiTheme="majorBidi" w:cstheme="majorBidi"/>
          <w:color w:val="000000" w:themeColor="text1"/>
          <w:sz w:val="20"/>
          <w:szCs w:val="20"/>
        </w:rPr>
        <w:t>American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Society</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Civil</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Engineering,</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or</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the I</w:t>
      </w:r>
      <w:r w:rsidR="00C56B80" w:rsidRPr="00DB5C64">
        <w:rPr>
          <w:rFonts w:asciiTheme="majorBidi" w:hAnsiTheme="majorBidi" w:cstheme="majorBidi"/>
          <w:color w:val="000000" w:themeColor="text1"/>
          <w:sz w:val="20"/>
          <w:szCs w:val="20"/>
        </w:rPr>
        <w:t>nstitution</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Civil</w:t>
      </w:r>
      <w:r w:rsidR="002030B0" w:rsidRPr="00DB5C64">
        <w:rPr>
          <w:rFonts w:asciiTheme="majorBidi" w:hAnsiTheme="majorBidi" w:cstheme="majorBidi"/>
          <w:color w:val="000000" w:themeColor="text1"/>
          <w:sz w:val="20"/>
          <w:szCs w:val="20"/>
        </w:rPr>
        <w:t xml:space="preserve"> </w:t>
      </w:r>
      <w:r w:rsidR="00C56B80" w:rsidRPr="00DB5C64">
        <w:rPr>
          <w:rFonts w:asciiTheme="majorBidi" w:hAnsiTheme="majorBidi" w:cstheme="majorBidi"/>
          <w:color w:val="000000" w:themeColor="text1"/>
          <w:sz w:val="20"/>
          <w:szCs w:val="20"/>
        </w:rPr>
        <w:t>Engineers.</w:t>
      </w:r>
      <w:r w:rsidR="002030B0" w:rsidRPr="00DB5C64">
        <w:rPr>
          <w:rFonts w:asciiTheme="majorBidi" w:hAnsiTheme="majorBidi" w:cstheme="majorBidi"/>
          <w:color w:val="000000" w:themeColor="text1"/>
          <w:sz w:val="20"/>
          <w:szCs w:val="20"/>
        </w:rPr>
        <w:t xml:space="preserve"> </w:t>
      </w:r>
      <w:bookmarkEnd w:id="3"/>
      <w:r w:rsidR="00E73044" w:rsidRPr="00DB5C64">
        <w:rPr>
          <w:rFonts w:asciiTheme="majorBidi" w:hAnsiTheme="majorBidi" w:cstheme="majorBidi"/>
          <w:color w:val="000000" w:themeColor="text1"/>
          <w:sz w:val="20"/>
          <w:szCs w:val="20"/>
        </w:rPr>
        <w:t>Ultimately,</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selected</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30</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experts</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academics</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E73044" w:rsidRPr="00DB5C64">
        <w:rPr>
          <w:rFonts w:asciiTheme="majorBidi" w:hAnsiTheme="majorBidi" w:cstheme="majorBidi"/>
          <w:color w:val="000000" w:themeColor="text1"/>
          <w:sz w:val="20"/>
          <w:szCs w:val="20"/>
        </w:rPr>
        <w:t>interviews.</w:t>
      </w:r>
      <w:r w:rsidR="002030B0" w:rsidRPr="00DB5C64">
        <w:rPr>
          <w:rFonts w:asciiTheme="majorBidi" w:hAnsiTheme="majorBidi" w:cstheme="majorBidi"/>
          <w:color w:val="000000" w:themeColor="text1"/>
          <w:sz w:val="20"/>
          <w:szCs w:val="20"/>
        </w:rPr>
        <w:t xml:space="preserve"> </w:t>
      </w:r>
    </w:p>
    <w:p w14:paraId="65381C20" w14:textId="3E6CB4BA" w:rsidR="00747823" w:rsidRPr="00DB5C64" w:rsidRDefault="006A3970" w:rsidP="0040552A">
      <w:pPr>
        <w:spacing w:after="120" w:line="480" w:lineRule="auto"/>
        <w:jc w:val="both"/>
        <w:rPr>
          <w:rFonts w:asciiTheme="majorBidi" w:hAnsiTheme="majorBidi" w:cstheme="majorBidi"/>
          <w:color w:val="000000" w:themeColor="text1"/>
          <w:sz w:val="20"/>
          <w:szCs w:val="20"/>
          <w:shd w:val="clear" w:color="auto" w:fill="FFFFFF"/>
        </w:rPr>
      </w:pPr>
      <w:bookmarkStart w:id="4" w:name="_Hlk94838468"/>
      <w:r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Upon</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completion</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 xml:space="preserve">the </w:t>
      </w:r>
      <w:r w:rsidR="00686F37" w:rsidRPr="00DB5C64">
        <w:rPr>
          <w:rFonts w:asciiTheme="majorBidi" w:hAnsiTheme="majorBidi" w:cstheme="majorBidi"/>
          <w:color w:val="000000" w:themeColor="text1"/>
          <w:sz w:val="20"/>
          <w:szCs w:val="20"/>
        </w:rPr>
        <w:t>interviews</w:t>
      </w:r>
      <w:r w:rsidR="00464417"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one</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authors</w:t>
      </w:r>
      <w:r w:rsidR="003A48D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who</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native</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Arabic</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speaker</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fluent</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English</w:t>
      </w:r>
      <w:r w:rsidR="003A48D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translated</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transcripts</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local</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language</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(Arabic)</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English</w:t>
      </w:r>
      <w:r w:rsidR="00686F37"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686F37" w:rsidRPr="00DB5C64">
        <w:rPr>
          <w:rFonts w:asciiTheme="majorBidi" w:hAnsiTheme="majorBidi" w:cstheme="majorBidi"/>
          <w:color w:val="000000" w:themeColor="text1"/>
          <w:sz w:val="20"/>
          <w:szCs w:val="20"/>
        </w:rPr>
        <w:t>Then,</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manual</w:t>
      </w:r>
      <w:r w:rsidR="002030B0" w:rsidRPr="00DB5C64">
        <w:rPr>
          <w:rFonts w:asciiTheme="majorBidi" w:hAnsiTheme="majorBidi" w:cstheme="majorBidi"/>
          <w:color w:val="000000" w:themeColor="text1"/>
          <w:sz w:val="20"/>
          <w:szCs w:val="20"/>
        </w:rPr>
        <w:t xml:space="preserve"> </w:t>
      </w:r>
      <w:r w:rsidR="00464417" w:rsidRPr="00DB5C64">
        <w:rPr>
          <w:rFonts w:asciiTheme="majorBidi" w:hAnsiTheme="majorBidi" w:cstheme="majorBidi"/>
          <w:color w:val="000000" w:themeColor="text1"/>
          <w:sz w:val="20"/>
          <w:szCs w:val="20"/>
        </w:rPr>
        <w:t>content</w:t>
      </w:r>
      <w:r w:rsidR="002030B0" w:rsidRPr="00DB5C64">
        <w:rPr>
          <w:rFonts w:asciiTheme="majorBidi" w:hAnsiTheme="majorBidi" w:cstheme="majorBidi"/>
          <w:color w:val="000000" w:themeColor="text1"/>
          <w:sz w:val="20"/>
          <w:szCs w:val="20"/>
        </w:rPr>
        <w:t xml:space="preserve"> </w:t>
      </w:r>
      <w:r w:rsidR="00D249E9" w:rsidRPr="00DB5C64">
        <w:rPr>
          <w:rFonts w:asciiTheme="majorBidi" w:hAnsiTheme="majorBidi" w:cstheme="majorBidi"/>
          <w:color w:val="000000" w:themeColor="text1"/>
          <w:sz w:val="20"/>
          <w:szCs w:val="20"/>
        </w:rPr>
        <w:t xml:space="preserve">analysis </w:t>
      </w:r>
      <w:r w:rsidR="00E33803" w:rsidRPr="00DB5C64">
        <w:rPr>
          <w:rFonts w:asciiTheme="majorBidi" w:hAnsiTheme="majorBidi" w:cstheme="majorBidi"/>
          <w:color w:val="000000" w:themeColor="text1"/>
          <w:sz w:val="20"/>
          <w:szCs w:val="20"/>
        </w:rPr>
        <w:t xml:space="preserve">was performed </w:t>
      </w:r>
      <w:r w:rsidR="00686F37"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identify</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main</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study</w:t>
      </w:r>
      <w:r w:rsidR="002030B0" w:rsidRPr="00DB5C64">
        <w:rPr>
          <w:rFonts w:asciiTheme="majorBidi" w:hAnsiTheme="majorBidi" w:cstheme="majorBidi"/>
          <w:color w:val="000000" w:themeColor="text1"/>
          <w:sz w:val="20"/>
          <w:szCs w:val="20"/>
        </w:rPr>
        <w:t xml:space="preserve"> </w:t>
      </w:r>
      <w:r w:rsidR="000B0488" w:rsidRPr="00DB5C64">
        <w:rPr>
          <w:rFonts w:asciiTheme="majorBidi" w:hAnsiTheme="majorBidi" w:cstheme="majorBidi"/>
          <w:color w:val="000000" w:themeColor="text1"/>
          <w:sz w:val="20"/>
          <w:szCs w:val="20"/>
        </w:rPr>
        <w:t>factors</w:t>
      </w:r>
      <w:r w:rsidR="00464417"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975B0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content</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key</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extracted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verbal,</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written,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video</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files,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either</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quantitatively</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qualitatively</w:t>
      </w:r>
      <w:r w:rsidR="00300363" w:rsidRPr="00DB5C64">
        <w:rPr>
          <w:rFonts w:asciiTheme="majorBidi" w:hAnsiTheme="majorBidi" w:cstheme="majorBidi"/>
          <w:color w:val="000000" w:themeColor="text1"/>
          <w:sz w:val="20"/>
          <w:szCs w:val="20"/>
          <w:shd w:val="clear" w:color="auto" w:fill="FFFFFF"/>
        </w:rPr>
        <w:t xml:space="preserve"> </w:t>
      </w:r>
      <w:r w:rsidR="00113FDA" w:rsidRPr="00DB5C64">
        <w:rPr>
          <w:rFonts w:asciiTheme="majorBidi" w:hAnsiTheme="majorBidi" w:cstheme="majorBidi"/>
          <w:color w:val="000000" w:themeColor="text1"/>
          <w:sz w:val="20"/>
          <w:szCs w:val="20"/>
        </w:rPr>
        <w:t>(</w:t>
      </w:r>
      <w:proofErr w:type="spellStart"/>
      <w:r w:rsidR="00113FDA" w:rsidRPr="00DB5C64">
        <w:rPr>
          <w:rFonts w:asciiTheme="majorBidi" w:hAnsiTheme="majorBidi" w:cstheme="majorBidi"/>
          <w:color w:val="000000" w:themeColor="text1"/>
          <w:sz w:val="20"/>
          <w:szCs w:val="20"/>
        </w:rPr>
        <w:t>Krippendorff</w:t>
      </w:r>
      <w:proofErr w:type="spellEnd"/>
      <w:r w:rsidR="00113FDA" w:rsidRPr="00DB5C64">
        <w:rPr>
          <w:rFonts w:asciiTheme="majorBidi" w:hAnsiTheme="majorBidi" w:cstheme="majorBidi"/>
          <w:color w:val="000000" w:themeColor="text1"/>
          <w:sz w:val="20"/>
          <w:szCs w:val="20"/>
        </w:rPr>
        <w:t xml:space="preserve"> 2013).</w:t>
      </w:r>
      <w:r w:rsidR="00113FDA"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Th</w:t>
      </w:r>
      <w:r w:rsidR="00C4350E"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method</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highly</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effective</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organizing</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proofErr w:type="spellStart"/>
      <w:r w:rsidR="00B9173D" w:rsidRPr="00DB5C64">
        <w:rPr>
          <w:rFonts w:asciiTheme="majorBidi" w:hAnsiTheme="majorBidi" w:cstheme="majorBidi"/>
          <w:color w:val="000000" w:themeColor="text1"/>
          <w:sz w:val="20"/>
          <w:szCs w:val="20"/>
          <w:shd w:val="clear" w:color="auto" w:fill="FFFFFF"/>
        </w:rPr>
        <w:t>analy</w:t>
      </w:r>
      <w:r w:rsidR="00580569" w:rsidRPr="00DB5C64">
        <w:rPr>
          <w:rFonts w:asciiTheme="majorBidi" w:hAnsiTheme="majorBidi" w:cstheme="majorBidi"/>
          <w:color w:val="000000" w:themeColor="text1"/>
          <w:sz w:val="20"/>
          <w:szCs w:val="20"/>
          <w:shd w:val="clear" w:color="auto" w:fill="FFFFFF"/>
        </w:rPr>
        <w:t>z</w:t>
      </w:r>
      <w:r w:rsidR="00B9173D" w:rsidRPr="00DB5C64">
        <w:rPr>
          <w:rFonts w:asciiTheme="majorBidi" w:hAnsiTheme="majorBidi" w:cstheme="majorBidi"/>
          <w:color w:val="000000" w:themeColor="text1"/>
          <w:sz w:val="20"/>
          <w:szCs w:val="20"/>
          <w:shd w:val="clear" w:color="auto" w:fill="FFFFFF"/>
        </w:rPr>
        <w:t>ing</w:t>
      </w:r>
      <w:proofErr w:type="spellEnd"/>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within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documentary</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data</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has</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been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employed</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extensively</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previous</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engineering</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9E11C9"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key</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factors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identified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sorted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constructive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way</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Furthermore,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reviewed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recorded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material</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again</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capture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comprehensiveness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details</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recorded</w:t>
      </w:r>
      <w:r w:rsidR="002030B0" w:rsidRPr="00DB5C64">
        <w:rPr>
          <w:rFonts w:asciiTheme="majorBidi" w:hAnsiTheme="majorBidi" w:cstheme="majorBidi"/>
          <w:color w:val="000000" w:themeColor="text1"/>
          <w:sz w:val="20"/>
          <w:szCs w:val="20"/>
          <w:shd w:val="clear" w:color="auto" w:fill="FFFFFF"/>
        </w:rPr>
        <w:t xml:space="preserve"> </w:t>
      </w:r>
      <w:r w:rsidR="00975B02" w:rsidRPr="00DB5C64">
        <w:rPr>
          <w:rFonts w:asciiTheme="majorBidi" w:hAnsiTheme="majorBidi" w:cstheme="majorBidi"/>
          <w:color w:val="000000" w:themeColor="text1"/>
          <w:sz w:val="20"/>
          <w:szCs w:val="20"/>
          <w:shd w:val="clear" w:color="auto" w:fill="FFFFFF"/>
        </w:rPr>
        <w:t>material</w:t>
      </w:r>
      <w:bookmarkEnd w:id="4"/>
      <w:r w:rsidR="00975B02" w:rsidRPr="00DB5C64">
        <w:rPr>
          <w:rFonts w:asciiTheme="majorBidi" w:hAnsiTheme="majorBidi" w:cstheme="majorBidi"/>
          <w:color w:val="000000" w:themeColor="text1"/>
          <w:sz w:val="20"/>
          <w:szCs w:val="20"/>
          <w:shd w:val="clear" w:color="auto" w:fill="FFFFFF"/>
        </w:rPr>
        <w:t>s.</w:t>
      </w:r>
    </w:p>
    <w:p w14:paraId="39175128" w14:textId="07B0C863" w:rsidR="00747823" w:rsidRPr="00DB5C64" w:rsidRDefault="00747823" w:rsidP="0040552A">
      <w:pPr>
        <w:spacing w:after="120" w:line="480" w:lineRule="auto"/>
        <w:outlineLvl w:val="1"/>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Stage</w:t>
      </w:r>
      <w:r w:rsidR="002030B0" w:rsidRPr="00DB5C64">
        <w:rPr>
          <w:rFonts w:asciiTheme="majorBidi" w:hAnsiTheme="majorBidi" w:cstheme="majorBidi"/>
          <w:b/>
          <w:bCs/>
          <w:i/>
          <w:iCs/>
          <w:color w:val="000000" w:themeColor="text1"/>
          <w:sz w:val="20"/>
          <w:szCs w:val="20"/>
          <w:shd w:val="clear" w:color="auto" w:fill="FFFFFF"/>
        </w:rPr>
        <w:t xml:space="preserve"> </w:t>
      </w:r>
      <w:r w:rsidR="00D63965" w:rsidRPr="00DB5C64">
        <w:rPr>
          <w:rFonts w:asciiTheme="majorBidi" w:hAnsiTheme="majorBidi" w:cstheme="majorBidi"/>
          <w:b/>
          <w:bCs/>
          <w:i/>
          <w:iCs/>
          <w:color w:val="000000" w:themeColor="text1"/>
          <w:sz w:val="20"/>
          <w:szCs w:val="20"/>
          <w:shd w:val="clear" w:color="auto" w:fill="FFFFFF"/>
        </w:rPr>
        <w:t>2</w:t>
      </w:r>
      <w:r w:rsidRPr="00DB5C64">
        <w:rPr>
          <w:rFonts w:asciiTheme="majorBidi" w:hAnsiTheme="majorBidi" w:cstheme="majorBidi"/>
          <w:b/>
          <w:bCs/>
          <w:i/>
          <w:iCs/>
          <w:color w:val="000000" w:themeColor="text1"/>
          <w:sz w:val="20"/>
          <w:szCs w:val="20"/>
          <w:shd w:val="clear" w:color="auto" w:fill="FFFFFF"/>
        </w:rPr>
        <w:t>:</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AHP-Questionnaire</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Survey</w:t>
      </w:r>
      <w:r w:rsidR="002030B0" w:rsidRPr="00DB5C64">
        <w:rPr>
          <w:rFonts w:asciiTheme="majorBidi" w:hAnsiTheme="majorBidi" w:cstheme="majorBidi"/>
          <w:b/>
          <w:bCs/>
          <w:i/>
          <w:iCs/>
          <w:color w:val="000000" w:themeColor="text1"/>
          <w:sz w:val="20"/>
          <w:szCs w:val="20"/>
          <w:shd w:val="clear" w:color="auto" w:fill="FFFFFF"/>
        </w:rPr>
        <w:t xml:space="preserve">  </w:t>
      </w:r>
    </w:p>
    <w:p w14:paraId="4E912D18" w14:textId="074F30D7" w:rsidR="00747823" w:rsidRPr="00DB5C64" w:rsidRDefault="00747823" w:rsidP="0040552A">
      <w:pPr>
        <w:pStyle w:val="ListParagraph"/>
        <w:numPr>
          <w:ilvl w:val="0"/>
          <w:numId w:val="19"/>
        </w:numPr>
        <w:spacing w:after="120" w:line="480" w:lineRule="auto"/>
        <w:ind w:left="360"/>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lastRenderedPageBreak/>
        <w:t>Survey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development</w:t>
      </w:r>
    </w:p>
    <w:p w14:paraId="00BB7E99" w14:textId="4F51A52A" w:rsidR="00113FDA" w:rsidRPr="00DB5C64" w:rsidRDefault="006A3970" w:rsidP="0040552A">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developed</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survey</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bookmarkStart w:id="5" w:name="_Hlk94898043"/>
      <w:r w:rsidR="00747823" w:rsidRPr="00DB5C64">
        <w:rPr>
          <w:rFonts w:asciiTheme="majorBidi" w:hAnsiTheme="majorBidi" w:cstheme="majorBidi"/>
          <w:color w:val="000000" w:themeColor="text1"/>
          <w:sz w:val="20"/>
          <w:szCs w:val="20"/>
        </w:rPr>
        <w:t>assess</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level</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065CE6" w:rsidRPr="00DB5C64">
        <w:rPr>
          <w:rFonts w:asciiTheme="majorBidi" w:hAnsiTheme="majorBidi" w:cstheme="majorBidi"/>
          <w:color w:val="000000" w:themeColor="text1"/>
          <w:sz w:val="20"/>
          <w:szCs w:val="20"/>
          <w:lang w:eastAsia="en-GB"/>
        </w:rPr>
        <w:t xml:space="preserve">significance </w:t>
      </w:r>
      <w:r w:rsidR="00747823"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RM</w:t>
      </w:r>
      <w:r w:rsidR="00FE3B2C" w:rsidRPr="00DB5C64">
        <w:rPr>
          <w:rFonts w:asciiTheme="majorBidi" w:hAnsiTheme="majorBidi" w:cstheme="majorBidi"/>
          <w:color w:val="000000" w:themeColor="text1"/>
          <w:sz w:val="20"/>
          <w:szCs w:val="20"/>
        </w:rPr>
        <w:t>ICB</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during</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COVID-19</w:t>
      </w:r>
      <w:r w:rsidR="002030B0" w:rsidRPr="00DB5C64">
        <w:rPr>
          <w:rFonts w:asciiTheme="majorBidi" w:hAnsiTheme="majorBidi" w:cstheme="majorBidi"/>
          <w:color w:val="000000" w:themeColor="text1"/>
          <w:sz w:val="20"/>
          <w:szCs w:val="20"/>
        </w:rPr>
        <w:t xml:space="preserve"> </w:t>
      </w:r>
      <w:bookmarkEnd w:id="5"/>
      <w:r w:rsidR="00747823" w:rsidRPr="00DB5C64">
        <w:rPr>
          <w:rFonts w:asciiTheme="majorBidi" w:hAnsiTheme="majorBidi" w:cstheme="majorBidi"/>
          <w:color w:val="000000" w:themeColor="text1"/>
          <w:sz w:val="20"/>
          <w:szCs w:val="20"/>
        </w:rPr>
        <w:t>obtained</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00632FD8" w:rsidRPr="00DB5C64">
        <w:rPr>
          <w:rFonts w:asciiTheme="majorBidi" w:hAnsiTheme="majorBidi" w:cstheme="majorBidi"/>
          <w:color w:val="000000" w:themeColor="text1"/>
          <w:sz w:val="20"/>
          <w:szCs w:val="20"/>
        </w:rPr>
        <w:t>the interview</w:t>
      </w:r>
      <w:r w:rsidR="00747823"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561421" w:rsidRPr="00DB5C64">
        <w:rPr>
          <w:rFonts w:asciiTheme="majorBidi" w:eastAsia="Times New Roman" w:hAnsiTheme="majorBidi" w:cstheme="majorBidi"/>
          <w:color w:val="000000" w:themeColor="text1"/>
          <w:sz w:val="20"/>
          <w:szCs w:val="20"/>
          <w:lang w:eastAsia="en-GB"/>
        </w:rPr>
        <w:t xml:space="preserve">To quantify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87AEA" w:rsidRPr="00DB5C64">
        <w:rPr>
          <w:rFonts w:asciiTheme="majorBidi" w:eastAsia="Times New Roman" w:hAnsiTheme="majorBidi" w:cstheme="majorBidi"/>
          <w:color w:val="000000" w:themeColor="text1"/>
          <w:sz w:val="20"/>
          <w:szCs w:val="20"/>
          <w:lang w:eastAsia="en-GB"/>
        </w:rPr>
        <w:t>importance</w:t>
      </w:r>
      <w:r w:rsidR="002030B0" w:rsidRPr="00DB5C64">
        <w:rPr>
          <w:rFonts w:asciiTheme="majorBidi" w:eastAsia="Times New Roman" w:hAnsiTheme="majorBidi" w:cstheme="majorBidi"/>
          <w:color w:val="000000" w:themeColor="text1"/>
          <w:sz w:val="20"/>
          <w:szCs w:val="20"/>
          <w:lang w:eastAsia="en-GB"/>
        </w:rPr>
        <w:t xml:space="preserve"> </w:t>
      </w:r>
      <w:r w:rsidR="00E87AEA"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E87AEA" w:rsidRPr="00DB5C64">
        <w:rPr>
          <w:rFonts w:asciiTheme="majorBidi" w:eastAsia="Times New Roman" w:hAnsiTheme="majorBidi" w:cstheme="majorBidi"/>
          <w:color w:val="000000" w:themeColor="text1"/>
          <w:sz w:val="20"/>
          <w:szCs w:val="20"/>
          <w:lang w:eastAsia="en-GB"/>
        </w:rPr>
        <w:t>effect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FE3B2C" w:rsidRPr="00DB5C64">
        <w:rPr>
          <w:rFonts w:asciiTheme="majorBidi" w:hAnsiTheme="majorBidi" w:cstheme="majorBidi"/>
          <w:color w:val="000000" w:themeColor="text1"/>
          <w:sz w:val="20"/>
          <w:szCs w:val="20"/>
        </w:rPr>
        <w:t>RMICB</w:t>
      </w:r>
      <w:r w:rsidR="00747823"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bookmarkStart w:id="6" w:name="_Hlk94898099"/>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respondents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asked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rate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identified</w:t>
      </w:r>
      <w:r w:rsidR="002030B0" w:rsidRPr="00DB5C64">
        <w:rPr>
          <w:rFonts w:asciiTheme="majorBidi" w:eastAsia="Times New Roman" w:hAnsiTheme="majorBidi" w:cstheme="majorBidi"/>
          <w:color w:val="000000" w:themeColor="text1"/>
          <w:sz w:val="20"/>
          <w:szCs w:val="20"/>
          <w:lang w:eastAsia="en-GB"/>
        </w:rPr>
        <w:t xml:space="preserve"> </w:t>
      </w:r>
      <w:r w:rsidR="00A66634" w:rsidRPr="00DB5C64">
        <w:rPr>
          <w:rFonts w:asciiTheme="majorBidi" w:eastAsia="Times New Roman" w:hAnsiTheme="majorBidi" w:cstheme="majorBidi"/>
          <w:color w:val="000000" w:themeColor="text1"/>
          <w:sz w:val="20"/>
          <w:szCs w:val="20"/>
          <w:lang w:eastAsia="en-GB"/>
        </w:rPr>
        <w:t>RMICB</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according</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(1)</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D249E9" w:rsidRPr="00DB5C64">
        <w:rPr>
          <w:rFonts w:asciiTheme="majorBidi" w:eastAsia="Times New Roman" w:hAnsiTheme="majorBidi" w:cstheme="majorBidi"/>
          <w:color w:val="000000" w:themeColor="text1"/>
          <w:sz w:val="20"/>
          <w:szCs w:val="20"/>
          <w:lang w:eastAsia="en-GB"/>
        </w:rPr>
        <w:t xml:space="preserve">the </w:t>
      </w:r>
      <w:r w:rsidR="00747823" w:rsidRPr="00DB5C64">
        <w:rPr>
          <w:rFonts w:asciiTheme="majorBidi" w:eastAsia="Times New Roman" w:hAnsiTheme="majorBidi" w:cstheme="majorBidi"/>
          <w:color w:val="000000" w:themeColor="text1"/>
          <w:sz w:val="20"/>
          <w:szCs w:val="20"/>
          <w:lang w:eastAsia="en-GB"/>
        </w:rPr>
        <w:t>probability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occurrence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t>
      </w:r>
      <w:r w:rsidR="00862FC4" w:rsidRPr="00DB5C64">
        <w:rPr>
          <w:rFonts w:asciiTheme="majorBidi" w:eastAsia="Times New Roman" w:hAnsiTheme="majorBidi" w:cstheme="majorBidi"/>
          <w:color w:val="000000" w:themeColor="text1"/>
          <w:sz w:val="20"/>
          <w:szCs w:val="20"/>
          <w:lang w:eastAsia="en-GB"/>
        </w:rPr>
        <w:t>LP</w:t>
      </w:r>
      <w:r w:rsidR="00747823" w:rsidRPr="00DB5C64">
        <w:rPr>
          <w:rFonts w:asciiTheme="majorBidi" w:eastAsia="Times New Roman" w:hAnsiTheme="majorBidi" w:cstheme="majorBidi"/>
          <w:color w:val="000000" w:themeColor="text1"/>
          <w:sz w:val="20"/>
          <w:szCs w:val="20"/>
          <w:lang w:eastAsia="en-GB"/>
        </w:rPr>
        <w:t>)</w:t>
      </w:r>
      <w:r w:rsidR="00580569"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694D40" w:rsidRPr="00DB5C64">
        <w:rPr>
          <w:rFonts w:asciiTheme="majorBidi" w:eastAsia="Times New Roman" w:hAnsiTheme="majorBidi" w:cstheme="majorBidi"/>
          <w:color w:val="000000" w:themeColor="text1"/>
          <w:sz w:val="20"/>
          <w:szCs w:val="20"/>
          <w:lang w:eastAsia="en-GB"/>
        </w:rPr>
        <w:t>such</w:t>
      </w:r>
      <w:r w:rsidR="002030B0" w:rsidRPr="00DB5C64">
        <w:rPr>
          <w:rFonts w:asciiTheme="majorBidi" w:eastAsia="Times New Roman" w:hAnsiTheme="majorBidi" w:cstheme="majorBidi"/>
          <w:color w:val="000000" w:themeColor="text1"/>
          <w:sz w:val="20"/>
          <w:szCs w:val="20"/>
          <w:lang w:eastAsia="en-GB"/>
        </w:rPr>
        <w:t xml:space="preserve"> </w:t>
      </w:r>
      <w:r w:rsidR="00694D40"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how</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likely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how</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often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occur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average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during</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COVID-19;</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(2)</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cost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(LIC)</w:t>
      </w:r>
      <w:r w:rsidR="002030B0" w:rsidRPr="00DB5C64">
        <w:rPr>
          <w:rFonts w:asciiTheme="majorBidi" w:eastAsia="Times New Roman" w:hAnsiTheme="majorBidi" w:cstheme="majorBidi"/>
          <w:color w:val="000000" w:themeColor="text1"/>
          <w:sz w:val="20"/>
          <w:szCs w:val="20"/>
          <w:lang w:eastAsia="en-GB"/>
        </w:rPr>
        <w:t xml:space="preserve"> </w:t>
      </w:r>
      <w:r w:rsidR="00694D40"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694D40" w:rsidRPr="00DB5C64">
        <w:rPr>
          <w:rFonts w:asciiTheme="majorBidi" w:eastAsia="Times New Roman" w:hAnsiTheme="majorBidi" w:cstheme="majorBidi"/>
          <w:color w:val="000000" w:themeColor="text1"/>
          <w:sz w:val="20"/>
          <w:szCs w:val="20"/>
          <w:lang w:eastAsia="en-GB"/>
        </w:rPr>
        <w:t>is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anticipated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cost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occur;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(3)</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schedule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(LIS)</w:t>
      </w:r>
      <w:r w:rsidR="002030B0" w:rsidRPr="00DB5C64">
        <w:rPr>
          <w:rFonts w:asciiTheme="majorBidi" w:eastAsia="Times New Roman" w:hAnsiTheme="majorBidi" w:cstheme="majorBidi"/>
          <w:color w:val="000000" w:themeColor="text1"/>
          <w:sz w:val="20"/>
          <w:szCs w:val="20"/>
          <w:lang w:eastAsia="en-GB"/>
        </w:rPr>
        <w:t xml:space="preserve"> </w:t>
      </w:r>
      <w:r w:rsidR="00694D40" w:rsidRPr="00DB5C64">
        <w:rPr>
          <w:rFonts w:asciiTheme="majorBidi" w:eastAsia="Times New Roman" w:hAnsiTheme="majorBidi" w:cstheme="majorBidi"/>
          <w:color w:val="000000" w:themeColor="text1"/>
          <w:sz w:val="20"/>
          <w:szCs w:val="20"/>
          <w:lang w:eastAsia="en-GB"/>
        </w:rPr>
        <w:t>indicating</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anticipated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schedule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occur.</w:t>
      </w:r>
      <w:bookmarkEnd w:id="6"/>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should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noted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criteria</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used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extensively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FE3B2C" w:rsidRPr="00DB5C64">
        <w:rPr>
          <w:rFonts w:asciiTheme="majorBidi" w:eastAsia="Times New Roman" w:hAnsiTheme="majorBidi" w:cstheme="majorBidi"/>
          <w:color w:val="000000" w:themeColor="text1"/>
          <w:sz w:val="20"/>
          <w:szCs w:val="20"/>
          <w:lang w:eastAsia="en-GB"/>
        </w:rPr>
        <w:t>previous risk management studies</w:t>
      </w:r>
      <w:r w:rsidR="00042249" w:rsidRPr="00DB5C64">
        <w:rPr>
          <w:rFonts w:asciiTheme="majorBidi" w:hAnsiTheme="majorBidi" w:cstheme="majorBidi"/>
          <w:color w:val="000000" w:themeColor="text1"/>
          <w:sz w:val="20"/>
          <w:szCs w:val="20"/>
        </w:rPr>
        <w:t xml:space="preserve"> </w:t>
      </w:r>
      <w:bookmarkStart w:id="7" w:name="_Hlk94898152"/>
      <w:r w:rsidR="00042249" w:rsidRPr="00DB5C64">
        <w:rPr>
          <w:rFonts w:asciiTheme="majorBidi" w:hAnsiTheme="majorBidi" w:cstheme="majorBidi"/>
          <w:color w:val="000000" w:themeColor="text1"/>
          <w:sz w:val="20"/>
          <w:szCs w:val="20"/>
        </w:rPr>
        <w:t>(see e.g., Abdul Nabi</w:t>
      </w:r>
      <w:r w:rsidR="0081270C" w:rsidRPr="00DB5C64">
        <w:rPr>
          <w:rFonts w:asciiTheme="majorBidi" w:hAnsiTheme="majorBidi" w:cstheme="majorBidi"/>
          <w:color w:val="000000" w:themeColor="text1"/>
          <w:sz w:val="20"/>
          <w:szCs w:val="20"/>
        </w:rPr>
        <w:t xml:space="preserve"> and </w:t>
      </w:r>
      <w:r w:rsidR="00042249" w:rsidRPr="00DB5C64">
        <w:rPr>
          <w:rFonts w:asciiTheme="majorBidi" w:hAnsiTheme="majorBidi" w:cstheme="majorBidi"/>
          <w:color w:val="000000" w:themeColor="text1"/>
          <w:sz w:val="20"/>
          <w:szCs w:val="20"/>
        </w:rPr>
        <w:t>El-</w:t>
      </w:r>
      <w:proofErr w:type="spellStart"/>
      <w:r w:rsidR="00042249" w:rsidRPr="00DB5C64">
        <w:rPr>
          <w:rFonts w:asciiTheme="majorBidi" w:hAnsiTheme="majorBidi" w:cstheme="majorBidi"/>
          <w:color w:val="000000" w:themeColor="text1"/>
          <w:sz w:val="20"/>
          <w:szCs w:val="20"/>
        </w:rPr>
        <w:t>adaway</w:t>
      </w:r>
      <w:proofErr w:type="spellEnd"/>
      <w:r w:rsidR="0081270C" w:rsidRPr="00DB5C64">
        <w:rPr>
          <w:rFonts w:asciiTheme="majorBidi" w:hAnsiTheme="majorBidi" w:cstheme="majorBidi"/>
          <w:color w:val="000000" w:themeColor="text1"/>
          <w:sz w:val="20"/>
          <w:szCs w:val="20"/>
        </w:rPr>
        <w:t xml:space="preserve"> </w:t>
      </w:r>
      <w:r w:rsidR="00042249" w:rsidRPr="00DB5C64">
        <w:rPr>
          <w:rFonts w:asciiTheme="majorBidi" w:hAnsiTheme="majorBidi" w:cstheme="majorBidi"/>
          <w:color w:val="000000" w:themeColor="text1"/>
          <w:sz w:val="20"/>
          <w:szCs w:val="20"/>
        </w:rPr>
        <w:t xml:space="preserve">2021).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survey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comprised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two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sections;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first</w:t>
      </w:r>
      <w:r w:rsidR="002030B0" w:rsidRPr="00DB5C64">
        <w:rPr>
          <w:rFonts w:asciiTheme="majorBidi" w:eastAsia="Times New Roman" w:hAnsiTheme="majorBidi" w:cstheme="majorBidi"/>
          <w:color w:val="000000" w:themeColor="text1"/>
          <w:sz w:val="20"/>
          <w:szCs w:val="20"/>
          <w:lang w:eastAsia="en-GB"/>
        </w:rPr>
        <w:t xml:space="preserve"> </w:t>
      </w:r>
      <w:r w:rsidR="00E87AEA" w:rsidRPr="00DB5C64">
        <w:rPr>
          <w:rFonts w:asciiTheme="majorBidi" w:eastAsia="Times New Roman" w:hAnsiTheme="majorBidi" w:cstheme="majorBidi"/>
          <w:color w:val="000000" w:themeColor="text1"/>
          <w:sz w:val="20"/>
          <w:szCs w:val="20"/>
          <w:lang w:eastAsia="en-GB"/>
        </w:rPr>
        <w:t>section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sought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A60096" w:rsidRPr="00DB5C64">
        <w:rPr>
          <w:rFonts w:asciiTheme="majorBidi" w:eastAsia="Times New Roman" w:hAnsiTheme="majorBidi" w:cstheme="majorBidi"/>
          <w:color w:val="000000" w:themeColor="text1"/>
          <w:sz w:val="20"/>
          <w:szCs w:val="20"/>
          <w:lang w:eastAsia="en-GB"/>
        </w:rPr>
        <w:t>demographic</w:t>
      </w:r>
      <w:r w:rsidR="002030B0" w:rsidRPr="00DB5C64">
        <w:rPr>
          <w:rFonts w:asciiTheme="majorBidi" w:eastAsia="Times New Roman" w:hAnsiTheme="majorBidi" w:cstheme="majorBidi"/>
          <w:color w:val="000000" w:themeColor="text1"/>
          <w:sz w:val="20"/>
          <w:szCs w:val="20"/>
          <w:lang w:eastAsia="en-GB"/>
        </w:rPr>
        <w:t xml:space="preserve"> </w:t>
      </w:r>
      <w:r w:rsidR="00A60096" w:rsidRPr="00DB5C64">
        <w:rPr>
          <w:rFonts w:asciiTheme="majorBidi" w:eastAsia="Times New Roman" w:hAnsiTheme="majorBidi" w:cstheme="majorBidi"/>
          <w:color w:val="000000" w:themeColor="text1"/>
          <w:sz w:val="20"/>
          <w:szCs w:val="20"/>
          <w:lang w:eastAsia="en-GB"/>
        </w:rPr>
        <w:t>information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C126B" w:rsidRPr="00DB5C64">
        <w:rPr>
          <w:rFonts w:asciiTheme="majorBidi" w:eastAsia="Times New Roman" w:hAnsiTheme="majorBidi" w:cstheme="majorBidi"/>
          <w:color w:val="000000" w:themeColor="text1"/>
          <w:sz w:val="20"/>
          <w:szCs w:val="20"/>
          <w:lang w:eastAsia="en-GB"/>
        </w:rPr>
        <w:t>respondents</w:t>
      </w:r>
      <w:r w:rsidR="00747823"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such</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working</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sector,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role,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years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experience,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educational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background.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second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section,</w:t>
      </w:r>
      <w:r w:rsidR="002030B0" w:rsidRPr="00DB5C64">
        <w:rPr>
          <w:rFonts w:asciiTheme="majorBidi" w:eastAsia="Times New Roman" w:hAnsiTheme="majorBidi" w:cstheme="majorBidi"/>
          <w:color w:val="000000" w:themeColor="text1"/>
          <w:sz w:val="20"/>
          <w:szCs w:val="20"/>
          <w:lang w:eastAsia="en-GB"/>
        </w:rPr>
        <w:t xml:space="preserve"> </w:t>
      </w:r>
      <w:r w:rsidR="00A60096"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respondents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asked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assign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relative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weights</w:t>
      </w:r>
      <w:r w:rsidR="002030B0" w:rsidRPr="00DB5C64">
        <w:rPr>
          <w:rFonts w:asciiTheme="majorBidi" w:eastAsia="Times New Roman" w:hAnsiTheme="majorBidi" w:cstheme="majorBidi"/>
          <w:color w:val="000000" w:themeColor="text1"/>
          <w:sz w:val="20"/>
          <w:szCs w:val="20"/>
          <w:lang w:eastAsia="en-GB"/>
        </w:rPr>
        <w:t xml:space="preserve"> </w:t>
      </w:r>
      <w:r w:rsidR="00D249E9" w:rsidRPr="00DB5C64">
        <w:rPr>
          <w:rFonts w:asciiTheme="majorBidi" w:eastAsia="Times New Roman" w:hAnsiTheme="majorBidi" w:cstheme="majorBidi"/>
          <w:color w:val="000000" w:themeColor="text1"/>
          <w:sz w:val="20"/>
          <w:szCs w:val="20"/>
          <w:lang w:eastAsia="en-GB"/>
        </w:rPr>
        <w:t xml:space="preserve">to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identified</w:t>
      </w:r>
      <w:r w:rsidR="002030B0" w:rsidRPr="00DB5C64">
        <w:rPr>
          <w:rFonts w:asciiTheme="majorBidi" w:eastAsia="Times New Roman" w:hAnsiTheme="majorBidi" w:cstheme="majorBidi"/>
          <w:color w:val="000000" w:themeColor="text1"/>
          <w:sz w:val="20"/>
          <w:szCs w:val="20"/>
          <w:lang w:eastAsia="en-GB"/>
        </w:rPr>
        <w:t xml:space="preserve"> </w:t>
      </w:r>
      <w:r w:rsidR="00FE3B2C" w:rsidRPr="00DB5C64">
        <w:rPr>
          <w:rFonts w:asciiTheme="majorBidi" w:hAnsiTheme="majorBidi" w:cstheme="majorBidi"/>
          <w:color w:val="000000" w:themeColor="text1"/>
          <w:sz w:val="20"/>
          <w:szCs w:val="20"/>
        </w:rPr>
        <w:t xml:space="preserve">RMICB </w:t>
      </w:r>
      <w:r w:rsidR="00747823" w:rsidRPr="00DB5C64">
        <w:rPr>
          <w:rFonts w:asciiTheme="majorBidi" w:eastAsia="Times New Roman" w:hAnsiTheme="majorBidi" w:cstheme="majorBidi"/>
          <w:color w:val="000000" w:themeColor="text1"/>
          <w:sz w:val="20"/>
          <w:szCs w:val="20"/>
          <w:lang w:eastAsia="en-GB"/>
        </w:rPr>
        <w:t>based</w:t>
      </w:r>
      <w:r w:rsidR="002030B0" w:rsidRPr="00DB5C64">
        <w:rPr>
          <w:rFonts w:asciiTheme="majorBidi" w:eastAsia="Times New Roman" w:hAnsiTheme="majorBidi" w:cstheme="majorBidi"/>
          <w:color w:val="000000" w:themeColor="text1"/>
          <w:sz w:val="20"/>
          <w:szCs w:val="20"/>
          <w:lang w:eastAsia="en-GB"/>
        </w:rPr>
        <w:t xml:space="preserve"> </w:t>
      </w:r>
      <w:bookmarkStart w:id="8" w:name="_Hlk95070006"/>
      <w:r w:rsidR="00747823"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747823" w:rsidRPr="00DB5C64">
        <w:rPr>
          <w:rFonts w:asciiTheme="majorBidi" w:eastAsia="Times New Roman" w:hAnsiTheme="majorBidi" w:cstheme="majorBidi"/>
          <w:color w:val="000000" w:themeColor="text1"/>
          <w:sz w:val="20"/>
          <w:szCs w:val="20"/>
          <w:lang w:eastAsia="en-GB"/>
        </w:rPr>
        <w:t>Saaty's</w:t>
      </w:r>
      <w:proofErr w:type="spellEnd"/>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9-point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scale</w:t>
      </w:r>
      <w:bookmarkEnd w:id="7"/>
      <w:r w:rsidR="002030B0" w:rsidRPr="00DB5C64">
        <w:rPr>
          <w:rFonts w:asciiTheme="majorBidi" w:eastAsia="Times New Roman" w:hAnsiTheme="majorBidi" w:cstheme="majorBidi"/>
          <w:color w:val="000000" w:themeColor="text1"/>
          <w:sz w:val="20"/>
          <w:szCs w:val="20"/>
          <w:lang w:eastAsia="en-GB"/>
        </w:rPr>
        <w:t xml:space="preserve"> </w:t>
      </w:r>
      <w:bookmarkEnd w:id="8"/>
      <w:r w:rsidR="00113FDA" w:rsidRPr="00DB5C64">
        <w:rPr>
          <w:rFonts w:asciiTheme="majorBidi" w:hAnsiTheme="majorBidi" w:cstheme="majorBidi"/>
          <w:color w:val="000000" w:themeColor="text1"/>
          <w:sz w:val="20"/>
          <w:szCs w:val="20"/>
        </w:rPr>
        <w:t>(</w:t>
      </w:r>
      <w:proofErr w:type="spellStart"/>
      <w:r w:rsidR="00113FDA" w:rsidRPr="00DB5C64">
        <w:rPr>
          <w:rFonts w:asciiTheme="majorBidi" w:hAnsiTheme="majorBidi" w:cstheme="majorBidi"/>
          <w:color w:val="000000" w:themeColor="text1"/>
          <w:sz w:val="20"/>
          <w:szCs w:val="20"/>
        </w:rPr>
        <w:t>Saaty</w:t>
      </w:r>
      <w:proofErr w:type="spellEnd"/>
      <w:r w:rsidR="0081270C" w:rsidRPr="00DB5C64">
        <w:rPr>
          <w:rFonts w:asciiTheme="majorBidi" w:hAnsiTheme="majorBidi" w:cstheme="majorBidi"/>
          <w:color w:val="000000" w:themeColor="text1"/>
          <w:sz w:val="20"/>
          <w:szCs w:val="20"/>
        </w:rPr>
        <w:t xml:space="preserve"> </w:t>
      </w:r>
      <w:r w:rsidR="00113FDA" w:rsidRPr="00DB5C64">
        <w:rPr>
          <w:rFonts w:asciiTheme="majorBidi" w:hAnsiTheme="majorBidi" w:cstheme="majorBidi"/>
          <w:color w:val="000000" w:themeColor="text1"/>
          <w:sz w:val="20"/>
          <w:szCs w:val="20"/>
        </w:rPr>
        <w:t>1987).</w:t>
      </w:r>
    </w:p>
    <w:p w14:paraId="51ED4CC2" w14:textId="21D99BF7" w:rsidR="00747823" w:rsidRPr="00DB5C64" w:rsidRDefault="00747823" w:rsidP="0040552A">
      <w:pPr>
        <w:pStyle w:val="ListParagraph"/>
        <w:numPr>
          <w:ilvl w:val="0"/>
          <w:numId w:val="19"/>
        </w:numPr>
        <w:spacing w:after="120" w:line="480" w:lineRule="auto"/>
        <w:ind w:left="360"/>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t>Survey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Pilot</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Testing</w:t>
      </w:r>
    </w:p>
    <w:p w14:paraId="1757C0BA" w14:textId="50D02775" w:rsidR="0035472F" w:rsidRPr="00DB5C64" w:rsidRDefault="006A3970"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 xml:space="preserve">         </w:t>
      </w:r>
      <w:r w:rsidR="007579D9" w:rsidRPr="00DB5C64">
        <w:rPr>
          <w:rFonts w:asciiTheme="majorBidi" w:eastAsia="Times New Roman" w:hAnsiTheme="majorBidi" w:cstheme="majorBidi"/>
          <w:color w:val="000000" w:themeColor="text1"/>
          <w:sz w:val="20"/>
          <w:szCs w:val="20"/>
          <w:lang w:eastAsia="en-GB"/>
        </w:rPr>
        <w:t xml:space="preserve">To </w:t>
      </w:r>
      <w:r w:rsidR="00747823" w:rsidRPr="00DB5C64">
        <w:rPr>
          <w:rFonts w:asciiTheme="majorBidi" w:eastAsia="Times New Roman" w:hAnsiTheme="majorBidi" w:cstheme="majorBidi"/>
          <w:color w:val="000000" w:themeColor="text1"/>
          <w:sz w:val="20"/>
          <w:szCs w:val="20"/>
          <w:lang w:eastAsia="en-GB"/>
        </w:rPr>
        <w:t>examine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effectiveness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clarity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developed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questionnaire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survey</w:t>
      </w:r>
      <w:r w:rsidR="007579D9" w:rsidRPr="00DB5C64">
        <w:rPr>
          <w:rFonts w:asciiTheme="majorBidi" w:eastAsia="Times New Roman" w:hAnsiTheme="majorBidi" w:cstheme="majorBidi"/>
          <w:color w:val="000000" w:themeColor="text1"/>
          <w:sz w:val="20"/>
          <w:szCs w:val="20"/>
          <w:lang w:eastAsia="en-GB"/>
        </w:rPr>
        <w:t>, ten industry experts from Iraq were asked to complete a pilot questionnaire</w:t>
      </w:r>
      <w:r w:rsidR="00747823"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9E2CC9" w:rsidRPr="00DB5C64">
        <w:rPr>
          <w:rFonts w:asciiTheme="majorBidi" w:hAnsiTheme="majorBidi" w:cstheme="majorBidi"/>
          <w:color w:val="000000" w:themeColor="text1"/>
          <w:sz w:val="20"/>
          <w:szCs w:val="20"/>
          <w:shd w:val="clear" w:color="auto" w:fill="FFFFFF"/>
        </w:rPr>
        <w:t xml:space="preserve">All </w:t>
      </w:r>
      <w:r w:rsidR="004B627A" w:rsidRPr="00DB5C64">
        <w:rPr>
          <w:rFonts w:asciiTheme="majorBidi" w:hAnsiTheme="majorBidi" w:cstheme="majorBidi"/>
          <w:color w:val="000000" w:themeColor="text1"/>
          <w:sz w:val="20"/>
          <w:szCs w:val="20"/>
          <w:shd w:val="clear" w:color="auto" w:fill="FFFFFF"/>
        </w:rPr>
        <w:t>participants</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ha</w:t>
      </w:r>
      <w:r w:rsidR="009E2CC9" w:rsidRPr="00DB5C64">
        <w:rPr>
          <w:rFonts w:asciiTheme="majorBidi" w:hAnsiTheme="majorBidi" w:cstheme="majorBidi"/>
          <w:color w:val="000000" w:themeColor="text1"/>
          <w:sz w:val="20"/>
          <w:szCs w:val="20"/>
          <w:shd w:val="clear" w:color="auto" w:fill="FFFFFF"/>
        </w:rPr>
        <w:t>ve</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over</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15</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years</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work</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747823"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86868" w:rsidRPr="00DB5C64">
        <w:rPr>
          <w:rFonts w:asciiTheme="majorBidi" w:hAnsiTheme="majorBidi" w:cstheme="majorBidi"/>
          <w:color w:val="000000" w:themeColor="text1"/>
          <w:sz w:val="20"/>
          <w:szCs w:val="20"/>
          <w:shd w:val="clear" w:color="auto" w:fill="FFFFFF"/>
        </w:rPr>
        <w:t>IMCGMPW</w:t>
      </w:r>
      <w:r w:rsidR="0035472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627A" w:rsidRPr="00DB5C64">
        <w:rPr>
          <w:rFonts w:asciiTheme="majorBidi" w:hAnsiTheme="majorBidi" w:cstheme="majorBidi"/>
          <w:color w:val="000000" w:themeColor="text1"/>
          <w:sz w:val="20"/>
          <w:szCs w:val="20"/>
          <w:shd w:val="clear" w:color="auto" w:fill="FFFFFF"/>
        </w:rPr>
        <w:t xml:space="preserve">Iraqi </w:t>
      </w:r>
      <w:r w:rsidR="00E87AEA" w:rsidRPr="00DB5C64">
        <w:rPr>
          <w:rFonts w:asciiTheme="majorBidi" w:hAnsiTheme="majorBidi" w:cstheme="majorBidi"/>
          <w:color w:val="000000" w:themeColor="text1"/>
          <w:sz w:val="20"/>
          <w:szCs w:val="20"/>
          <w:shd w:val="clear" w:color="auto" w:fill="FFFFFF"/>
        </w:rPr>
        <w:t>Ministry</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Higher</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Education</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Scientific</w:t>
      </w:r>
      <w:r w:rsidR="002030B0" w:rsidRPr="00DB5C64">
        <w:rPr>
          <w:rFonts w:asciiTheme="majorBidi" w:hAnsiTheme="majorBidi" w:cstheme="majorBidi"/>
          <w:color w:val="000000" w:themeColor="text1"/>
          <w:sz w:val="20"/>
          <w:szCs w:val="20"/>
          <w:shd w:val="clear" w:color="auto" w:fill="FFFFFF"/>
        </w:rPr>
        <w:t xml:space="preserve"> </w:t>
      </w:r>
      <w:r w:rsidR="00E87AEA" w:rsidRPr="00DB5C64">
        <w:rPr>
          <w:rFonts w:asciiTheme="majorBidi" w:hAnsiTheme="majorBidi" w:cstheme="majorBidi"/>
          <w:color w:val="000000" w:themeColor="text1"/>
          <w:sz w:val="20"/>
          <w:szCs w:val="20"/>
          <w:shd w:val="clear" w:color="auto" w:fill="FFFFFF"/>
        </w:rPr>
        <w:t>Research</w:t>
      </w:r>
      <w:r w:rsidR="004B627A" w:rsidRPr="00DB5C64">
        <w:rPr>
          <w:rFonts w:asciiTheme="majorBidi" w:hAnsiTheme="majorBidi" w:cstheme="majorBidi"/>
          <w:color w:val="000000" w:themeColor="text1"/>
          <w:sz w:val="20"/>
          <w:szCs w:val="20"/>
          <w:shd w:val="clear" w:color="auto" w:fill="FFFFFF"/>
        </w:rPr>
        <w:t xml:space="preserve"> (IMHESR)</w:t>
      </w:r>
      <w:r w:rsidR="0035472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52BB2"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private</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35472F" w:rsidRPr="00DB5C64">
        <w:rPr>
          <w:rFonts w:asciiTheme="majorBidi" w:hAnsiTheme="majorBidi" w:cstheme="majorBidi"/>
          <w:color w:val="000000" w:themeColor="text1"/>
          <w:sz w:val="20"/>
          <w:szCs w:val="20"/>
          <w:shd w:val="clear" w:color="auto" w:fill="FFFFFF"/>
        </w:rPr>
        <w:t>sector</w:t>
      </w:r>
      <w:r w:rsidR="004335A0" w:rsidRPr="00DB5C64">
        <w:rPr>
          <w:rFonts w:asciiTheme="majorBidi" w:hAnsiTheme="majorBidi" w:cstheme="majorBidi"/>
          <w:color w:val="000000" w:themeColor="text1"/>
          <w:sz w:val="20"/>
          <w:szCs w:val="20"/>
          <w:shd w:val="clear" w:color="auto" w:fill="FFFFFF"/>
        </w:rPr>
        <w:t xml:space="preserve"> (see the profiles in</w:t>
      </w:r>
      <w:r w:rsidR="002030B0" w:rsidRPr="00DB5C64">
        <w:rPr>
          <w:rFonts w:asciiTheme="majorBidi" w:hAnsiTheme="majorBidi" w:cstheme="majorBidi"/>
          <w:color w:val="000000" w:themeColor="text1"/>
          <w:sz w:val="20"/>
          <w:szCs w:val="20"/>
          <w:shd w:val="clear" w:color="auto" w:fill="FFFFFF"/>
        </w:rPr>
        <w:t xml:space="preserve"> </w:t>
      </w:r>
      <w:r w:rsidR="00873931" w:rsidRPr="00DB5C64">
        <w:rPr>
          <w:rFonts w:asciiTheme="majorBidi" w:hAnsiTheme="majorBidi" w:cstheme="majorBidi"/>
          <w:color w:val="000000" w:themeColor="text1"/>
          <w:sz w:val="20"/>
          <w:szCs w:val="20"/>
          <w:shd w:val="clear" w:color="auto" w:fill="FFFFFF"/>
        </w:rPr>
        <w:t xml:space="preserve">Table </w:t>
      </w:r>
      <w:r w:rsidR="0065687E" w:rsidRPr="00DB5C64">
        <w:rPr>
          <w:rFonts w:asciiTheme="majorBidi" w:hAnsiTheme="majorBidi" w:cstheme="majorBidi"/>
          <w:color w:val="000000" w:themeColor="text1"/>
          <w:sz w:val="20"/>
          <w:szCs w:val="20"/>
          <w:shd w:val="clear" w:color="auto" w:fill="FFFFFF"/>
        </w:rPr>
        <w:t>2</w:t>
      </w:r>
      <w:r w:rsidR="004335A0" w:rsidRPr="00DB5C64">
        <w:rPr>
          <w:rFonts w:asciiTheme="majorBidi" w:hAnsiTheme="majorBidi" w:cstheme="majorBidi"/>
          <w:color w:val="000000" w:themeColor="text1"/>
          <w:sz w:val="20"/>
          <w:szCs w:val="20"/>
          <w:shd w:val="clear" w:color="auto" w:fill="FFFFFF"/>
        </w:rPr>
        <w:t>)</w:t>
      </w:r>
      <w:r w:rsidR="00873931" w:rsidRPr="00DB5C64">
        <w:rPr>
          <w:rFonts w:asciiTheme="majorBidi" w:hAnsiTheme="majorBidi" w:cstheme="majorBidi"/>
          <w:color w:val="000000" w:themeColor="text1"/>
          <w:sz w:val="20"/>
          <w:szCs w:val="20"/>
          <w:shd w:val="clear" w:color="auto" w:fill="FFFFFF"/>
        </w:rPr>
        <w:t xml:space="preserve">. </w:t>
      </w:r>
      <w:r w:rsidR="00983570" w:rsidRPr="00DB5C64">
        <w:rPr>
          <w:rFonts w:asciiTheme="majorBidi" w:hAnsiTheme="majorBidi" w:cstheme="majorBidi"/>
          <w:color w:val="000000" w:themeColor="text1"/>
          <w:sz w:val="20"/>
          <w:szCs w:val="20"/>
          <w:shd w:val="clear" w:color="auto" w:fill="FFFFFF"/>
        </w:rPr>
        <w:t xml:space="preserve">Based on the feedback,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authors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made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minor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modifications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survey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questions</w:t>
      </w:r>
      <w:r w:rsidR="00243E54"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p>
    <w:p w14:paraId="7F5448B2" w14:textId="0977DE93" w:rsidR="00747823" w:rsidRPr="00DB5C64" w:rsidRDefault="00747823" w:rsidP="0040552A">
      <w:pPr>
        <w:pStyle w:val="ListParagraph"/>
        <w:numPr>
          <w:ilvl w:val="0"/>
          <w:numId w:val="19"/>
        </w:numPr>
        <w:spacing w:after="120" w:line="480" w:lineRule="auto"/>
        <w:ind w:left="360"/>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t>Survey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administration</w:t>
      </w:r>
      <w:r w:rsidR="002030B0" w:rsidRPr="00DB5C64">
        <w:rPr>
          <w:rFonts w:asciiTheme="majorBidi" w:hAnsiTheme="majorBidi" w:cstheme="majorBidi"/>
          <w:i/>
          <w:iCs/>
          <w:color w:val="000000" w:themeColor="text1"/>
          <w:sz w:val="20"/>
          <w:szCs w:val="20"/>
        </w:rPr>
        <w:t xml:space="preserve"> </w:t>
      </w:r>
    </w:p>
    <w:p w14:paraId="523B7C56" w14:textId="73F71F39" w:rsidR="00312FA1" w:rsidRPr="00DB5C64" w:rsidRDefault="006A3970" w:rsidP="00AD26C4">
      <w:pPr>
        <w:spacing w:after="12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 xml:space="preserve">       </w:t>
      </w:r>
      <w:r w:rsidR="00B155B3" w:rsidRPr="00DB5C64">
        <w:rPr>
          <w:rFonts w:asciiTheme="majorBidi" w:eastAsia="Times New Roman" w:hAnsiTheme="majorBidi" w:cstheme="majorBidi"/>
          <w:color w:val="000000" w:themeColor="text1"/>
          <w:sz w:val="20"/>
          <w:szCs w:val="20"/>
          <w:lang w:eastAsia="en-GB"/>
        </w:rPr>
        <w:t>T</w:t>
      </w:r>
      <w:r w:rsidR="00747823" w:rsidRPr="00DB5C64">
        <w:rPr>
          <w:rFonts w:asciiTheme="majorBidi" w:eastAsia="Times New Roman" w:hAnsiTheme="majorBidi" w:cstheme="majorBidi"/>
          <w:color w:val="000000" w:themeColor="text1"/>
          <w:sz w:val="20"/>
          <w:szCs w:val="20"/>
          <w:lang w:eastAsia="en-GB"/>
        </w:rPr>
        <w: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final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version</w:t>
      </w:r>
      <w:r w:rsidR="002030B0" w:rsidRPr="00DB5C64">
        <w:rPr>
          <w:rFonts w:asciiTheme="majorBidi" w:eastAsia="Times New Roman" w:hAnsiTheme="majorBidi" w:cstheme="majorBidi"/>
          <w:color w:val="000000" w:themeColor="text1"/>
          <w:sz w:val="20"/>
          <w:szCs w:val="20"/>
          <w:lang w:eastAsia="en-GB"/>
        </w:rPr>
        <w:t xml:space="preserve"> </w:t>
      </w:r>
      <w:r w:rsidR="00F61822" w:rsidRPr="00DB5C64">
        <w:rPr>
          <w:rFonts w:asciiTheme="majorBidi" w:eastAsia="Times New Roman" w:hAnsiTheme="majorBidi" w:cstheme="majorBidi"/>
          <w:color w:val="000000" w:themeColor="text1"/>
          <w:sz w:val="20"/>
          <w:szCs w:val="20"/>
          <w:lang w:eastAsia="en-GB"/>
        </w:rPr>
        <w:t xml:space="preserve">of the survey </w:t>
      </w:r>
      <w:r w:rsidR="00747823" w:rsidRPr="00DB5C64">
        <w:rPr>
          <w:rFonts w:asciiTheme="majorBidi" w:eastAsia="Times New Roman" w:hAnsiTheme="majorBidi" w:cstheme="majorBidi"/>
          <w:color w:val="000000" w:themeColor="text1"/>
          <w:sz w:val="20"/>
          <w:szCs w:val="20"/>
          <w:lang w:eastAsia="en-GB"/>
        </w:rPr>
        <w:t>was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administered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6834D7" w:rsidRPr="00DB5C64">
        <w:rPr>
          <w:rFonts w:asciiTheme="majorBidi" w:eastAsia="Times New Roman" w:hAnsiTheme="majorBidi" w:cstheme="majorBidi"/>
          <w:color w:val="000000" w:themeColor="text1"/>
          <w:sz w:val="20"/>
          <w:szCs w:val="20"/>
          <w:lang w:eastAsia="en-GB"/>
        </w:rPr>
        <w:t xml:space="preserve">200 </w:t>
      </w:r>
      <w:r w:rsidR="00747823"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Iraq</w:t>
      </w:r>
      <w:bookmarkStart w:id="9" w:name="_Hlk94898262"/>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who</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(1)</w:t>
      </w:r>
      <w:r w:rsidR="002030B0" w:rsidRPr="00DB5C64">
        <w:rPr>
          <w:rFonts w:asciiTheme="majorBidi" w:eastAsia="Times New Roman" w:hAnsiTheme="majorBidi" w:cstheme="majorBidi"/>
          <w:color w:val="000000" w:themeColor="text1"/>
          <w:sz w:val="20"/>
          <w:szCs w:val="20"/>
          <w:lang w:eastAsia="en-GB"/>
        </w:rPr>
        <w:t xml:space="preserve"> </w:t>
      </w:r>
      <w:r w:rsidR="0006413E"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working</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Iraqi</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industry</w:t>
      </w:r>
      <w:r w:rsidR="0006413E"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(2)</w:t>
      </w:r>
      <w:r w:rsidR="002030B0" w:rsidRPr="00DB5C64">
        <w:rPr>
          <w:rFonts w:asciiTheme="majorBidi" w:eastAsia="Times New Roman" w:hAnsiTheme="majorBidi" w:cstheme="majorBidi"/>
          <w:color w:val="000000" w:themeColor="text1"/>
          <w:sz w:val="20"/>
          <w:szCs w:val="20"/>
          <w:lang w:eastAsia="en-GB"/>
        </w:rPr>
        <w:t xml:space="preserve"> </w:t>
      </w:r>
      <w:r w:rsidR="002030B0" w:rsidRPr="00DB5C64">
        <w:rPr>
          <w:rFonts w:asciiTheme="majorBidi" w:hAnsiTheme="majorBidi" w:cstheme="majorBidi"/>
          <w:color w:val="000000" w:themeColor="text1"/>
          <w:sz w:val="20"/>
          <w:szCs w:val="20"/>
        </w:rPr>
        <w:t xml:space="preserve"> </w:t>
      </w:r>
      <w:r w:rsidR="0006413E" w:rsidRPr="00DB5C64">
        <w:rPr>
          <w:rFonts w:asciiTheme="majorBidi" w:hAnsiTheme="majorBidi" w:cstheme="majorBidi"/>
          <w:color w:val="000000" w:themeColor="text1"/>
          <w:sz w:val="20"/>
          <w:szCs w:val="20"/>
        </w:rPr>
        <w:t>have</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at</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least</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five</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years</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experience</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747823" w:rsidRPr="00DB5C64">
        <w:rPr>
          <w:rFonts w:asciiTheme="majorBidi" w:hAnsiTheme="majorBidi" w:cstheme="majorBidi"/>
          <w:color w:val="000000" w:themeColor="text1"/>
          <w:sz w:val="20"/>
          <w:szCs w:val="20"/>
        </w:rPr>
        <w:t>construction</w:t>
      </w:r>
      <w:r w:rsidR="0006413E"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2030B0" w:rsidRPr="00DB5C64">
        <w:rPr>
          <w:rStyle w:val="Emphasis"/>
          <w:rFonts w:asciiTheme="majorBidi" w:hAnsiTheme="majorBidi" w:cstheme="majorBidi"/>
          <w:color w:val="000000" w:themeColor="text1"/>
          <w:sz w:val="20"/>
          <w:szCs w:val="20"/>
        </w:rPr>
        <w:t xml:space="preserve"> </w:t>
      </w:r>
      <w:r w:rsidR="00747823" w:rsidRPr="00DB5C64">
        <w:rPr>
          <w:rFonts w:asciiTheme="majorBidi" w:eastAsia="Times New Roman" w:hAnsiTheme="majorBidi" w:cstheme="majorBidi"/>
          <w:color w:val="000000" w:themeColor="text1"/>
          <w:sz w:val="20"/>
          <w:szCs w:val="20"/>
          <w:lang w:eastAsia="en-GB"/>
        </w:rPr>
        <w:t>(3)</w:t>
      </w:r>
      <w:r w:rsidR="002030B0" w:rsidRPr="00DB5C64">
        <w:rPr>
          <w:rFonts w:asciiTheme="majorBidi" w:eastAsia="Times New Roman" w:hAnsiTheme="majorBidi" w:cstheme="majorBidi"/>
          <w:color w:val="000000" w:themeColor="text1"/>
          <w:sz w:val="20"/>
          <w:szCs w:val="20"/>
          <w:lang w:eastAsia="en-GB"/>
        </w:rPr>
        <w:t xml:space="preserve"> </w:t>
      </w:r>
      <w:r w:rsidR="0006413E"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active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members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Iraqi</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Engineers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Association</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or</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registered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contractors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Iraqi</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Ministry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Trade</w:t>
      </w:r>
      <w:r w:rsidR="0006413E"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(4)</w:t>
      </w:r>
      <w:r w:rsidR="002030B0" w:rsidRPr="00DB5C64">
        <w:rPr>
          <w:rFonts w:asciiTheme="majorBidi" w:eastAsia="Times New Roman" w:hAnsiTheme="majorBidi" w:cstheme="majorBidi"/>
          <w:color w:val="000000" w:themeColor="text1"/>
          <w:sz w:val="20"/>
          <w:szCs w:val="20"/>
          <w:lang w:eastAsia="en-GB"/>
        </w:rPr>
        <w:t xml:space="preserve"> </w:t>
      </w:r>
      <w:r w:rsidR="0006413E"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active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members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international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professional</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bodies.</w:t>
      </w:r>
      <w:r w:rsidR="002030B0" w:rsidRPr="00DB5C64">
        <w:rPr>
          <w:rFonts w:asciiTheme="majorBidi" w:eastAsia="Times New Roman" w:hAnsiTheme="majorBidi" w:cstheme="majorBidi"/>
          <w:color w:val="000000" w:themeColor="text1"/>
          <w:sz w:val="20"/>
          <w:szCs w:val="20"/>
          <w:lang w:eastAsia="en-GB"/>
        </w:rPr>
        <w:t xml:space="preserve"> </w:t>
      </w:r>
      <w:bookmarkStart w:id="10" w:name="_Hlk95069808"/>
      <w:r w:rsidR="00806F8A" w:rsidRPr="00DB5C64">
        <w:rPr>
          <w:rFonts w:asciiTheme="majorBidi" w:eastAsia="Times New Roman" w:hAnsiTheme="majorBidi" w:cstheme="majorBidi"/>
          <w:color w:val="000000" w:themeColor="text1"/>
          <w:sz w:val="20"/>
          <w:szCs w:val="20"/>
          <w:lang w:eastAsia="en-GB"/>
        </w:rPr>
        <w:t xml:space="preserve">The respondents </w:t>
      </w:r>
      <w:r w:rsidR="00747823" w:rsidRPr="00DB5C64">
        <w:rPr>
          <w:rFonts w:asciiTheme="majorBidi" w:eastAsia="Times New Roman" w:hAnsiTheme="majorBidi" w:cstheme="majorBidi"/>
          <w:color w:val="000000" w:themeColor="text1"/>
          <w:sz w:val="20"/>
          <w:szCs w:val="20"/>
          <w:lang w:eastAsia="en-GB"/>
        </w:rPr>
        <w:t>includ</w:t>
      </w:r>
      <w:r w:rsidR="006B4102" w:rsidRPr="00DB5C64">
        <w:rPr>
          <w:rFonts w:asciiTheme="majorBidi" w:eastAsia="Times New Roman" w:hAnsiTheme="majorBidi" w:cstheme="majorBidi"/>
          <w:color w:val="000000" w:themeColor="text1"/>
          <w:sz w:val="20"/>
          <w:szCs w:val="20"/>
          <w:lang w:eastAsia="en-GB"/>
        </w:rPr>
        <w:t>e</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managers,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contractors,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consultants,</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safety</w:t>
      </w:r>
      <w:r w:rsidR="002030B0" w:rsidRPr="00DB5C64">
        <w:rPr>
          <w:rFonts w:asciiTheme="majorBidi" w:eastAsia="Times New Roman" w:hAnsiTheme="majorBidi" w:cstheme="majorBidi"/>
          <w:color w:val="000000" w:themeColor="text1"/>
          <w:sz w:val="20"/>
          <w:szCs w:val="20"/>
          <w:lang w:eastAsia="en-GB"/>
        </w:rPr>
        <w:t xml:space="preserve"> </w:t>
      </w:r>
      <w:r w:rsidR="00747823" w:rsidRPr="00DB5C64">
        <w:rPr>
          <w:rFonts w:asciiTheme="majorBidi" w:eastAsia="Times New Roman" w:hAnsiTheme="majorBidi" w:cstheme="majorBidi"/>
          <w:color w:val="000000" w:themeColor="text1"/>
          <w:sz w:val="20"/>
          <w:szCs w:val="20"/>
          <w:lang w:eastAsia="en-GB"/>
        </w:rPr>
        <w:t>engineers</w:t>
      </w:r>
      <w:bookmarkEnd w:id="9"/>
      <w:bookmarkEnd w:id="10"/>
      <w:r w:rsidR="00747823"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p>
    <w:p w14:paraId="7998E6AF" w14:textId="7F3861B8" w:rsidR="00581093" w:rsidRPr="00DB5C64" w:rsidRDefault="00581093" w:rsidP="0040552A">
      <w:pPr>
        <w:spacing w:after="120" w:line="480" w:lineRule="auto"/>
        <w:jc w:val="both"/>
        <w:outlineLvl w:val="1"/>
        <w:rPr>
          <w:rFonts w:asciiTheme="majorBidi" w:eastAsia="Times New Roman" w:hAnsiTheme="majorBidi" w:cstheme="majorBidi"/>
          <w:b/>
          <w:bCs/>
          <w:i/>
          <w:iCs/>
          <w:color w:val="000000" w:themeColor="text1"/>
          <w:sz w:val="20"/>
          <w:szCs w:val="20"/>
          <w:lang w:eastAsia="en-GB"/>
        </w:rPr>
      </w:pPr>
      <w:r w:rsidRPr="00DB5C64">
        <w:rPr>
          <w:rFonts w:asciiTheme="majorBidi" w:eastAsia="Times New Roman" w:hAnsiTheme="majorBidi" w:cstheme="majorBidi"/>
          <w:b/>
          <w:bCs/>
          <w:i/>
          <w:iCs/>
          <w:color w:val="000000" w:themeColor="text1"/>
          <w:sz w:val="20"/>
          <w:szCs w:val="20"/>
          <w:lang w:eastAsia="en-GB"/>
        </w:rPr>
        <w:t>Stage 3: Development of AHP-based RM</w:t>
      </w:r>
      <w:r w:rsidR="00A66634" w:rsidRPr="00DB5C64">
        <w:rPr>
          <w:rFonts w:asciiTheme="majorBidi" w:eastAsia="Times New Roman" w:hAnsiTheme="majorBidi" w:cstheme="majorBidi"/>
          <w:b/>
          <w:bCs/>
          <w:i/>
          <w:iCs/>
          <w:color w:val="000000" w:themeColor="text1"/>
          <w:sz w:val="20"/>
          <w:szCs w:val="20"/>
          <w:lang w:eastAsia="en-GB"/>
        </w:rPr>
        <w:t xml:space="preserve">ICB </w:t>
      </w:r>
      <w:r w:rsidRPr="00DB5C64">
        <w:rPr>
          <w:rFonts w:asciiTheme="majorBidi" w:eastAsia="Times New Roman" w:hAnsiTheme="majorBidi" w:cstheme="majorBidi"/>
          <w:b/>
          <w:bCs/>
          <w:i/>
          <w:iCs/>
          <w:color w:val="000000" w:themeColor="text1"/>
          <w:sz w:val="20"/>
          <w:szCs w:val="20"/>
          <w:lang w:eastAsia="en-GB"/>
        </w:rPr>
        <w:t>Assessment Model</w:t>
      </w:r>
    </w:p>
    <w:p w14:paraId="1AB1790A" w14:textId="4BD15CB2" w:rsidR="00581093" w:rsidRPr="00DB5C64" w:rsidRDefault="00581093" w:rsidP="0040552A">
      <w:pPr>
        <w:pStyle w:val="ListParagraph"/>
        <w:numPr>
          <w:ilvl w:val="0"/>
          <w:numId w:val="20"/>
        </w:numPr>
        <w:spacing w:after="120" w:line="480" w:lineRule="auto"/>
        <w:ind w:left="360"/>
        <w:jc w:val="both"/>
        <w:outlineLvl w:val="2"/>
        <w:rPr>
          <w:rFonts w:asciiTheme="majorBidi" w:eastAsia="Times New Roman" w:hAnsiTheme="majorBidi" w:cstheme="majorBidi"/>
          <w:i/>
          <w:iCs/>
          <w:color w:val="000000" w:themeColor="text1"/>
          <w:sz w:val="20"/>
          <w:szCs w:val="20"/>
          <w:lang w:eastAsia="en-GB"/>
        </w:rPr>
      </w:pPr>
      <w:r w:rsidRPr="00DB5C64">
        <w:rPr>
          <w:rFonts w:asciiTheme="majorBidi" w:eastAsia="Times New Roman" w:hAnsiTheme="majorBidi" w:cstheme="majorBidi"/>
          <w:i/>
          <w:iCs/>
          <w:color w:val="000000" w:themeColor="text1"/>
          <w:sz w:val="20"/>
          <w:szCs w:val="20"/>
          <w:lang w:eastAsia="en-GB"/>
        </w:rPr>
        <w:t>Background</w:t>
      </w:r>
    </w:p>
    <w:p w14:paraId="285B6EAF" w14:textId="7006F7A2" w:rsidR="004B1AD9" w:rsidRPr="00DB5C64" w:rsidRDefault="006A3970" w:rsidP="0040552A">
      <w:pPr>
        <w:spacing w:after="10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 xml:space="preserve">        </w:t>
      </w:r>
      <w:r w:rsidR="000D1B0A" w:rsidRPr="00DB5C64">
        <w:rPr>
          <w:rFonts w:asciiTheme="majorBidi" w:hAnsiTheme="majorBidi" w:cstheme="majorBidi"/>
          <w:color w:val="000000" w:themeColor="text1"/>
          <w:sz w:val="20"/>
          <w:szCs w:val="20"/>
          <w:shd w:val="clear" w:color="auto" w:fill="FFFFFF"/>
        </w:rPr>
        <w:t xml:space="preserve">The Analytic Hierarchy Process (AHP) has been extensively used in </w:t>
      </w:r>
      <w:r w:rsidR="000D1B0A" w:rsidRPr="00DB5C64">
        <w:rPr>
          <w:rFonts w:asciiTheme="majorBidi" w:hAnsiTheme="majorBidi" w:cstheme="majorBidi"/>
          <w:color w:val="000000" w:themeColor="text1"/>
          <w:sz w:val="20"/>
          <w:szCs w:val="20"/>
        </w:rPr>
        <w:t>different areas of engineering management</w:t>
      </w:r>
      <w:r w:rsidR="000D1B0A" w:rsidRPr="00DB5C64">
        <w:rPr>
          <w:rFonts w:asciiTheme="majorBidi" w:hAnsiTheme="majorBidi" w:cstheme="majorBidi"/>
          <w:color w:val="000000" w:themeColor="text1"/>
          <w:sz w:val="20"/>
          <w:szCs w:val="20"/>
          <w:shd w:val="clear" w:color="auto" w:fill="FFFFFF"/>
        </w:rPr>
        <w:t xml:space="preserve"> as a multicriteria decision-making method for dealing with complex decision-making problems</w:t>
      </w:r>
      <w:r w:rsidR="00113FDA" w:rsidRPr="00DB5C64">
        <w:rPr>
          <w:rFonts w:asciiTheme="majorBidi" w:hAnsiTheme="majorBidi" w:cstheme="majorBidi"/>
          <w:color w:val="000000" w:themeColor="text1"/>
          <w:sz w:val="20"/>
          <w:szCs w:val="20"/>
          <w:shd w:val="clear" w:color="auto" w:fill="FFFFFF"/>
        </w:rPr>
        <w:t xml:space="preserve"> </w:t>
      </w:r>
      <w:r w:rsidR="00113FDA" w:rsidRPr="00DB5C64">
        <w:rPr>
          <w:rFonts w:asciiTheme="majorBidi" w:hAnsiTheme="majorBidi" w:cstheme="majorBidi"/>
          <w:color w:val="000000" w:themeColor="text1"/>
          <w:sz w:val="20"/>
          <w:szCs w:val="20"/>
        </w:rPr>
        <w:lastRenderedPageBreak/>
        <w:t>(</w:t>
      </w:r>
      <w:proofErr w:type="spellStart"/>
      <w:r w:rsidR="00113FDA" w:rsidRPr="00DB5C64">
        <w:rPr>
          <w:rFonts w:asciiTheme="majorBidi" w:hAnsiTheme="majorBidi" w:cstheme="majorBidi"/>
          <w:color w:val="000000" w:themeColor="text1"/>
          <w:sz w:val="20"/>
          <w:szCs w:val="20"/>
        </w:rPr>
        <w:t>Saaty</w:t>
      </w:r>
      <w:proofErr w:type="spellEnd"/>
      <w:r w:rsidR="00113FDA" w:rsidRPr="00DB5C64">
        <w:rPr>
          <w:rFonts w:asciiTheme="majorBidi" w:hAnsiTheme="majorBidi" w:cstheme="majorBidi"/>
          <w:color w:val="000000" w:themeColor="text1"/>
          <w:sz w:val="20"/>
          <w:szCs w:val="20"/>
        </w:rPr>
        <w:t xml:space="preserve"> </w:t>
      </w:r>
      <w:r w:rsidR="0081270C" w:rsidRPr="00DB5C64">
        <w:rPr>
          <w:rFonts w:asciiTheme="majorBidi" w:hAnsiTheme="majorBidi" w:cstheme="majorBidi"/>
          <w:color w:val="000000" w:themeColor="text1"/>
          <w:sz w:val="20"/>
          <w:szCs w:val="20"/>
        </w:rPr>
        <w:t>and</w:t>
      </w:r>
      <w:r w:rsidR="00113FDA" w:rsidRPr="00DB5C64">
        <w:rPr>
          <w:rFonts w:asciiTheme="majorBidi" w:hAnsiTheme="majorBidi" w:cstheme="majorBidi"/>
          <w:color w:val="000000" w:themeColor="text1"/>
          <w:sz w:val="20"/>
          <w:szCs w:val="20"/>
        </w:rPr>
        <w:t xml:space="preserve"> Alexander 1989</w:t>
      </w:r>
      <w:r w:rsidR="00D17687" w:rsidRPr="00DB5C64">
        <w:rPr>
          <w:rFonts w:asciiTheme="majorBidi" w:hAnsiTheme="majorBidi" w:cstheme="majorBidi"/>
          <w:color w:val="000000" w:themeColor="text1"/>
          <w:sz w:val="20"/>
          <w:szCs w:val="20"/>
        </w:rPr>
        <w:t>;</w:t>
      </w:r>
      <w:r w:rsidR="002409D0" w:rsidRPr="00DB5C64">
        <w:rPr>
          <w:rFonts w:asciiTheme="majorBidi" w:hAnsiTheme="majorBidi" w:cstheme="majorBidi"/>
          <w:color w:val="000000" w:themeColor="text1"/>
          <w:sz w:val="20"/>
          <w:szCs w:val="20"/>
          <w:shd w:val="clear" w:color="auto" w:fill="FFFFFF"/>
        </w:rPr>
        <w:t xml:space="preserve"> </w:t>
      </w:r>
      <w:proofErr w:type="spellStart"/>
      <w:r w:rsidR="002409D0" w:rsidRPr="00DB5C64">
        <w:rPr>
          <w:rFonts w:asciiTheme="majorBidi" w:hAnsiTheme="majorBidi" w:cstheme="majorBidi"/>
          <w:color w:val="000000" w:themeColor="text1"/>
          <w:sz w:val="20"/>
          <w:szCs w:val="20"/>
          <w:shd w:val="clear" w:color="auto" w:fill="FFFFFF"/>
        </w:rPr>
        <w:t>Su</w:t>
      </w:r>
      <w:proofErr w:type="spellEnd"/>
      <w:r w:rsidR="0081270C" w:rsidRPr="00DB5C64">
        <w:rPr>
          <w:rFonts w:asciiTheme="majorBidi" w:hAnsiTheme="majorBidi" w:cstheme="majorBidi"/>
          <w:color w:val="000000" w:themeColor="text1"/>
          <w:sz w:val="20"/>
          <w:szCs w:val="20"/>
          <w:shd w:val="clear" w:color="auto" w:fill="FFFFFF"/>
        </w:rPr>
        <w:t xml:space="preserve"> et al. </w:t>
      </w:r>
      <w:r w:rsidR="00CC5557" w:rsidRPr="00DB5C64">
        <w:rPr>
          <w:rFonts w:asciiTheme="majorBidi" w:hAnsiTheme="majorBidi" w:cstheme="majorBidi"/>
          <w:color w:val="000000" w:themeColor="text1"/>
          <w:sz w:val="20"/>
          <w:szCs w:val="20"/>
          <w:shd w:val="clear" w:color="auto" w:fill="FFFFFF"/>
        </w:rPr>
        <w:t xml:space="preserve">2015; </w:t>
      </w:r>
      <w:r w:rsidR="00CC5557" w:rsidRPr="00DB5C64">
        <w:rPr>
          <w:rFonts w:asciiTheme="majorBidi" w:hAnsiTheme="majorBidi" w:cstheme="majorBidi"/>
          <w:color w:val="000000" w:themeColor="text1"/>
          <w:sz w:val="20"/>
          <w:szCs w:val="20"/>
        </w:rPr>
        <w:t>Lin</w:t>
      </w:r>
      <w:r w:rsidR="0081270C" w:rsidRPr="00DB5C64">
        <w:rPr>
          <w:rFonts w:asciiTheme="majorBidi" w:hAnsiTheme="majorBidi" w:cstheme="majorBidi"/>
          <w:color w:val="000000" w:themeColor="text1"/>
          <w:sz w:val="20"/>
          <w:szCs w:val="20"/>
        </w:rPr>
        <w:t xml:space="preserve"> et al. </w:t>
      </w:r>
      <w:r w:rsidR="00D17687" w:rsidRPr="00DB5C64">
        <w:rPr>
          <w:rFonts w:asciiTheme="majorBidi" w:hAnsiTheme="majorBidi" w:cstheme="majorBidi"/>
          <w:color w:val="000000" w:themeColor="text1"/>
          <w:sz w:val="20"/>
          <w:szCs w:val="20"/>
        </w:rPr>
        <w:t>2021</w:t>
      </w:r>
      <w:r w:rsidR="004B1AD9" w:rsidRPr="00DB5C64">
        <w:rPr>
          <w:rFonts w:asciiTheme="majorBidi" w:hAnsiTheme="majorBidi" w:cstheme="majorBidi"/>
          <w:color w:val="000000" w:themeColor="text1"/>
          <w:sz w:val="20"/>
          <w:szCs w:val="20"/>
        </w:rPr>
        <w:t xml:space="preserve">; </w:t>
      </w:r>
      <w:proofErr w:type="spellStart"/>
      <w:r w:rsidR="004B1AD9" w:rsidRPr="00DB5C64">
        <w:rPr>
          <w:rFonts w:asciiTheme="majorBidi" w:hAnsiTheme="majorBidi" w:cstheme="majorBidi"/>
          <w:color w:val="000000" w:themeColor="text1"/>
          <w:sz w:val="20"/>
          <w:szCs w:val="20"/>
          <w:shd w:val="clear" w:color="auto" w:fill="FFFFFF"/>
        </w:rPr>
        <w:t>Stumbauer</w:t>
      </w:r>
      <w:proofErr w:type="spellEnd"/>
      <w:r w:rsidR="0081270C" w:rsidRPr="00DB5C64">
        <w:rPr>
          <w:rFonts w:asciiTheme="majorBidi" w:hAnsiTheme="majorBidi" w:cstheme="majorBidi"/>
          <w:color w:val="000000" w:themeColor="text1"/>
          <w:sz w:val="20"/>
          <w:szCs w:val="20"/>
          <w:shd w:val="clear" w:color="auto" w:fill="FFFFFF"/>
        </w:rPr>
        <w:t xml:space="preserve"> and </w:t>
      </w:r>
      <w:proofErr w:type="spellStart"/>
      <w:r w:rsidR="004B1AD9" w:rsidRPr="00DB5C64">
        <w:rPr>
          <w:rFonts w:asciiTheme="majorBidi" w:hAnsiTheme="majorBidi" w:cstheme="majorBidi"/>
          <w:color w:val="000000" w:themeColor="text1"/>
          <w:sz w:val="20"/>
          <w:szCs w:val="20"/>
          <w:shd w:val="clear" w:color="auto" w:fill="FFFFFF"/>
        </w:rPr>
        <w:t>Lalis</w:t>
      </w:r>
      <w:proofErr w:type="spellEnd"/>
      <w:r w:rsidR="004B1AD9" w:rsidRPr="00DB5C64">
        <w:rPr>
          <w:rFonts w:asciiTheme="majorBidi" w:hAnsiTheme="majorBidi" w:cstheme="majorBidi"/>
          <w:color w:val="000000" w:themeColor="text1"/>
          <w:sz w:val="20"/>
          <w:szCs w:val="20"/>
          <w:shd w:val="clear" w:color="auto" w:fill="FFFFFF"/>
        </w:rPr>
        <w:t xml:space="preserve"> 2022</w:t>
      </w:r>
      <w:r w:rsidR="00EE30F7">
        <w:rPr>
          <w:rFonts w:asciiTheme="majorBidi" w:hAnsiTheme="majorBidi" w:cstheme="majorBidi"/>
          <w:color w:val="000000" w:themeColor="text1"/>
          <w:sz w:val="20"/>
          <w:szCs w:val="20"/>
          <w:shd w:val="clear" w:color="auto" w:fill="FFFFFF"/>
        </w:rPr>
        <w:t>; Al-Mhdawi et al. 2023c</w:t>
      </w:r>
      <w:r w:rsidR="004B1AD9" w:rsidRPr="00DB5C64">
        <w:rPr>
          <w:rFonts w:asciiTheme="majorBidi" w:hAnsiTheme="majorBidi" w:cstheme="majorBidi"/>
          <w:color w:val="000000" w:themeColor="text1"/>
          <w:sz w:val="20"/>
          <w:szCs w:val="20"/>
          <w:shd w:val="clear" w:color="auto" w:fill="FFFFFF"/>
        </w:rPr>
        <w:t>)</w:t>
      </w:r>
      <w:r w:rsidR="000D1B0A" w:rsidRPr="00DB5C64">
        <w:rPr>
          <w:rFonts w:asciiTheme="majorBidi" w:hAnsiTheme="majorBidi" w:cstheme="majorBidi"/>
          <w:color w:val="000000" w:themeColor="text1"/>
          <w:sz w:val="20"/>
          <w:szCs w:val="20"/>
          <w:shd w:val="clear" w:color="auto" w:fill="FFFFFF"/>
        </w:rPr>
        <w:t xml:space="preserve">. </w:t>
      </w:r>
      <w:r w:rsidR="00AB0D03" w:rsidRPr="00DB5C64">
        <w:rPr>
          <w:rFonts w:asciiTheme="majorBidi" w:hAnsiTheme="majorBidi" w:cstheme="majorBidi"/>
          <w:color w:val="000000" w:themeColor="text1"/>
          <w:sz w:val="20"/>
          <w:szCs w:val="20"/>
          <w:shd w:val="clear" w:color="auto" w:fill="FFFFFF"/>
        </w:rPr>
        <w:t>AHP</w:t>
      </w:r>
      <w:r w:rsidR="002030B0" w:rsidRPr="00DB5C64">
        <w:rPr>
          <w:rFonts w:asciiTheme="majorBidi" w:hAnsiTheme="majorBidi" w:cstheme="majorBidi"/>
          <w:color w:val="000000" w:themeColor="text1"/>
          <w:sz w:val="20"/>
          <w:szCs w:val="20"/>
          <w:shd w:val="clear" w:color="auto" w:fill="FFFFFF"/>
        </w:rPr>
        <w:t xml:space="preserve"> </w:t>
      </w:r>
      <w:r w:rsidR="00E65510" w:rsidRPr="00DB5C64">
        <w:rPr>
          <w:rFonts w:asciiTheme="majorBidi" w:hAnsiTheme="majorBidi" w:cstheme="majorBidi"/>
          <w:color w:val="000000" w:themeColor="text1"/>
          <w:sz w:val="20"/>
          <w:szCs w:val="20"/>
          <w:shd w:val="clear" w:color="auto" w:fill="FFFFFF"/>
        </w:rPr>
        <w:t xml:space="preserve">is chosen </w:t>
      </w:r>
      <w:r w:rsidR="00EE6A6A" w:rsidRPr="00DB5C64">
        <w:rPr>
          <w:rFonts w:asciiTheme="majorBidi" w:hAnsiTheme="majorBidi" w:cstheme="majorBidi"/>
          <w:color w:val="000000" w:themeColor="text1"/>
          <w:sz w:val="20"/>
          <w:szCs w:val="20"/>
          <w:shd w:val="clear" w:color="auto" w:fill="FFFFFF"/>
        </w:rPr>
        <w:t xml:space="preserve">in this research </w:t>
      </w:r>
      <w:r w:rsidR="0027493D" w:rsidRPr="00DB5C64">
        <w:rPr>
          <w:rFonts w:asciiTheme="majorBidi" w:hAnsiTheme="majorBidi" w:cstheme="majorBidi"/>
          <w:color w:val="000000" w:themeColor="text1"/>
          <w:sz w:val="20"/>
          <w:szCs w:val="20"/>
          <w:shd w:val="clear" w:color="auto" w:fill="FFFFFF"/>
        </w:rPr>
        <w:t xml:space="preserve">over conventional methods such as Probability and Impact Matrices and Failure Modes and Effect Analysis </w:t>
      </w:r>
      <w:r w:rsidR="00E65510" w:rsidRPr="00DB5C64">
        <w:rPr>
          <w:rFonts w:asciiTheme="majorBidi" w:hAnsiTheme="majorBidi" w:cstheme="majorBidi"/>
          <w:color w:val="000000" w:themeColor="text1"/>
          <w:sz w:val="20"/>
          <w:szCs w:val="20"/>
          <w:shd w:val="clear" w:color="auto" w:fill="FFFFFF"/>
        </w:rPr>
        <w:t xml:space="preserve">because </w:t>
      </w:r>
      <w:r w:rsidR="003D33D2" w:rsidRPr="00DB5C64">
        <w:rPr>
          <w:rFonts w:asciiTheme="majorBidi" w:hAnsiTheme="majorBidi" w:cstheme="majorBidi"/>
          <w:color w:val="000000" w:themeColor="text1"/>
          <w:sz w:val="20"/>
          <w:szCs w:val="20"/>
          <w:shd w:val="clear" w:color="auto" w:fill="FFFFFF"/>
        </w:rPr>
        <w:t xml:space="preserve">it has the </w:t>
      </w:r>
      <w:r w:rsidR="00611669" w:rsidRPr="00DB5C64">
        <w:rPr>
          <w:rFonts w:asciiTheme="majorBidi" w:hAnsiTheme="majorBidi" w:cstheme="majorBidi"/>
          <w:color w:val="000000" w:themeColor="text1"/>
          <w:sz w:val="20"/>
          <w:szCs w:val="20"/>
          <w:shd w:val="clear" w:color="auto" w:fill="FFFFFF"/>
        </w:rPr>
        <w:t>ability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resolve</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conflicts</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opinion</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establish</w:t>
      </w:r>
      <w:r w:rsidR="002030B0" w:rsidRPr="00DB5C64">
        <w:rPr>
          <w:rFonts w:asciiTheme="majorBidi" w:hAnsiTheme="majorBidi" w:cstheme="majorBidi"/>
          <w:color w:val="000000" w:themeColor="text1"/>
          <w:sz w:val="20"/>
          <w:szCs w:val="20"/>
          <w:shd w:val="clear" w:color="auto" w:fill="FFFFFF"/>
        </w:rPr>
        <w:t xml:space="preserve"> </w:t>
      </w:r>
      <w:r w:rsidR="00447E0A" w:rsidRPr="00DB5C64">
        <w:rPr>
          <w:rFonts w:asciiTheme="majorBidi" w:hAnsiTheme="majorBidi" w:cstheme="majorBidi"/>
          <w:color w:val="000000" w:themeColor="text1"/>
          <w:sz w:val="20"/>
          <w:szCs w:val="20"/>
          <w:shd w:val="clear" w:color="auto" w:fill="FFFFFF"/>
        </w:rPr>
        <w:t>priorities</w:t>
      </w:r>
      <w:r w:rsidR="003A2E60" w:rsidRPr="00DB5C64">
        <w:rPr>
          <w:rFonts w:asciiTheme="majorBidi" w:hAnsiTheme="majorBidi" w:cstheme="majorBidi"/>
          <w:color w:val="000000" w:themeColor="text1"/>
          <w:sz w:val="20"/>
          <w:szCs w:val="20"/>
          <w:shd w:val="clear" w:color="auto" w:fill="FFFFFF"/>
        </w:rPr>
        <w:t xml:space="preserve"> </w:t>
      </w:r>
      <w:r w:rsidR="006C32EB" w:rsidRPr="00DB5C64">
        <w:rPr>
          <w:rFonts w:asciiTheme="majorBidi" w:hAnsiTheme="majorBidi" w:cstheme="majorBidi"/>
          <w:color w:val="000000" w:themeColor="text1"/>
          <w:sz w:val="20"/>
          <w:szCs w:val="20"/>
          <w:shd w:val="clear" w:color="auto" w:fill="FFFFFF"/>
        </w:rPr>
        <w:t xml:space="preserve">by </w:t>
      </w:r>
      <w:proofErr w:type="spellStart"/>
      <w:r w:rsidR="006C32EB" w:rsidRPr="00DB5C64">
        <w:rPr>
          <w:rFonts w:asciiTheme="majorBidi" w:hAnsiTheme="majorBidi" w:cstheme="majorBidi"/>
          <w:color w:val="000000" w:themeColor="text1"/>
          <w:sz w:val="20"/>
          <w:szCs w:val="20"/>
          <w:shd w:val="clear" w:color="auto" w:fill="FFFFFF"/>
        </w:rPr>
        <w:t>analyz</w:t>
      </w:r>
      <w:r w:rsidR="002361D7" w:rsidRPr="00DB5C64">
        <w:rPr>
          <w:rFonts w:asciiTheme="majorBidi" w:hAnsiTheme="majorBidi" w:cstheme="majorBidi"/>
          <w:color w:val="000000" w:themeColor="text1"/>
          <w:sz w:val="20"/>
          <w:szCs w:val="20"/>
          <w:shd w:val="clear" w:color="auto" w:fill="FFFFFF"/>
        </w:rPr>
        <w:t>ing</w:t>
      </w:r>
      <w:proofErr w:type="spellEnd"/>
      <w:r w:rsidR="006C32EB" w:rsidRPr="00DB5C64">
        <w:rPr>
          <w:rFonts w:asciiTheme="majorBidi" w:hAnsiTheme="majorBidi" w:cstheme="majorBidi"/>
          <w:color w:val="000000" w:themeColor="text1"/>
          <w:sz w:val="20"/>
          <w:szCs w:val="20"/>
          <w:shd w:val="clear" w:color="auto" w:fill="FFFFFF"/>
        </w:rPr>
        <w:t xml:space="preserve"> </w:t>
      </w:r>
      <w:r w:rsidR="002361D7" w:rsidRPr="00DB5C64">
        <w:rPr>
          <w:rFonts w:asciiTheme="majorBidi" w:hAnsiTheme="majorBidi" w:cstheme="majorBidi"/>
          <w:color w:val="000000" w:themeColor="text1"/>
          <w:sz w:val="20"/>
          <w:szCs w:val="20"/>
          <w:shd w:val="clear" w:color="auto" w:fill="FFFFFF"/>
        </w:rPr>
        <w:t xml:space="preserve">the </w:t>
      </w:r>
      <w:r w:rsidR="006C32EB" w:rsidRPr="00DB5C64">
        <w:rPr>
          <w:rFonts w:asciiTheme="majorBidi" w:hAnsiTheme="majorBidi" w:cstheme="majorBidi"/>
          <w:color w:val="000000" w:themeColor="text1"/>
          <w:sz w:val="20"/>
          <w:szCs w:val="20"/>
          <w:shd w:val="clear" w:color="auto" w:fill="FFFFFF"/>
        </w:rPr>
        <w:t xml:space="preserve">respondents' objective and subjective factors through pairwise comparison matrices </w:t>
      </w:r>
      <w:r w:rsidR="00113FDA" w:rsidRPr="00DB5C64">
        <w:rPr>
          <w:rFonts w:asciiTheme="majorBidi" w:hAnsiTheme="majorBidi" w:cstheme="majorBidi"/>
          <w:color w:val="000000" w:themeColor="text1"/>
          <w:sz w:val="20"/>
          <w:szCs w:val="20"/>
        </w:rPr>
        <w:t>(Darko</w:t>
      </w:r>
      <w:r w:rsidR="0081270C" w:rsidRPr="00DB5C64">
        <w:rPr>
          <w:rFonts w:asciiTheme="majorBidi" w:hAnsiTheme="majorBidi" w:cstheme="majorBidi"/>
          <w:color w:val="000000" w:themeColor="text1"/>
          <w:sz w:val="20"/>
          <w:szCs w:val="20"/>
        </w:rPr>
        <w:t xml:space="preserve"> et al.</w:t>
      </w:r>
      <w:r w:rsidR="00113FDA" w:rsidRPr="00DB5C64">
        <w:rPr>
          <w:rFonts w:asciiTheme="majorBidi" w:hAnsiTheme="majorBidi" w:cstheme="majorBidi"/>
          <w:color w:val="000000" w:themeColor="text1"/>
          <w:sz w:val="20"/>
          <w:szCs w:val="20"/>
        </w:rPr>
        <w:t xml:space="preserve"> 2019).</w:t>
      </w:r>
    </w:p>
    <w:p w14:paraId="517B250E" w14:textId="5E658069" w:rsidR="00611669" w:rsidRPr="00DB5C64" w:rsidRDefault="00611669" w:rsidP="0040552A">
      <w:pPr>
        <w:pStyle w:val="ListParagraph"/>
        <w:numPr>
          <w:ilvl w:val="0"/>
          <w:numId w:val="20"/>
        </w:numPr>
        <w:spacing w:before="120" w:after="120" w:line="480" w:lineRule="auto"/>
        <w:ind w:left="360"/>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t>Model</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Development</w:t>
      </w:r>
      <w:r w:rsidR="002030B0" w:rsidRPr="00DB5C64">
        <w:rPr>
          <w:rFonts w:asciiTheme="majorBidi" w:hAnsiTheme="majorBidi" w:cstheme="majorBidi"/>
          <w:i/>
          <w:iCs/>
          <w:color w:val="000000" w:themeColor="text1"/>
          <w:sz w:val="20"/>
          <w:szCs w:val="20"/>
        </w:rPr>
        <w:t xml:space="preserve"> </w:t>
      </w:r>
    </w:p>
    <w:p w14:paraId="25825A2D" w14:textId="44A30D2F" w:rsidR="008D77B1" w:rsidRPr="00DB5C64" w:rsidRDefault="006A3970" w:rsidP="0040552A">
      <w:pPr>
        <w:shd w:val="clear" w:color="auto" w:fill="FFFFFF"/>
        <w:spacing w:after="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bookmarkStart w:id="11" w:name="_Hlk94984506"/>
      <w:r w:rsidR="00611669" w:rsidRPr="00DB5C64">
        <w:rPr>
          <w:rFonts w:asciiTheme="majorBidi" w:hAnsiTheme="majorBidi" w:cstheme="majorBidi"/>
          <w:color w:val="000000" w:themeColor="text1"/>
          <w:sz w:val="20"/>
          <w:szCs w:val="20"/>
          <w:shd w:val="clear" w:color="auto" w:fill="FFFFFF"/>
        </w:rPr>
        <w:t>quantitatively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assessed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7A38FB" w:rsidRPr="00DB5C64">
        <w:rPr>
          <w:rFonts w:asciiTheme="majorBidi" w:hAnsiTheme="majorBidi" w:cstheme="majorBidi"/>
          <w:color w:val="000000" w:themeColor="text1"/>
          <w:sz w:val="20"/>
          <w:szCs w:val="20"/>
          <w:lang w:eastAsia="en-GB"/>
        </w:rPr>
        <w:t xml:space="preserve">significance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0170D9" w:rsidRPr="00DB5C64">
        <w:rPr>
          <w:rFonts w:asciiTheme="majorBidi" w:hAnsiTheme="majorBidi" w:cstheme="majorBidi"/>
          <w:color w:val="000000" w:themeColor="text1"/>
          <w:sz w:val="20"/>
          <w:szCs w:val="20"/>
          <w:shd w:val="clear" w:color="auto" w:fill="FFFFFF"/>
        </w:rPr>
        <w:t xml:space="preserve">RMICB </w:t>
      </w:r>
      <w:r w:rsidR="00611669"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COVID-19</w:t>
      </w:r>
      <w:bookmarkEnd w:id="11"/>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All</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derived</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expertise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engineering</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judgment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interviewed</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C57A19" w:rsidRPr="00DB5C64">
        <w:rPr>
          <w:rFonts w:asciiTheme="majorBidi" w:hAnsiTheme="majorBidi" w:cstheme="majorBidi"/>
          <w:color w:val="000000" w:themeColor="text1"/>
          <w:sz w:val="20"/>
          <w:szCs w:val="20"/>
          <w:shd w:val="clear" w:color="auto" w:fill="FFFFFF"/>
        </w:rPr>
        <w:t>professionals</w:t>
      </w:r>
      <w:r w:rsidR="005A2E1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While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have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substantial</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knowledge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industry,</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represents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an</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unprecedented</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extreme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condition</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has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not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been</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encountered</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before</w:t>
      </w:r>
      <w:r w:rsidR="002030B0" w:rsidRPr="00DB5C64">
        <w:rPr>
          <w:rFonts w:asciiTheme="majorBidi" w:hAnsiTheme="majorBidi" w:cstheme="majorBidi"/>
          <w:color w:val="000000" w:themeColor="text1"/>
          <w:sz w:val="20"/>
          <w:szCs w:val="20"/>
          <w:shd w:val="clear" w:color="auto" w:fill="FFFFFF"/>
        </w:rPr>
        <w:t xml:space="preserve"> </w:t>
      </w:r>
      <w:r w:rsidR="003F6D69" w:rsidRPr="00DB5C64">
        <w:rPr>
          <w:rFonts w:asciiTheme="majorBidi" w:hAnsiTheme="majorBidi" w:cstheme="majorBidi"/>
          <w:color w:val="000000" w:themeColor="text1"/>
          <w:sz w:val="20"/>
          <w:szCs w:val="20"/>
        </w:rPr>
        <w:t>(Al-Mhdawi</w:t>
      </w:r>
      <w:r w:rsidR="0081270C" w:rsidRPr="00DB5C64">
        <w:rPr>
          <w:rFonts w:asciiTheme="majorBidi" w:hAnsiTheme="majorBidi" w:cstheme="majorBidi"/>
          <w:color w:val="000000" w:themeColor="text1"/>
          <w:sz w:val="20"/>
          <w:szCs w:val="20"/>
        </w:rPr>
        <w:t xml:space="preserve"> et al. </w:t>
      </w:r>
      <w:r w:rsidR="003F6D69" w:rsidRPr="00DB5C64">
        <w:rPr>
          <w:rFonts w:asciiTheme="majorBidi" w:hAnsiTheme="majorBidi" w:cstheme="majorBidi"/>
          <w:color w:val="000000" w:themeColor="text1"/>
          <w:sz w:val="20"/>
          <w:szCs w:val="20"/>
        </w:rPr>
        <w:t>2022a)</w:t>
      </w:r>
      <w:r w:rsidR="005A2E1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Consequently,</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there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may</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uncertainty</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regarding</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responses</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due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imprecise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incomplete</w:t>
      </w:r>
      <w:r w:rsidR="002030B0" w:rsidRPr="00DB5C64">
        <w:rPr>
          <w:rFonts w:asciiTheme="majorBidi" w:hAnsiTheme="majorBidi" w:cstheme="majorBidi"/>
          <w:color w:val="000000" w:themeColor="text1"/>
          <w:sz w:val="20"/>
          <w:szCs w:val="20"/>
          <w:shd w:val="clear" w:color="auto" w:fill="FFFFFF"/>
        </w:rPr>
        <w:t xml:space="preserve"> </w:t>
      </w:r>
      <w:r w:rsidR="005A2E16"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B43D6B" w:rsidRPr="00DB5C64">
        <w:rPr>
          <w:rFonts w:asciiTheme="majorBidi" w:hAnsiTheme="majorBidi" w:cstheme="majorBidi"/>
          <w:color w:val="000000" w:themeColor="text1"/>
          <w:sz w:val="20"/>
          <w:szCs w:val="20"/>
          <w:shd w:val="clear" w:color="auto" w:fill="FFFFFF"/>
        </w:rPr>
        <w:t>The d</w:t>
      </w:r>
      <w:r w:rsidR="00611669" w:rsidRPr="00DB5C64">
        <w:rPr>
          <w:rFonts w:asciiTheme="majorBidi" w:hAnsiTheme="majorBidi" w:cstheme="majorBidi"/>
          <w:color w:val="000000" w:themeColor="text1"/>
          <w:sz w:val="20"/>
          <w:szCs w:val="20"/>
          <w:shd w:val="clear" w:color="auto" w:fill="FFFFFF"/>
        </w:rPr>
        <w:t>etails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5F2850" w:rsidRPr="00DB5C64">
        <w:rPr>
          <w:rFonts w:asciiTheme="majorBidi" w:hAnsiTheme="majorBidi" w:cstheme="majorBidi"/>
          <w:color w:val="000000" w:themeColor="text1"/>
          <w:sz w:val="20"/>
          <w:szCs w:val="20"/>
          <w:shd w:val="clear" w:color="auto" w:fill="FFFFFF"/>
        </w:rPr>
        <w:t xml:space="preserve">AHP </w:t>
      </w:r>
      <w:r w:rsidR="00611669"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discussed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following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steps</w:t>
      </w:r>
      <w:r w:rsidR="007A38FB" w:rsidRPr="00DB5C64">
        <w:rPr>
          <w:rFonts w:asciiTheme="majorBidi" w:hAnsiTheme="majorBidi" w:cstheme="majorBidi"/>
          <w:color w:val="000000" w:themeColor="text1"/>
          <w:sz w:val="20"/>
          <w:szCs w:val="20"/>
          <w:shd w:val="clear" w:color="auto" w:fill="FFFFFF"/>
        </w:rPr>
        <w:t>:</w:t>
      </w:r>
    </w:p>
    <w:p w14:paraId="2529BCAE" w14:textId="63DD65E0"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Step</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1:</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Establishment</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of</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the</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Hierarchy</w:t>
      </w:r>
      <w:r w:rsidR="002030B0" w:rsidRPr="00DB5C64">
        <w:rPr>
          <w:rFonts w:asciiTheme="majorBidi" w:hAnsiTheme="majorBidi" w:cstheme="majorBidi"/>
          <w:i/>
          <w:iCs/>
          <w:color w:val="000000" w:themeColor="text1"/>
          <w:sz w:val="20"/>
          <w:szCs w:val="20"/>
          <w:shd w:val="clear" w:color="auto" w:fill="FFFFFF"/>
        </w:rPr>
        <w:t xml:space="preserve"> </w:t>
      </w:r>
    </w:p>
    <w:p w14:paraId="4D381A7B" w14:textId="4260C533" w:rsidR="00611669" w:rsidRPr="00DB5C64" w:rsidRDefault="00611669" w:rsidP="0040552A">
      <w:pPr>
        <w:spacing w:line="480" w:lineRule="auto"/>
        <w:jc w:val="both"/>
        <w:rPr>
          <w:rFonts w:asciiTheme="majorBidi" w:hAnsiTheme="majorBidi" w:cstheme="majorBidi"/>
          <w:b/>
          <w:bCs/>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this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step,</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authors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structured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elements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problem</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into</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hierarchies</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LP,</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LIC,</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C32547" w:rsidRPr="00DB5C64">
        <w:rPr>
          <w:rFonts w:asciiTheme="majorBidi" w:eastAsia="Times New Roman" w:hAnsiTheme="majorBidi" w:cstheme="majorBidi"/>
          <w:color w:val="000000" w:themeColor="text1"/>
          <w:sz w:val="20"/>
          <w:szCs w:val="20"/>
          <w:lang w:eastAsia="en-GB"/>
        </w:rPr>
        <w:t>LIS)</w:t>
      </w:r>
      <w:r w:rsidR="00E21947" w:rsidRPr="00DB5C64">
        <w:rPr>
          <w:rFonts w:asciiTheme="majorBidi" w:eastAsia="Times New Roman" w:hAnsiTheme="majorBidi" w:cstheme="majorBidi"/>
          <w:color w:val="000000" w:themeColor="text1"/>
          <w:sz w:val="20"/>
          <w:szCs w:val="20"/>
          <w:lang w:eastAsia="en-GB"/>
        </w:rPr>
        <w:t xml:space="preserve"> and</w:t>
      </w:r>
      <w:r w:rsidR="002030B0" w:rsidRPr="00DB5C64">
        <w:rPr>
          <w:rFonts w:asciiTheme="majorBidi" w:eastAsia="Times New Roman" w:hAnsiTheme="majorBidi" w:cstheme="majorBidi"/>
          <w:color w:val="000000" w:themeColor="text1"/>
          <w:sz w:val="20"/>
          <w:szCs w:val="20"/>
          <w:lang w:eastAsia="en-GB"/>
        </w:rPr>
        <w:t xml:space="preserve"> </w:t>
      </w:r>
      <w:r w:rsidR="00E21947" w:rsidRPr="00DB5C64">
        <w:rPr>
          <w:rFonts w:asciiTheme="majorBidi" w:eastAsia="Times New Roman" w:hAnsiTheme="majorBidi" w:cstheme="majorBidi"/>
          <w:color w:val="000000" w:themeColor="text1"/>
          <w:sz w:val="20"/>
          <w:szCs w:val="20"/>
          <w:lang w:eastAsia="en-GB"/>
        </w:rPr>
        <w:t xml:space="preserve">each </w:t>
      </w:r>
      <w:r w:rsidRPr="00DB5C64">
        <w:rPr>
          <w:rFonts w:asciiTheme="majorBidi" w:eastAsia="Times New Roman" w:hAnsiTheme="majorBidi" w:cstheme="majorBidi"/>
          <w:color w:val="000000" w:themeColor="text1"/>
          <w:sz w:val="20"/>
          <w:szCs w:val="20"/>
          <w:lang w:eastAsia="en-GB"/>
        </w:rPr>
        <w:t>hierarchy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consisted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levels,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namely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target</w:t>
      </w:r>
      <w:r w:rsidR="002030B0" w:rsidRPr="00DB5C64">
        <w:rPr>
          <w:rFonts w:asciiTheme="majorBidi" w:eastAsia="Times New Roman" w:hAnsiTheme="majorBidi" w:cstheme="majorBidi"/>
          <w:color w:val="000000" w:themeColor="text1"/>
          <w:sz w:val="20"/>
          <w:szCs w:val="20"/>
          <w:lang w:eastAsia="en-GB"/>
        </w:rPr>
        <w:t xml:space="preserve"> </w:t>
      </w:r>
      <w:r w:rsidR="00190F88"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criteria</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2D198D" w:rsidRPr="00DB5C64">
        <w:rPr>
          <w:rFonts w:asciiTheme="majorBidi" w:hAnsiTheme="majorBidi" w:cstheme="majorBidi"/>
          <w:color w:val="000000" w:themeColor="text1"/>
          <w:sz w:val="20"/>
          <w:szCs w:val="20"/>
          <w:shd w:val="clear" w:color="auto" w:fill="FFFFFF"/>
        </w:rPr>
        <w:t>RMICB</w:t>
      </w:r>
      <w:r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factor</w:t>
      </w:r>
      <w:r w:rsidR="002030B0" w:rsidRPr="00DB5C64">
        <w:rPr>
          <w:rFonts w:asciiTheme="majorBidi" w:eastAsia="Times New Roman" w:hAnsiTheme="majorBidi" w:cstheme="majorBidi"/>
          <w:color w:val="000000" w:themeColor="text1"/>
          <w:sz w:val="20"/>
          <w:szCs w:val="20"/>
          <w:lang w:eastAsia="en-GB"/>
        </w:rPr>
        <w:t xml:space="preserve"> </w:t>
      </w:r>
      <w:r w:rsidR="00190F88"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classification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D198D" w:rsidRPr="00DB5C64">
        <w:rPr>
          <w:rFonts w:asciiTheme="majorBidi" w:hAnsiTheme="majorBidi" w:cstheme="majorBidi"/>
          <w:color w:val="000000" w:themeColor="text1"/>
          <w:sz w:val="20"/>
          <w:szCs w:val="20"/>
          <w:shd w:val="clear" w:color="auto" w:fill="FFFFFF"/>
        </w:rPr>
        <w:t>RMICB</w:t>
      </w:r>
      <w:r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sub-factor</w:t>
      </w:r>
      <w:r w:rsidR="002030B0" w:rsidRPr="00DB5C64">
        <w:rPr>
          <w:rFonts w:asciiTheme="majorBidi" w:eastAsia="Times New Roman" w:hAnsiTheme="majorBidi" w:cstheme="majorBidi"/>
          <w:color w:val="000000" w:themeColor="text1"/>
          <w:sz w:val="20"/>
          <w:szCs w:val="20"/>
          <w:lang w:eastAsia="en-GB"/>
        </w:rPr>
        <w:t xml:space="preserve"> </w:t>
      </w:r>
      <w:r w:rsidR="00190F88"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identified</w:t>
      </w:r>
      <w:r w:rsidR="002030B0" w:rsidRPr="00DB5C64">
        <w:rPr>
          <w:rFonts w:asciiTheme="majorBidi" w:eastAsia="Times New Roman" w:hAnsiTheme="majorBidi" w:cstheme="majorBidi"/>
          <w:color w:val="000000" w:themeColor="text1"/>
          <w:sz w:val="20"/>
          <w:szCs w:val="20"/>
          <w:lang w:eastAsia="en-GB"/>
        </w:rPr>
        <w:t xml:space="preserve"> </w:t>
      </w:r>
      <w:r w:rsidR="002D198D" w:rsidRPr="00DB5C64">
        <w:rPr>
          <w:rFonts w:asciiTheme="majorBidi" w:hAnsiTheme="majorBidi" w:cstheme="majorBidi"/>
          <w:color w:val="000000" w:themeColor="text1"/>
          <w:sz w:val="20"/>
          <w:szCs w:val="20"/>
          <w:shd w:val="clear" w:color="auto" w:fill="FFFFFF"/>
        </w:rPr>
        <w:t>RMICB</w:t>
      </w:r>
      <w:r w:rsidRPr="00DB5C64">
        <w:rPr>
          <w:rFonts w:asciiTheme="majorBidi" w:eastAsia="Times New Roman" w:hAnsiTheme="majorBidi" w:cstheme="majorBidi"/>
          <w:color w:val="000000" w:themeColor="text1"/>
          <w:sz w:val="20"/>
          <w:szCs w:val="20"/>
          <w:lang w:eastAsia="en-GB"/>
        </w:rPr>
        <w:t>).</w:t>
      </w:r>
    </w:p>
    <w:p w14:paraId="7C5CAE28" w14:textId="35B205DD"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Step</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2:</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shd w:val="clear" w:color="auto" w:fill="FFFFFF"/>
        </w:rPr>
        <w:t>Development</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of</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Pair</w:t>
      </w:r>
      <w:r w:rsidR="009B3EC9" w:rsidRPr="00DB5C64">
        <w:rPr>
          <w:rFonts w:asciiTheme="majorBidi" w:hAnsiTheme="majorBidi" w:cstheme="majorBidi"/>
          <w:i/>
          <w:iCs/>
          <w:color w:val="000000" w:themeColor="text1"/>
          <w:sz w:val="20"/>
          <w:szCs w:val="20"/>
        </w:rPr>
        <w:t>wise</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Comparison</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Matrices</w:t>
      </w:r>
    </w:p>
    <w:p w14:paraId="0A922DB2" w14:textId="56A62FCB" w:rsidR="00611669" w:rsidRPr="00DB5C64" w:rsidRDefault="00611669" w:rsidP="0040552A">
      <w:pPr>
        <w:spacing w:after="120" w:line="480" w:lineRule="auto"/>
        <w:jc w:val="both"/>
        <w:rPr>
          <w:rFonts w:asciiTheme="majorBidi" w:hAnsiTheme="majorBidi" w:cstheme="majorBidi"/>
          <w:b/>
          <w:bCs/>
          <w:color w:val="000000" w:themeColor="text1"/>
          <w:sz w:val="20"/>
          <w:szCs w:val="20"/>
        </w:rPr>
      </w:pPr>
      <w:r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step,</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developed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set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b/>
          <w:bCs/>
          <w:color w:val="000000" w:themeColor="text1"/>
          <w:sz w:val="20"/>
          <w:szCs w:val="20"/>
        </w:rPr>
        <w:t xml:space="preserve"> </w:t>
      </w:r>
      <w:r w:rsidRPr="00DB5C64">
        <w:rPr>
          <w:rFonts w:asciiTheme="majorBidi" w:hAnsiTheme="majorBidi" w:cstheme="majorBidi"/>
          <w:color w:val="000000" w:themeColor="text1"/>
          <w:sz w:val="20"/>
          <w:szCs w:val="20"/>
        </w:rPr>
        <w:t>(</w:t>
      </w:r>
      <w:r w:rsidR="00834C39" w:rsidRPr="00DB5C64">
        <w:rPr>
          <w:rFonts w:asciiTheme="majorBidi" w:hAnsiTheme="majorBidi" w:cstheme="majorBidi"/>
          <w:i/>
          <w:iCs/>
          <w:color w:val="000000" w:themeColor="text1"/>
          <w:sz w:val="20"/>
          <w:szCs w:val="20"/>
        </w:rPr>
        <w:t>k</w:t>
      </w:r>
      <w:r w:rsidR="002030B0" w:rsidRPr="00DB5C64">
        <w:rPr>
          <w:rFonts w:asciiTheme="majorBidi" w:hAnsiTheme="majorBidi" w:cstheme="majorBidi"/>
          <w:i/>
          <w:iCs/>
          <w:color w:val="000000" w:themeColor="text1"/>
          <w:sz w:val="20"/>
          <w:szCs w:val="20"/>
        </w:rPr>
        <w:t xml:space="preserve"> </w:t>
      </w:r>
      <w:r w:rsidR="0039353F" w:rsidRPr="00DB5C64">
        <w:rPr>
          <w:rFonts w:asciiTheme="majorBidi" w:hAnsiTheme="majorBidi" w:cstheme="majorBidi"/>
          <w:color w:val="000000" w:themeColor="text1"/>
          <w:sz w:val="20"/>
          <w:szCs w:val="20"/>
        </w:rPr>
        <w:t>x</w:t>
      </w:r>
      <w:r w:rsidR="0039353F" w:rsidRPr="00DB5C64">
        <w:rPr>
          <w:rFonts w:asciiTheme="majorBidi" w:hAnsiTheme="majorBidi" w:cstheme="majorBidi"/>
          <w:i/>
          <w:iCs/>
          <w:color w:val="000000" w:themeColor="text1"/>
          <w:sz w:val="20"/>
          <w:szCs w:val="20"/>
        </w:rPr>
        <w:t xml:space="preserve"> </w:t>
      </w:r>
      <w:r w:rsidR="00C37E67" w:rsidRPr="00DB5C64">
        <w:rPr>
          <w:rFonts w:asciiTheme="majorBidi" w:hAnsiTheme="majorBidi" w:cstheme="majorBidi"/>
          <w:i/>
          <w:iCs/>
          <w:color w:val="000000" w:themeColor="text1"/>
          <w:sz w:val="20"/>
          <w:szCs w:val="20"/>
        </w:rPr>
        <w:t>y</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pair</w:t>
      </w:r>
      <w:r w:rsidR="009B3EC9" w:rsidRPr="00DB5C64">
        <w:rPr>
          <w:rFonts w:asciiTheme="majorBidi" w:hAnsiTheme="majorBidi" w:cstheme="majorBidi"/>
          <w:color w:val="000000" w:themeColor="text1"/>
          <w:sz w:val="20"/>
          <w:szCs w:val="20"/>
        </w:rPr>
        <w:t>wise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comparison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matrices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factor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sub-factor</w:t>
      </w:r>
      <w:r w:rsidR="002030B0" w:rsidRPr="00DB5C64">
        <w:rPr>
          <w:rFonts w:asciiTheme="majorBidi" w:hAnsiTheme="majorBidi" w:cstheme="majorBidi"/>
          <w:color w:val="000000" w:themeColor="text1"/>
          <w:sz w:val="20"/>
          <w:szCs w:val="20"/>
        </w:rPr>
        <w:t xml:space="preserve"> </w:t>
      </w:r>
      <w:r w:rsidR="004A65EE" w:rsidRPr="00DB5C64">
        <w:rPr>
          <w:rFonts w:asciiTheme="majorBidi" w:hAnsiTheme="majorBidi" w:cstheme="majorBidi"/>
          <w:color w:val="000000" w:themeColor="text1"/>
          <w:sz w:val="20"/>
          <w:szCs w:val="20"/>
        </w:rPr>
        <w:t>level</w:t>
      </w:r>
      <w:r w:rsidR="00C57A19" w:rsidRPr="00DB5C64">
        <w:rPr>
          <w:rFonts w:asciiTheme="majorBidi" w:hAnsiTheme="majorBidi" w:cstheme="majorBidi"/>
          <w:color w:val="000000" w:themeColor="text1"/>
          <w:sz w:val="20"/>
          <w:szCs w:val="20"/>
        </w:rPr>
        <w:t>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with</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respect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target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each</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hierarchy.</w:t>
      </w:r>
      <w:r w:rsidR="002030B0" w:rsidRPr="00DB5C64">
        <w:rPr>
          <w:rFonts w:asciiTheme="majorBidi" w:hAnsiTheme="majorBidi" w:cstheme="majorBidi"/>
          <w:b/>
          <w:bCs/>
          <w:color w:val="000000" w:themeColor="text1"/>
          <w:sz w:val="20"/>
          <w:szCs w:val="20"/>
        </w:rPr>
        <w:t xml:space="preserve"> </w:t>
      </w:r>
      <w:r w:rsidRPr="00DB5C64">
        <w:rPr>
          <w:rFonts w:asciiTheme="majorBidi" w:hAnsiTheme="majorBidi" w:cstheme="majorBidi"/>
          <w:color w:val="000000" w:themeColor="text1"/>
          <w:sz w:val="20"/>
          <w:szCs w:val="20"/>
          <w:shd w:val="clear" w:color="auto" w:fill="FFFFFF"/>
        </w:rPr>
        <w:t>Table</w:t>
      </w:r>
      <w:r w:rsidR="002030B0" w:rsidRPr="00DB5C64">
        <w:rPr>
          <w:rFonts w:asciiTheme="majorBidi" w:hAnsiTheme="majorBidi" w:cstheme="majorBidi"/>
          <w:color w:val="000000" w:themeColor="text1"/>
          <w:sz w:val="20"/>
          <w:szCs w:val="20"/>
          <w:shd w:val="clear" w:color="auto" w:fill="FFFFFF"/>
        </w:rPr>
        <w:t xml:space="preserve"> </w:t>
      </w:r>
      <w:r w:rsidR="0065687E"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presents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numerical</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scales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descriptions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both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factor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subfactor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levels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matrices.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guide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proper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use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Table</w:t>
      </w:r>
      <w:r w:rsidR="002030B0" w:rsidRPr="00DB5C64">
        <w:rPr>
          <w:rFonts w:asciiTheme="majorBidi" w:hAnsiTheme="majorBidi" w:cstheme="majorBidi"/>
          <w:color w:val="000000" w:themeColor="text1"/>
          <w:sz w:val="20"/>
          <w:szCs w:val="20"/>
          <w:shd w:val="clear" w:color="auto" w:fill="FFFFFF"/>
        </w:rPr>
        <w:t xml:space="preserve"> </w:t>
      </w:r>
      <w:r w:rsidR="0065687E" w:rsidRPr="00DB5C64">
        <w:rPr>
          <w:rFonts w:asciiTheme="majorBidi" w:hAnsiTheme="majorBidi" w:cstheme="majorBidi"/>
          <w:color w:val="000000" w:themeColor="text1"/>
          <w:sz w:val="20"/>
          <w:szCs w:val="20"/>
          <w:shd w:val="clear" w:color="auto" w:fill="FFFFFF"/>
        </w:rPr>
        <w:t>3</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provided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C57A1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guiding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questions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regarding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reflect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interdependence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between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related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RM</w:t>
      </w:r>
      <w:r w:rsidR="00A66634" w:rsidRPr="00DB5C64">
        <w:rPr>
          <w:rFonts w:asciiTheme="majorBidi" w:hAnsiTheme="majorBidi" w:cstheme="majorBidi"/>
          <w:color w:val="000000" w:themeColor="text1"/>
          <w:sz w:val="20"/>
          <w:szCs w:val="20"/>
          <w:shd w:val="clear" w:color="auto" w:fill="FFFFFF"/>
        </w:rPr>
        <w:t xml:space="preserve">ICB </w:t>
      </w:r>
      <w:r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outlined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Table</w:t>
      </w:r>
      <w:r w:rsidR="002030B0" w:rsidRPr="00DB5C64">
        <w:rPr>
          <w:rFonts w:asciiTheme="majorBidi" w:hAnsiTheme="majorBidi" w:cstheme="majorBidi"/>
          <w:color w:val="000000" w:themeColor="text1"/>
          <w:sz w:val="20"/>
          <w:szCs w:val="20"/>
          <w:shd w:val="clear" w:color="auto" w:fill="FFFFFF"/>
        </w:rPr>
        <w:t xml:space="preserve"> </w:t>
      </w:r>
      <w:r w:rsidR="0065687E" w:rsidRPr="00DB5C64">
        <w:rPr>
          <w:rFonts w:asciiTheme="majorBidi" w:hAnsiTheme="majorBidi" w:cstheme="majorBidi"/>
          <w:color w:val="000000" w:themeColor="text1"/>
          <w:sz w:val="20"/>
          <w:szCs w:val="20"/>
          <w:shd w:val="clear" w:color="auto" w:fill="FFFFFF"/>
        </w:rPr>
        <w:t>4</w:t>
      </w:r>
      <w:r w:rsidRPr="00DB5C64">
        <w:rPr>
          <w:rFonts w:asciiTheme="majorBidi" w:hAnsiTheme="majorBidi" w:cstheme="majorBidi"/>
          <w:color w:val="000000" w:themeColor="text1"/>
          <w:sz w:val="20"/>
          <w:szCs w:val="20"/>
          <w:shd w:val="clear" w:color="auto" w:fill="FFFFFF"/>
        </w:rPr>
        <w:t>.</w:t>
      </w:r>
    </w:p>
    <w:p w14:paraId="68B7A78C" w14:textId="73B5E656" w:rsidR="00AA69FB" w:rsidRPr="00DB5C64" w:rsidRDefault="00611669" w:rsidP="0040552A">
      <w:pPr>
        <w:shd w:val="clear" w:color="auto" w:fill="FFFFFF"/>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It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should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be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noted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conditional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questions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qualitative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measures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derived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from</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expert</w:t>
      </w:r>
      <w:r w:rsidR="005B1EF2" w:rsidRPr="00DB5C64">
        <w:rPr>
          <w:rFonts w:asciiTheme="majorBidi" w:eastAsia="Times New Roman" w:hAnsiTheme="majorBidi" w:cstheme="majorBidi"/>
          <w:color w:val="000000" w:themeColor="text1"/>
          <w:sz w:val="20"/>
          <w:szCs w:val="20"/>
          <w:lang w:eastAsia="en-GB"/>
        </w:rPr>
        <w:t>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opinion</w:t>
      </w:r>
      <w:r w:rsidR="005B1EF2" w:rsidRPr="00DB5C64">
        <w:rPr>
          <w:rFonts w:asciiTheme="majorBidi" w:eastAsia="Times New Roman" w:hAnsiTheme="majorBidi" w:cstheme="majorBidi"/>
          <w:color w:val="000000" w:themeColor="text1"/>
          <w:sz w:val="20"/>
          <w:szCs w:val="20"/>
          <w:lang w:eastAsia="en-GB"/>
        </w:rPr>
        <w:t>s</w:t>
      </w:r>
      <w:r w:rsidR="002030B0" w:rsidRPr="00DB5C64">
        <w:rPr>
          <w:rFonts w:asciiTheme="majorBidi" w:eastAsia="Times New Roman" w:hAnsiTheme="majorBidi" w:cstheme="majorBidi"/>
          <w:color w:val="000000" w:themeColor="text1"/>
          <w:sz w:val="20"/>
          <w:szCs w:val="20"/>
          <w:lang w:eastAsia="en-GB"/>
        </w:rPr>
        <w:t xml:space="preserve"> </w:t>
      </w:r>
      <w:r w:rsidR="00C57A19" w:rsidRPr="00DB5C64">
        <w:rPr>
          <w:rFonts w:asciiTheme="majorBidi" w:eastAsia="Times New Roman" w:hAnsiTheme="majorBidi" w:cstheme="majorBidi"/>
          <w:color w:val="000000" w:themeColor="text1"/>
          <w:sz w:val="20"/>
          <w:szCs w:val="20"/>
          <w:lang w:eastAsia="en-GB"/>
        </w:rPr>
        <w:t>during</w:t>
      </w:r>
      <w:r w:rsidR="002030B0" w:rsidRPr="00DB5C64">
        <w:rPr>
          <w:rFonts w:asciiTheme="majorBidi" w:eastAsia="Times New Roman" w:hAnsiTheme="majorBidi" w:cstheme="majorBidi"/>
          <w:color w:val="000000" w:themeColor="text1"/>
          <w:sz w:val="20"/>
          <w:szCs w:val="20"/>
          <w:lang w:eastAsia="en-GB"/>
        </w:rPr>
        <w:t xml:space="preserve"> </w:t>
      </w:r>
      <w:r w:rsidR="00C57A1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C57A19" w:rsidRPr="00DB5C64">
        <w:rPr>
          <w:rFonts w:asciiTheme="majorBidi" w:eastAsia="Times New Roman" w:hAnsiTheme="majorBidi" w:cstheme="majorBidi"/>
          <w:color w:val="000000" w:themeColor="text1"/>
          <w:sz w:val="20"/>
          <w:szCs w:val="20"/>
          <w:lang w:eastAsia="en-GB"/>
        </w:rPr>
        <w:t>interview</w:t>
      </w:r>
      <w:r w:rsidR="002030B0" w:rsidRPr="00DB5C64">
        <w:rPr>
          <w:rFonts w:asciiTheme="majorBidi" w:eastAsia="Times New Roman" w:hAnsiTheme="majorBidi" w:cstheme="majorBidi"/>
          <w:color w:val="000000" w:themeColor="text1"/>
          <w:sz w:val="20"/>
          <w:szCs w:val="20"/>
          <w:lang w:eastAsia="en-GB"/>
        </w:rPr>
        <w:t xml:space="preserve"> </w:t>
      </w:r>
      <w:r w:rsidR="00C57A19" w:rsidRPr="00DB5C64">
        <w:rPr>
          <w:rFonts w:asciiTheme="majorBidi" w:eastAsia="Times New Roman" w:hAnsiTheme="majorBidi" w:cstheme="majorBidi"/>
          <w:color w:val="000000" w:themeColor="text1"/>
          <w:sz w:val="20"/>
          <w:szCs w:val="20"/>
          <w:lang w:eastAsia="en-GB"/>
        </w:rPr>
        <w:t>process</w:t>
      </w:r>
      <w:r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case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estimating</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probabilities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(question</w:t>
      </w:r>
      <w:r w:rsidR="002030B0" w:rsidRPr="00DB5C64">
        <w:rPr>
          <w:rFonts w:asciiTheme="majorBidi" w:eastAsia="Times New Roman" w:hAnsiTheme="majorBidi" w:cstheme="majorBidi"/>
          <w:color w:val="000000" w:themeColor="text1"/>
          <w:sz w:val="20"/>
          <w:szCs w:val="20"/>
          <w:lang w:eastAsia="en-GB"/>
        </w:rPr>
        <w:t xml:space="preserve"> </w:t>
      </w:r>
      <w:r w:rsidR="003F380A" w:rsidRPr="00DB5C64">
        <w:rPr>
          <w:rFonts w:asciiTheme="majorBidi" w:eastAsia="Times New Roman" w:hAnsiTheme="majorBidi" w:cstheme="majorBidi"/>
          <w:color w:val="000000" w:themeColor="text1"/>
          <w:sz w:val="20"/>
          <w:szCs w:val="20"/>
          <w:lang w:eastAsia="en-GB"/>
        </w:rPr>
        <w:t>1</w:t>
      </w:r>
      <w:r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common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asked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provide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conditional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probabilities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order</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reduce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complexity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questions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therefore,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obtain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more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reliable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responses</w:t>
      </w:r>
      <w:r w:rsidR="002030B0" w:rsidRPr="00DB5C64">
        <w:rPr>
          <w:rFonts w:asciiTheme="majorBidi" w:eastAsia="Times New Roman" w:hAnsiTheme="majorBidi" w:cstheme="majorBidi"/>
          <w:color w:val="000000" w:themeColor="text1"/>
          <w:sz w:val="20"/>
          <w:szCs w:val="20"/>
          <w:lang w:eastAsia="en-GB"/>
        </w:rPr>
        <w:t xml:space="preserve"> </w:t>
      </w:r>
      <w:r w:rsidR="00812658" w:rsidRPr="00DB5C64">
        <w:rPr>
          <w:rFonts w:asciiTheme="majorBidi" w:eastAsia="Times New Roman" w:hAnsiTheme="majorBidi" w:cstheme="majorBidi"/>
          <w:color w:val="000000" w:themeColor="text1"/>
          <w:sz w:val="20"/>
          <w:szCs w:val="20"/>
          <w:lang w:eastAsia="en-GB"/>
        </w:rPr>
        <w:t>(Ayyub</w:t>
      </w:r>
      <w:r w:rsidR="0081270C" w:rsidRPr="00DB5C64">
        <w:rPr>
          <w:rFonts w:asciiTheme="majorBidi" w:eastAsia="Times New Roman" w:hAnsiTheme="majorBidi" w:cstheme="majorBidi"/>
          <w:color w:val="000000" w:themeColor="text1"/>
          <w:sz w:val="20"/>
          <w:szCs w:val="20"/>
          <w:lang w:eastAsia="en-GB"/>
        </w:rPr>
        <w:t xml:space="preserve"> </w:t>
      </w:r>
      <w:r w:rsidR="00812658" w:rsidRPr="00DB5C64">
        <w:rPr>
          <w:rFonts w:asciiTheme="majorBidi" w:eastAsia="Times New Roman" w:hAnsiTheme="majorBidi" w:cstheme="majorBidi"/>
          <w:color w:val="000000" w:themeColor="text1"/>
          <w:sz w:val="20"/>
          <w:szCs w:val="20"/>
          <w:lang w:eastAsia="en-GB"/>
        </w:rPr>
        <w:t xml:space="preserve">2001). </w:t>
      </w:r>
      <w:r w:rsidRPr="00DB5C64">
        <w:rPr>
          <w:rFonts w:asciiTheme="majorBidi" w:hAnsiTheme="majorBidi" w:cstheme="majorBidi"/>
          <w:color w:val="000000" w:themeColor="text1"/>
          <w:sz w:val="20"/>
          <w:szCs w:val="20"/>
        </w:rPr>
        <w:t>Once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experts'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judgments</w:t>
      </w:r>
      <w:r w:rsidR="002030B0" w:rsidRPr="00DB5C64">
        <w:rPr>
          <w:rFonts w:asciiTheme="majorBidi" w:hAnsiTheme="majorBidi" w:cstheme="majorBidi"/>
          <w:color w:val="000000" w:themeColor="text1"/>
          <w:sz w:val="20"/>
          <w:szCs w:val="20"/>
        </w:rPr>
        <w:t xml:space="preserve"> </w:t>
      </w:r>
      <w:r w:rsidR="0046570B"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collected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computed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geometrical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mean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(see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Equation</w:t>
      </w:r>
      <w:r w:rsidR="002030B0" w:rsidRPr="00DB5C64">
        <w:rPr>
          <w:rFonts w:asciiTheme="majorBidi" w:hAnsiTheme="majorBidi" w:cstheme="majorBidi"/>
          <w:color w:val="000000" w:themeColor="text1"/>
          <w:sz w:val="20"/>
          <w:szCs w:val="20"/>
        </w:rPr>
        <w:t xml:space="preserve"> </w:t>
      </w:r>
      <w:r w:rsidR="00D92C58" w:rsidRPr="00DB5C64">
        <w:rPr>
          <w:rFonts w:asciiTheme="majorBidi" w:hAnsiTheme="majorBidi" w:cstheme="majorBidi"/>
          <w:color w:val="000000" w:themeColor="text1"/>
          <w:sz w:val="20"/>
          <w:szCs w:val="20"/>
        </w:rPr>
        <w:t>1</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placed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pair</w:t>
      </w:r>
      <w:r w:rsidR="009B3EC9" w:rsidRPr="00DB5C64">
        <w:rPr>
          <w:rFonts w:asciiTheme="majorBidi" w:hAnsiTheme="majorBidi" w:cstheme="majorBidi"/>
          <w:color w:val="000000" w:themeColor="text1"/>
          <w:sz w:val="20"/>
          <w:szCs w:val="20"/>
        </w:rPr>
        <w:t>wise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comparison</w:t>
      </w:r>
      <w:r w:rsidR="002030B0" w:rsidRPr="00DB5C64">
        <w:rPr>
          <w:rFonts w:asciiTheme="majorBidi" w:hAnsiTheme="majorBidi" w:cstheme="majorBidi"/>
          <w:color w:val="000000" w:themeColor="text1"/>
          <w:sz w:val="20"/>
          <w:szCs w:val="20"/>
        </w:rPr>
        <w:t xml:space="preserve"> </w:t>
      </w:r>
      <w:r w:rsidR="00C57A19" w:rsidRPr="00DB5C64">
        <w:rPr>
          <w:rFonts w:asciiTheme="majorBidi" w:hAnsiTheme="majorBidi" w:cstheme="majorBidi"/>
          <w:color w:val="000000" w:themeColor="text1"/>
          <w:sz w:val="20"/>
          <w:szCs w:val="20"/>
        </w:rPr>
        <w:t>matrices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Equation</w:t>
      </w:r>
      <w:r w:rsidR="002030B0" w:rsidRPr="00DB5C64">
        <w:rPr>
          <w:rFonts w:asciiTheme="majorBidi" w:hAnsiTheme="majorBidi" w:cstheme="majorBidi"/>
          <w:color w:val="000000" w:themeColor="text1"/>
          <w:sz w:val="20"/>
          <w:szCs w:val="20"/>
        </w:rPr>
        <w:t xml:space="preserve"> </w:t>
      </w:r>
      <w:r w:rsidR="00D92C58" w:rsidRPr="00DB5C64">
        <w:rPr>
          <w:rFonts w:asciiTheme="majorBidi" w:hAnsiTheme="majorBidi" w:cstheme="majorBidi"/>
          <w:color w:val="000000" w:themeColor="text1"/>
          <w:sz w:val="20"/>
          <w:szCs w:val="20"/>
        </w:rPr>
        <w:t>2</w:t>
      </w:r>
      <w:r w:rsidRPr="00DB5C64">
        <w:rPr>
          <w:rFonts w:asciiTheme="majorBidi" w:hAnsiTheme="majorBidi" w:cstheme="majorBidi"/>
          <w:color w:val="000000" w:themeColor="text1"/>
          <w:sz w:val="20"/>
          <w:szCs w:val="20"/>
        </w:rPr>
        <w:t>.</w:t>
      </w:r>
    </w:p>
    <w:p w14:paraId="5DD2C8B7" w14:textId="0AF1E2DE" w:rsidR="00AA69FB" w:rsidRPr="00DB5C64" w:rsidRDefault="00AA69FB" w:rsidP="0040552A">
      <w:pPr>
        <w:shd w:val="clear" w:color="auto" w:fill="FFFFFF"/>
        <w:spacing w:after="0" w:line="480" w:lineRule="auto"/>
        <w:jc w:val="both"/>
        <w:rPr>
          <w:rFonts w:asciiTheme="majorBidi" w:eastAsiaTheme="minorEastAsia" w:hAnsiTheme="majorBidi" w:cstheme="majorBidi"/>
          <w:color w:val="000000" w:themeColor="text1"/>
          <w:sz w:val="20"/>
          <w:szCs w:val="20"/>
        </w:rPr>
      </w:pPr>
      <m:oMathPara>
        <m:oMath>
          <m:r>
            <w:rPr>
              <w:rFonts w:ascii="Cambria Math" w:hAnsi="Cambria Math" w:cstheme="majorBidi"/>
              <w:color w:val="000000" w:themeColor="text1"/>
              <w:sz w:val="20"/>
              <w:szCs w:val="20"/>
            </w:rPr>
            <m:t xml:space="preserve">  </m:t>
          </m:r>
        </m:oMath>
      </m:oMathPara>
    </w:p>
    <w:p w14:paraId="056707E9" w14:textId="625E9EBE" w:rsidR="00AA69FB" w:rsidRPr="00DB5C64" w:rsidRDefault="00AA69FB" w:rsidP="0040552A">
      <w:pPr>
        <w:spacing w:line="480" w:lineRule="auto"/>
        <w:jc w:val="center"/>
        <w:rPr>
          <w:rFonts w:asciiTheme="majorBidi" w:eastAsiaTheme="minorEastAsia" w:hAnsiTheme="majorBidi" w:cstheme="majorBidi"/>
          <w:color w:val="000000" w:themeColor="text1"/>
          <w:sz w:val="20"/>
          <w:szCs w:val="20"/>
        </w:rPr>
      </w:pPr>
      <w:proofErr w:type="spellStart"/>
      <w:r w:rsidRPr="00DB5C64">
        <w:rPr>
          <w:rFonts w:asciiTheme="majorBidi" w:eastAsiaTheme="minorEastAsia" w:hAnsiTheme="majorBidi" w:cstheme="majorBidi"/>
          <w:i/>
          <w:iCs/>
          <w:color w:val="000000" w:themeColor="text1"/>
          <w:sz w:val="20"/>
          <w:szCs w:val="20"/>
        </w:rPr>
        <w:t>a</w:t>
      </w:r>
      <w:r w:rsidRPr="00DB5C64">
        <w:rPr>
          <w:rFonts w:asciiTheme="majorBidi" w:eastAsiaTheme="minorEastAsia" w:hAnsiTheme="majorBidi" w:cstheme="majorBidi"/>
          <w:i/>
          <w:iCs/>
          <w:color w:val="000000" w:themeColor="text1"/>
          <w:sz w:val="20"/>
          <w:szCs w:val="20"/>
          <w:vertAlign w:val="subscript"/>
        </w:rPr>
        <w:t>ky</w:t>
      </w:r>
      <w:proofErr w:type="spellEnd"/>
      <m:oMath>
        <m:r>
          <w:rPr>
            <w:rFonts w:ascii="Cambria Math" w:hAnsi="Cambria Math" w:cstheme="majorBidi"/>
            <w:color w:val="000000" w:themeColor="text1"/>
            <w:sz w:val="20"/>
            <w:szCs w:val="20"/>
          </w:rPr>
          <m:t>=</m:t>
        </m:r>
      </m:oMath>
      <w:r w:rsidRPr="00DB5C64">
        <w:rPr>
          <w:rFonts w:asciiTheme="majorBidi" w:eastAsiaTheme="minorEastAsia" w:hAnsiTheme="majorBidi" w:cstheme="majorBidi"/>
          <w:i/>
          <w:iCs/>
          <w:color w:val="000000" w:themeColor="text1"/>
          <w:sz w:val="20"/>
          <w:szCs w:val="20"/>
        </w:rPr>
        <w:t xml:space="preserve"> (a</w:t>
      </w:r>
      <w:r w:rsidRPr="00DB5C64">
        <w:rPr>
          <w:rFonts w:asciiTheme="majorBidi" w:eastAsiaTheme="minorEastAsia" w:hAnsiTheme="majorBidi" w:cstheme="majorBidi"/>
          <w:i/>
          <w:iCs/>
          <w:color w:val="000000" w:themeColor="text1"/>
          <w:sz w:val="20"/>
          <w:szCs w:val="20"/>
          <w:vertAlign w:val="subscript"/>
        </w:rPr>
        <w:t>ky1 *</w:t>
      </w:r>
      <w:r w:rsidRPr="00DB5C64">
        <w:rPr>
          <w:rFonts w:asciiTheme="majorBidi" w:eastAsiaTheme="minorEastAsia" w:hAnsiTheme="majorBidi" w:cstheme="majorBidi"/>
          <w:i/>
          <w:iCs/>
          <w:color w:val="000000" w:themeColor="text1"/>
          <w:sz w:val="20"/>
          <w:szCs w:val="20"/>
        </w:rPr>
        <w:t xml:space="preserve"> a</w:t>
      </w:r>
      <w:r w:rsidRPr="00DB5C64">
        <w:rPr>
          <w:rFonts w:asciiTheme="majorBidi" w:eastAsiaTheme="minorEastAsia" w:hAnsiTheme="majorBidi" w:cstheme="majorBidi"/>
          <w:i/>
          <w:iCs/>
          <w:color w:val="000000" w:themeColor="text1"/>
          <w:sz w:val="20"/>
          <w:szCs w:val="20"/>
          <w:vertAlign w:val="subscript"/>
        </w:rPr>
        <w:t>ky2 *</w:t>
      </w:r>
      <w:r w:rsidRPr="00DB5C64">
        <w:rPr>
          <w:rFonts w:asciiTheme="majorBidi" w:eastAsiaTheme="minorEastAsia" w:hAnsiTheme="majorBidi" w:cstheme="majorBidi"/>
          <w:i/>
          <w:iCs/>
          <w:color w:val="000000" w:themeColor="text1"/>
          <w:sz w:val="20"/>
          <w:szCs w:val="20"/>
        </w:rPr>
        <w:t xml:space="preserve"> a</w:t>
      </w:r>
      <w:r w:rsidRPr="00DB5C64">
        <w:rPr>
          <w:rFonts w:asciiTheme="majorBidi" w:eastAsiaTheme="minorEastAsia" w:hAnsiTheme="majorBidi" w:cstheme="majorBidi"/>
          <w:i/>
          <w:iCs/>
          <w:color w:val="000000" w:themeColor="text1"/>
          <w:sz w:val="20"/>
          <w:szCs w:val="20"/>
          <w:vertAlign w:val="subscript"/>
        </w:rPr>
        <w:t>ky3</w:t>
      </w:r>
      <w:r w:rsidRPr="00DB5C64">
        <w:rPr>
          <w:rFonts w:asciiTheme="majorBidi" w:eastAsiaTheme="minorEastAsia" w:hAnsiTheme="majorBidi" w:cstheme="majorBidi"/>
          <w:i/>
          <w:iCs/>
          <w:color w:val="000000" w:themeColor="text1"/>
          <w:sz w:val="20"/>
          <w:szCs w:val="20"/>
        </w:rPr>
        <w:t xml:space="preserve">…….. </w:t>
      </w:r>
      <w:proofErr w:type="spellStart"/>
      <w:r w:rsidRPr="00DB5C64">
        <w:rPr>
          <w:rFonts w:asciiTheme="majorBidi" w:eastAsiaTheme="minorEastAsia" w:hAnsiTheme="majorBidi" w:cstheme="majorBidi"/>
          <w:i/>
          <w:iCs/>
          <w:color w:val="000000" w:themeColor="text1"/>
          <w:sz w:val="20"/>
          <w:szCs w:val="20"/>
        </w:rPr>
        <w:t>a</w:t>
      </w:r>
      <w:r w:rsidRPr="00DB5C64">
        <w:rPr>
          <w:rFonts w:asciiTheme="majorBidi" w:eastAsiaTheme="minorEastAsia" w:hAnsiTheme="majorBidi" w:cstheme="majorBidi"/>
          <w:i/>
          <w:iCs/>
          <w:color w:val="000000" w:themeColor="text1"/>
          <w:sz w:val="20"/>
          <w:szCs w:val="20"/>
          <w:vertAlign w:val="subscript"/>
        </w:rPr>
        <w:t>kyn</w:t>
      </w:r>
      <w:proofErr w:type="spellEnd"/>
      <w:r w:rsidRPr="00DB5C64">
        <w:rPr>
          <w:rFonts w:asciiTheme="majorBidi" w:eastAsiaTheme="minorEastAsia" w:hAnsiTheme="majorBidi" w:cstheme="majorBidi"/>
          <w:i/>
          <w:iCs/>
          <w:color w:val="000000" w:themeColor="text1"/>
          <w:sz w:val="20"/>
          <w:szCs w:val="20"/>
        </w:rPr>
        <w:t>)</w:t>
      </w:r>
      <w:r w:rsidRPr="00DB5C64">
        <w:rPr>
          <w:rFonts w:asciiTheme="majorBidi" w:eastAsiaTheme="minorEastAsia" w:hAnsiTheme="majorBidi" w:cstheme="majorBidi"/>
          <w:i/>
          <w:iCs/>
          <w:color w:val="000000" w:themeColor="text1"/>
          <w:sz w:val="20"/>
          <w:szCs w:val="20"/>
          <w:vertAlign w:val="superscript"/>
        </w:rPr>
        <w:t xml:space="preserve">1/n                                                                            </w:t>
      </w:r>
      <w:r w:rsidRPr="00DB5C64">
        <w:rPr>
          <w:rFonts w:asciiTheme="majorBidi" w:eastAsiaTheme="minorEastAsia" w:hAnsiTheme="majorBidi" w:cstheme="majorBidi"/>
          <w:color w:val="000000" w:themeColor="text1"/>
          <w:sz w:val="20"/>
          <w:szCs w:val="20"/>
        </w:rPr>
        <w:t>(1)</w:t>
      </w:r>
    </w:p>
    <w:p w14:paraId="243FEDD9" w14:textId="506E6EC7" w:rsidR="00AA69FB" w:rsidRPr="00DB5C64" w:rsidRDefault="00611669" w:rsidP="0040552A">
      <w:pPr>
        <w:spacing w:after="0" w:line="480" w:lineRule="auto"/>
        <w:jc w:val="both"/>
        <w:rPr>
          <w:rFonts w:asciiTheme="majorBidi" w:eastAsiaTheme="minorEastAsia"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lastRenderedPageBreak/>
        <w:t>where</w:t>
      </w:r>
      <w:r w:rsidR="002030B0" w:rsidRPr="00DB5C64">
        <w:rPr>
          <w:rFonts w:asciiTheme="majorBidi" w:hAnsiTheme="majorBidi" w:cstheme="majorBidi"/>
          <w:i/>
          <w:iCs/>
          <w:color w:val="000000" w:themeColor="text1"/>
          <w:sz w:val="20"/>
          <w:szCs w:val="20"/>
          <w:shd w:val="clear" w:color="auto" w:fill="FFFFFF"/>
          <w:vertAlign w:val="subscript"/>
        </w:rPr>
        <w:t xml:space="preserve"> </w:t>
      </w:r>
      <m:oMath>
        <m:r>
          <w:rPr>
            <w:rFonts w:ascii="Cambria Math" w:hAnsi="Cambria Math" w:cstheme="majorBidi"/>
            <w:color w:val="000000" w:themeColor="text1"/>
            <w:sz w:val="20"/>
            <w:szCs w:val="20"/>
          </w:rPr>
          <m:t>a</m:t>
        </m:r>
      </m:oMath>
      <w:r w:rsidR="00AA69FB" w:rsidRPr="00DB5C64">
        <w:rPr>
          <w:rFonts w:asciiTheme="majorBidi" w:eastAsiaTheme="minorEastAsia" w:hAnsiTheme="majorBidi" w:cstheme="majorBidi"/>
          <w:i/>
          <w:iCs/>
          <w:color w:val="000000" w:themeColor="text1"/>
          <w:sz w:val="20"/>
          <w:szCs w:val="20"/>
          <w:vertAlign w:val="subscript"/>
        </w:rPr>
        <w:t xml:space="preserve">ky </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t>
      </w:r>
      <w:r w:rsidR="00834C39" w:rsidRPr="00DB5C64">
        <w:rPr>
          <w:rFonts w:asciiTheme="majorBidi" w:hAnsiTheme="majorBidi" w:cstheme="majorBidi"/>
          <w:i/>
          <w:iCs/>
          <w:color w:val="000000" w:themeColor="text1"/>
          <w:sz w:val="20"/>
          <w:szCs w:val="20"/>
          <w:shd w:val="clear" w:color="auto" w:fill="FFFFFF"/>
        </w:rPr>
        <w:t>k</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834C39" w:rsidRPr="00DB5C64">
        <w:rPr>
          <w:rFonts w:asciiTheme="majorBidi" w:hAnsiTheme="majorBidi" w:cstheme="majorBidi"/>
          <w:i/>
          <w:iCs/>
          <w:color w:val="000000" w:themeColor="text1"/>
          <w:sz w:val="20"/>
          <w:szCs w:val="20"/>
          <w:shd w:val="clear" w:color="auto" w:fill="FFFFFF"/>
        </w:rPr>
        <w:t>y</w:t>
      </w:r>
      <w:r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834C39" w:rsidRPr="00DB5C64">
        <w:rPr>
          <w:rFonts w:asciiTheme="majorBidi" w:hAnsiTheme="majorBidi" w:cstheme="majorBidi"/>
          <w:i/>
          <w:iCs/>
          <w:color w:val="000000" w:themeColor="text1"/>
          <w:sz w:val="20"/>
          <w:szCs w:val="20"/>
          <w:shd w:val="clear" w:color="auto" w:fill="FFFFFF"/>
        </w:rPr>
        <w:t>n</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represents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ratios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matrix,</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represents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number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elements.</w:t>
      </w:r>
    </w:p>
    <w:p w14:paraId="32F7EE62" w14:textId="0F7D7E98" w:rsidR="00611669" w:rsidRPr="00DB5C64" w:rsidRDefault="002030B0" w:rsidP="0040552A">
      <w:pPr>
        <w:spacing w:after="0" w:line="480" w:lineRule="auto"/>
        <w:jc w:val="center"/>
        <w:rPr>
          <w:rFonts w:asciiTheme="majorBidi" w:eastAsiaTheme="minorEastAsia" w:hAnsiTheme="majorBidi" w:cstheme="majorBidi"/>
          <w:color w:val="000000" w:themeColor="text1"/>
          <w:sz w:val="20"/>
          <w:szCs w:val="20"/>
        </w:rPr>
      </w:pPr>
      <m:oMath>
        <m:r>
          <m:rPr>
            <m:sty m:val="p"/>
          </m:rPr>
          <w:rPr>
            <w:rFonts w:ascii="Cambria Math" w:hAnsi="Cambria Math" w:cstheme="majorBidi"/>
            <w:color w:val="000000" w:themeColor="text1"/>
            <w:sz w:val="20"/>
            <w:szCs w:val="20"/>
          </w:rPr>
          <m:t>L</m:t>
        </m:r>
        <m:r>
          <w:rPr>
            <w:rFonts w:ascii="Cambria Math" w:hAnsi="Cambria Math" w:cstheme="majorBidi"/>
            <w:color w:val="000000" w:themeColor="text1"/>
            <w:sz w:val="20"/>
            <w:szCs w:val="20"/>
          </w:rPr>
          <m:t>=</m:t>
        </m:r>
        <m:d>
          <m:dPr>
            <m:begChr m:val="|"/>
            <m:endChr m:val="|"/>
            <m:ctrlPr>
              <w:rPr>
                <w:rFonts w:ascii="Cambria Math" w:hAnsi="Cambria Math" w:cstheme="majorBidi"/>
                <w:i/>
                <w:color w:val="000000" w:themeColor="text1"/>
                <w:sz w:val="20"/>
                <w:szCs w:val="20"/>
              </w:rPr>
            </m:ctrlPr>
          </m:dPr>
          <m:e>
            <m:m>
              <m:mPr>
                <m:mcs>
                  <m:mc>
                    <m:mcPr>
                      <m:count m:val="3"/>
                      <m:mcJc m:val="center"/>
                    </m:mcPr>
                  </m:mc>
                </m:mcs>
                <m:ctrlPr>
                  <w:rPr>
                    <w:rFonts w:ascii="Cambria Math" w:hAnsi="Cambria Math" w:cstheme="majorBidi"/>
                    <w:i/>
                    <w:color w:val="000000" w:themeColor="text1"/>
                    <w:sz w:val="20"/>
                    <w:szCs w:val="20"/>
                  </w:rPr>
                </m:ctrlPr>
              </m:mPr>
              <m:mr>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a</m:t>
                      </m:r>
                    </m:e>
                    <m:sub>
                      <m:r>
                        <w:rPr>
                          <w:rFonts w:ascii="Cambria Math" w:hAnsi="Cambria Math" w:cstheme="majorBidi"/>
                          <w:color w:val="000000" w:themeColor="text1"/>
                          <w:sz w:val="20"/>
                          <w:szCs w:val="20"/>
                        </w:rPr>
                        <m:t>11</m:t>
                      </m:r>
                    </m:sub>
                  </m:sSub>
                </m:e>
                <m:e>
                  <m:r>
                    <w:rPr>
                      <w:rFonts w:ascii="Cambria Math" w:hAnsi="Cambria Math" w:cstheme="majorBidi"/>
                      <w:color w:val="000000" w:themeColor="text1"/>
                      <w:sz w:val="20"/>
                      <w:szCs w:val="20"/>
                    </w:rPr>
                    <m:t>…</m:t>
                  </m:r>
                </m:e>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a</m:t>
                      </m:r>
                    </m:e>
                    <m:sub>
                      <m:r>
                        <w:rPr>
                          <w:rFonts w:ascii="Cambria Math" w:hAnsi="Cambria Math" w:cstheme="majorBidi"/>
                          <w:color w:val="000000" w:themeColor="text1"/>
                          <w:sz w:val="20"/>
                          <w:szCs w:val="20"/>
                        </w:rPr>
                        <m:t>1n</m:t>
                      </m:r>
                    </m:sub>
                  </m:sSub>
                </m:e>
              </m:mr>
              <m:mr>
                <m:e>
                  <m:r>
                    <w:rPr>
                      <w:rFonts w:ascii="Cambria Math" w:hAnsi="Cambria Math" w:cstheme="majorBidi"/>
                      <w:color w:val="000000" w:themeColor="text1"/>
                      <w:sz w:val="20"/>
                      <w:szCs w:val="20"/>
                    </w:rPr>
                    <m:t>…</m:t>
                  </m:r>
                </m:e>
                <m:e>
                  <m:r>
                    <w:rPr>
                      <w:rFonts w:ascii="Cambria Math" w:hAnsi="Cambria Math" w:cstheme="majorBidi"/>
                      <w:color w:val="000000" w:themeColor="text1"/>
                      <w:sz w:val="20"/>
                      <w:szCs w:val="20"/>
                    </w:rPr>
                    <m:t>…</m:t>
                  </m:r>
                </m:e>
                <m:e>
                  <m:r>
                    <w:rPr>
                      <w:rFonts w:ascii="Cambria Math" w:hAnsi="Cambria Math" w:cstheme="majorBidi"/>
                      <w:color w:val="000000" w:themeColor="text1"/>
                      <w:sz w:val="20"/>
                      <w:szCs w:val="20"/>
                    </w:rPr>
                    <m:t>…</m:t>
                  </m:r>
                </m:e>
              </m:mr>
              <m:mr>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a</m:t>
                      </m:r>
                    </m:e>
                    <m:sub>
                      <m:r>
                        <w:rPr>
                          <w:rFonts w:ascii="Cambria Math" w:hAnsi="Cambria Math" w:cstheme="majorBidi"/>
                          <w:color w:val="000000" w:themeColor="text1"/>
                          <w:sz w:val="20"/>
                          <w:szCs w:val="20"/>
                        </w:rPr>
                        <m:t>n1</m:t>
                      </m:r>
                    </m:sub>
                  </m:sSub>
                </m:e>
                <m:e>
                  <m:r>
                    <w:rPr>
                      <w:rFonts w:ascii="Cambria Math" w:hAnsi="Cambria Math" w:cstheme="majorBidi"/>
                      <w:color w:val="000000" w:themeColor="text1"/>
                      <w:sz w:val="20"/>
                      <w:szCs w:val="20"/>
                    </w:rPr>
                    <m:t>…</m:t>
                  </m:r>
                </m:e>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a</m:t>
                      </m:r>
                    </m:e>
                    <m:sub>
                      <m:r>
                        <w:rPr>
                          <w:rFonts w:ascii="Cambria Math" w:hAnsi="Cambria Math" w:cstheme="majorBidi"/>
                          <w:color w:val="000000" w:themeColor="text1"/>
                          <w:sz w:val="20"/>
                          <w:szCs w:val="20"/>
                        </w:rPr>
                        <m:t>nn</m:t>
                      </m:r>
                    </m:sub>
                  </m:sSub>
                </m:e>
              </m:mr>
            </m:m>
          </m:e>
        </m:d>
        <m:r>
          <w:rPr>
            <w:rFonts w:ascii="Cambria Math" w:hAnsi="Cambria Math" w:cstheme="majorBidi"/>
            <w:color w:val="000000" w:themeColor="text1"/>
            <w:sz w:val="20"/>
            <w:szCs w:val="20"/>
          </w:rPr>
          <m:t xml:space="preserve">                                                                             </m:t>
        </m:r>
      </m:oMath>
      <w:r w:rsidRPr="00DB5C64">
        <w:rPr>
          <w:rFonts w:asciiTheme="majorBidi" w:eastAsiaTheme="minorEastAsia" w:hAnsiTheme="majorBidi" w:cstheme="majorBidi"/>
          <w:color w:val="000000" w:themeColor="text1"/>
          <w:sz w:val="20"/>
          <w:szCs w:val="20"/>
        </w:rPr>
        <w:t xml:space="preserve"> </w:t>
      </w:r>
      <w:r w:rsidR="00611669" w:rsidRPr="00DB5C64">
        <w:rPr>
          <w:rFonts w:asciiTheme="majorBidi" w:eastAsiaTheme="minorEastAsia" w:hAnsiTheme="majorBidi" w:cstheme="majorBidi"/>
          <w:color w:val="000000" w:themeColor="text1"/>
          <w:sz w:val="20"/>
          <w:szCs w:val="20"/>
        </w:rPr>
        <w:t>(</w:t>
      </w:r>
      <w:r w:rsidR="00D92C58" w:rsidRPr="00DB5C64">
        <w:rPr>
          <w:rFonts w:asciiTheme="majorBidi" w:eastAsiaTheme="minorEastAsia" w:hAnsiTheme="majorBidi" w:cstheme="majorBidi"/>
          <w:color w:val="000000" w:themeColor="text1"/>
          <w:sz w:val="20"/>
          <w:szCs w:val="20"/>
        </w:rPr>
        <w:t>2</w:t>
      </w:r>
      <w:r w:rsidR="00611669" w:rsidRPr="00DB5C64">
        <w:rPr>
          <w:rFonts w:asciiTheme="majorBidi" w:eastAsiaTheme="minorEastAsia" w:hAnsiTheme="majorBidi" w:cstheme="majorBidi"/>
          <w:color w:val="000000" w:themeColor="text1"/>
          <w:sz w:val="20"/>
          <w:szCs w:val="20"/>
        </w:rPr>
        <w:t>)</w:t>
      </w:r>
    </w:p>
    <w:p w14:paraId="6C80E7C3" w14:textId="0F721EC9" w:rsidR="00611669" w:rsidRPr="00DB5C64" w:rsidRDefault="00611669" w:rsidP="0040552A">
      <w:p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Where</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L</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denotes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matrix;</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properties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follows:</w:t>
      </w:r>
      <w:r w:rsidR="002030B0" w:rsidRPr="00DB5C64">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a</m:t>
        </m:r>
      </m:oMath>
      <w:r w:rsidR="00AA69FB" w:rsidRPr="00DB5C64">
        <w:rPr>
          <w:rFonts w:asciiTheme="majorBidi" w:eastAsiaTheme="minorEastAsia" w:hAnsiTheme="majorBidi" w:cstheme="majorBidi"/>
          <w:i/>
          <w:iCs/>
          <w:color w:val="000000" w:themeColor="text1"/>
          <w:sz w:val="20"/>
          <w:szCs w:val="20"/>
          <w:vertAlign w:val="subscript"/>
        </w:rPr>
        <w:t xml:space="preserve">ky </w:t>
      </w:r>
      <w:r w:rsidRPr="00DB5C64">
        <w:rPr>
          <w:rFonts w:asciiTheme="majorBidi" w:hAnsiTheme="majorBidi" w:cstheme="majorBidi"/>
          <w:color w:val="000000" w:themeColor="text1"/>
          <w:sz w:val="20"/>
          <w:szCs w:val="20"/>
        </w:rPr>
        <w:t>&gt;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0;</w:t>
      </w:r>
      <w:r w:rsidR="002030B0" w:rsidRPr="00DB5C64">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a</m:t>
        </m:r>
      </m:oMath>
      <w:r w:rsidR="00AA69FB" w:rsidRPr="00DB5C64">
        <w:rPr>
          <w:rFonts w:asciiTheme="majorBidi" w:eastAsiaTheme="minorEastAsia" w:hAnsiTheme="majorBidi" w:cstheme="majorBidi"/>
          <w:i/>
          <w:iCs/>
          <w:color w:val="000000" w:themeColor="text1"/>
          <w:sz w:val="20"/>
          <w:szCs w:val="20"/>
          <w:vertAlign w:val="subscript"/>
        </w:rPr>
        <w:t xml:space="preserve">ky </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(1/</w:t>
      </w:r>
      <m:oMath>
        <m:r>
          <w:rPr>
            <w:rFonts w:ascii="Cambria Math" w:hAnsi="Cambria Math" w:cstheme="majorBidi"/>
            <w:color w:val="000000" w:themeColor="text1"/>
            <w:sz w:val="20"/>
            <w:szCs w:val="20"/>
          </w:rPr>
          <m:t>a</m:t>
        </m:r>
      </m:oMath>
      <w:r w:rsidR="00834C39" w:rsidRPr="00DB5C64">
        <w:rPr>
          <w:rFonts w:asciiTheme="majorBidi" w:hAnsiTheme="majorBidi" w:cstheme="majorBidi"/>
          <w:i/>
          <w:iCs/>
          <w:color w:val="000000" w:themeColor="text1"/>
          <w:sz w:val="20"/>
          <w:szCs w:val="20"/>
        </w:rPr>
        <w:t>ky</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Cambria Math" w:hAnsi="Cambria Math" w:cs="Cambria Math"/>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34C39" w:rsidRPr="00DB5C64">
        <w:rPr>
          <w:rFonts w:asciiTheme="majorBidi" w:hAnsiTheme="majorBidi" w:cstheme="majorBidi"/>
          <w:i/>
          <w:iCs/>
          <w:color w:val="000000" w:themeColor="text1"/>
          <w:sz w:val="20"/>
          <w:szCs w:val="20"/>
        </w:rPr>
        <w:t>k</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where</w:t>
      </w:r>
      <w:r w:rsidR="002030B0" w:rsidRPr="00DB5C64">
        <w:rPr>
          <w:rFonts w:asciiTheme="majorBidi" w:hAnsiTheme="majorBidi" w:cstheme="majorBidi"/>
          <w:color w:val="000000" w:themeColor="text1"/>
          <w:sz w:val="20"/>
          <w:szCs w:val="20"/>
        </w:rPr>
        <w:t xml:space="preserve"> </w:t>
      </w:r>
      <w:r w:rsidR="00834C39" w:rsidRPr="00DB5C64">
        <w:rPr>
          <w:rFonts w:asciiTheme="majorBidi" w:hAnsiTheme="majorBidi" w:cstheme="majorBidi"/>
          <w:i/>
          <w:iCs/>
          <w:color w:val="000000" w:themeColor="text1"/>
          <w:sz w:val="20"/>
          <w:szCs w:val="20"/>
        </w:rPr>
        <w:t>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w:t>
      </w:r>
      <w:r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2,</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34C39" w:rsidRPr="00DB5C64">
        <w:rPr>
          <w:rFonts w:asciiTheme="majorBidi" w:hAnsiTheme="majorBidi" w:cstheme="majorBidi"/>
          <w:color w:val="000000" w:themeColor="text1"/>
          <w:sz w:val="20"/>
          <w:szCs w:val="20"/>
        </w:rPr>
        <w:t>n</w:t>
      </w:r>
      <w:r w:rsidRPr="00DB5C64">
        <w:rPr>
          <w:rFonts w:asciiTheme="majorBidi" w:hAnsiTheme="majorBidi" w:cstheme="majorBidi"/>
          <w:color w:val="000000" w:themeColor="text1"/>
          <w:sz w:val="20"/>
          <w:szCs w:val="20"/>
        </w:rPr>
        <w:t>.</w:t>
      </w:r>
    </w:p>
    <w:p w14:paraId="28480C97" w14:textId="77777777" w:rsidR="00611669" w:rsidRPr="00DB5C64" w:rsidRDefault="00611669" w:rsidP="0040552A">
      <w:pPr>
        <w:spacing w:after="0" w:line="480" w:lineRule="auto"/>
        <w:jc w:val="both"/>
        <w:rPr>
          <w:rFonts w:asciiTheme="majorBidi" w:hAnsiTheme="majorBidi" w:cstheme="majorBidi"/>
          <w:color w:val="000000" w:themeColor="text1"/>
          <w:sz w:val="20"/>
          <w:szCs w:val="20"/>
        </w:rPr>
      </w:pPr>
    </w:p>
    <w:p w14:paraId="6F17D44B" w14:textId="4E96782E"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Step</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3</w:t>
      </w:r>
      <w:r w:rsidRPr="00DB5C64">
        <w:rPr>
          <w:rFonts w:asciiTheme="majorBidi" w:hAnsiTheme="majorBidi" w:cstheme="majorBidi"/>
          <w:i/>
          <w:iCs/>
          <w:color w:val="000000" w:themeColor="text1"/>
          <w:sz w:val="20"/>
          <w:szCs w:val="20"/>
        </w:rPr>
        <w:t>:</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shd w:val="clear" w:color="auto" w:fill="FFFFFF"/>
        </w:rPr>
        <w:t>Normalization</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of</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pair</w:t>
      </w:r>
      <w:r w:rsidR="009B3EC9" w:rsidRPr="00DB5C64">
        <w:rPr>
          <w:rFonts w:asciiTheme="majorBidi" w:hAnsiTheme="majorBidi" w:cstheme="majorBidi"/>
          <w:i/>
          <w:iCs/>
          <w:color w:val="000000" w:themeColor="text1"/>
          <w:sz w:val="20"/>
          <w:szCs w:val="20"/>
          <w:shd w:val="clear" w:color="auto" w:fill="FFFFFF"/>
        </w:rPr>
        <w:t>wise</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comparison</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matrices</w:t>
      </w:r>
      <w:r w:rsidR="002030B0" w:rsidRPr="00DB5C64">
        <w:rPr>
          <w:rFonts w:asciiTheme="majorBidi" w:hAnsiTheme="majorBidi" w:cstheme="majorBidi"/>
          <w:i/>
          <w:iCs/>
          <w:color w:val="000000" w:themeColor="text1"/>
          <w:sz w:val="20"/>
          <w:szCs w:val="20"/>
          <w:shd w:val="clear" w:color="auto" w:fill="FFFFFF"/>
        </w:rPr>
        <w:t xml:space="preserve"> </w:t>
      </w:r>
    </w:p>
    <w:p w14:paraId="0038407B" w14:textId="2204FCCD" w:rsidR="00611669" w:rsidRPr="00DB5C64" w:rsidRDefault="00611669" w:rsidP="0040552A">
      <w:pPr>
        <w:spacing w:after="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step,</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computed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normalized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t>
      </w:r>
      <w:r w:rsidR="009B3EC9" w:rsidRPr="00DB5C64">
        <w:rPr>
          <w:rFonts w:asciiTheme="majorBidi" w:hAnsiTheme="majorBidi" w:cstheme="majorBidi"/>
          <w:color w:val="000000" w:themeColor="text1"/>
          <w:sz w:val="20"/>
          <w:szCs w:val="20"/>
          <w:shd w:val="clear" w:color="auto" w:fill="FFFFFF"/>
        </w:rPr>
        <w:t>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matrices</w:t>
      </w:r>
      <w:r w:rsidR="002030B0" w:rsidRPr="00DB5C64">
        <w:rPr>
          <w:rFonts w:asciiTheme="majorBidi" w:hAnsiTheme="majorBidi" w:cstheme="majorBidi"/>
          <w:color w:val="000000" w:themeColor="text1"/>
          <w:sz w:val="20"/>
          <w:szCs w:val="20"/>
          <w:shd w:val="clear" w:color="auto" w:fill="FFFFFF"/>
        </w:rPr>
        <w:t xml:space="preserve"> </w:t>
      </w:r>
      <w:r w:rsidR="00916892" w:rsidRPr="00DB5C64">
        <w:rPr>
          <w:rFonts w:asciiTheme="majorBidi" w:hAnsiTheme="majorBidi" w:cstheme="majorBidi"/>
          <w:color w:val="000000" w:themeColor="text1"/>
          <w:sz w:val="20"/>
          <w:szCs w:val="20"/>
          <w:shd w:val="clear" w:color="auto" w:fill="FFFFFF"/>
        </w:rPr>
        <w:t>b</w:t>
      </w:r>
      <w:r w:rsidRPr="00DB5C64">
        <w:rPr>
          <w:rFonts w:asciiTheme="majorBidi" w:hAnsiTheme="majorBidi" w:cstheme="majorBidi"/>
          <w:color w:val="000000" w:themeColor="text1"/>
          <w:sz w:val="20"/>
          <w:szCs w:val="20"/>
          <w:shd w:val="clear" w:color="auto" w:fill="FFFFFF"/>
        </w:rPr>
        <w:t>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summing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elements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column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(matrix</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cell</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0002D2"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0002D2"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dividing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element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column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sum</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respective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column</w:t>
      </w:r>
      <w:r w:rsidR="002030B0" w:rsidRPr="00DB5C64">
        <w:rPr>
          <w:rFonts w:asciiTheme="majorBidi" w:hAnsiTheme="majorBidi" w:cstheme="majorBidi"/>
          <w:color w:val="000000" w:themeColor="text1"/>
          <w:sz w:val="20"/>
          <w:szCs w:val="20"/>
          <w:shd w:val="clear" w:color="auto" w:fill="FFFFFF"/>
        </w:rPr>
        <w:t xml:space="preserve"> </w:t>
      </w:r>
      <w:r w:rsidR="0039353F" w:rsidRPr="00DB5C64">
        <w:rPr>
          <w:rFonts w:asciiTheme="majorBidi" w:hAnsiTheme="majorBidi" w:cstheme="majorBidi"/>
          <w:color w:val="000000" w:themeColor="text1"/>
          <w:sz w:val="20"/>
          <w:szCs w:val="20"/>
          <w:shd w:val="clear" w:color="auto" w:fill="FFFFFF"/>
        </w:rPr>
        <w:t xml:space="preserve">values </w:t>
      </w:r>
      <w:r w:rsidRPr="00DB5C64">
        <w:rPr>
          <w:rFonts w:asciiTheme="majorBidi" w:hAnsiTheme="majorBidi" w:cstheme="majorBidi"/>
          <w:color w:val="000000" w:themeColor="text1"/>
          <w:sz w:val="20"/>
          <w:szCs w:val="20"/>
          <w:shd w:val="clear" w:color="auto" w:fill="FFFFFF"/>
        </w:rPr>
        <w:t>using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0002D2" w:rsidRPr="00DB5C64">
        <w:rPr>
          <w:rFonts w:asciiTheme="majorBidi" w:hAnsiTheme="majorBidi" w:cstheme="majorBidi"/>
          <w:color w:val="000000" w:themeColor="text1"/>
          <w:sz w:val="20"/>
          <w:szCs w:val="20"/>
          <w:shd w:val="clear" w:color="auto" w:fill="FFFFFF"/>
        </w:rPr>
        <w:t>4</w:t>
      </w:r>
      <w:r w:rsidRPr="00DB5C64">
        <w:rPr>
          <w:rFonts w:asciiTheme="majorBidi" w:hAnsiTheme="majorBidi" w:cstheme="majorBidi"/>
          <w:color w:val="000000" w:themeColor="text1"/>
          <w:sz w:val="20"/>
          <w:szCs w:val="20"/>
          <w:shd w:val="clear" w:color="auto" w:fill="FFFFFF"/>
        </w:rPr>
        <w:t>.</w:t>
      </w:r>
      <w:r w:rsidR="009B7B04" w:rsidRPr="00DB5C64">
        <w:rPr>
          <w:rFonts w:asciiTheme="majorBidi" w:hAnsiTheme="majorBidi" w:cstheme="majorBidi"/>
          <w:color w:val="000000" w:themeColor="text1"/>
          <w:sz w:val="20"/>
          <w:szCs w:val="20"/>
          <w:shd w:val="clear" w:color="auto" w:fill="FFFFFF"/>
        </w:rPr>
        <w:t xml:space="preserve"> </w:t>
      </w:r>
      <w:r w:rsidR="00C37E67" w:rsidRPr="00DB5C64">
        <w:rPr>
          <w:rFonts w:asciiTheme="majorBidi" w:hAnsiTheme="majorBidi" w:cstheme="majorBidi"/>
          <w:color w:val="000000" w:themeColor="text1"/>
          <w:sz w:val="20"/>
          <w:szCs w:val="20"/>
          <w:shd w:val="clear" w:color="auto" w:fill="FFFFFF"/>
        </w:rPr>
        <w:t xml:space="preserve"> </w:t>
      </w:r>
    </w:p>
    <w:p w14:paraId="38B6017A" w14:textId="77777777" w:rsidR="008768B4" w:rsidRPr="00DB5C64" w:rsidRDefault="008768B4" w:rsidP="0040552A">
      <w:pPr>
        <w:spacing w:after="0" w:line="480" w:lineRule="auto"/>
        <w:jc w:val="center"/>
        <w:rPr>
          <w:rFonts w:asciiTheme="majorBidi" w:eastAsiaTheme="minorEastAsia" w:hAnsiTheme="majorBidi" w:cstheme="majorBidi"/>
          <w:color w:val="000000" w:themeColor="text1"/>
          <w:sz w:val="20"/>
          <w:szCs w:val="20"/>
        </w:rPr>
      </w:pPr>
    </w:p>
    <w:p w14:paraId="090E4C49" w14:textId="1652008E" w:rsidR="00611669" w:rsidRPr="00DB5C64" w:rsidRDefault="00611669" w:rsidP="0040552A">
      <w:pPr>
        <w:spacing w:line="480" w:lineRule="auto"/>
        <w:jc w:val="center"/>
        <w:rPr>
          <w:rFonts w:asciiTheme="majorBidi" w:eastAsiaTheme="minorEastAsia" w:hAnsiTheme="majorBidi" w:cstheme="majorBidi"/>
          <w:color w:val="000000" w:themeColor="text1"/>
          <w:sz w:val="20"/>
          <w:szCs w:val="20"/>
        </w:rPr>
      </w:pPr>
      <m:oMath>
        <m:r>
          <w:rPr>
            <w:rFonts w:ascii="Cambria Math" w:hAnsi="Cambria Math" w:cstheme="majorBidi"/>
            <w:color w:val="000000" w:themeColor="text1"/>
            <w:sz w:val="20"/>
            <w:szCs w:val="20"/>
          </w:rPr>
          <m:t>S=</m:t>
        </m:r>
        <m:nary>
          <m:naryPr>
            <m:chr m:val="∑"/>
            <m:grow m:val="1"/>
            <m:ctrlPr>
              <w:rPr>
                <w:rFonts w:ascii="Cambria Math" w:hAnsi="Cambria Math" w:cstheme="majorBidi"/>
                <w:color w:val="000000" w:themeColor="text1"/>
                <w:sz w:val="20"/>
                <w:szCs w:val="20"/>
              </w:rPr>
            </m:ctrlPr>
          </m:naryPr>
          <m:sub>
            <m:r>
              <w:rPr>
                <w:rFonts w:ascii="Cambria Math" w:eastAsia="Cambria Math" w:hAnsi="Cambria Math" w:cstheme="majorBidi"/>
                <w:color w:val="000000" w:themeColor="text1"/>
                <w:sz w:val="20"/>
                <w:szCs w:val="20"/>
              </w:rPr>
              <m:t>k=1</m:t>
            </m:r>
          </m:sub>
          <m:sup>
            <m:r>
              <w:rPr>
                <w:rFonts w:ascii="Cambria Math" w:eastAsia="Cambria Math" w:hAnsi="Cambria Math" w:cstheme="majorBidi"/>
                <w:color w:val="000000" w:themeColor="text1"/>
                <w:sz w:val="20"/>
                <w:szCs w:val="20"/>
              </w:rPr>
              <m:t>n</m:t>
            </m:r>
          </m:sup>
          <m:e>
            <m:r>
              <w:rPr>
                <w:rFonts w:ascii="Cambria Math" w:hAnsi="Cambria Math" w:cstheme="majorBidi"/>
                <w:color w:val="000000" w:themeColor="text1"/>
                <w:sz w:val="20"/>
                <w:szCs w:val="20"/>
              </w:rPr>
              <m:t>a</m:t>
            </m:r>
          </m:e>
        </m:nary>
      </m:oMath>
      <w:r w:rsidR="00AA69FB" w:rsidRPr="00DB5C64">
        <w:rPr>
          <w:rFonts w:asciiTheme="majorBidi" w:eastAsiaTheme="minorEastAsia" w:hAnsiTheme="majorBidi" w:cstheme="majorBidi"/>
          <w:i/>
          <w:iCs/>
          <w:color w:val="000000" w:themeColor="text1"/>
          <w:sz w:val="20"/>
          <w:szCs w:val="20"/>
          <w:vertAlign w:val="subscript"/>
        </w:rPr>
        <w:t xml:space="preserve">ky </w:t>
      </w:r>
      <w:r w:rsidR="002030B0" w:rsidRPr="00DB5C64">
        <w:rPr>
          <w:rFonts w:asciiTheme="majorBidi" w:eastAsiaTheme="minorEastAsia" w:hAnsiTheme="majorBidi" w:cstheme="majorBidi"/>
          <w:color w:val="000000" w:themeColor="text1"/>
          <w:sz w:val="20"/>
          <w:szCs w:val="20"/>
        </w:rPr>
        <w:t xml:space="preserve">         </w:t>
      </w:r>
      <w:r w:rsidR="00C67EF9"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008768B4"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Pr="00DB5C64">
        <w:rPr>
          <w:rFonts w:asciiTheme="majorBidi" w:eastAsiaTheme="minorEastAsia" w:hAnsiTheme="majorBidi" w:cstheme="majorBidi"/>
          <w:color w:val="000000" w:themeColor="text1"/>
          <w:sz w:val="20"/>
          <w:szCs w:val="20"/>
        </w:rPr>
        <w:t>(</w:t>
      </w:r>
      <w:r w:rsidR="000002D2" w:rsidRPr="00DB5C64">
        <w:rPr>
          <w:rFonts w:asciiTheme="majorBidi" w:eastAsiaTheme="minorEastAsia" w:hAnsiTheme="majorBidi" w:cstheme="majorBidi"/>
          <w:color w:val="000000" w:themeColor="text1"/>
          <w:sz w:val="20"/>
          <w:szCs w:val="20"/>
        </w:rPr>
        <w:t>3</w:t>
      </w:r>
      <w:r w:rsidRPr="00DB5C64">
        <w:rPr>
          <w:rFonts w:asciiTheme="majorBidi" w:eastAsiaTheme="minorEastAsia" w:hAnsiTheme="majorBidi" w:cstheme="majorBidi"/>
          <w:color w:val="000000" w:themeColor="text1"/>
          <w:sz w:val="20"/>
          <w:szCs w:val="20"/>
        </w:rPr>
        <w:t>)</w:t>
      </w:r>
    </w:p>
    <w:p w14:paraId="447A18EB" w14:textId="4C3167C0" w:rsidR="00414F63" w:rsidRPr="00DB5C64" w:rsidRDefault="00611669" w:rsidP="0040552A">
      <w:pPr>
        <w:spacing w:after="60" w:line="480" w:lineRule="auto"/>
        <w:jc w:val="center"/>
        <w:rPr>
          <w:rFonts w:asciiTheme="majorBidi" w:eastAsiaTheme="minorEastAsia" w:hAnsiTheme="majorBidi" w:cstheme="majorBidi"/>
          <w:color w:val="000000" w:themeColor="text1"/>
          <w:sz w:val="20"/>
          <w:szCs w:val="20"/>
        </w:rPr>
      </w:pPr>
      <w:r w:rsidRPr="00DB5C64">
        <w:rPr>
          <w:rFonts w:asciiTheme="majorBidi" w:hAnsiTheme="majorBidi" w:cstheme="majorBidi"/>
          <w:color w:val="000000" w:themeColor="text1"/>
          <w:sz w:val="20"/>
          <w:szCs w:val="20"/>
        </w:rPr>
        <w:t>N=</w:t>
      </w:r>
      <w:r w:rsidR="002030B0" w:rsidRPr="00DB5C64">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a</m:t>
        </m:r>
      </m:oMath>
      <w:r w:rsidR="00A755C8" w:rsidRPr="00DB5C64">
        <w:rPr>
          <w:rFonts w:asciiTheme="majorBidi" w:eastAsiaTheme="minorEastAsia" w:hAnsiTheme="majorBidi" w:cstheme="majorBidi"/>
          <w:i/>
          <w:iCs/>
          <w:color w:val="000000" w:themeColor="text1"/>
          <w:sz w:val="20"/>
          <w:szCs w:val="20"/>
          <w:vertAlign w:val="subscript"/>
        </w:rPr>
        <w:t>ky</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m:oMath>
        <m:nary>
          <m:naryPr>
            <m:chr m:val="∑"/>
            <m:grow m:val="1"/>
            <m:ctrlPr>
              <w:rPr>
                <w:rFonts w:ascii="Cambria Math" w:hAnsi="Cambria Math" w:cstheme="majorBidi"/>
                <w:color w:val="000000" w:themeColor="text1"/>
                <w:sz w:val="20"/>
                <w:szCs w:val="20"/>
              </w:rPr>
            </m:ctrlPr>
          </m:naryPr>
          <m:sub>
            <m:r>
              <w:rPr>
                <w:rFonts w:ascii="Cambria Math" w:eastAsia="Cambria Math" w:hAnsi="Cambria Math" w:cstheme="majorBidi"/>
                <w:color w:val="000000" w:themeColor="text1"/>
                <w:sz w:val="20"/>
                <w:szCs w:val="20"/>
              </w:rPr>
              <m:t>k=1</m:t>
            </m:r>
          </m:sub>
          <m:sup>
            <m:r>
              <w:rPr>
                <w:rFonts w:ascii="Cambria Math" w:eastAsia="Cambria Math" w:hAnsi="Cambria Math" w:cstheme="majorBidi"/>
                <w:color w:val="000000" w:themeColor="text1"/>
                <w:sz w:val="20"/>
                <w:szCs w:val="20"/>
              </w:rPr>
              <m:t>n</m:t>
            </m:r>
          </m:sup>
          <m:e>
            <m:r>
              <w:rPr>
                <w:rFonts w:ascii="Cambria Math" w:hAnsi="Cambria Math" w:cstheme="majorBidi"/>
                <w:color w:val="000000" w:themeColor="text1"/>
                <w:sz w:val="20"/>
                <w:szCs w:val="20"/>
              </w:rPr>
              <m:t>a</m:t>
            </m:r>
          </m:e>
        </m:nary>
      </m:oMath>
      <w:r w:rsidR="00A755C8" w:rsidRPr="00DB5C64">
        <w:rPr>
          <w:rFonts w:asciiTheme="majorBidi" w:eastAsiaTheme="minorEastAsia" w:hAnsiTheme="majorBidi" w:cstheme="majorBidi"/>
          <w:i/>
          <w:iCs/>
          <w:color w:val="000000" w:themeColor="text1"/>
          <w:sz w:val="20"/>
          <w:szCs w:val="20"/>
          <w:vertAlign w:val="subscript"/>
        </w:rPr>
        <w:t xml:space="preserve">ky                                                                                        </w:t>
      </w:r>
      <w:r w:rsidR="008768B4" w:rsidRPr="00DB5C64">
        <w:rPr>
          <w:rFonts w:asciiTheme="majorBidi" w:eastAsiaTheme="minorEastAsia" w:hAnsiTheme="majorBidi" w:cstheme="majorBidi"/>
          <w:i/>
          <w:iCs/>
          <w:color w:val="000000" w:themeColor="text1"/>
          <w:sz w:val="20"/>
          <w:szCs w:val="20"/>
          <w:vertAlign w:val="subscript"/>
        </w:rPr>
        <w:t xml:space="preserve">                </w:t>
      </w:r>
      <w:r w:rsidR="00A755C8" w:rsidRPr="00DB5C64">
        <w:rPr>
          <w:rFonts w:asciiTheme="majorBidi" w:eastAsiaTheme="minorEastAsia" w:hAnsiTheme="majorBidi" w:cstheme="majorBidi"/>
          <w:i/>
          <w:iCs/>
          <w:color w:val="000000" w:themeColor="text1"/>
          <w:sz w:val="20"/>
          <w:szCs w:val="20"/>
          <w:vertAlign w:val="subscript"/>
        </w:rPr>
        <w:t xml:space="preserve">             </w:t>
      </w:r>
      <w:r w:rsidR="00A755C8" w:rsidRPr="00DB5C64">
        <w:rPr>
          <w:rFonts w:asciiTheme="majorBidi" w:eastAsiaTheme="minorEastAsia" w:hAnsiTheme="majorBidi" w:cstheme="majorBidi"/>
          <w:color w:val="000000" w:themeColor="text1"/>
          <w:sz w:val="20"/>
          <w:szCs w:val="20"/>
        </w:rPr>
        <w:t>(4)</w:t>
      </w:r>
      <w:r w:rsidR="002030B0" w:rsidRPr="00DB5C64">
        <w:rPr>
          <w:rFonts w:asciiTheme="majorBidi" w:eastAsiaTheme="minorEastAsia" w:hAnsiTheme="majorBidi" w:cstheme="majorBidi"/>
          <w:color w:val="000000" w:themeColor="text1"/>
          <w:sz w:val="20"/>
          <w:szCs w:val="20"/>
        </w:rPr>
        <w:t xml:space="preserve">                  </w:t>
      </w:r>
    </w:p>
    <w:p w14:paraId="530C3E61" w14:textId="0188608E" w:rsidR="00611669" w:rsidRPr="00DB5C64" w:rsidRDefault="0039353F" w:rsidP="00C51246">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Afterward</w:t>
      </w:r>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weights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factors</w:t>
      </w:r>
      <w:r w:rsidR="002030B0" w:rsidRPr="00DB5C64">
        <w:rPr>
          <w:rFonts w:asciiTheme="majorBidi" w:hAnsiTheme="majorBidi" w:cstheme="majorBidi"/>
          <w:color w:val="000000" w:themeColor="text1"/>
          <w:sz w:val="20"/>
          <w:szCs w:val="20"/>
          <w:shd w:val="clear" w:color="auto" w:fill="FFFFFF"/>
        </w:rPr>
        <w:t xml:space="preserve"> </w:t>
      </w: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m:t>
            </m:r>
          </m:e>
        </m:d>
      </m:oMath>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(also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known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local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priorities)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computed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averaging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matrices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row</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indicated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relative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importance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levels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factors.</w:t>
      </w:r>
    </w:p>
    <w:p w14:paraId="17C1E735" w14:textId="4DA6AACA"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Step</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4:</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Computation</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of</w:t>
      </w:r>
      <w:r w:rsidR="002030B0" w:rsidRPr="00DB5C64">
        <w:rPr>
          <w:rFonts w:asciiTheme="majorBidi" w:hAnsiTheme="majorBidi" w:cstheme="majorBidi"/>
          <w:i/>
          <w:iCs/>
          <w:color w:val="000000" w:themeColor="text1"/>
          <w:sz w:val="20"/>
          <w:szCs w:val="20"/>
        </w:rPr>
        <w:t xml:space="preserve"> </w:t>
      </w:r>
      <w:r w:rsidR="00A83906" w:rsidRPr="00DB5C64">
        <w:rPr>
          <w:rFonts w:asciiTheme="majorBidi" w:hAnsiTheme="majorBidi" w:cstheme="majorBidi"/>
          <w:i/>
          <w:iCs/>
          <w:color w:val="000000" w:themeColor="text1"/>
          <w:sz w:val="20"/>
          <w:szCs w:val="20"/>
        </w:rPr>
        <w:t>the</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Consistency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Ratio</w:t>
      </w:r>
    </w:p>
    <w:p w14:paraId="04CF992D" w14:textId="44CF5E8A" w:rsidR="00611669" w:rsidRPr="00DB5C64" w:rsidRDefault="00611669" w:rsidP="0040552A">
      <w:p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step,</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computed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Consistency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Ratio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facto</w:t>
      </w:r>
      <w:r w:rsidR="0039353F" w:rsidRPr="00DB5C64">
        <w:rPr>
          <w:rFonts w:asciiTheme="majorBidi" w:hAnsiTheme="majorBidi" w:cstheme="majorBidi"/>
          <w:color w:val="000000" w:themeColor="text1"/>
          <w:sz w:val="20"/>
          <w:szCs w:val="20"/>
        </w:rPr>
        <w:t>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level.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computation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involved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following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sub-steps:</w:t>
      </w:r>
    </w:p>
    <w:p w14:paraId="2B33FA50" w14:textId="61CA8C08" w:rsidR="00611669" w:rsidRPr="00DB5C64" w:rsidRDefault="00611669" w:rsidP="0040552A">
      <w:pPr>
        <w:pStyle w:val="ListParagraph"/>
        <w:numPr>
          <w:ilvl w:val="0"/>
          <w:numId w:val="3"/>
        </w:num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Calculation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weight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vector</w:t>
      </w:r>
      <w:r w:rsidR="002030B0" w:rsidRPr="00DB5C64">
        <w:rPr>
          <w:rFonts w:asciiTheme="majorBidi" w:hAnsiTheme="majorBidi" w:cstheme="majorBidi"/>
          <w:color w:val="000000" w:themeColor="text1"/>
          <w:sz w:val="20"/>
          <w:szCs w:val="20"/>
        </w:rPr>
        <w:t xml:space="preserve"> </w:t>
      </w: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Ws</m:t>
            </m:r>
          </m:e>
        </m:d>
        <m:r>
          <w:rPr>
            <w:rFonts w:ascii="Cambria Math" w:hAnsi="Cambria Math" w:cstheme="majorBidi"/>
            <w:color w:val="000000" w:themeColor="text1"/>
            <w:sz w:val="20"/>
            <w:szCs w:val="20"/>
          </w:rPr>
          <m:t xml:space="preserve"> </m:t>
        </m:r>
      </m:oMath>
      <w:r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Equation</w:t>
      </w:r>
      <w:r w:rsidR="002030B0" w:rsidRPr="00DB5C64">
        <w:rPr>
          <w:rFonts w:asciiTheme="majorBidi" w:hAnsiTheme="majorBidi" w:cstheme="majorBidi"/>
          <w:color w:val="000000" w:themeColor="text1"/>
          <w:sz w:val="20"/>
          <w:szCs w:val="20"/>
        </w:rPr>
        <w:t xml:space="preserve"> </w:t>
      </w:r>
      <w:r w:rsidR="000002D2" w:rsidRPr="00DB5C64">
        <w:rPr>
          <w:rFonts w:asciiTheme="majorBidi" w:hAnsiTheme="majorBidi" w:cstheme="majorBidi"/>
          <w:color w:val="000000" w:themeColor="text1"/>
          <w:sz w:val="20"/>
          <w:szCs w:val="20"/>
        </w:rPr>
        <w:t>5</w:t>
      </w:r>
      <w:r w:rsidRPr="00DB5C64">
        <w:rPr>
          <w:rFonts w:asciiTheme="majorBidi" w:hAnsiTheme="majorBidi" w:cstheme="majorBidi"/>
          <w:color w:val="000000" w:themeColor="text1"/>
          <w:sz w:val="20"/>
          <w:szCs w:val="20"/>
        </w:rPr>
        <w:t>.</w:t>
      </w:r>
    </w:p>
    <w:p w14:paraId="041693ED" w14:textId="320B3803" w:rsidR="00611669" w:rsidRPr="00DB5C64" w:rsidRDefault="00611669" w:rsidP="0040552A">
      <w:pPr>
        <w:pStyle w:val="ListParagraph"/>
        <w:numPr>
          <w:ilvl w:val="0"/>
          <w:numId w:val="3"/>
        </w:num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Calculation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consistency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vector</w:t>
      </w:r>
      <w:r w:rsidR="002030B0" w:rsidRPr="00DB5C64">
        <w:rPr>
          <w:rFonts w:asciiTheme="majorBidi" w:hAnsiTheme="majorBidi" w:cstheme="majorBidi"/>
          <w:color w:val="000000" w:themeColor="text1"/>
          <w:sz w:val="20"/>
          <w:szCs w:val="20"/>
        </w:rPr>
        <w:t xml:space="preserve"> </w:t>
      </w: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Cv</m:t>
            </m:r>
          </m:e>
        </m:d>
      </m:oMath>
      <w:r w:rsidR="002030B0" w:rsidRPr="00DB5C64">
        <w:rPr>
          <w:rFonts w:asciiTheme="majorBidi" w:eastAsiaTheme="minorEastAsia"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Equation</w:t>
      </w:r>
      <w:r w:rsidR="002030B0" w:rsidRPr="00DB5C64">
        <w:rPr>
          <w:rFonts w:asciiTheme="majorBidi" w:hAnsiTheme="majorBidi" w:cstheme="majorBidi"/>
          <w:color w:val="000000" w:themeColor="text1"/>
          <w:sz w:val="20"/>
          <w:szCs w:val="20"/>
        </w:rPr>
        <w:t xml:space="preserve"> </w:t>
      </w:r>
      <w:r w:rsidR="000002D2" w:rsidRPr="00DB5C64">
        <w:rPr>
          <w:rFonts w:asciiTheme="majorBidi" w:hAnsiTheme="majorBidi" w:cstheme="majorBidi"/>
          <w:color w:val="000000" w:themeColor="text1"/>
          <w:sz w:val="20"/>
          <w:szCs w:val="20"/>
        </w:rPr>
        <w:t>6</w:t>
      </w:r>
      <w:r w:rsidR="0039353F" w:rsidRPr="00DB5C64">
        <w:rPr>
          <w:rFonts w:asciiTheme="majorBidi" w:hAnsiTheme="majorBidi" w:cstheme="majorBidi"/>
          <w:color w:val="000000" w:themeColor="text1"/>
          <w:sz w:val="20"/>
          <w:szCs w:val="20"/>
        </w:rPr>
        <w:t>.</w:t>
      </w:r>
    </w:p>
    <w:p w14:paraId="71359BCC" w14:textId="70C449E0" w:rsidR="00611669" w:rsidRPr="00DB5C64" w:rsidRDefault="00611669" w:rsidP="0040552A">
      <w:pPr>
        <w:pStyle w:val="ListParagraph"/>
        <w:numPr>
          <w:ilvl w:val="0"/>
          <w:numId w:val="3"/>
        </w:num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Calculation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principal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eigenvalue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(also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known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proofErr w:type="spellStart"/>
      <w:r w:rsidRPr="00DB5C64">
        <w:rPr>
          <w:rFonts w:asciiTheme="majorBidi" w:hAnsiTheme="majorBidi" w:cstheme="majorBidi"/>
          <w:color w:val="000000" w:themeColor="text1"/>
          <w:sz w:val="20"/>
          <w:szCs w:val="20"/>
        </w:rPr>
        <w:t>λmax</w:t>
      </w:r>
      <w:proofErr w:type="spellEnd"/>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each</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comparison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matrix</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averaging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Cv</m:t>
            </m:r>
          </m:e>
        </m:d>
      </m:oMath>
      <w:r w:rsidR="002030B0" w:rsidRPr="00DB5C64">
        <w:rPr>
          <w:rFonts w:asciiTheme="majorBidi" w:eastAsiaTheme="minorEastAsia" w:hAnsiTheme="majorBidi" w:cstheme="majorBidi"/>
          <w:color w:val="000000" w:themeColor="text1"/>
          <w:sz w:val="20"/>
          <w:szCs w:val="20"/>
        </w:rPr>
        <w:t xml:space="preserve"> </w:t>
      </w:r>
      <w:r w:rsidRPr="00DB5C64">
        <w:rPr>
          <w:rFonts w:asciiTheme="majorBidi" w:eastAsiaTheme="minorEastAsia" w:hAnsiTheme="majorBidi" w:cstheme="majorBidi"/>
          <w:color w:val="000000" w:themeColor="text1"/>
          <w:sz w:val="20"/>
          <w:szCs w:val="20"/>
        </w:rPr>
        <w:t>values.</w:t>
      </w:r>
    </w:p>
    <w:p w14:paraId="3D82A439" w14:textId="3402F435" w:rsidR="008768B4" w:rsidRPr="00DB5C64" w:rsidRDefault="00611669" w:rsidP="0040552A">
      <w:pPr>
        <w:pStyle w:val="ListParagraph"/>
        <w:numPr>
          <w:ilvl w:val="0"/>
          <w:numId w:val="3"/>
        </w:numPr>
        <w:shd w:val="clear" w:color="auto" w:fill="FFFFFF"/>
        <w:spacing w:before="100" w:beforeAutospacing="1" w:after="12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Calculation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consistency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ratios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all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reciprocal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matrices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using</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Equations</w:t>
      </w:r>
      <w:r w:rsidR="002030B0" w:rsidRPr="00DB5C64">
        <w:rPr>
          <w:rFonts w:asciiTheme="majorBidi" w:eastAsia="Times New Roman" w:hAnsiTheme="majorBidi" w:cstheme="majorBidi"/>
          <w:color w:val="000000" w:themeColor="text1"/>
          <w:sz w:val="20"/>
          <w:szCs w:val="20"/>
          <w:lang w:eastAsia="en-GB"/>
        </w:rPr>
        <w:t xml:space="preserve"> </w:t>
      </w:r>
      <w:r w:rsidR="000002D2" w:rsidRPr="00DB5C64">
        <w:rPr>
          <w:rFonts w:asciiTheme="majorBidi" w:eastAsia="Times New Roman" w:hAnsiTheme="majorBidi" w:cstheme="majorBidi"/>
          <w:color w:val="000000" w:themeColor="text1"/>
          <w:sz w:val="20"/>
          <w:szCs w:val="20"/>
          <w:lang w:eastAsia="en-GB"/>
        </w:rPr>
        <w:t>7</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0002D2" w:rsidRPr="00DB5C64">
        <w:rPr>
          <w:rFonts w:asciiTheme="majorBidi" w:eastAsia="Times New Roman" w:hAnsiTheme="majorBidi" w:cstheme="majorBidi"/>
          <w:color w:val="000000" w:themeColor="text1"/>
          <w:sz w:val="20"/>
          <w:szCs w:val="20"/>
          <w:lang w:eastAsia="en-GB"/>
        </w:rPr>
        <w:t>8</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ensure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consistency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expert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judgment.</w:t>
      </w:r>
    </w:p>
    <w:p w14:paraId="38BC7FBF" w14:textId="12E45B40" w:rsidR="008768B4" w:rsidRPr="00DB5C64" w:rsidRDefault="00962237" w:rsidP="0040552A">
      <w:pPr>
        <w:spacing w:after="0" w:line="480" w:lineRule="auto"/>
        <w:jc w:val="center"/>
        <w:rPr>
          <w:rFonts w:asciiTheme="majorBidi" w:eastAsiaTheme="minorEastAsia" w:hAnsiTheme="majorBidi" w:cstheme="majorBidi"/>
          <w:color w:val="000000" w:themeColor="text1"/>
          <w:sz w:val="20"/>
          <w:szCs w:val="20"/>
        </w:rPr>
      </w:pP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Ws</m:t>
            </m:r>
          </m:e>
        </m:d>
        <m:r>
          <w:rPr>
            <w:rFonts w:ascii="Cambria Math" w:hAnsi="Cambria Math" w:cstheme="majorBidi"/>
            <w:color w:val="000000" w:themeColor="text1"/>
            <w:sz w:val="20"/>
            <w:szCs w:val="20"/>
          </w:rPr>
          <m:t>=</m:t>
        </m:r>
        <m:d>
          <m:dPr>
            <m:begChr m:val="["/>
            <m:endChr m:val="]"/>
            <m:ctrlPr>
              <w:rPr>
                <w:rFonts w:ascii="Cambria Math" w:hAnsi="Cambria Math" w:cstheme="majorBidi"/>
                <w:i/>
                <w:color w:val="000000" w:themeColor="text1"/>
                <w:sz w:val="20"/>
                <w:szCs w:val="20"/>
              </w:rPr>
            </m:ctrlPr>
          </m:dPr>
          <m:e>
            <m:r>
              <m:rPr>
                <m:sty m:val="p"/>
              </m:rPr>
              <w:rPr>
                <w:rFonts w:ascii="Cambria Math" w:hAnsi="Cambria Math" w:cstheme="majorBidi"/>
                <w:color w:val="000000" w:themeColor="text1"/>
                <w:sz w:val="20"/>
                <w:szCs w:val="20"/>
              </w:rPr>
              <m:t>L</m:t>
            </m:r>
          </m:e>
        </m:d>
        <m:r>
          <w:rPr>
            <w:rFonts w:ascii="Cambria Math" w:hAnsi="Cambria Math" w:cstheme="majorBidi"/>
            <w:color w:val="000000" w:themeColor="text1"/>
            <w:sz w:val="20"/>
            <w:szCs w:val="20"/>
          </w:rPr>
          <m:t xml:space="preserve"> </m:t>
        </m:r>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m:t>
            </m:r>
          </m:e>
        </m:d>
      </m:oMath>
      <w:r w:rsidR="002030B0" w:rsidRPr="00DB5C64">
        <w:rPr>
          <w:rFonts w:asciiTheme="majorBidi" w:eastAsiaTheme="minorEastAsia" w:hAnsiTheme="majorBidi" w:cstheme="majorBidi"/>
          <w:color w:val="000000" w:themeColor="text1"/>
          <w:sz w:val="20"/>
          <w:szCs w:val="20"/>
        </w:rPr>
        <w:t xml:space="preserve">   </w:t>
      </w:r>
      <w:r w:rsidR="00BC2D72"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008768B4"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008768B4"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00611669" w:rsidRPr="00DB5C64">
        <w:rPr>
          <w:rFonts w:asciiTheme="majorBidi" w:eastAsiaTheme="minorEastAsia" w:hAnsiTheme="majorBidi" w:cstheme="majorBidi"/>
          <w:color w:val="000000" w:themeColor="text1"/>
          <w:sz w:val="20"/>
          <w:szCs w:val="20"/>
        </w:rPr>
        <w:t>(</w:t>
      </w:r>
      <w:r w:rsidR="000002D2" w:rsidRPr="00DB5C64">
        <w:rPr>
          <w:rFonts w:asciiTheme="majorBidi" w:eastAsiaTheme="minorEastAsia" w:hAnsiTheme="majorBidi" w:cstheme="majorBidi"/>
          <w:color w:val="000000" w:themeColor="text1"/>
          <w:sz w:val="20"/>
          <w:szCs w:val="20"/>
        </w:rPr>
        <w:t>5</w:t>
      </w:r>
      <w:r w:rsidR="00611669" w:rsidRPr="00DB5C64">
        <w:rPr>
          <w:rFonts w:asciiTheme="majorBidi" w:eastAsiaTheme="minorEastAsia" w:hAnsiTheme="majorBidi" w:cstheme="majorBidi"/>
          <w:color w:val="000000" w:themeColor="text1"/>
          <w:sz w:val="20"/>
          <w:szCs w:val="20"/>
        </w:rPr>
        <w:t>)</w:t>
      </w:r>
    </w:p>
    <w:p w14:paraId="0D4074D8" w14:textId="5D8D5E5F" w:rsidR="00611669" w:rsidRPr="00DB5C64" w:rsidRDefault="00962237" w:rsidP="0040552A">
      <w:pPr>
        <w:spacing w:after="0" w:line="480" w:lineRule="auto"/>
        <w:jc w:val="center"/>
        <w:rPr>
          <w:rFonts w:asciiTheme="majorBidi" w:hAnsiTheme="majorBidi" w:cstheme="majorBidi"/>
          <w:b/>
          <w:bCs/>
          <w:color w:val="000000" w:themeColor="text1"/>
          <w:sz w:val="20"/>
          <w:szCs w:val="20"/>
        </w:rPr>
      </w:pPr>
      <m:oMath>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Cv</m:t>
            </m:r>
          </m:e>
        </m:d>
        <m:r>
          <w:rPr>
            <w:rFonts w:ascii="Cambria Math" w:hAnsi="Cambria Math" w:cstheme="majorBidi"/>
            <w:color w:val="000000" w:themeColor="text1"/>
            <w:sz w:val="20"/>
            <w:szCs w:val="20"/>
          </w:rPr>
          <m:t>=</m:t>
        </m:r>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Ws</m:t>
            </m:r>
          </m:e>
        </m:d>
        <m:r>
          <w:rPr>
            <w:rFonts w:ascii="Cambria Math" w:hAnsi="Cambria Math" w:cstheme="majorBidi"/>
            <w:color w:val="000000" w:themeColor="text1"/>
            <w:sz w:val="20"/>
            <w:szCs w:val="20"/>
          </w:rPr>
          <m:t xml:space="preserve"> * 1/</m:t>
        </m:r>
        <m:d>
          <m:dPr>
            <m:begChr m:val="{"/>
            <m:endChr m:val="}"/>
            <m:ctrlPr>
              <w:rPr>
                <w:rFonts w:ascii="Cambria Math" w:hAnsi="Cambria Math" w:cstheme="majorBidi"/>
                <w:i/>
                <w:color w:val="000000" w:themeColor="text1"/>
                <w:sz w:val="20"/>
                <w:szCs w:val="20"/>
              </w:rPr>
            </m:ctrlPr>
          </m:dPr>
          <m:e>
            <m:r>
              <w:rPr>
                <w:rFonts w:ascii="Cambria Math" w:hAnsi="Cambria Math" w:cstheme="majorBidi"/>
                <w:color w:val="000000" w:themeColor="text1"/>
                <w:sz w:val="20"/>
                <w:szCs w:val="20"/>
              </w:rPr>
              <m:t>W</m:t>
            </m:r>
          </m:e>
        </m:d>
      </m:oMath>
      <w:r w:rsidR="002030B0" w:rsidRPr="00DB5C64">
        <w:rPr>
          <w:rFonts w:asciiTheme="majorBidi" w:eastAsiaTheme="minorEastAsia" w:hAnsiTheme="majorBidi" w:cstheme="majorBidi"/>
          <w:color w:val="000000" w:themeColor="text1"/>
          <w:sz w:val="20"/>
          <w:szCs w:val="20"/>
        </w:rPr>
        <w:t xml:space="preserve">              </w:t>
      </w:r>
      <w:r w:rsidR="00BC2D72" w:rsidRPr="00DB5C64">
        <w:rPr>
          <w:rFonts w:asciiTheme="majorBidi" w:eastAsiaTheme="minorEastAsia" w:hAnsiTheme="majorBidi" w:cstheme="majorBidi"/>
          <w:color w:val="000000" w:themeColor="text1"/>
          <w:sz w:val="20"/>
          <w:szCs w:val="20"/>
        </w:rPr>
        <w:t xml:space="preserve">        </w:t>
      </w:r>
      <w:r w:rsidR="002030B0" w:rsidRPr="00DB5C64">
        <w:rPr>
          <w:rFonts w:asciiTheme="majorBidi" w:eastAsiaTheme="minorEastAsia" w:hAnsiTheme="majorBidi" w:cstheme="majorBidi"/>
          <w:color w:val="000000" w:themeColor="text1"/>
          <w:sz w:val="20"/>
          <w:szCs w:val="20"/>
        </w:rPr>
        <w:t xml:space="preserve">                                         </w:t>
      </w:r>
      <w:r w:rsidR="00611669" w:rsidRPr="00DB5C64">
        <w:rPr>
          <w:rFonts w:asciiTheme="majorBidi" w:eastAsiaTheme="minorEastAsia" w:hAnsiTheme="majorBidi" w:cstheme="majorBidi"/>
          <w:color w:val="000000" w:themeColor="text1"/>
          <w:sz w:val="20"/>
          <w:szCs w:val="20"/>
        </w:rPr>
        <w:t>(</w:t>
      </w:r>
      <w:r w:rsidR="000002D2" w:rsidRPr="00DB5C64">
        <w:rPr>
          <w:rFonts w:asciiTheme="majorBidi" w:eastAsiaTheme="minorEastAsia" w:hAnsiTheme="majorBidi" w:cstheme="majorBidi"/>
          <w:color w:val="000000" w:themeColor="text1"/>
          <w:sz w:val="20"/>
          <w:szCs w:val="20"/>
        </w:rPr>
        <w:t>6</w:t>
      </w:r>
      <w:r w:rsidR="00611669" w:rsidRPr="00DB5C64">
        <w:rPr>
          <w:rFonts w:asciiTheme="majorBidi" w:eastAsiaTheme="minorEastAsia" w:hAnsiTheme="majorBidi" w:cstheme="majorBidi"/>
          <w:color w:val="000000" w:themeColor="text1"/>
          <w:sz w:val="20"/>
          <w:szCs w:val="20"/>
        </w:rPr>
        <w:t>)</w:t>
      </w:r>
    </w:p>
    <w:p w14:paraId="7CCF32F2" w14:textId="136A3E3A" w:rsidR="00611669" w:rsidRPr="00DB5C64" w:rsidRDefault="00611669" w:rsidP="0040552A">
      <w:pPr>
        <w:spacing w:after="0" w:line="480" w:lineRule="auto"/>
        <w:jc w:val="center"/>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Consistency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Ratio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t>
      </w:r>
      <w:r w:rsidRPr="00DB5C64">
        <w:rPr>
          <w:rFonts w:asciiTheme="majorBidi" w:hAnsiTheme="majorBidi" w:cstheme="majorBidi"/>
          <w:i/>
          <w:iCs/>
          <w:color w:val="000000" w:themeColor="text1"/>
          <w:sz w:val="20"/>
          <w:szCs w:val="20"/>
        </w:rPr>
        <w:t>CR</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m:oMath>
        <m:f>
          <m:fPr>
            <m:ctrlPr>
              <w:rPr>
                <w:rFonts w:ascii="Cambria Math" w:hAnsi="Cambria Math" w:cstheme="majorBidi"/>
                <w:i/>
                <w:color w:val="000000" w:themeColor="text1"/>
                <w:sz w:val="20"/>
                <w:szCs w:val="20"/>
                <w:lang w:bidi="ar-KW"/>
              </w:rPr>
            </m:ctrlPr>
          </m:fPr>
          <m:num>
            <m:r>
              <w:rPr>
                <w:rFonts w:ascii="Cambria Math" w:hAnsi="Cambria Math" w:cstheme="majorBidi"/>
                <w:color w:val="000000" w:themeColor="text1"/>
                <w:sz w:val="20"/>
                <w:szCs w:val="20"/>
                <w:lang w:bidi="ar-KW"/>
              </w:rPr>
              <m:t xml:space="preserve"> </m:t>
            </m:r>
            <m:r>
              <w:rPr>
                <w:rFonts w:ascii="Cambria Math" w:eastAsia="SymbolMT" w:hAnsi="Cambria Math" w:cstheme="majorBidi"/>
                <w:color w:val="000000" w:themeColor="text1"/>
                <w:sz w:val="20"/>
                <w:szCs w:val="20"/>
              </w:rPr>
              <m:t>CI</m:t>
            </m:r>
          </m:num>
          <m:den>
            <m:r>
              <w:rPr>
                <w:rFonts w:ascii="Cambria Math" w:eastAsia="Cambria Math" w:hAnsi="Cambria Math" w:cstheme="majorBidi"/>
                <w:color w:val="000000" w:themeColor="text1"/>
                <w:sz w:val="20"/>
                <w:szCs w:val="20"/>
                <w:lang w:bidi="ar-KW"/>
              </w:rPr>
              <m:t>RI</m:t>
            </m:r>
          </m:den>
        </m:f>
      </m:oMath>
      <w:r w:rsidR="002030B0" w:rsidRPr="00DB5C64">
        <w:rPr>
          <w:rFonts w:asciiTheme="majorBidi" w:eastAsiaTheme="minorEastAsia" w:hAnsiTheme="majorBidi" w:cstheme="majorBidi"/>
          <w:color w:val="000000" w:themeColor="text1"/>
          <w:sz w:val="20"/>
          <w:szCs w:val="20"/>
          <w:lang w:bidi="ar-KW"/>
        </w:rPr>
        <w:t xml:space="preserve">        </w:t>
      </w:r>
      <w:r w:rsidR="00BC2D72" w:rsidRPr="00DB5C64">
        <w:rPr>
          <w:rFonts w:asciiTheme="majorBidi" w:eastAsiaTheme="minorEastAsia" w:hAnsiTheme="majorBidi" w:cstheme="majorBidi"/>
          <w:color w:val="000000" w:themeColor="text1"/>
          <w:sz w:val="20"/>
          <w:szCs w:val="20"/>
          <w:lang w:bidi="ar-KW"/>
        </w:rPr>
        <w:t xml:space="preserve">   </w:t>
      </w:r>
      <w:r w:rsidR="002030B0" w:rsidRPr="00DB5C64">
        <w:rPr>
          <w:rFonts w:asciiTheme="majorBidi" w:eastAsiaTheme="minorEastAsia" w:hAnsiTheme="majorBidi" w:cstheme="majorBidi"/>
          <w:color w:val="000000" w:themeColor="text1"/>
          <w:sz w:val="20"/>
          <w:szCs w:val="20"/>
          <w:lang w:bidi="ar-KW"/>
        </w:rPr>
        <w:t xml:space="preserve">                                           </w:t>
      </w:r>
      <w:r w:rsidR="008768B4" w:rsidRPr="00DB5C64">
        <w:rPr>
          <w:rFonts w:asciiTheme="majorBidi" w:eastAsiaTheme="minorEastAsia" w:hAnsiTheme="majorBidi" w:cstheme="majorBidi"/>
          <w:color w:val="000000" w:themeColor="text1"/>
          <w:sz w:val="20"/>
          <w:szCs w:val="20"/>
          <w:lang w:bidi="ar-KW"/>
        </w:rPr>
        <w:t xml:space="preserve">   </w:t>
      </w:r>
      <w:r w:rsidRPr="00DB5C64">
        <w:rPr>
          <w:rFonts w:asciiTheme="majorBidi" w:eastAsiaTheme="minorEastAsia" w:hAnsiTheme="majorBidi" w:cstheme="majorBidi"/>
          <w:color w:val="000000" w:themeColor="text1"/>
          <w:sz w:val="20"/>
          <w:szCs w:val="20"/>
          <w:lang w:bidi="ar-KW"/>
        </w:rPr>
        <w:t>(</w:t>
      </w:r>
      <w:r w:rsidR="000002D2" w:rsidRPr="00DB5C64">
        <w:rPr>
          <w:rFonts w:asciiTheme="majorBidi" w:eastAsiaTheme="minorEastAsia" w:hAnsiTheme="majorBidi" w:cstheme="majorBidi"/>
          <w:color w:val="000000" w:themeColor="text1"/>
          <w:sz w:val="20"/>
          <w:szCs w:val="20"/>
          <w:lang w:bidi="ar-KW"/>
        </w:rPr>
        <w:t>7</w:t>
      </w:r>
      <w:r w:rsidRPr="00DB5C64">
        <w:rPr>
          <w:rFonts w:asciiTheme="majorBidi" w:eastAsiaTheme="minorEastAsia" w:hAnsiTheme="majorBidi" w:cstheme="majorBidi"/>
          <w:color w:val="000000" w:themeColor="text1"/>
          <w:sz w:val="20"/>
          <w:szCs w:val="20"/>
          <w:lang w:bidi="ar-KW"/>
        </w:rPr>
        <w:t>)</w:t>
      </w:r>
    </w:p>
    <w:p w14:paraId="33E25BC3" w14:textId="357EF22D" w:rsidR="00611669" w:rsidRPr="00DB5C64" w:rsidRDefault="00611669" w:rsidP="0040552A">
      <w:pPr>
        <w:spacing w:after="0" w:line="480" w:lineRule="auto"/>
        <w:jc w:val="center"/>
        <w:rPr>
          <w:rFonts w:asciiTheme="majorBidi" w:eastAsiaTheme="minorEastAsia" w:hAnsiTheme="majorBidi" w:cstheme="majorBidi"/>
          <w:color w:val="000000" w:themeColor="text1"/>
          <w:sz w:val="20"/>
          <w:szCs w:val="20"/>
          <w:lang w:bidi="ar-KW"/>
        </w:rPr>
      </w:pPr>
      <w:r w:rsidRPr="00DB5C64">
        <w:rPr>
          <w:rFonts w:asciiTheme="majorBidi" w:hAnsiTheme="majorBidi" w:cstheme="majorBidi"/>
          <w:color w:val="000000" w:themeColor="text1"/>
          <w:sz w:val="20"/>
          <w:szCs w:val="20"/>
        </w:rPr>
        <w:lastRenderedPageBreak/>
        <w:t>Consistency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Index</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t>
      </w:r>
      <w:r w:rsidRPr="00DB5C64">
        <w:rPr>
          <w:rFonts w:asciiTheme="majorBidi" w:hAnsiTheme="majorBidi" w:cstheme="majorBidi"/>
          <w:i/>
          <w:iCs/>
          <w:color w:val="000000" w:themeColor="text1"/>
          <w:sz w:val="20"/>
          <w:szCs w:val="20"/>
        </w:rPr>
        <w:t>CI</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m:oMath>
        <m:f>
          <m:fPr>
            <m:ctrlPr>
              <w:rPr>
                <w:rFonts w:ascii="Cambria Math" w:hAnsi="Cambria Math" w:cstheme="majorBidi"/>
                <w:i/>
                <w:color w:val="000000" w:themeColor="text1"/>
                <w:sz w:val="20"/>
                <w:szCs w:val="20"/>
                <w:lang w:bidi="ar-KW"/>
              </w:rPr>
            </m:ctrlPr>
          </m:fPr>
          <m:num>
            <m:r>
              <w:rPr>
                <w:rFonts w:ascii="Cambria Math" w:hAnsi="Cambria Math" w:cstheme="majorBidi"/>
                <w:color w:val="000000" w:themeColor="text1"/>
                <w:sz w:val="20"/>
                <w:szCs w:val="20"/>
                <w:lang w:bidi="ar-KW"/>
              </w:rPr>
              <m:t xml:space="preserve"> </m:t>
            </m:r>
            <m:r>
              <m:rPr>
                <m:sty m:val="p"/>
              </m:rPr>
              <w:rPr>
                <w:rFonts w:ascii="Cambria Math" w:eastAsia="SymbolMT" w:hAnsi="Cambria Math" w:cstheme="majorBidi"/>
                <w:color w:val="000000" w:themeColor="text1"/>
                <w:sz w:val="20"/>
                <w:szCs w:val="20"/>
              </w:rPr>
              <m:t>λmax-z</m:t>
            </m:r>
          </m:num>
          <m:den>
            <m:r>
              <w:rPr>
                <w:rFonts w:ascii="Cambria Math" w:eastAsia="Cambria Math" w:hAnsi="Cambria Math" w:cstheme="majorBidi"/>
                <w:color w:val="000000" w:themeColor="text1"/>
                <w:sz w:val="20"/>
                <w:szCs w:val="20"/>
                <w:lang w:bidi="ar-KW"/>
              </w:rPr>
              <m:t>z-1</m:t>
            </m:r>
          </m:den>
        </m:f>
      </m:oMath>
      <w:r w:rsidR="002030B0" w:rsidRPr="00DB5C64">
        <w:rPr>
          <w:rFonts w:asciiTheme="majorBidi" w:eastAsiaTheme="minorEastAsia" w:hAnsiTheme="majorBidi" w:cstheme="majorBidi"/>
          <w:color w:val="000000" w:themeColor="text1"/>
          <w:sz w:val="20"/>
          <w:szCs w:val="20"/>
          <w:lang w:bidi="ar-KW"/>
        </w:rPr>
        <w:t xml:space="preserve">                                               </w:t>
      </w:r>
      <w:r w:rsidR="008768B4" w:rsidRPr="00DB5C64">
        <w:rPr>
          <w:rFonts w:asciiTheme="majorBidi" w:eastAsiaTheme="minorEastAsia" w:hAnsiTheme="majorBidi" w:cstheme="majorBidi"/>
          <w:color w:val="000000" w:themeColor="text1"/>
          <w:sz w:val="20"/>
          <w:szCs w:val="20"/>
          <w:lang w:bidi="ar-KW"/>
        </w:rPr>
        <w:t xml:space="preserve"> </w:t>
      </w:r>
      <w:r w:rsidR="002030B0" w:rsidRPr="00DB5C64">
        <w:rPr>
          <w:rFonts w:asciiTheme="majorBidi" w:eastAsiaTheme="minorEastAsia" w:hAnsiTheme="majorBidi" w:cstheme="majorBidi"/>
          <w:color w:val="000000" w:themeColor="text1"/>
          <w:sz w:val="20"/>
          <w:szCs w:val="20"/>
          <w:lang w:bidi="ar-KW"/>
        </w:rPr>
        <w:t xml:space="preserve"> </w:t>
      </w:r>
      <w:r w:rsidRPr="00DB5C64">
        <w:rPr>
          <w:rFonts w:asciiTheme="majorBidi" w:eastAsiaTheme="minorEastAsia" w:hAnsiTheme="majorBidi" w:cstheme="majorBidi"/>
          <w:color w:val="000000" w:themeColor="text1"/>
          <w:sz w:val="20"/>
          <w:szCs w:val="20"/>
          <w:lang w:bidi="ar-KW"/>
        </w:rPr>
        <w:t>(</w:t>
      </w:r>
      <w:r w:rsidR="000002D2" w:rsidRPr="00DB5C64">
        <w:rPr>
          <w:rFonts w:asciiTheme="majorBidi" w:eastAsiaTheme="minorEastAsia" w:hAnsiTheme="majorBidi" w:cstheme="majorBidi"/>
          <w:color w:val="000000" w:themeColor="text1"/>
          <w:sz w:val="20"/>
          <w:szCs w:val="20"/>
          <w:lang w:bidi="ar-KW"/>
        </w:rPr>
        <w:t>8</w:t>
      </w:r>
      <w:r w:rsidRPr="00DB5C64">
        <w:rPr>
          <w:rFonts w:asciiTheme="majorBidi" w:eastAsiaTheme="minorEastAsia" w:hAnsiTheme="majorBidi" w:cstheme="majorBidi"/>
          <w:color w:val="000000" w:themeColor="text1"/>
          <w:sz w:val="20"/>
          <w:szCs w:val="20"/>
          <w:lang w:bidi="ar-KW"/>
        </w:rPr>
        <w:t>)</w:t>
      </w:r>
    </w:p>
    <w:p w14:paraId="0DE70669" w14:textId="6FC0CF82" w:rsidR="00611669" w:rsidRPr="00DB5C64" w:rsidRDefault="00611669" w:rsidP="0040552A">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where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i/>
          <w:iCs/>
          <w:color w:val="000000" w:themeColor="text1"/>
          <w:sz w:val="20"/>
          <w:szCs w:val="20"/>
        </w:rPr>
        <w:t>z</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number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criteria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(risks);</w:t>
      </w:r>
      <w:r w:rsidR="002030B0" w:rsidRPr="00DB5C64">
        <w:rPr>
          <w:rFonts w:asciiTheme="majorBidi" w:hAnsiTheme="majorBidi" w:cstheme="majorBidi"/>
          <w:color w:val="000000" w:themeColor="text1"/>
          <w:sz w:val="20"/>
          <w:szCs w:val="20"/>
        </w:rPr>
        <w:t xml:space="preserve"> </w:t>
      </w:r>
      <w:proofErr w:type="spellStart"/>
      <w:r w:rsidRPr="00DB5C64">
        <w:rPr>
          <w:rFonts w:asciiTheme="majorBidi" w:hAnsiTheme="majorBidi" w:cstheme="majorBidi"/>
          <w:color w:val="000000" w:themeColor="text1"/>
          <w:sz w:val="20"/>
          <w:szCs w:val="20"/>
        </w:rPr>
        <w:t>λmax</w:t>
      </w:r>
      <w:proofErr w:type="spellEnd"/>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maximum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eigenvalue;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366596" w:rsidRPr="00DB5C64">
        <w:rPr>
          <w:rFonts w:asciiTheme="majorBidi" w:hAnsiTheme="majorBidi" w:cstheme="majorBidi"/>
          <w:i/>
          <w:iCs/>
          <w:color w:val="000000" w:themeColor="text1"/>
          <w:sz w:val="20"/>
          <w:szCs w:val="20"/>
        </w:rPr>
        <w:t>C</w:t>
      </w:r>
      <w:r w:rsidRPr="00DB5C64">
        <w:rPr>
          <w:rFonts w:asciiTheme="majorBidi" w:hAnsiTheme="majorBidi" w:cstheme="majorBidi"/>
          <w:i/>
          <w:iCs/>
          <w:color w:val="000000" w:themeColor="text1"/>
          <w:sz w:val="20"/>
          <w:szCs w:val="20"/>
        </w:rPr>
        <w:t>I</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consistency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index</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pair</w:t>
      </w:r>
      <w:r w:rsidR="009B3EC9" w:rsidRPr="00DB5C64">
        <w:rPr>
          <w:rFonts w:asciiTheme="majorBidi" w:hAnsiTheme="majorBidi" w:cstheme="majorBidi"/>
          <w:color w:val="000000" w:themeColor="text1"/>
          <w:sz w:val="20"/>
          <w:szCs w:val="20"/>
        </w:rPr>
        <w:t>wise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comparison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matrix</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(obtained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Table</w:t>
      </w:r>
      <w:r w:rsidR="002030B0" w:rsidRPr="00DB5C64">
        <w:rPr>
          <w:rFonts w:asciiTheme="majorBidi" w:hAnsiTheme="majorBidi" w:cstheme="majorBidi"/>
          <w:color w:val="000000" w:themeColor="text1"/>
          <w:sz w:val="20"/>
          <w:szCs w:val="20"/>
        </w:rPr>
        <w:t xml:space="preserve"> </w:t>
      </w:r>
      <w:r w:rsidR="0065687E" w:rsidRPr="00DB5C64">
        <w:rPr>
          <w:rFonts w:asciiTheme="majorBidi" w:hAnsiTheme="majorBidi" w:cstheme="majorBidi"/>
          <w:color w:val="000000" w:themeColor="text1"/>
          <w:sz w:val="20"/>
          <w:szCs w:val="20"/>
        </w:rPr>
        <w:t>5</w:t>
      </w:r>
      <w:r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p>
    <w:p w14:paraId="4934C958" w14:textId="0CF49371"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Step</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5:</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Evaluation</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of</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the</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Consistency</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Ratio</w:t>
      </w:r>
      <w:r w:rsidR="002030B0" w:rsidRPr="00DB5C64">
        <w:rPr>
          <w:rFonts w:asciiTheme="majorBidi" w:hAnsiTheme="majorBidi" w:cstheme="majorBidi"/>
          <w:i/>
          <w:iCs/>
          <w:color w:val="000000" w:themeColor="text1"/>
          <w:sz w:val="20"/>
          <w:szCs w:val="20"/>
        </w:rPr>
        <w:t xml:space="preserve"> </w:t>
      </w:r>
    </w:p>
    <w:p w14:paraId="091D1900" w14:textId="1E543AE3" w:rsidR="00611669" w:rsidRPr="00DB5C64" w:rsidRDefault="00611669"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step,</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evaluated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validity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consistency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matrices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calculated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factor</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A83906" w:rsidRPr="00DB5C64">
        <w:rPr>
          <w:rFonts w:asciiTheme="majorBidi" w:hAnsiTheme="majorBidi" w:cstheme="majorBidi"/>
          <w:color w:val="000000" w:themeColor="text1"/>
          <w:sz w:val="20"/>
          <w:szCs w:val="20"/>
          <w:shd w:val="clear" w:color="auto" w:fill="FFFFFF"/>
        </w:rPr>
        <w:t>hierarchy</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According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Park</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w:t>
      </w:r>
      <w:r w:rsidR="003A2E60" w:rsidRPr="00DB5C64">
        <w:rPr>
          <w:rFonts w:asciiTheme="majorBidi" w:hAnsiTheme="majorBidi" w:cstheme="majorBidi"/>
          <w:color w:val="000000" w:themeColor="text1"/>
          <w:sz w:val="20"/>
          <w:szCs w:val="20"/>
          <w:shd w:val="clear" w:color="auto" w:fill="FFFFFF"/>
        </w:rPr>
        <w:t>l</w:t>
      </w:r>
      <w:r w:rsidR="00812658" w:rsidRPr="00DB5C64">
        <w:rPr>
          <w:rFonts w:asciiTheme="majorBidi" w:hAnsiTheme="majorBidi" w:cstheme="majorBidi"/>
          <w:color w:val="000000" w:themeColor="text1"/>
          <w:sz w:val="20"/>
          <w:szCs w:val="20"/>
          <w:shd w:val="clear" w:color="auto" w:fill="FFFFFF"/>
        </w:rPr>
        <w:t xml:space="preserve">. (2015), </w:t>
      </w:r>
      <w:r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10%</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higher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indicates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poor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consistency</w:t>
      </w:r>
      <w:r w:rsidR="005805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thus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pairwise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comparison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matri</w:t>
      </w:r>
      <w:r w:rsidR="00A83906" w:rsidRPr="00DB5C64">
        <w:rPr>
          <w:rFonts w:asciiTheme="majorBidi" w:hAnsiTheme="majorBidi" w:cstheme="majorBidi"/>
          <w:color w:val="000000" w:themeColor="text1"/>
          <w:sz w:val="20"/>
          <w:szCs w:val="20"/>
          <w:shd w:val="clear" w:color="auto" w:fill="FFFFFF"/>
        </w:rPr>
        <w:t>x</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should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not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further</w:t>
      </w:r>
      <w:r w:rsidR="002030B0" w:rsidRPr="00DB5C64">
        <w:rPr>
          <w:rFonts w:asciiTheme="majorBidi" w:hAnsiTheme="majorBidi" w:cstheme="majorBidi"/>
          <w:color w:val="000000" w:themeColor="text1"/>
          <w:sz w:val="20"/>
          <w:szCs w:val="20"/>
          <w:shd w:val="clear" w:color="auto" w:fill="FFFFFF"/>
        </w:rPr>
        <w:t xml:space="preserve"> </w:t>
      </w:r>
      <w:proofErr w:type="spellStart"/>
      <w:r w:rsidR="0056650E" w:rsidRPr="00DB5C64">
        <w:rPr>
          <w:rFonts w:asciiTheme="majorBidi" w:hAnsiTheme="majorBidi" w:cstheme="majorBidi"/>
          <w:color w:val="000000" w:themeColor="text1"/>
          <w:sz w:val="20"/>
          <w:szCs w:val="20"/>
          <w:shd w:val="clear" w:color="auto" w:fill="FFFFFF"/>
        </w:rPr>
        <w:t>analy</w:t>
      </w:r>
      <w:r w:rsidR="00580569" w:rsidRPr="00DB5C64">
        <w:rPr>
          <w:rFonts w:asciiTheme="majorBidi" w:hAnsiTheme="majorBidi" w:cstheme="majorBidi"/>
          <w:color w:val="000000" w:themeColor="text1"/>
          <w:sz w:val="20"/>
          <w:szCs w:val="20"/>
          <w:shd w:val="clear" w:color="auto" w:fill="FFFFFF"/>
        </w:rPr>
        <w:t>z</w:t>
      </w:r>
      <w:r w:rsidR="0056650E" w:rsidRPr="00DB5C64">
        <w:rPr>
          <w:rFonts w:asciiTheme="majorBidi" w:hAnsiTheme="majorBidi" w:cstheme="majorBidi"/>
          <w:color w:val="000000" w:themeColor="text1"/>
          <w:sz w:val="20"/>
          <w:szCs w:val="20"/>
          <w:shd w:val="clear" w:color="auto" w:fill="FFFFFF"/>
        </w:rPr>
        <w:t>ed</w:t>
      </w:r>
      <w:proofErr w:type="spellEnd"/>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contrast,</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a</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CR</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value</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of</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less</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than</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10%</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indicates</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a</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valid</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and</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consistent</w:t>
      </w:r>
      <w:r w:rsidR="002030B0" w:rsidRPr="00DB5C64">
        <w:rPr>
          <w:rFonts w:asciiTheme="majorBidi" w:eastAsia="Times New Roman" w:hAnsiTheme="majorBidi" w:cstheme="majorBidi"/>
          <w:color w:val="000000" w:themeColor="text1"/>
          <w:sz w:val="20"/>
          <w:szCs w:val="20"/>
          <w:shd w:val="clear" w:color="auto" w:fill="FFFFFF"/>
          <w:lang w:eastAsia="en-GB"/>
        </w:rPr>
        <w:t xml:space="preserve"> </w:t>
      </w:r>
      <w:r w:rsidRPr="00DB5C64">
        <w:rPr>
          <w:rFonts w:asciiTheme="majorBidi" w:eastAsia="Times New Roman" w:hAnsiTheme="majorBidi" w:cstheme="majorBidi"/>
          <w:color w:val="000000" w:themeColor="text1"/>
          <w:sz w:val="20"/>
          <w:szCs w:val="20"/>
          <w:shd w:val="clear" w:color="auto" w:fill="FFFFFF"/>
          <w:lang w:eastAsia="en-GB"/>
        </w:rPr>
        <w:t>matrix</w:t>
      </w:r>
      <w:r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which</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subsequently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extends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analysis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process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by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normalizing</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checking</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consistency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decisions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sub-factor</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matrices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using</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same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strategy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suggested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aforementioned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steps.</w:t>
      </w:r>
    </w:p>
    <w:p w14:paraId="3C54DB49" w14:textId="42FFF545" w:rsidR="00611669" w:rsidRPr="00DB5C64" w:rsidRDefault="00611669" w:rsidP="0040552A">
      <w:pPr>
        <w:spacing w:after="120" w:line="480" w:lineRule="auto"/>
        <w:jc w:val="both"/>
        <w:outlineLvl w:val="3"/>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Step</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6:</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Determination</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of</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the</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RM</w:t>
      </w:r>
      <w:r w:rsidR="00A66634" w:rsidRPr="00DB5C64">
        <w:rPr>
          <w:rFonts w:asciiTheme="majorBidi" w:hAnsiTheme="majorBidi" w:cstheme="majorBidi"/>
          <w:i/>
          <w:iCs/>
          <w:color w:val="000000" w:themeColor="text1"/>
          <w:sz w:val="20"/>
          <w:szCs w:val="20"/>
        </w:rPr>
        <w:t xml:space="preserve">ICB </w:t>
      </w:r>
      <w:r w:rsidRPr="00DB5C64">
        <w:rPr>
          <w:rFonts w:asciiTheme="majorBidi" w:hAnsiTheme="majorBidi" w:cstheme="majorBidi"/>
          <w:i/>
          <w:iCs/>
          <w:color w:val="000000" w:themeColor="text1"/>
          <w:sz w:val="20"/>
          <w:szCs w:val="20"/>
        </w:rPr>
        <w:t>Level</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of</w:t>
      </w:r>
      <w:r w:rsidR="002030B0" w:rsidRPr="00DB5C64">
        <w:rPr>
          <w:rFonts w:asciiTheme="majorBidi" w:hAnsiTheme="majorBidi" w:cstheme="majorBidi"/>
          <w:i/>
          <w:iCs/>
          <w:color w:val="000000" w:themeColor="text1"/>
          <w:sz w:val="20"/>
          <w:szCs w:val="20"/>
        </w:rPr>
        <w:t xml:space="preserve"> </w:t>
      </w:r>
      <w:r w:rsidRPr="00DB5C64">
        <w:rPr>
          <w:rFonts w:asciiTheme="majorBidi" w:hAnsiTheme="majorBidi" w:cstheme="majorBidi"/>
          <w:i/>
          <w:iCs/>
          <w:color w:val="000000" w:themeColor="text1"/>
          <w:sz w:val="20"/>
          <w:szCs w:val="20"/>
        </w:rPr>
        <w:t>Impact</w:t>
      </w:r>
    </w:p>
    <w:p w14:paraId="5DC8AF07" w14:textId="6028463A" w:rsidR="00B97529" w:rsidRPr="00DB5C64" w:rsidRDefault="00611669" w:rsidP="0040552A">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step,</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calculated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Global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Priority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(GP)</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sub-factors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level.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GP</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refers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overall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factors’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prioritization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with</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respect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suggested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criteria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experts</w:t>
      </w:r>
      <w:r w:rsidR="00580569"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determined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multiplying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local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priorities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factors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global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priority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their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corresponding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categories.</w:t>
      </w:r>
      <w:r w:rsidR="002030B0" w:rsidRPr="00DB5C64">
        <w:rPr>
          <w:rFonts w:asciiTheme="majorBidi" w:hAnsiTheme="majorBidi" w:cstheme="majorBidi"/>
          <w:color w:val="000000" w:themeColor="text1"/>
          <w:sz w:val="20"/>
          <w:szCs w:val="20"/>
        </w:rPr>
        <w:t xml:space="preserve"> </w:t>
      </w:r>
    </w:p>
    <w:p w14:paraId="0A4FC8F9" w14:textId="066BEE87" w:rsidR="00862FC4" w:rsidRPr="00DB5C64" w:rsidRDefault="00BB4A6B"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calculated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Priority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Number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t>
      </w:r>
      <w:proofErr w:type="spellStart"/>
      <w:r w:rsidR="009F5097" w:rsidRPr="00DB5C64">
        <w:rPr>
          <w:rFonts w:asciiTheme="majorBidi" w:hAnsiTheme="majorBidi" w:cstheme="majorBidi"/>
          <w:i/>
          <w:iCs/>
          <w:color w:val="000000" w:themeColor="text1"/>
          <w:sz w:val="20"/>
          <w:szCs w:val="20"/>
          <w:shd w:val="clear" w:color="auto" w:fill="FFFFFF"/>
        </w:rPr>
        <w:t>Cb</w:t>
      </w:r>
      <w:r w:rsidR="009F5097" w:rsidRPr="00DB5C64">
        <w:rPr>
          <w:rFonts w:asciiTheme="majorBidi" w:hAnsiTheme="majorBidi" w:cstheme="majorBidi"/>
          <w:i/>
          <w:iCs/>
          <w:color w:val="000000" w:themeColor="text1"/>
          <w:sz w:val="20"/>
          <w:szCs w:val="20"/>
          <w:shd w:val="clear" w:color="auto" w:fill="FFFFFF"/>
          <w:vertAlign w:val="subscript"/>
        </w:rPr>
        <w:t>pn</w:t>
      </w:r>
      <w:proofErr w:type="spellEnd"/>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sub-factor</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aggregating</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GPs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LP</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LIC,</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LIS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0002D2" w:rsidRPr="00DB5C64">
        <w:rPr>
          <w:rFonts w:asciiTheme="majorBidi" w:hAnsiTheme="majorBidi" w:cstheme="majorBidi"/>
          <w:color w:val="000000" w:themeColor="text1"/>
          <w:sz w:val="20"/>
          <w:szCs w:val="20"/>
          <w:shd w:val="clear" w:color="auto" w:fill="FFFFFF"/>
        </w:rPr>
        <w:t>9</w:t>
      </w:r>
      <w:r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should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noted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56650E" w:rsidRPr="00DB5C64">
        <w:rPr>
          <w:rFonts w:asciiTheme="majorBidi" w:hAnsiTheme="majorBidi" w:cstheme="majorBidi"/>
          <w:color w:val="000000" w:themeColor="text1"/>
          <w:sz w:val="20"/>
          <w:szCs w:val="20"/>
          <w:shd w:val="clear" w:color="auto" w:fill="FFFFFF"/>
        </w:rPr>
        <w:t xml:space="preserve">9 </w:t>
      </w:r>
      <w:r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accordance</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Pr="00DB5C64">
        <w:rPr>
          <w:rFonts w:asciiTheme="majorBidi" w:hAnsiTheme="majorBidi" w:cstheme="majorBidi"/>
          <w:color w:val="000000" w:themeColor="text1"/>
          <w:sz w:val="20"/>
          <w:szCs w:val="20"/>
          <w:shd w:val="clear" w:color="auto" w:fill="FFFFFF"/>
        </w:rPr>
        <w:t>recommendations.</w:t>
      </w:r>
    </w:p>
    <w:p w14:paraId="6495B7A1" w14:textId="6E0F95D1" w:rsidR="00C43442" w:rsidRPr="00DB5C64" w:rsidRDefault="00EA44D2" w:rsidP="0040552A">
      <w:pPr>
        <w:spacing w:after="120" w:line="480" w:lineRule="auto"/>
        <w:jc w:val="center"/>
        <w:rPr>
          <w:rFonts w:asciiTheme="majorBidi" w:hAnsiTheme="majorBidi" w:cstheme="majorBidi"/>
          <w:color w:val="000000" w:themeColor="text1"/>
          <w:sz w:val="20"/>
          <w:szCs w:val="20"/>
          <w:shd w:val="clear" w:color="auto" w:fill="FFFFFF"/>
        </w:rPr>
      </w:pPr>
      <w:proofErr w:type="spellStart"/>
      <w:r w:rsidRPr="00DB5C64">
        <w:rPr>
          <w:rFonts w:asciiTheme="majorBidi" w:hAnsiTheme="majorBidi" w:cstheme="majorBidi"/>
          <w:i/>
          <w:iCs/>
          <w:color w:val="000000" w:themeColor="text1"/>
          <w:sz w:val="20"/>
          <w:szCs w:val="20"/>
          <w:shd w:val="clear" w:color="auto" w:fill="FFFFFF"/>
        </w:rPr>
        <w:t>Cb</w:t>
      </w:r>
      <w:r w:rsidRPr="00DB5C64">
        <w:rPr>
          <w:rFonts w:asciiTheme="majorBidi" w:hAnsiTheme="majorBidi" w:cstheme="majorBidi"/>
          <w:i/>
          <w:iCs/>
          <w:color w:val="000000" w:themeColor="text1"/>
          <w:sz w:val="20"/>
          <w:szCs w:val="20"/>
          <w:shd w:val="clear" w:color="auto" w:fill="FFFFFF"/>
          <w:vertAlign w:val="subscript"/>
        </w:rPr>
        <w:t>pn</w:t>
      </w:r>
      <w:proofErr w:type="spellEnd"/>
      <w:r w:rsidR="002030B0" w:rsidRPr="00DB5C64">
        <w:rPr>
          <w:rFonts w:asciiTheme="majorBidi" w:hAnsiTheme="majorBidi" w:cstheme="majorBidi"/>
          <w:color w:val="000000" w:themeColor="text1"/>
          <w:sz w:val="20"/>
          <w:szCs w:val="20"/>
          <w:shd w:val="clear" w:color="auto" w:fill="FFFFFF"/>
        </w:rPr>
        <w:t xml:space="preserve"> </w:t>
      </w:r>
      <w:r w:rsidR="00E6494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lp</w:t>
      </w:r>
      <w:proofErr w:type="spellEnd"/>
      <w:r w:rsidR="002030B0" w:rsidRPr="00DB5C64">
        <w:rPr>
          <w:rFonts w:asciiTheme="majorBidi" w:hAnsiTheme="majorBidi" w:cstheme="majorBidi"/>
          <w:color w:val="000000" w:themeColor="text1"/>
          <w:sz w:val="20"/>
          <w:szCs w:val="20"/>
          <w:shd w:val="clear" w:color="auto" w:fill="FFFFFF"/>
        </w:rPr>
        <w:t xml:space="preserve"> </w:t>
      </w:r>
      <w:r w:rsidR="00E6494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lic</w:t>
      </w:r>
      <w:proofErr w:type="spellEnd"/>
      <w:r w:rsidR="002030B0" w:rsidRPr="00DB5C64">
        <w:rPr>
          <w:rFonts w:asciiTheme="majorBidi" w:hAnsiTheme="majorBidi" w:cstheme="majorBidi"/>
          <w:color w:val="000000" w:themeColor="text1"/>
          <w:sz w:val="20"/>
          <w:szCs w:val="20"/>
          <w:shd w:val="clear" w:color="auto" w:fill="FFFFFF"/>
        </w:rPr>
        <w:t xml:space="preserve"> </w:t>
      </w:r>
      <w:r w:rsidR="00E6494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lis</w:t>
      </w:r>
      <w:proofErr w:type="spellEnd"/>
      <w:r w:rsidR="00227E7C" w:rsidRPr="00DB5C64">
        <w:rPr>
          <w:rFonts w:asciiTheme="majorBidi" w:hAnsiTheme="majorBidi" w:cstheme="majorBidi"/>
          <w:color w:val="000000" w:themeColor="text1"/>
          <w:sz w:val="20"/>
          <w:szCs w:val="20"/>
          <w:shd w:val="clear" w:color="auto" w:fill="FFFFFF"/>
        </w:rPr>
        <w:t xml:space="preserve"> </w:t>
      </w:r>
      <w:r w:rsidR="002030B0" w:rsidRPr="00DB5C64">
        <w:rPr>
          <w:rFonts w:asciiTheme="majorBidi" w:hAnsiTheme="majorBidi" w:cstheme="majorBidi"/>
          <w:color w:val="000000" w:themeColor="text1"/>
          <w:sz w:val="20"/>
          <w:szCs w:val="20"/>
          <w:shd w:val="clear" w:color="auto" w:fill="FFFFFF"/>
        </w:rPr>
        <w:t xml:space="preserve">                                            </w:t>
      </w:r>
      <w:r w:rsidR="00E64946" w:rsidRPr="00DB5C64">
        <w:rPr>
          <w:rFonts w:asciiTheme="majorBidi" w:hAnsiTheme="majorBidi" w:cstheme="majorBidi"/>
          <w:color w:val="000000" w:themeColor="text1"/>
          <w:sz w:val="20"/>
          <w:szCs w:val="20"/>
          <w:shd w:val="clear" w:color="auto" w:fill="FFFFFF"/>
        </w:rPr>
        <w:t>(</w:t>
      </w:r>
      <w:r w:rsidR="000002D2" w:rsidRPr="00DB5C64">
        <w:rPr>
          <w:rFonts w:asciiTheme="majorBidi" w:hAnsiTheme="majorBidi" w:cstheme="majorBidi"/>
          <w:color w:val="000000" w:themeColor="text1"/>
          <w:sz w:val="20"/>
          <w:szCs w:val="20"/>
          <w:shd w:val="clear" w:color="auto" w:fill="FFFFFF"/>
        </w:rPr>
        <w:t>9</w:t>
      </w:r>
      <w:r w:rsidR="00E64946" w:rsidRPr="00DB5C64">
        <w:rPr>
          <w:rFonts w:asciiTheme="majorBidi" w:hAnsiTheme="majorBidi" w:cstheme="majorBidi"/>
          <w:color w:val="000000" w:themeColor="text1"/>
          <w:sz w:val="20"/>
          <w:szCs w:val="20"/>
          <w:shd w:val="clear" w:color="auto" w:fill="FFFFFF"/>
        </w:rPr>
        <w:t>)</w:t>
      </w:r>
    </w:p>
    <w:p w14:paraId="6B4CDF68" w14:textId="48B89EA6" w:rsidR="00E2374D" w:rsidRPr="00DB5C64" w:rsidRDefault="00A83906"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Where:</w:t>
      </w:r>
      <w:r w:rsidR="002030B0" w:rsidRPr="00DB5C64">
        <w:rPr>
          <w:rFonts w:asciiTheme="majorBidi" w:hAnsiTheme="majorBidi" w:cstheme="majorBidi"/>
          <w:color w:val="000000" w:themeColor="text1"/>
          <w:sz w:val="20"/>
          <w:szCs w:val="20"/>
          <w:shd w:val="clear" w:color="auto" w:fill="FFFFFF"/>
        </w:rPr>
        <w:t xml:space="preserve"> </w:t>
      </w:r>
      <w:proofErr w:type="spellStart"/>
      <w:r w:rsidR="009F5097" w:rsidRPr="00DB5C64">
        <w:rPr>
          <w:rFonts w:asciiTheme="majorBidi" w:hAnsiTheme="majorBidi" w:cstheme="majorBidi"/>
          <w:i/>
          <w:iCs/>
          <w:color w:val="000000" w:themeColor="text1"/>
          <w:sz w:val="20"/>
          <w:szCs w:val="20"/>
          <w:shd w:val="clear" w:color="auto" w:fill="FFFFFF"/>
        </w:rPr>
        <w:t>Cb</w:t>
      </w:r>
      <w:r w:rsidR="009F5097" w:rsidRPr="00DB5C64">
        <w:rPr>
          <w:rFonts w:asciiTheme="majorBidi" w:hAnsiTheme="majorBidi" w:cstheme="majorBidi"/>
          <w:i/>
          <w:iCs/>
          <w:color w:val="000000" w:themeColor="text1"/>
          <w:sz w:val="20"/>
          <w:szCs w:val="20"/>
          <w:shd w:val="clear" w:color="auto" w:fill="FFFFFF"/>
          <w:vertAlign w:val="subscript"/>
        </w:rPr>
        <w:t>pn</w:t>
      </w:r>
      <w:proofErr w:type="spellEnd"/>
      <w:r w:rsidR="009F5097" w:rsidRPr="00DB5C64">
        <w:rPr>
          <w:rFonts w:asciiTheme="majorBidi" w:hAnsiTheme="majorBidi" w:cstheme="majorBidi"/>
          <w:color w:val="000000" w:themeColor="text1"/>
          <w:sz w:val="20"/>
          <w:szCs w:val="20"/>
          <w:shd w:val="clear" w:color="auto" w:fill="FFFFFF"/>
        </w:rPr>
        <w:t xml:space="preserve"> </w:t>
      </w:r>
      <w:r w:rsidR="0091327B"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priority</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number;</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lp</w:t>
      </w:r>
      <w:proofErr w:type="spellEnd"/>
      <w:r w:rsidR="00862FC4"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global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priority</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probability</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occurrence</w:t>
      </w:r>
      <w:r w:rsidR="00E2374D"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lp</w:t>
      </w:r>
      <w:proofErr w:type="spellEnd"/>
      <w:r w:rsidR="00862FC4"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global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priority</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cost</w:t>
      </w:r>
      <w:r w:rsidR="00E2374D"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proofErr w:type="spellStart"/>
      <w:r w:rsidR="00862FC4" w:rsidRPr="00DB5C64">
        <w:rPr>
          <w:rFonts w:asciiTheme="majorBidi" w:hAnsiTheme="majorBidi" w:cstheme="majorBidi"/>
          <w:i/>
          <w:iCs/>
          <w:color w:val="000000" w:themeColor="text1"/>
          <w:sz w:val="20"/>
          <w:szCs w:val="20"/>
          <w:shd w:val="clear" w:color="auto" w:fill="FFFFFF"/>
        </w:rPr>
        <w:t>Gb</w:t>
      </w:r>
      <w:r w:rsidR="00862FC4" w:rsidRPr="00DB5C64">
        <w:rPr>
          <w:rFonts w:asciiTheme="majorBidi" w:hAnsiTheme="majorBidi" w:cstheme="majorBidi"/>
          <w:i/>
          <w:iCs/>
          <w:color w:val="000000" w:themeColor="text1"/>
          <w:sz w:val="20"/>
          <w:szCs w:val="20"/>
          <w:shd w:val="clear" w:color="auto" w:fill="FFFFFF"/>
          <w:vertAlign w:val="subscript"/>
        </w:rPr>
        <w:t>lis</w:t>
      </w:r>
      <w:proofErr w:type="spellEnd"/>
      <w:r w:rsidR="00862FC4" w:rsidRPr="00DB5C64">
        <w:rPr>
          <w:rFonts w:asciiTheme="majorBidi" w:hAnsiTheme="majorBidi" w:cstheme="majorBidi"/>
          <w:i/>
          <w:iCs/>
          <w:color w:val="000000" w:themeColor="text1"/>
          <w:sz w:val="20"/>
          <w:szCs w:val="20"/>
          <w:shd w:val="clear" w:color="auto" w:fill="FFFFFF"/>
          <w:vertAlign w:val="subscript"/>
        </w:rPr>
        <w:t xml:space="preserve"> </w:t>
      </w:r>
      <w:r w:rsidR="00E2374D"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E2374D" w:rsidRPr="00DB5C64">
        <w:rPr>
          <w:rFonts w:asciiTheme="majorBidi" w:hAnsiTheme="majorBidi" w:cstheme="majorBidi"/>
          <w:color w:val="000000" w:themeColor="text1"/>
          <w:sz w:val="20"/>
          <w:szCs w:val="20"/>
          <w:shd w:val="clear" w:color="auto" w:fill="FFFFFF"/>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global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priority</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impact</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E2374D" w:rsidRPr="00DB5C64">
        <w:rPr>
          <w:rFonts w:asciiTheme="majorBidi" w:eastAsia="Times New Roman" w:hAnsiTheme="majorBidi" w:cstheme="majorBidi"/>
          <w:color w:val="000000" w:themeColor="text1"/>
          <w:sz w:val="20"/>
          <w:szCs w:val="20"/>
          <w:lang w:eastAsia="en-GB"/>
        </w:rPr>
        <w:t>schedule</w:t>
      </w:r>
    </w:p>
    <w:p w14:paraId="270E4381" w14:textId="41AB7E16" w:rsidR="00C43442" w:rsidRPr="00DB5C64" w:rsidRDefault="00C43442" w:rsidP="0040552A">
      <w:pPr>
        <w:spacing w:after="120" w:line="480" w:lineRule="auto"/>
        <w:outlineLvl w:val="1"/>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Stage</w:t>
      </w:r>
      <w:r w:rsidR="002030B0" w:rsidRPr="00DB5C64">
        <w:rPr>
          <w:rFonts w:asciiTheme="majorBidi" w:hAnsiTheme="majorBidi" w:cstheme="majorBidi"/>
          <w:b/>
          <w:bCs/>
          <w:i/>
          <w:iCs/>
          <w:color w:val="000000" w:themeColor="text1"/>
          <w:sz w:val="20"/>
          <w:szCs w:val="20"/>
          <w:shd w:val="clear" w:color="auto" w:fill="FFFFFF"/>
        </w:rPr>
        <w:t xml:space="preserve"> </w:t>
      </w:r>
      <w:r w:rsidR="003E37F6" w:rsidRPr="00DB5C64">
        <w:rPr>
          <w:rFonts w:asciiTheme="majorBidi" w:hAnsiTheme="majorBidi" w:cstheme="majorBidi"/>
          <w:b/>
          <w:bCs/>
          <w:i/>
          <w:iCs/>
          <w:color w:val="000000" w:themeColor="text1"/>
          <w:sz w:val="20"/>
          <w:szCs w:val="20"/>
          <w:shd w:val="clear" w:color="auto" w:fill="FFFFFF"/>
        </w:rPr>
        <w:t>4</w:t>
      </w:r>
      <w:r w:rsidRPr="00DB5C64">
        <w:rPr>
          <w:rFonts w:asciiTheme="majorBidi" w:hAnsiTheme="majorBidi" w:cstheme="majorBidi"/>
          <w:b/>
          <w:bCs/>
          <w:i/>
          <w:iCs/>
          <w:color w:val="000000" w:themeColor="text1"/>
          <w:sz w:val="20"/>
          <w:szCs w:val="20"/>
          <w:shd w:val="clear" w:color="auto" w:fill="FFFFFF"/>
        </w:rPr>
        <w:t>:</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Fuzzy-Questionnaire</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Survey</w:t>
      </w:r>
      <w:r w:rsidR="002030B0" w:rsidRPr="00DB5C64">
        <w:rPr>
          <w:rFonts w:asciiTheme="majorBidi" w:hAnsiTheme="majorBidi" w:cstheme="majorBidi"/>
          <w:b/>
          <w:bCs/>
          <w:i/>
          <w:iCs/>
          <w:color w:val="000000" w:themeColor="text1"/>
          <w:sz w:val="20"/>
          <w:szCs w:val="20"/>
          <w:shd w:val="clear" w:color="auto" w:fill="FFFFFF"/>
        </w:rPr>
        <w:t xml:space="preserve">  </w:t>
      </w:r>
    </w:p>
    <w:p w14:paraId="6603995C" w14:textId="5349C6E4" w:rsidR="00C43442" w:rsidRPr="00DB5C64" w:rsidRDefault="006A3970" w:rsidP="0040552A">
      <w:pPr>
        <w:spacing w:after="120" w:line="480" w:lineRule="auto"/>
        <w:jc w:val="both"/>
        <w:rPr>
          <w:rStyle w:val="CommentReference"/>
          <w:rFonts w:asciiTheme="majorBidi" w:hAnsiTheme="majorBidi" w:cstheme="majorBidi"/>
          <w:b/>
          <w:bCs/>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stage,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second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questionnaire</w:t>
      </w:r>
      <w:r w:rsidR="002030B0" w:rsidRPr="00DB5C64">
        <w:rPr>
          <w:rFonts w:asciiTheme="majorBidi" w:hAnsiTheme="majorBidi" w:cstheme="majorBidi"/>
          <w:color w:val="000000" w:themeColor="text1"/>
          <w:sz w:val="20"/>
          <w:szCs w:val="20"/>
          <w:shd w:val="clear" w:color="auto" w:fill="FFFFFF"/>
        </w:rPr>
        <w:t xml:space="preserve"> </w:t>
      </w:r>
      <w:bookmarkStart w:id="12" w:name="_Hlk94898564"/>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rank</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862ECC" w:rsidRPr="00DB5C64">
        <w:rPr>
          <w:rFonts w:asciiTheme="majorBidi" w:hAnsiTheme="majorBidi" w:cstheme="majorBidi"/>
          <w:color w:val="000000" w:themeColor="text1"/>
          <w:sz w:val="20"/>
          <w:szCs w:val="20"/>
          <w:shd w:val="clear" w:color="auto" w:fill="FFFFFF"/>
        </w:rPr>
        <w:t xml:space="preserve">of </w:t>
      </w:r>
      <w:r w:rsidR="009E772E" w:rsidRPr="00DB5C64">
        <w:rPr>
          <w:rFonts w:asciiTheme="majorBidi" w:hAnsiTheme="majorBidi" w:cstheme="majorBidi"/>
          <w:color w:val="000000" w:themeColor="text1"/>
          <w:sz w:val="20"/>
          <w:szCs w:val="20"/>
          <w:shd w:val="clear" w:color="auto" w:fill="FFFFFF"/>
        </w:rPr>
        <w:t xml:space="preserve">effectiveness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identified</w:t>
      </w:r>
      <w:r w:rsidR="002030B0" w:rsidRPr="00DB5C64">
        <w:rPr>
          <w:rFonts w:asciiTheme="majorBidi" w:hAnsiTheme="majorBidi" w:cstheme="majorBidi"/>
          <w:color w:val="000000" w:themeColor="text1"/>
          <w:sz w:val="20"/>
          <w:szCs w:val="20"/>
          <w:shd w:val="clear" w:color="auto" w:fill="FFFFFF"/>
        </w:rPr>
        <w:t xml:space="preserve"> </w:t>
      </w:r>
      <w:r w:rsidR="007E7F8C" w:rsidRPr="00DB5C64">
        <w:rPr>
          <w:rFonts w:asciiTheme="majorBidi" w:hAnsiTheme="majorBidi" w:cstheme="majorBidi"/>
          <w:color w:val="000000" w:themeColor="text1"/>
          <w:sz w:val="20"/>
          <w:szCs w:val="20"/>
          <w:shd w:val="clear" w:color="auto" w:fill="FFFFFF"/>
        </w:rPr>
        <w:t>RMICB</w:t>
      </w:r>
      <w:r w:rsidR="00C43442"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questionnaire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consisted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two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sections.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first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introduced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purpose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aimed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identify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characteristics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respondents,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such</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working</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sector,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role,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580569" w:rsidRPr="00DB5C64">
        <w:rPr>
          <w:rFonts w:asciiTheme="majorBidi" w:hAnsiTheme="majorBidi" w:cstheme="majorBidi"/>
          <w:color w:val="000000" w:themeColor="text1"/>
          <w:sz w:val="20"/>
          <w:szCs w:val="20"/>
          <w:shd w:val="clear" w:color="auto" w:fill="FFFFFF"/>
        </w:rPr>
        <w:t>ir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years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educational</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background.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second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participants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asked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rate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factor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7E7F8C" w:rsidRPr="00DB5C64">
        <w:rPr>
          <w:rFonts w:asciiTheme="majorBidi" w:hAnsiTheme="majorBidi" w:cstheme="majorBidi"/>
          <w:color w:val="000000" w:themeColor="text1"/>
          <w:sz w:val="20"/>
          <w:szCs w:val="20"/>
          <w:shd w:val="clear" w:color="auto" w:fill="FFFFFF"/>
        </w:rPr>
        <w:t xml:space="preserve">RMICB </w:t>
      </w:r>
      <w:r w:rsidR="00C43442" w:rsidRPr="00DB5C64">
        <w:rPr>
          <w:rFonts w:asciiTheme="majorBidi" w:hAnsiTheme="majorBidi" w:cstheme="majorBidi"/>
          <w:color w:val="000000" w:themeColor="text1"/>
          <w:sz w:val="20"/>
          <w:szCs w:val="20"/>
          <w:shd w:val="clear" w:color="auto" w:fill="FFFFFF"/>
        </w:rPr>
        <w:t>using</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307E77" w:rsidRPr="00DB5C64">
        <w:rPr>
          <w:rFonts w:asciiTheme="majorBidi" w:hAnsiTheme="majorBidi" w:cstheme="majorBidi"/>
          <w:color w:val="000000" w:themeColor="text1"/>
          <w:sz w:val="20"/>
          <w:szCs w:val="20"/>
          <w:shd w:val="clear" w:color="auto" w:fill="FFFFFF"/>
        </w:rPr>
        <w:t>five</w:t>
      </w:r>
      <w:r w:rsidR="00C43442" w:rsidRPr="00DB5C64">
        <w:rPr>
          <w:rFonts w:asciiTheme="majorBidi" w:hAnsiTheme="majorBidi" w:cstheme="majorBidi"/>
          <w:color w:val="000000" w:themeColor="text1"/>
          <w:sz w:val="20"/>
          <w:szCs w:val="20"/>
          <w:shd w:val="clear" w:color="auto" w:fill="FFFFFF"/>
        </w:rPr>
        <w:t>-point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Likert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scale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t>
      </w:r>
      <w:r w:rsidR="009E7DC3" w:rsidRPr="00DB5C64">
        <w:rPr>
          <w:rFonts w:asciiTheme="majorBidi" w:hAnsiTheme="majorBidi" w:cstheme="majorBidi"/>
          <w:color w:val="000000" w:themeColor="text1"/>
          <w:sz w:val="20"/>
          <w:szCs w:val="20"/>
          <w:shd w:val="clear" w:color="auto" w:fill="FFFFFF"/>
        </w:rPr>
        <w:t>0.</w:t>
      </w:r>
      <w:r w:rsidR="00C43442" w:rsidRPr="00DB5C64">
        <w:rPr>
          <w:rFonts w:asciiTheme="majorBidi" w:hAnsiTheme="majorBidi" w:cstheme="majorBidi"/>
          <w:color w:val="000000" w:themeColor="text1"/>
          <w:sz w:val="20"/>
          <w:szCs w:val="20"/>
          <w:shd w:val="clear" w:color="auto" w:fill="FFFFFF"/>
        </w:rPr>
        <w:t>1:</w:t>
      </w:r>
      <w:r w:rsidR="00CA25E8"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very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E7DC3" w:rsidRPr="00DB5C64">
        <w:rPr>
          <w:rFonts w:asciiTheme="majorBidi" w:hAnsiTheme="majorBidi" w:cstheme="majorBidi"/>
          <w:color w:val="000000" w:themeColor="text1"/>
          <w:sz w:val="20"/>
          <w:szCs w:val="20"/>
          <w:shd w:val="clear" w:color="auto" w:fill="FFFFFF"/>
        </w:rPr>
        <w:t>1.0</w:t>
      </w:r>
      <w:r w:rsidR="00C43442"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extremely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high).</w:t>
      </w:r>
      <w:r w:rsidR="00CA25E8"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same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expert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selection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lastRenderedPageBreak/>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development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stated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Stage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methodology.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piloted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same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who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piloted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AHP</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where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minor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modifications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made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D92C58" w:rsidRPr="00DB5C64">
        <w:rPr>
          <w:rFonts w:asciiTheme="majorBidi" w:hAnsiTheme="majorBidi" w:cstheme="majorBidi"/>
          <w:color w:val="000000" w:themeColor="text1"/>
          <w:sz w:val="20"/>
          <w:szCs w:val="20"/>
          <w:shd w:val="clear" w:color="auto" w:fill="FFFFFF"/>
        </w:rPr>
        <w:t>questions.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final</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version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distributed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200</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working</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public</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private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sectors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industry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Iraq.</w:t>
      </w:r>
      <w:bookmarkEnd w:id="12"/>
      <w:r w:rsidR="002030B0" w:rsidRPr="00DB5C64">
        <w:rPr>
          <w:rFonts w:asciiTheme="majorBidi" w:hAnsiTheme="majorBidi" w:cstheme="majorBidi"/>
          <w:color w:val="000000" w:themeColor="text1"/>
          <w:sz w:val="20"/>
          <w:szCs w:val="20"/>
          <w:shd w:val="clear" w:color="auto" w:fill="FFFFFF"/>
        </w:rPr>
        <w:t xml:space="preserve"> </w:t>
      </w:r>
    </w:p>
    <w:p w14:paraId="331F5B07" w14:textId="68FB169F" w:rsidR="00C43442" w:rsidRPr="00DB5C64" w:rsidRDefault="00C43442" w:rsidP="0040552A">
      <w:pPr>
        <w:pStyle w:val="ListParagraph"/>
        <w:numPr>
          <w:ilvl w:val="0"/>
          <w:numId w:val="21"/>
        </w:numPr>
        <w:spacing w:before="120" w:after="120" w:line="480" w:lineRule="auto"/>
        <w:ind w:left="360"/>
        <w:outlineLvl w:val="2"/>
        <w:rPr>
          <w:rFonts w:asciiTheme="majorBidi" w:eastAsiaTheme="minorEastAsia" w:hAnsiTheme="majorBidi" w:cstheme="majorBidi"/>
          <w:i/>
          <w:iCs/>
          <w:color w:val="000000" w:themeColor="text1"/>
          <w:sz w:val="20"/>
          <w:szCs w:val="20"/>
        </w:rPr>
      </w:pPr>
      <w:r w:rsidRPr="00DB5C64">
        <w:rPr>
          <w:rFonts w:asciiTheme="majorBidi" w:eastAsiaTheme="minorEastAsia" w:hAnsiTheme="majorBidi" w:cstheme="majorBidi"/>
          <w:i/>
          <w:iCs/>
          <w:color w:val="000000" w:themeColor="text1"/>
          <w:sz w:val="20"/>
          <w:szCs w:val="20"/>
        </w:rPr>
        <w:t>Survey</w:t>
      </w:r>
      <w:r w:rsidR="002030B0" w:rsidRPr="00DB5C64">
        <w:rPr>
          <w:rFonts w:asciiTheme="majorBidi" w:eastAsiaTheme="minorEastAsia" w:hAnsiTheme="majorBidi" w:cstheme="majorBidi"/>
          <w:i/>
          <w:iCs/>
          <w:color w:val="000000" w:themeColor="text1"/>
          <w:sz w:val="20"/>
          <w:szCs w:val="20"/>
        </w:rPr>
        <w:t xml:space="preserve"> </w:t>
      </w:r>
      <w:r w:rsidRPr="00DB5C64">
        <w:rPr>
          <w:rFonts w:asciiTheme="majorBidi" w:eastAsiaTheme="minorEastAsia" w:hAnsiTheme="majorBidi" w:cstheme="majorBidi"/>
          <w:i/>
          <w:iCs/>
          <w:color w:val="000000" w:themeColor="text1"/>
          <w:sz w:val="20"/>
          <w:szCs w:val="20"/>
        </w:rPr>
        <w:t>Reliability</w:t>
      </w:r>
      <w:r w:rsidR="002030B0" w:rsidRPr="00DB5C64">
        <w:rPr>
          <w:rFonts w:asciiTheme="majorBidi" w:eastAsiaTheme="minorEastAsia" w:hAnsiTheme="majorBidi" w:cstheme="majorBidi"/>
          <w:i/>
          <w:iCs/>
          <w:color w:val="000000" w:themeColor="text1"/>
          <w:sz w:val="20"/>
          <w:szCs w:val="20"/>
        </w:rPr>
        <w:t xml:space="preserve"> </w:t>
      </w:r>
    </w:p>
    <w:p w14:paraId="4F990F99" w14:textId="2027F0A6" w:rsidR="00812658" w:rsidRPr="00DB5C64" w:rsidRDefault="006A3970" w:rsidP="0040552A">
      <w:pPr>
        <w:spacing w:before="120"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D92C5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D92C58"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D92C58"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bookmarkStart w:id="13" w:name="_Hlk94898639"/>
      <w:r w:rsidR="00C43442" w:rsidRPr="00DB5C64">
        <w:rPr>
          <w:rFonts w:asciiTheme="majorBidi" w:hAnsiTheme="majorBidi" w:cstheme="majorBidi"/>
          <w:color w:val="000000" w:themeColor="text1"/>
          <w:sz w:val="20"/>
          <w:szCs w:val="20"/>
          <w:shd w:val="clear" w:color="auto" w:fill="FFFFFF"/>
        </w:rPr>
        <w:t>Cronbach's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alpha</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test</w:t>
      </w:r>
      <w:r w:rsidR="002030B0" w:rsidRPr="00DB5C64">
        <w:rPr>
          <w:rFonts w:asciiTheme="majorBidi" w:hAnsiTheme="majorBidi" w:cstheme="majorBidi"/>
          <w:color w:val="000000" w:themeColor="text1"/>
          <w:sz w:val="20"/>
          <w:szCs w:val="20"/>
          <w:shd w:val="clear" w:color="auto" w:fill="FFFFFF"/>
        </w:rPr>
        <w:t xml:space="preserve"> </w:t>
      </w:r>
      <w:r w:rsidR="00D92C58"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performed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order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determine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reliability</w:t>
      </w:r>
      <w:r w:rsidR="002030B0" w:rsidRPr="00DB5C64">
        <w:rPr>
          <w:rFonts w:asciiTheme="majorBidi" w:hAnsiTheme="majorBidi" w:cstheme="majorBidi"/>
          <w:color w:val="000000" w:themeColor="text1"/>
          <w:sz w:val="20"/>
          <w:szCs w:val="20"/>
          <w:shd w:val="clear" w:color="auto" w:fill="FFFFFF"/>
        </w:rPr>
        <w:t xml:space="preserve"> </w:t>
      </w:r>
      <w:r w:rsidR="00AE35B3"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E35B3" w:rsidRPr="00DB5C64">
        <w:rPr>
          <w:rFonts w:asciiTheme="majorBidi" w:hAnsiTheme="majorBidi" w:cstheme="majorBidi"/>
          <w:color w:val="000000" w:themeColor="text1"/>
          <w:sz w:val="20"/>
          <w:szCs w:val="20"/>
          <w:shd w:val="clear" w:color="auto" w:fill="FFFFFF"/>
        </w:rPr>
        <w:t>validity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responses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collected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multipoint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scales.</w:t>
      </w:r>
      <w:r w:rsidR="002030B0" w:rsidRPr="00DB5C64">
        <w:rPr>
          <w:rFonts w:asciiTheme="majorBidi" w:hAnsiTheme="majorBidi" w:cstheme="majorBidi"/>
          <w:color w:val="000000" w:themeColor="text1"/>
          <w:sz w:val="20"/>
          <w:szCs w:val="20"/>
          <w:shd w:val="clear" w:color="auto" w:fill="FFFFFF"/>
        </w:rPr>
        <w:t xml:space="preserve"> </w:t>
      </w:r>
      <w:proofErr w:type="spellStart"/>
      <w:r w:rsidR="00C43442" w:rsidRPr="00DB5C64">
        <w:rPr>
          <w:rFonts w:asciiTheme="majorBidi" w:hAnsiTheme="majorBidi" w:cstheme="majorBidi"/>
          <w:color w:val="000000" w:themeColor="text1"/>
          <w:sz w:val="20"/>
          <w:szCs w:val="20"/>
          <w:shd w:val="clear" w:color="auto" w:fill="FFFFFF"/>
        </w:rPr>
        <w:t>Chirstmann</w:t>
      </w:r>
      <w:proofErr w:type="spellEnd"/>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Van</w:t>
      </w:r>
      <w:r w:rsidR="002030B0" w:rsidRPr="00DB5C64">
        <w:rPr>
          <w:rFonts w:asciiTheme="majorBidi" w:hAnsiTheme="majorBidi" w:cstheme="majorBidi"/>
          <w:color w:val="000000" w:themeColor="text1"/>
          <w:sz w:val="20"/>
          <w:szCs w:val="20"/>
          <w:shd w:val="clear" w:color="auto" w:fill="FFFFFF"/>
        </w:rPr>
        <w:t xml:space="preserve"> </w:t>
      </w:r>
      <w:proofErr w:type="spellStart"/>
      <w:r w:rsidR="00C43442" w:rsidRPr="00DB5C64">
        <w:rPr>
          <w:rFonts w:asciiTheme="majorBidi" w:hAnsiTheme="majorBidi" w:cstheme="majorBidi"/>
          <w:color w:val="000000" w:themeColor="text1"/>
          <w:sz w:val="20"/>
          <w:szCs w:val="20"/>
          <w:shd w:val="clear" w:color="auto" w:fill="FFFFFF"/>
        </w:rPr>
        <w:t>Aelst</w:t>
      </w:r>
      <w:proofErr w:type="spellEnd"/>
      <w:r w:rsidR="002030B0" w:rsidRPr="00DB5C64">
        <w:rPr>
          <w:rFonts w:asciiTheme="majorBidi" w:hAnsiTheme="majorBidi" w:cstheme="majorBidi"/>
          <w:color w:val="000000" w:themeColor="text1"/>
          <w:sz w:val="20"/>
          <w:szCs w:val="20"/>
          <w:shd w:val="clear" w:color="auto" w:fill="FFFFFF"/>
        </w:rPr>
        <w:t xml:space="preserve"> </w:t>
      </w:r>
      <w:r w:rsidR="00812658" w:rsidRPr="00DB5C64">
        <w:rPr>
          <w:rFonts w:asciiTheme="majorBidi" w:hAnsiTheme="majorBidi" w:cstheme="majorBidi"/>
          <w:color w:val="000000" w:themeColor="text1"/>
          <w:sz w:val="20"/>
          <w:szCs w:val="20"/>
          <w:shd w:val="clear" w:color="auto" w:fill="FFFFFF"/>
        </w:rPr>
        <w:t>(2006)</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contend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valid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reliable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scale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should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result</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0.75</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higher.</w:t>
      </w:r>
      <w:r w:rsidR="002030B0" w:rsidRPr="00DB5C64">
        <w:rPr>
          <w:rFonts w:asciiTheme="majorBidi" w:hAnsiTheme="majorBidi" w:cstheme="majorBidi"/>
          <w:color w:val="000000" w:themeColor="text1"/>
          <w:sz w:val="20"/>
          <w:szCs w:val="20"/>
          <w:shd w:val="clear" w:color="auto" w:fill="FFFFFF"/>
        </w:rPr>
        <w:t xml:space="preserve"> </w:t>
      </w:r>
      <w:bookmarkEnd w:id="13"/>
      <w:r w:rsidR="00C4344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end,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assessed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reliability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scales</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C43442" w:rsidRPr="00DB5C64">
        <w:rPr>
          <w:rFonts w:asciiTheme="majorBidi" w:hAnsiTheme="majorBidi" w:cstheme="majorBidi"/>
          <w:color w:val="000000" w:themeColor="text1"/>
          <w:sz w:val="20"/>
          <w:szCs w:val="20"/>
          <w:shd w:val="clear" w:color="auto" w:fill="FFFFFF"/>
        </w:rPr>
        <w:t>input</w:t>
      </w:r>
      <w:r w:rsidR="008A6BB0" w:rsidRPr="00DB5C64">
        <w:rPr>
          <w:rFonts w:asciiTheme="majorBidi" w:hAnsiTheme="majorBidi" w:cstheme="majorBidi"/>
          <w:color w:val="000000" w:themeColor="text1"/>
          <w:sz w:val="20"/>
          <w:szCs w:val="20"/>
          <w:shd w:val="clear" w:color="auto" w:fill="FFFFFF"/>
        </w:rPr>
        <w:t>.</w:t>
      </w:r>
    </w:p>
    <w:p w14:paraId="2BA833B8" w14:textId="2E894EAF" w:rsidR="00611669" w:rsidRPr="00DB5C64" w:rsidRDefault="00611669" w:rsidP="0040552A">
      <w:pPr>
        <w:spacing w:after="120" w:line="480" w:lineRule="auto"/>
        <w:outlineLvl w:val="1"/>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Stage</w:t>
      </w:r>
      <w:r w:rsidR="002030B0" w:rsidRPr="00DB5C64">
        <w:rPr>
          <w:rFonts w:asciiTheme="majorBidi" w:hAnsiTheme="majorBidi" w:cstheme="majorBidi"/>
          <w:b/>
          <w:bCs/>
          <w:i/>
          <w:iCs/>
          <w:color w:val="000000" w:themeColor="text1"/>
          <w:sz w:val="20"/>
          <w:szCs w:val="20"/>
          <w:shd w:val="clear" w:color="auto" w:fill="FFFFFF"/>
        </w:rPr>
        <w:t xml:space="preserve"> </w:t>
      </w:r>
      <w:r w:rsidR="003E37F6" w:rsidRPr="00DB5C64">
        <w:rPr>
          <w:rFonts w:asciiTheme="majorBidi" w:hAnsiTheme="majorBidi" w:cstheme="majorBidi"/>
          <w:b/>
          <w:bCs/>
          <w:i/>
          <w:iCs/>
          <w:color w:val="000000" w:themeColor="text1"/>
          <w:sz w:val="20"/>
          <w:szCs w:val="20"/>
          <w:shd w:val="clear" w:color="auto" w:fill="FFFFFF"/>
        </w:rPr>
        <w:t>5</w:t>
      </w:r>
      <w:r w:rsidRPr="00DB5C64">
        <w:rPr>
          <w:rFonts w:asciiTheme="majorBidi" w:hAnsiTheme="majorBidi" w:cstheme="majorBidi"/>
          <w:b/>
          <w:bCs/>
          <w:i/>
          <w:iCs/>
          <w:color w:val="000000" w:themeColor="text1"/>
          <w:sz w:val="20"/>
          <w:szCs w:val="20"/>
          <w:shd w:val="clear" w:color="auto" w:fill="FFFFFF"/>
        </w:rPr>
        <w:t>:</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Development</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of</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Fuzzy-based</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RM</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Practices</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Assessment</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Model</w:t>
      </w:r>
    </w:p>
    <w:p w14:paraId="6ED4EB70" w14:textId="0A8CE865" w:rsidR="00611669" w:rsidRPr="00DB5C64" w:rsidRDefault="00611669" w:rsidP="0040552A">
      <w:pPr>
        <w:pStyle w:val="ListParagraph"/>
        <w:numPr>
          <w:ilvl w:val="0"/>
          <w:numId w:val="22"/>
        </w:numPr>
        <w:spacing w:after="120" w:line="480" w:lineRule="auto"/>
        <w:ind w:left="360"/>
        <w:outlineLvl w:val="2"/>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Background</w:t>
      </w:r>
      <w:r w:rsidR="002030B0" w:rsidRPr="00DB5C64">
        <w:rPr>
          <w:rFonts w:asciiTheme="majorBidi" w:hAnsiTheme="majorBidi" w:cstheme="majorBidi"/>
          <w:i/>
          <w:iCs/>
          <w:color w:val="000000" w:themeColor="text1"/>
          <w:sz w:val="20"/>
          <w:szCs w:val="20"/>
          <w:shd w:val="clear" w:color="auto" w:fill="FFFFFF"/>
        </w:rPr>
        <w:t xml:space="preserve"> </w:t>
      </w:r>
    </w:p>
    <w:p w14:paraId="56800BE5" w14:textId="5DC27918" w:rsidR="00C51246" w:rsidRPr="00DB5C64" w:rsidRDefault="00750886" w:rsidP="00312FA1">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E826D8" w:rsidRPr="00DB5C64">
        <w:rPr>
          <w:rFonts w:asciiTheme="majorBidi" w:hAnsiTheme="majorBidi" w:cstheme="majorBidi"/>
          <w:color w:val="000000" w:themeColor="text1"/>
          <w:sz w:val="20"/>
          <w:szCs w:val="20"/>
          <w:shd w:val="clear" w:color="auto" w:fill="FFFFFF"/>
        </w:rPr>
        <w:t>F</w:t>
      </w:r>
      <w:r w:rsidR="00611669" w:rsidRPr="00DB5C64">
        <w:rPr>
          <w:rFonts w:asciiTheme="majorBidi" w:hAnsiTheme="majorBidi" w:cstheme="majorBidi"/>
          <w:color w:val="000000" w:themeColor="text1"/>
          <w:sz w:val="20"/>
          <w:szCs w:val="20"/>
          <w:shd w:val="clear" w:color="auto" w:fill="FFFFFF"/>
        </w:rPr>
        <w:t>uzzy</w:t>
      </w:r>
      <w:r w:rsidR="002030B0" w:rsidRPr="00DB5C64">
        <w:rPr>
          <w:rFonts w:asciiTheme="majorBidi" w:hAnsiTheme="majorBidi" w:cstheme="majorBidi"/>
          <w:color w:val="000000" w:themeColor="text1"/>
          <w:sz w:val="20"/>
          <w:szCs w:val="20"/>
          <w:shd w:val="clear" w:color="auto" w:fill="FFFFFF"/>
        </w:rPr>
        <w:t xml:space="preserve"> </w:t>
      </w:r>
      <w:r w:rsidR="00E826D8" w:rsidRPr="00DB5C64">
        <w:rPr>
          <w:rFonts w:asciiTheme="majorBidi" w:hAnsiTheme="majorBidi" w:cstheme="majorBidi"/>
          <w:color w:val="000000" w:themeColor="text1"/>
          <w:sz w:val="20"/>
          <w:szCs w:val="20"/>
          <w:shd w:val="clear" w:color="auto" w:fill="FFFFFF"/>
        </w:rPr>
        <w:t>S</w:t>
      </w:r>
      <w:r w:rsidR="00611669" w:rsidRPr="00DB5C64">
        <w:rPr>
          <w:rFonts w:asciiTheme="majorBidi" w:hAnsiTheme="majorBidi" w:cstheme="majorBidi"/>
          <w:color w:val="000000" w:themeColor="text1"/>
          <w:sz w:val="20"/>
          <w:szCs w:val="20"/>
          <w:shd w:val="clear" w:color="auto" w:fill="FFFFFF"/>
        </w:rPr>
        <w:t>et</w:t>
      </w:r>
      <w:r w:rsidR="002030B0" w:rsidRPr="00DB5C64">
        <w:rPr>
          <w:rFonts w:asciiTheme="majorBidi" w:hAnsiTheme="majorBidi" w:cstheme="majorBidi"/>
          <w:color w:val="000000" w:themeColor="text1"/>
          <w:sz w:val="20"/>
          <w:szCs w:val="20"/>
          <w:shd w:val="clear" w:color="auto" w:fill="FFFFFF"/>
        </w:rPr>
        <w:t xml:space="preserve"> </w:t>
      </w:r>
      <w:r w:rsidR="00E826D8" w:rsidRPr="00DB5C64">
        <w:rPr>
          <w:rFonts w:asciiTheme="majorBidi" w:hAnsiTheme="majorBidi" w:cstheme="majorBidi"/>
          <w:color w:val="000000" w:themeColor="text1"/>
          <w:sz w:val="20"/>
          <w:szCs w:val="20"/>
          <w:shd w:val="clear" w:color="auto" w:fill="FFFFFF"/>
        </w:rPr>
        <w:t>T</w:t>
      </w:r>
      <w:r w:rsidR="00611669" w:rsidRPr="00DB5C64">
        <w:rPr>
          <w:rFonts w:asciiTheme="majorBidi" w:hAnsiTheme="majorBidi" w:cstheme="majorBidi"/>
          <w:color w:val="000000" w:themeColor="text1"/>
          <w:sz w:val="20"/>
          <w:szCs w:val="20"/>
          <w:shd w:val="clear" w:color="auto" w:fill="FFFFFF"/>
        </w:rPr>
        <w:t>heory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(FST)</w:t>
      </w:r>
      <w:r w:rsidR="002030B0" w:rsidRPr="00DB5C64">
        <w:rPr>
          <w:rFonts w:asciiTheme="majorBidi" w:hAnsiTheme="majorBidi" w:cstheme="majorBidi"/>
          <w:color w:val="000000" w:themeColor="text1"/>
          <w:sz w:val="20"/>
          <w:szCs w:val="20"/>
          <w:shd w:val="clear" w:color="auto" w:fill="FFFFFF"/>
        </w:rPr>
        <w:t xml:space="preserve"> </w:t>
      </w:r>
      <w:r w:rsidR="0036023C" w:rsidRPr="00DB5C64">
        <w:rPr>
          <w:rFonts w:asciiTheme="majorBidi" w:hAnsiTheme="majorBidi" w:cstheme="majorBidi"/>
          <w:color w:val="000000" w:themeColor="text1"/>
          <w:sz w:val="20"/>
          <w:szCs w:val="20"/>
          <w:shd w:val="clear" w:color="auto" w:fill="FFFFFF"/>
        </w:rPr>
        <w:t xml:space="preserve">is </w:t>
      </w:r>
      <w:r w:rsidR="00611669" w:rsidRPr="00DB5C64">
        <w:rPr>
          <w:rFonts w:asciiTheme="majorBidi" w:hAnsiTheme="majorBidi" w:cstheme="majorBidi"/>
          <w:color w:val="000000" w:themeColor="text1"/>
          <w:sz w:val="20"/>
          <w:szCs w:val="20"/>
          <w:shd w:val="clear" w:color="auto" w:fill="FFFFFF"/>
        </w:rPr>
        <w:t>an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extension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classical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notion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set</w:t>
      </w:r>
      <w:r w:rsidR="002030B0" w:rsidRPr="00DB5C64">
        <w:rPr>
          <w:rFonts w:asciiTheme="majorBidi" w:hAnsiTheme="majorBidi" w:cstheme="majorBidi"/>
          <w:color w:val="000000" w:themeColor="text1"/>
          <w:sz w:val="20"/>
          <w:szCs w:val="20"/>
          <w:shd w:val="clear" w:color="auto" w:fill="FFFFFF"/>
        </w:rPr>
        <w:t xml:space="preserve"> </w:t>
      </w:r>
      <w:bookmarkStart w:id="14" w:name="_Hlk94982540"/>
      <w:r w:rsidR="00812658" w:rsidRPr="00DB5C64">
        <w:rPr>
          <w:rFonts w:asciiTheme="majorBidi" w:hAnsiTheme="majorBidi" w:cstheme="majorBidi"/>
          <w:color w:val="000000" w:themeColor="text1"/>
          <w:sz w:val="20"/>
          <w:szCs w:val="20"/>
        </w:rPr>
        <w:t>(Zadeh</w:t>
      </w:r>
      <w:r w:rsidR="00C121E8" w:rsidRPr="00DB5C64">
        <w:rPr>
          <w:rFonts w:asciiTheme="majorBidi" w:hAnsiTheme="majorBidi" w:cstheme="majorBidi"/>
          <w:color w:val="000000" w:themeColor="text1"/>
          <w:sz w:val="20"/>
          <w:szCs w:val="20"/>
        </w:rPr>
        <w:t xml:space="preserve"> </w:t>
      </w:r>
      <w:r w:rsidR="00812658" w:rsidRPr="00DB5C64">
        <w:rPr>
          <w:rFonts w:asciiTheme="majorBidi" w:hAnsiTheme="majorBidi" w:cstheme="majorBidi"/>
          <w:color w:val="000000" w:themeColor="text1"/>
          <w:sz w:val="20"/>
          <w:szCs w:val="20"/>
        </w:rPr>
        <w:t>1965)</w:t>
      </w:r>
      <w:r w:rsidR="00812658"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FST</w:t>
      </w:r>
      <w:r w:rsidR="00580569" w:rsidRPr="00DB5C64">
        <w:rPr>
          <w:rFonts w:asciiTheme="majorBidi" w:hAnsiTheme="majorBidi" w:cstheme="majorBidi"/>
          <w:color w:val="000000" w:themeColor="text1"/>
          <w:sz w:val="20"/>
          <w:szCs w:val="20"/>
          <w:shd w:val="clear" w:color="auto" w:fill="FFFFFF"/>
        </w:rPr>
        <w: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main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advantage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lies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ability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formalize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handle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human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knowledge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uncertainty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lack</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complete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precise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decision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making</w:t>
      </w:r>
      <w:r w:rsidR="002030B0"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shd w:val="clear" w:color="auto" w:fill="FFFFFF"/>
        </w:rPr>
        <w:t>(</w:t>
      </w:r>
      <w:proofErr w:type="spellStart"/>
      <w:r w:rsidR="0007058A" w:rsidRPr="00DB5C64">
        <w:rPr>
          <w:rFonts w:asciiTheme="majorBidi" w:hAnsiTheme="majorBidi" w:cstheme="majorBidi"/>
          <w:color w:val="000000" w:themeColor="text1"/>
          <w:sz w:val="20"/>
          <w:szCs w:val="20"/>
          <w:shd w:val="clear" w:color="auto" w:fill="FFFFFF"/>
        </w:rPr>
        <w:t>Loh</w:t>
      </w:r>
      <w:proofErr w:type="spellEnd"/>
      <w:r w:rsidR="00C121E8" w:rsidRPr="00DB5C64">
        <w:rPr>
          <w:rFonts w:asciiTheme="majorBidi" w:hAnsiTheme="majorBidi" w:cstheme="majorBidi"/>
          <w:color w:val="000000" w:themeColor="text1"/>
          <w:sz w:val="20"/>
          <w:szCs w:val="20"/>
          <w:shd w:val="clear" w:color="auto" w:fill="FFFFFF"/>
        </w:rPr>
        <w:t xml:space="preserve"> et al. </w:t>
      </w:r>
      <w:r w:rsidR="0007058A" w:rsidRPr="00DB5C64">
        <w:rPr>
          <w:rFonts w:asciiTheme="majorBidi" w:hAnsiTheme="majorBidi" w:cstheme="majorBidi"/>
          <w:color w:val="000000" w:themeColor="text1"/>
          <w:sz w:val="20"/>
          <w:szCs w:val="20"/>
          <w:shd w:val="clear" w:color="auto" w:fill="FFFFFF"/>
        </w:rPr>
        <w:t>2019</w:t>
      </w:r>
      <w:r w:rsidR="004B1AD9" w:rsidRPr="00DB5C64">
        <w:rPr>
          <w:rFonts w:asciiTheme="majorBidi" w:hAnsiTheme="majorBidi" w:cstheme="majorBidi"/>
          <w:color w:val="000000" w:themeColor="text1"/>
          <w:sz w:val="20"/>
          <w:szCs w:val="20"/>
          <w:shd w:val="clear" w:color="auto" w:fill="FFFFFF"/>
        </w:rPr>
        <w:t>; Zhang</w:t>
      </w:r>
      <w:r w:rsidR="00C121E8" w:rsidRPr="00DB5C64">
        <w:rPr>
          <w:rFonts w:asciiTheme="majorBidi" w:hAnsiTheme="majorBidi" w:cstheme="majorBidi"/>
          <w:color w:val="000000" w:themeColor="text1"/>
          <w:sz w:val="20"/>
          <w:szCs w:val="20"/>
          <w:shd w:val="clear" w:color="auto" w:fill="FFFFFF"/>
        </w:rPr>
        <w:t xml:space="preserve"> et al. </w:t>
      </w:r>
      <w:r w:rsidR="004B1AD9" w:rsidRPr="00DB5C64">
        <w:rPr>
          <w:rFonts w:asciiTheme="majorBidi" w:hAnsiTheme="majorBidi" w:cstheme="majorBidi"/>
          <w:color w:val="000000" w:themeColor="text1"/>
          <w:sz w:val="20"/>
          <w:szCs w:val="20"/>
          <w:shd w:val="clear" w:color="auto" w:fill="FFFFFF"/>
        </w:rPr>
        <w:t>2016)</w:t>
      </w:r>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well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vagueness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subjectivity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associated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linguistic</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terms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very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moderate,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high,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very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high).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According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theory,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linguistic</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terms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less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precise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than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crisp</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numerical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numbers)</w:t>
      </w:r>
      <w:r w:rsidR="0072104A"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 xml:space="preserve">(Kurd </w:t>
      </w:r>
      <w:r w:rsidR="00C121E8" w:rsidRPr="00DB5C64">
        <w:rPr>
          <w:rFonts w:asciiTheme="majorBidi" w:hAnsiTheme="majorBidi" w:cstheme="majorBidi"/>
          <w:color w:val="000000" w:themeColor="text1"/>
          <w:sz w:val="20"/>
          <w:szCs w:val="20"/>
        </w:rPr>
        <w:t>and</w:t>
      </w:r>
      <w:r w:rsidR="0007058A" w:rsidRPr="00DB5C64">
        <w:rPr>
          <w:rFonts w:asciiTheme="majorBidi" w:hAnsiTheme="majorBidi" w:cstheme="majorBidi"/>
          <w:color w:val="000000" w:themeColor="text1"/>
          <w:sz w:val="20"/>
          <w:szCs w:val="20"/>
        </w:rPr>
        <w:t xml:space="preserve"> Kelly 2007).</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other</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words,</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crisp</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cannot</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satisfy</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assessment</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an</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event</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(e.g.,</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emerging</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risks</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pandemic)</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or</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practice</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(e.g.,</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because</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ambiguity</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conflicting</w:t>
      </w:r>
      <w:r w:rsidR="002030B0" w:rsidRPr="00DB5C64">
        <w:rPr>
          <w:rFonts w:asciiTheme="majorBidi" w:hAnsiTheme="majorBidi" w:cstheme="majorBidi"/>
          <w:color w:val="000000" w:themeColor="text1"/>
          <w:sz w:val="20"/>
          <w:szCs w:val="20"/>
          <w:shd w:val="clear" w:color="auto" w:fill="FFFFFF"/>
        </w:rPr>
        <w:t xml:space="preserve"> </w:t>
      </w:r>
      <w:r w:rsidR="00862ECC" w:rsidRPr="00DB5C64">
        <w:rPr>
          <w:rFonts w:asciiTheme="majorBidi" w:hAnsiTheme="majorBidi" w:cstheme="majorBidi"/>
          <w:color w:val="000000" w:themeColor="text1"/>
          <w:sz w:val="20"/>
          <w:szCs w:val="20"/>
          <w:shd w:val="clear" w:color="auto" w:fill="FFFFFF"/>
        </w:rPr>
        <w:t xml:space="preserve">expert </w:t>
      </w:r>
      <w:r w:rsidR="00BB4A6B" w:rsidRPr="00DB5C64">
        <w:rPr>
          <w:rFonts w:asciiTheme="majorBidi" w:hAnsiTheme="majorBidi" w:cstheme="majorBidi"/>
          <w:color w:val="000000" w:themeColor="text1"/>
          <w:sz w:val="20"/>
          <w:szCs w:val="20"/>
          <w:shd w:val="clear" w:color="auto" w:fill="FFFFFF"/>
        </w:rPr>
        <w:t>judgment</w:t>
      </w:r>
      <w:r w:rsidR="002030B0" w:rsidRPr="00DB5C64">
        <w:rPr>
          <w:rFonts w:asciiTheme="majorBidi" w:hAnsiTheme="majorBidi" w:cstheme="majorBidi"/>
          <w:color w:val="000000" w:themeColor="text1"/>
          <w:sz w:val="20"/>
          <w:szCs w:val="20"/>
          <w:shd w:val="clear" w:color="auto" w:fill="FFFFFF"/>
        </w:rPr>
        <w:t xml:space="preserve"> </w:t>
      </w:r>
      <w:r w:rsidR="00BB4A6B"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caused</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ill-defined</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data</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inadequate</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decision-making</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processes.</w:t>
      </w:r>
      <w:r w:rsidR="002030B0" w:rsidRPr="00DB5C64">
        <w:rPr>
          <w:rFonts w:asciiTheme="majorBidi" w:hAnsiTheme="majorBidi" w:cstheme="majorBidi"/>
          <w:color w:val="000000" w:themeColor="text1"/>
          <w:sz w:val="20"/>
          <w:szCs w:val="20"/>
          <w:shd w:val="clear" w:color="auto" w:fill="FFFFFF"/>
        </w:rPr>
        <w:t xml:space="preserve"> </w:t>
      </w:r>
      <w:r w:rsidR="004E3DC2" w:rsidRPr="00DB5C64">
        <w:rPr>
          <w:rFonts w:asciiTheme="majorBidi" w:hAnsiTheme="majorBidi" w:cstheme="majorBidi"/>
          <w:color w:val="000000" w:themeColor="text1"/>
          <w:sz w:val="20"/>
          <w:szCs w:val="20"/>
          <w:shd w:val="clear" w:color="auto" w:fill="FFFFFF"/>
        </w:rPr>
        <w:t>Therefore</w:t>
      </w:r>
      <w:r w:rsidR="0038141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0C239A" w:rsidRPr="00DB5C64">
        <w:rPr>
          <w:rFonts w:asciiTheme="majorBidi" w:hAnsiTheme="majorBidi" w:cstheme="majorBidi"/>
          <w:color w:val="000000" w:themeColor="text1"/>
          <w:sz w:val="20"/>
          <w:szCs w:val="20"/>
          <w:shd w:val="clear" w:color="auto" w:fill="FFFFFF"/>
        </w:rPr>
        <w:t>FST</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quantify</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7D6B" w:rsidRPr="00DB5C64">
        <w:rPr>
          <w:rFonts w:asciiTheme="majorBidi" w:hAnsiTheme="majorBidi" w:cstheme="majorBidi"/>
          <w:color w:val="000000" w:themeColor="text1"/>
          <w:sz w:val="20"/>
          <w:szCs w:val="20"/>
          <w:shd w:val="clear" w:color="auto" w:fill="FFFFFF"/>
        </w:rPr>
        <w:t xml:space="preserve">efficacy of </w:t>
      </w:r>
      <w:r w:rsidR="00381416"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381416"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DE61CD"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DE61CD" w:rsidRPr="00DB5C64">
        <w:rPr>
          <w:rFonts w:asciiTheme="majorBidi" w:hAnsiTheme="majorBidi" w:cstheme="majorBidi"/>
          <w:color w:val="000000" w:themeColor="text1"/>
          <w:sz w:val="20"/>
          <w:szCs w:val="20"/>
          <w:shd w:val="clear" w:color="auto" w:fill="FFFFFF"/>
        </w:rPr>
        <w:t>respect</w:t>
      </w:r>
      <w:r w:rsidR="002030B0" w:rsidRPr="00DB5C64">
        <w:rPr>
          <w:rFonts w:asciiTheme="majorBidi" w:hAnsiTheme="majorBidi" w:cstheme="majorBidi"/>
          <w:color w:val="000000" w:themeColor="text1"/>
          <w:sz w:val="20"/>
          <w:szCs w:val="20"/>
          <w:shd w:val="clear" w:color="auto" w:fill="FFFFFF"/>
        </w:rPr>
        <w:t xml:space="preserve"> </w:t>
      </w:r>
      <w:r w:rsidR="00DE61CD"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DE61C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E61CD" w:rsidRPr="00DB5C64">
        <w:rPr>
          <w:rFonts w:asciiTheme="majorBidi" w:hAnsiTheme="majorBidi" w:cstheme="majorBidi"/>
          <w:color w:val="000000" w:themeColor="text1"/>
          <w:sz w:val="20"/>
          <w:szCs w:val="20"/>
          <w:shd w:val="clear" w:color="auto" w:fill="FFFFFF"/>
        </w:rPr>
        <w:t>identified</w:t>
      </w:r>
      <w:r w:rsidR="002030B0" w:rsidRPr="00DB5C64">
        <w:rPr>
          <w:rFonts w:asciiTheme="majorBidi" w:hAnsiTheme="majorBidi" w:cstheme="majorBidi"/>
          <w:color w:val="000000" w:themeColor="text1"/>
          <w:sz w:val="20"/>
          <w:szCs w:val="20"/>
          <w:shd w:val="clear" w:color="auto" w:fill="FFFFFF"/>
        </w:rPr>
        <w:t xml:space="preserve"> </w:t>
      </w:r>
      <w:bookmarkEnd w:id="14"/>
      <w:r w:rsidR="00C36645" w:rsidRPr="00DB5C64">
        <w:rPr>
          <w:rFonts w:asciiTheme="majorBidi" w:hAnsiTheme="majorBidi" w:cstheme="majorBidi"/>
          <w:color w:val="000000" w:themeColor="text1"/>
          <w:sz w:val="20"/>
          <w:szCs w:val="20"/>
          <w:shd w:val="clear" w:color="auto" w:fill="FFFFFF"/>
        </w:rPr>
        <w:t>RMICB</w:t>
      </w:r>
      <w:r w:rsidR="00DE61CD"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
    <w:p w14:paraId="6B3F944D" w14:textId="64C5D12A" w:rsidR="00611669" w:rsidRPr="00DB5C64" w:rsidRDefault="00611669" w:rsidP="0040552A">
      <w:pPr>
        <w:pStyle w:val="ListParagraph"/>
        <w:numPr>
          <w:ilvl w:val="0"/>
          <w:numId w:val="22"/>
        </w:numPr>
        <w:spacing w:after="60" w:line="480" w:lineRule="auto"/>
        <w:ind w:left="360"/>
        <w:outlineLvl w:val="2"/>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Model</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Development</w:t>
      </w:r>
      <w:r w:rsidR="002030B0" w:rsidRPr="00DB5C64">
        <w:rPr>
          <w:rFonts w:asciiTheme="majorBidi" w:hAnsiTheme="majorBidi" w:cstheme="majorBidi"/>
          <w:i/>
          <w:iCs/>
          <w:color w:val="000000" w:themeColor="text1"/>
          <w:sz w:val="20"/>
          <w:szCs w:val="20"/>
          <w:shd w:val="clear" w:color="auto" w:fill="FFFFFF"/>
        </w:rPr>
        <w:t xml:space="preserve"> </w:t>
      </w:r>
    </w:p>
    <w:p w14:paraId="26208899" w14:textId="02C7CF37" w:rsidR="00857B7A" w:rsidRPr="00DB5C64" w:rsidRDefault="00750886" w:rsidP="0040552A">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580569" w:rsidRPr="00DB5C64">
        <w:rPr>
          <w:rFonts w:asciiTheme="majorBidi" w:hAnsiTheme="majorBidi" w:cstheme="majorBidi"/>
          <w:color w:val="000000" w:themeColor="text1"/>
          <w:sz w:val="20"/>
          <w:szCs w:val="20"/>
          <w:shd w:val="clear" w:color="auto" w:fill="FFFFFF"/>
        </w:rPr>
        <w:t>fuzzy-</w:t>
      </w:r>
      <w:r w:rsidR="00611669"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quantitatively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assess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36645" w:rsidRPr="00DB5C64">
        <w:rPr>
          <w:rFonts w:asciiTheme="majorBidi" w:hAnsiTheme="majorBidi" w:cstheme="majorBidi"/>
          <w:color w:val="000000" w:themeColor="text1"/>
          <w:sz w:val="20"/>
          <w:szCs w:val="20"/>
          <w:shd w:val="clear" w:color="auto" w:fill="FFFFFF"/>
        </w:rPr>
        <w:t xml:space="preserve">efficacy of RM </w:t>
      </w:r>
      <w:r w:rsidR="00611669"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580569" w:rsidRPr="00DB5C64">
        <w:rPr>
          <w:rFonts w:asciiTheme="majorBidi" w:hAnsiTheme="majorBidi" w:cstheme="majorBidi"/>
          <w:color w:val="000000" w:themeColor="text1"/>
          <w:sz w:val="20"/>
          <w:szCs w:val="20"/>
          <w:shd w:val="clear" w:color="auto" w:fill="FFFFFF"/>
        </w:rPr>
        <w:t xml:space="preserve">the </w:t>
      </w:r>
      <w:r w:rsidR="000C239A"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0C239A" w:rsidRPr="00DB5C64">
        <w:rPr>
          <w:rFonts w:asciiTheme="majorBidi" w:hAnsiTheme="majorBidi" w:cstheme="majorBidi"/>
          <w:color w:val="000000" w:themeColor="text1"/>
          <w:sz w:val="20"/>
          <w:szCs w:val="20"/>
          <w:shd w:val="clear" w:color="auto" w:fill="FFFFFF"/>
        </w:rPr>
        <w:t>pandemic</w:t>
      </w:r>
      <w:r w:rsidR="00611669" w:rsidRPr="00DB5C64">
        <w:rPr>
          <w:rFonts w:asciiTheme="majorBidi" w:hAnsiTheme="majorBidi" w:cstheme="majorBidi"/>
          <w:color w:val="000000" w:themeColor="text1"/>
          <w:sz w:val="20"/>
          <w:szCs w:val="20"/>
          <w:shd w:val="clear" w:color="auto" w:fill="FFFFFF"/>
        </w:rPr>
        <w:t>.</w:t>
      </w:r>
      <w:r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580569" w:rsidRPr="00DB5C64">
        <w:rPr>
          <w:rFonts w:asciiTheme="majorBidi" w:hAnsiTheme="majorBidi" w:cstheme="majorBidi"/>
          <w:color w:val="000000" w:themeColor="text1"/>
          <w:sz w:val="20"/>
          <w:szCs w:val="20"/>
        </w:rPr>
        <w:t>fuzzy-</w:t>
      </w:r>
      <w:r w:rsidR="00611669" w:rsidRPr="00DB5C64">
        <w:rPr>
          <w:rFonts w:asciiTheme="majorBidi" w:hAnsiTheme="majorBidi" w:cstheme="majorBidi"/>
          <w:color w:val="000000" w:themeColor="text1"/>
          <w:sz w:val="20"/>
          <w:szCs w:val="20"/>
        </w:rPr>
        <w:t>based</w:t>
      </w:r>
      <w:r w:rsidR="002030B0" w:rsidRPr="00DB5C64">
        <w:rPr>
          <w:rFonts w:asciiTheme="majorBidi" w:hAnsiTheme="majorBidi" w:cstheme="majorBidi"/>
          <w:color w:val="000000" w:themeColor="text1"/>
          <w:sz w:val="20"/>
          <w:szCs w:val="20"/>
        </w:rPr>
        <w:t xml:space="preserve"> </w:t>
      </w:r>
      <w:r w:rsidR="000C239A"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was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designed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hierarchical</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structure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with</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several</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inputs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one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output</w:t>
      </w:r>
      <w:r w:rsidR="00026683" w:rsidRPr="00DB5C64">
        <w:rPr>
          <w:rFonts w:asciiTheme="majorBidi" w:hAnsiTheme="majorBidi" w:cstheme="majorBidi"/>
          <w:color w:val="000000" w:themeColor="text1"/>
          <w:sz w:val="20"/>
          <w:szCs w:val="20"/>
        </w:rPr>
        <w:t xml:space="preserve"> using </w:t>
      </w:r>
      <w:r w:rsidR="00857B7A" w:rsidRPr="00DB5C64">
        <w:rPr>
          <w:rFonts w:asciiTheme="majorBidi" w:hAnsiTheme="majorBidi" w:cstheme="majorBidi"/>
          <w:color w:val="000000" w:themeColor="text1"/>
          <w:sz w:val="20"/>
          <w:szCs w:val="20"/>
          <w:shd w:val="clear" w:color="auto" w:fill="FFFFFF"/>
        </w:rPr>
        <w:t>MATLAB® (V.2021a).</w:t>
      </w:r>
    </w:p>
    <w:p w14:paraId="01293FCB" w14:textId="4682D1C8" w:rsidR="00611669" w:rsidRPr="00DB5C64" w:rsidRDefault="00611669"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following</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sub-sections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describe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components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detail.</w:t>
      </w:r>
    </w:p>
    <w:p w14:paraId="2680FEED" w14:textId="2769F24C" w:rsidR="00611669" w:rsidRPr="00DB5C64" w:rsidRDefault="00611669" w:rsidP="0040552A">
      <w:pPr>
        <w:spacing w:before="120" w:after="120" w:line="480" w:lineRule="auto"/>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Model</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inputs</w:t>
      </w:r>
      <w:r w:rsidR="002030B0" w:rsidRPr="00DB5C64">
        <w:rPr>
          <w:rFonts w:asciiTheme="majorBidi" w:hAnsiTheme="majorBidi" w:cstheme="majorBidi"/>
          <w:i/>
          <w:iCs/>
          <w:color w:val="000000" w:themeColor="text1"/>
          <w:sz w:val="20"/>
          <w:szCs w:val="20"/>
          <w:shd w:val="clear" w:color="auto" w:fill="FFFFFF"/>
        </w:rPr>
        <w:t xml:space="preserve"> </w:t>
      </w:r>
    </w:p>
    <w:p w14:paraId="6AE00561" w14:textId="01CCE25A" w:rsidR="00BC178B" w:rsidRPr="00DB5C64" w:rsidRDefault="00750886" w:rsidP="0040552A">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number</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inputs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correspond</w:t>
      </w:r>
      <w:r w:rsidR="00255388" w:rsidRPr="00DB5C64">
        <w:rPr>
          <w:rFonts w:asciiTheme="majorBidi" w:hAnsiTheme="majorBidi" w:cstheme="majorBidi"/>
          <w:color w:val="000000" w:themeColor="text1"/>
          <w:sz w:val="20"/>
          <w:szCs w:val="20"/>
        </w:rPr>
        <w:t>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linguistic</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variables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indicators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risk</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industry;</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(2)</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significant</w:t>
      </w:r>
      <w:r w:rsidR="002030B0" w:rsidRPr="00DB5C64">
        <w:rPr>
          <w:rFonts w:asciiTheme="majorBidi" w:hAnsiTheme="majorBidi" w:cstheme="majorBidi"/>
          <w:color w:val="000000" w:themeColor="text1"/>
          <w:sz w:val="20"/>
          <w:szCs w:val="20"/>
        </w:rPr>
        <w:t xml:space="preserve"> </w:t>
      </w:r>
      <w:r w:rsidR="00C36645" w:rsidRPr="00DB5C64">
        <w:rPr>
          <w:rFonts w:asciiTheme="majorBidi" w:hAnsiTheme="majorBidi" w:cstheme="majorBidi"/>
          <w:color w:val="000000" w:themeColor="text1"/>
          <w:sz w:val="20"/>
          <w:szCs w:val="20"/>
          <w:shd w:val="clear" w:color="auto" w:fill="FFFFFF"/>
        </w:rPr>
        <w:t xml:space="preserve">RMICB </w:t>
      </w:r>
      <w:r w:rsidR="00611669" w:rsidRPr="00DB5C64">
        <w:rPr>
          <w:rFonts w:asciiTheme="majorBidi" w:hAnsiTheme="majorBidi" w:cstheme="majorBidi"/>
          <w:color w:val="000000" w:themeColor="text1"/>
          <w:sz w:val="20"/>
          <w:szCs w:val="20"/>
        </w:rPr>
        <w:t>obtained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AHP</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end,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12</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inputs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lastRenderedPageBreak/>
        <w:t>were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used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each</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significant</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RM</w:t>
      </w:r>
      <w:r w:rsidR="00827517" w:rsidRPr="00DB5C64">
        <w:rPr>
          <w:rFonts w:asciiTheme="majorBidi" w:hAnsiTheme="majorBidi" w:cstheme="majorBidi"/>
          <w:color w:val="000000" w:themeColor="text1"/>
          <w:sz w:val="20"/>
          <w:szCs w:val="20"/>
        </w:rPr>
        <w:t>ICB</w:t>
      </w:r>
      <w:r w:rsidR="00611669"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B45FC" w:rsidRPr="00DB5C64">
        <w:rPr>
          <w:rFonts w:asciiTheme="majorBidi" w:eastAsia="Times New Roman" w:hAnsiTheme="majorBidi" w:cstheme="majorBidi"/>
          <w:color w:val="000000" w:themeColor="text1"/>
          <w:sz w:val="20"/>
          <w:szCs w:val="20"/>
          <w:lang w:eastAsia="en-GB"/>
        </w:rPr>
        <w:t>These</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input</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values</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range</w:t>
      </w:r>
      <w:r w:rsidR="00580569" w:rsidRPr="00DB5C64">
        <w:rPr>
          <w:rFonts w:asciiTheme="majorBidi" w:eastAsia="Times New Roman" w:hAnsiTheme="majorBidi" w:cstheme="majorBidi"/>
          <w:color w:val="000000" w:themeColor="text1"/>
          <w:sz w:val="20"/>
          <w:szCs w:val="20"/>
          <w:lang w:eastAsia="en-GB"/>
        </w:rPr>
        <w:t>d</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from</w:t>
      </w:r>
      <w:r w:rsidR="002030B0" w:rsidRPr="00DB5C64">
        <w:rPr>
          <w:rFonts w:asciiTheme="majorBidi" w:eastAsia="Times New Roman" w:hAnsiTheme="majorBidi" w:cstheme="majorBidi"/>
          <w:color w:val="000000" w:themeColor="text1"/>
          <w:sz w:val="20"/>
          <w:szCs w:val="20"/>
          <w:lang w:eastAsia="en-GB"/>
        </w:rPr>
        <w:t xml:space="preserve"> </w:t>
      </w:r>
      <w:r w:rsidR="007B6E6A" w:rsidRPr="00DB5C64">
        <w:rPr>
          <w:rFonts w:asciiTheme="majorBidi" w:eastAsia="Times New Roman" w:hAnsiTheme="majorBidi" w:cstheme="majorBidi"/>
          <w:color w:val="000000" w:themeColor="text1"/>
          <w:sz w:val="20"/>
          <w:szCs w:val="20"/>
          <w:lang w:eastAsia="en-GB"/>
        </w:rPr>
        <w:t>1.0</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(very</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low)</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7B6E6A" w:rsidRPr="00DB5C64">
        <w:rPr>
          <w:rFonts w:asciiTheme="majorBidi" w:eastAsia="Times New Roman" w:hAnsiTheme="majorBidi" w:cstheme="majorBidi"/>
          <w:color w:val="000000" w:themeColor="text1"/>
          <w:sz w:val="20"/>
          <w:szCs w:val="20"/>
          <w:lang w:eastAsia="en-GB"/>
        </w:rPr>
        <w:t>5.0</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w:t>
      </w:r>
      <w:r w:rsidR="007B6E6A" w:rsidRPr="00DB5C64">
        <w:rPr>
          <w:rFonts w:asciiTheme="majorBidi" w:eastAsia="Times New Roman" w:hAnsiTheme="majorBidi" w:cstheme="majorBidi"/>
          <w:color w:val="000000" w:themeColor="text1"/>
          <w:sz w:val="20"/>
          <w:szCs w:val="20"/>
          <w:lang w:eastAsia="en-GB"/>
        </w:rPr>
        <w:t>very</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high)</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provided</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by</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Iraq</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through</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survey</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instrument</w:t>
      </w:r>
      <w:r w:rsidR="002030B0" w:rsidRPr="00DB5C64">
        <w:rPr>
          <w:rFonts w:asciiTheme="majorBidi" w:eastAsia="Times New Roman" w:hAnsiTheme="majorBidi" w:cstheme="majorBidi"/>
          <w:color w:val="000000" w:themeColor="text1"/>
          <w:sz w:val="20"/>
          <w:szCs w:val="20"/>
          <w:lang w:eastAsia="en-GB"/>
        </w:rPr>
        <w:t xml:space="preserve"> </w:t>
      </w:r>
      <w:r w:rsidR="008B45FC" w:rsidRPr="00DB5C64">
        <w:rPr>
          <w:rFonts w:asciiTheme="majorBidi" w:eastAsia="Times New Roman" w:hAnsiTheme="majorBidi" w:cstheme="majorBidi"/>
          <w:color w:val="000000" w:themeColor="text1"/>
          <w:sz w:val="20"/>
          <w:szCs w:val="20"/>
          <w:lang w:eastAsia="en-GB"/>
        </w:rPr>
        <w:t>(</w:t>
      </w:r>
      <w:r w:rsidR="009E7DC3" w:rsidRPr="00DB5C64">
        <w:rPr>
          <w:rFonts w:asciiTheme="majorBidi" w:eastAsia="Times New Roman" w:hAnsiTheme="majorBidi" w:cstheme="majorBidi"/>
          <w:color w:val="000000" w:themeColor="text1"/>
          <w:sz w:val="20"/>
          <w:szCs w:val="20"/>
          <w:lang w:eastAsia="en-GB"/>
        </w:rPr>
        <w:t>refer</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CC25DF" w:rsidRPr="00DB5C64">
        <w:rPr>
          <w:rFonts w:asciiTheme="majorBidi" w:eastAsia="Times New Roman" w:hAnsiTheme="majorBidi" w:cstheme="majorBidi"/>
          <w:color w:val="000000" w:themeColor="text1"/>
          <w:sz w:val="20"/>
          <w:szCs w:val="20"/>
          <w:lang w:eastAsia="en-GB"/>
        </w:rPr>
        <w:t xml:space="preserve">the </w:t>
      </w:r>
      <w:r w:rsidR="009E7DC3" w:rsidRPr="00DB5C64">
        <w:rPr>
          <w:rFonts w:asciiTheme="majorBidi" w:eastAsia="Times New Roman" w:hAnsiTheme="majorBidi" w:cstheme="majorBidi"/>
          <w:color w:val="000000" w:themeColor="text1"/>
          <w:sz w:val="20"/>
          <w:szCs w:val="20"/>
          <w:lang w:eastAsia="en-GB"/>
        </w:rPr>
        <w:t>fuzzy</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survey</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Stage</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4</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Research</w:t>
      </w:r>
      <w:r w:rsidR="002030B0" w:rsidRPr="00DB5C64">
        <w:rPr>
          <w:rFonts w:asciiTheme="majorBidi" w:eastAsia="Times New Roman" w:hAnsiTheme="majorBidi" w:cstheme="majorBidi"/>
          <w:color w:val="000000" w:themeColor="text1"/>
          <w:sz w:val="20"/>
          <w:szCs w:val="20"/>
          <w:lang w:eastAsia="en-GB"/>
        </w:rPr>
        <w:t xml:space="preserve"> </w:t>
      </w:r>
      <w:r w:rsidR="009E7DC3" w:rsidRPr="00DB5C64">
        <w:rPr>
          <w:rFonts w:asciiTheme="majorBidi" w:eastAsia="Times New Roman" w:hAnsiTheme="majorBidi" w:cstheme="majorBidi"/>
          <w:color w:val="000000" w:themeColor="text1"/>
          <w:sz w:val="20"/>
          <w:szCs w:val="20"/>
          <w:lang w:eastAsia="en-GB"/>
        </w:rPr>
        <w:t>Methodology</w:t>
      </w:r>
      <w:r w:rsidR="008B45FC" w:rsidRPr="00DB5C64">
        <w:rPr>
          <w:rFonts w:asciiTheme="majorBidi" w:eastAsia="Times New Roman" w:hAnsiTheme="majorBidi" w:cstheme="majorBidi"/>
          <w:color w:val="000000" w:themeColor="text1"/>
          <w:sz w:val="20"/>
          <w:szCs w:val="20"/>
          <w:lang w:eastAsia="en-GB"/>
        </w:rPr>
        <w:t>).</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inputs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categorized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into</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six</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blocks</w:t>
      </w:r>
      <w:r w:rsidR="00580569" w:rsidRPr="00DB5C64">
        <w:rPr>
          <w:rFonts w:asciiTheme="majorBidi" w:hAnsiTheme="majorBidi" w:cstheme="majorBidi"/>
          <w:color w:val="000000" w:themeColor="text1"/>
          <w:sz w:val="20"/>
          <w:szCs w:val="20"/>
        </w:rPr>
        <w:t>,</w:t>
      </w:r>
      <w:r w:rsidR="00904FD2" w:rsidRPr="00DB5C64">
        <w:rPr>
          <w:rFonts w:asciiTheme="majorBidi" w:hAnsiTheme="majorBidi" w:cstheme="majorBidi"/>
          <w:color w:val="000000" w:themeColor="text1"/>
          <w:sz w:val="20"/>
          <w:szCs w:val="20"/>
        </w:rPr>
        <w:t xml:space="preserve"> namely,</w:t>
      </w:r>
      <w:r w:rsidR="002030B0" w:rsidRPr="00DB5C64">
        <w:rPr>
          <w:rFonts w:asciiTheme="majorBidi" w:hAnsiTheme="majorBidi" w:cstheme="majorBidi"/>
          <w:color w:val="000000" w:themeColor="text1"/>
          <w:sz w:val="20"/>
          <w:szCs w:val="20"/>
        </w:rPr>
        <w:t xml:space="preserve"> </w:t>
      </w:r>
      <w:r w:rsidR="00904FD2" w:rsidRPr="00DB5C64">
        <w:rPr>
          <w:rFonts w:asciiTheme="majorBidi" w:hAnsiTheme="majorBidi" w:cstheme="majorBidi"/>
          <w:color w:val="000000" w:themeColor="text1"/>
          <w:sz w:val="20"/>
          <w:szCs w:val="20"/>
        </w:rPr>
        <w:t xml:space="preserve">1) </w:t>
      </w:r>
      <w:r w:rsidR="00BC178B" w:rsidRPr="00DB5C64">
        <w:rPr>
          <w:rFonts w:asciiTheme="majorBidi" w:hAnsiTheme="majorBidi" w:cstheme="majorBidi"/>
          <w:color w:val="000000" w:themeColor="text1"/>
          <w:sz w:val="20"/>
          <w:szCs w:val="20"/>
        </w:rPr>
        <w:t>S</w:t>
      </w:r>
      <w:r w:rsidR="00611669" w:rsidRPr="00DB5C64">
        <w:rPr>
          <w:rFonts w:asciiTheme="majorBidi" w:hAnsiTheme="majorBidi" w:cstheme="majorBidi"/>
          <w:color w:val="000000" w:themeColor="text1"/>
          <w:sz w:val="20"/>
          <w:szCs w:val="20"/>
        </w:rPr>
        <w:t>takeholders’</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I</w:t>
      </w:r>
      <w:r w:rsidR="00611669" w:rsidRPr="00DB5C64">
        <w:rPr>
          <w:rFonts w:asciiTheme="majorBidi" w:hAnsiTheme="majorBidi" w:cstheme="majorBidi"/>
          <w:color w:val="000000" w:themeColor="text1"/>
          <w:sz w:val="20"/>
          <w:szCs w:val="20"/>
        </w:rPr>
        <w:t>nvolvement</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L</w:t>
      </w:r>
      <w:r w:rsidR="00611669" w:rsidRPr="00DB5C64">
        <w:rPr>
          <w:rFonts w:asciiTheme="majorBidi" w:hAnsiTheme="majorBidi" w:cstheme="majorBidi"/>
          <w:color w:val="000000" w:themeColor="text1"/>
          <w:sz w:val="20"/>
          <w:szCs w:val="20"/>
        </w:rPr>
        <w:t>evel</w:t>
      </w:r>
      <w:r w:rsidR="00904FD2" w:rsidRPr="00DB5C64">
        <w:rPr>
          <w:rFonts w:asciiTheme="majorBidi" w:hAnsiTheme="majorBidi" w:cstheme="majorBidi"/>
          <w:color w:val="000000" w:themeColor="text1"/>
          <w:sz w:val="20"/>
          <w:szCs w:val="20"/>
        </w:rPr>
        <w:t xml:space="preserve">, 2) </w:t>
      </w:r>
      <w:r w:rsidR="00BC178B" w:rsidRPr="00DB5C64">
        <w:rPr>
          <w:rFonts w:asciiTheme="majorBidi" w:hAnsiTheme="majorBidi" w:cstheme="majorBidi"/>
          <w:color w:val="000000" w:themeColor="text1"/>
          <w:sz w:val="20"/>
          <w:szCs w:val="20"/>
        </w:rPr>
        <w:t>O</w:t>
      </w:r>
      <w:r w:rsidR="00611669" w:rsidRPr="00DB5C64">
        <w:rPr>
          <w:rFonts w:asciiTheme="majorBidi" w:hAnsiTheme="majorBidi" w:cstheme="majorBidi"/>
          <w:color w:val="000000" w:themeColor="text1"/>
          <w:sz w:val="20"/>
          <w:szCs w:val="20"/>
        </w:rPr>
        <w:t>rganization</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C</w:t>
      </w:r>
      <w:r w:rsidR="00611669" w:rsidRPr="00DB5C64">
        <w:rPr>
          <w:rFonts w:asciiTheme="majorBidi" w:hAnsiTheme="majorBidi" w:cstheme="majorBidi"/>
          <w:color w:val="000000" w:themeColor="text1"/>
          <w:sz w:val="20"/>
          <w:szCs w:val="20"/>
        </w:rPr>
        <w:t>ommunication</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L</w:t>
      </w:r>
      <w:r w:rsidR="00611669" w:rsidRPr="00DB5C64">
        <w:rPr>
          <w:rFonts w:asciiTheme="majorBidi" w:hAnsiTheme="majorBidi" w:cstheme="majorBidi"/>
          <w:color w:val="000000" w:themeColor="text1"/>
          <w:sz w:val="20"/>
          <w:szCs w:val="20"/>
        </w:rPr>
        <w:t>evel</w:t>
      </w:r>
      <w:r w:rsidR="00904FD2" w:rsidRPr="00DB5C64">
        <w:rPr>
          <w:rFonts w:asciiTheme="majorBidi" w:hAnsiTheme="majorBidi" w:cstheme="majorBidi"/>
          <w:color w:val="000000" w:themeColor="text1"/>
          <w:sz w:val="20"/>
          <w:szCs w:val="20"/>
        </w:rPr>
        <w:t xml:space="preserve">, 3) </w:t>
      </w:r>
      <w:r w:rsidR="00BC178B" w:rsidRPr="00DB5C64">
        <w:rPr>
          <w:rFonts w:asciiTheme="majorBidi" w:hAnsiTheme="majorBidi" w:cstheme="majorBidi"/>
          <w:color w:val="000000" w:themeColor="text1"/>
          <w:sz w:val="20"/>
          <w:szCs w:val="20"/>
        </w:rPr>
        <w:t>R</w:t>
      </w:r>
      <w:r w:rsidR="00611669" w:rsidRPr="00DB5C64">
        <w:rPr>
          <w:rFonts w:asciiTheme="majorBidi" w:hAnsiTheme="majorBidi" w:cstheme="majorBidi"/>
          <w:color w:val="000000" w:themeColor="text1"/>
          <w:sz w:val="20"/>
          <w:szCs w:val="20"/>
        </w:rPr>
        <w:t>isk</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M</w:t>
      </w:r>
      <w:r w:rsidR="00611669" w:rsidRPr="00DB5C64">
        <w:rPr>
          <w:rFonts w:asciiTheme="majorBidi" w:hAnsiTheme="majorBidi" w:cstheme="majorBidi"/>
          <w:color w:val="000000" w:themeColor="text1"/>
          <w:sz w:val="20"/>
          <w:szCs w:val="20"/>
        </w:rPr>
        <w:t>anagement</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T</w:t>
      </w:r>
      <w:r w:rsidR="00611669" w:rsidRPr="00DB5C64">
        <w:rPr>
          <w:rFonts w:asciiTheme="majorBidi" w:hAnsiTheme="majorBidi" w:cstheme="majorBidi"/>
          <w:color w:val="000000" w:themeColor="text1"/>
          <w:sz w:val="20"/>
          <w:szCs w:val="20"/>
        </w:rPr>
        <w:t>raining</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level</w:t>
      </w:r>
      <w:r w:rsidR="00904FD2" w:rsidRPr="00DB5C64">
        <w:rPr>
          <w:rFonts w:asciiTheme="majorBidi" w:hAnsiTheme="majorBidi" w:cstheme="majorBidi"/>
          <w:color w:val="000000" w:themeColor="text1"/>
          <w:sz w:val="20"/>
          <w:szCs w:val="20"/>
        </w:rPr>
        <w:t xml:space="preserve">, 4) </w:t>
      </w:r>
      <w:r w:rsidR="00611669" w:rsidRPr="00DB5C64">
        <w:rPr>
          <w:rFonts w:asciiTheme="majorBidi" w:hAnsiTheme="majorBidi" w:cstheme="majorBidi"/>
          <w:color w:val="000000" w:themeColor="text1"/>
          <w:sz w:val="20"/>
          <w:szCs w:val="20"/>
        </w:rPr>
        <w:t>Organization</w:t>
      </w:r>
      <w:r w:rsidR="002030B0" w:rsidRPr="00DB5C64">
        <w:rPr>
          <w:rFonts w:asciiTheme="majorBidi" w:hAnsiTheme="majorBidi" w:cstheme="majorBidi"/>
          <w:color w:val="000000" w:themeColor="text1"/>
          <w:sz w:val="20"/>
          <w:szCs w:val="20"/>
        </w:rPr>
        <w:t xml:space="preserve"> </w:t>
      </w:r>
      <w:r w:rsidR="00255388" w:rsidRPr="00DB5C64">
        <w:rPr>
          <w:rFonts w:asciiTheme="majorBidi" w:hAnsiTheme="majorBidi" w:cstheme="majorBidi"/>
          <w:color w:val="000000" w:themeColor="text1"/>
          <w:sz w:val="20"/>
          <w:szCs w:val="20"/>
        </w:rPr>
        <w:t>R</w:t>
      </w:r>
      <w:r w:rsidR="00611669" w:rsidRPr="00DB5C64">
        <w:rPr>
          <w:rFonts w:asciiTheme="majorBidi" w:hAnsiTheme="majorBidi" w:cstheme="majorBidi"/>
          <w:color w:val="000000" w:themeColor="text1"/>
          <w:sz w:val="20"/>
          <w:szCs w:val="20"/>
        </w:rPr>
        <w:t>isk</w:t>
      </w:r>
      <w:r w:rsidR="002030B0" w:rsidRPr="00DB5C64">
        <w:rPr>
          <w:rFonts w:asciiTheme="majorBidi" w:hAnsiTheme="majorBidi" w:cstheme="majorBidi"/>
          <w:color w:val="000000" w:themeColor="text1"/>
          <w:sz w:val="20"/>
          <w:szCs w:val="20"/>
        </w:rPr>
        <w:t xml:space="preserve"> </w:t>
      </w:r>
      <w:r w:rsidR="00255388" w:rsidRPr="00DB5C64">
        <w:rPr>
          <w:rFonts w:asciiTheme="majorBidi" w:hAnsiTheme="majorBidi" w:cstheme="majorBidi"/>
          <w:color w:val="000000" w:themeColor="text1"/>
          <w:sz w:val="20"/>
          <w:szCs w:val="20"/>
        </w:rPr>
        <w:t>C</w:t>
      </w:r>
      <w:r w:rsidR="00611669" w:rsidRPr="00DB5C64">
        <w:rPr>
          <w:rFonts w:asciiTheme="majorBidi" w:hAnsiTheme="majorBidi" w:cstheme="majorBidi"/>
          <w:color w:val="000000" w:themeColor="text1"/>
          <w:sz w:val="20"/>
          <w:szCs w:val="20"/>
        </w:rPr>
        <w:t>ulture</w:t>
      </w:r>
      <w:r w:rsidR="00904FD2" w:rsidRPr="00DB5C64">
        <w:rPr>
          <w:rFonts w:asciiTheme="majorBidi" w:hAnsiTheme="majorBidi" w:cstheme="majorBidi"/>
          <w:color w:val="000000" w:themeColor="text1"/>
          <w:sz w:val="20"/>
          <w:szCs w:val="20"/>
        </w:rPr>
        <w:t xml:space="preserve">, 5) </w:t>
      </w:r>
      <w:r w:rsidR="00BC178B" w:rsidRPr="00DB5C64">
        <w:rPr>
          <w:rFonts w:asciiTheme="majorBidi" w:hAnsiTheme="majorBidi" w:cstheme="majorBidi"/>
          <w:color w:val="000000" w:themeColor="text1"/>
          <w:sz w:val="20"/>
          <w:szCs w:val="20"/>
        </w:rPr>
        <w:t>R</w:t>
      </w:r>
      <w:r w:rsidR="00611669" w:rsidRPr="00DB5C64">
        <w:rPr>
          <w:rFonts w:asciiTheme="majorBidi" w:hAnsiTheme="majorBidi" w:cstheme="majorBidi"/>
          <w:color w:val="000000" w:themeColor="text1"/>
          <w:sz w:val="20"/>
          <w:szCs w:val="20"/>
        </w:rPr>
        <w:t>isk</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M</w:t>
      </w:r>
      <w:r w:rsidR="00611669" w:rsidRPr="00DB5C64">
        <w:rPr>
          <w:rFonts w:asciiTheme="majorBidi" w:hAnsiTheme="majorBidi" w:cstheme="majorBidi"/>
          <w:color w:val="000000" w:themeColor="text1"/>
          <w:sz w:val="20"/>
          <w:szCs w:val="20"/>
        </w:rPr>
        <w:t>anagement</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P</w:t>
      </w:r>
      <w:r w:rsidR="00611669" w:rsidRPr="00DB5C64">
        <w:rPr>
          <w:rFonts w:asciiTheme="majorBidi" w:hAnsiTheme="majorBidi" w:cstheme="majorBidi"/>
          <w:color w:val="000000" w:themeColor="text1"/>
          <w:sz w:val="20"/>
          <w:szCs w:val="20"/>
        </w:rPr>
        <w:t>olicies</w:t>
      </w:r>
      <w:r w:rsidR="00904FD2" w:rsidRPr="00DB5C64">
        <w:rPr>
          <w:rFonts w:asciiTheme="majorBidi" w:hAnsiTheme="majorBidi" w:cstheme="majorBidi"/>
          <w:color w:val="000000" w:themeColor="text1"/>
          <w:sz w:val="20"/>
          <w:szCs w:val="20"/>
        </w:rPr>
        <w:t xml:space="preserve">, and </w:t>
      </w:r>
      <w:r w:rsidR="00BC178B" w:rsidRPr="00DB5C64">
        <w:rPr>
          <w:rFonts w:asciiTheme="majorBidi" w:hAnsiTheme="majorBidi" w:cstheme="majorBidi"/>
          <w:color w:val="000000" w:themeColor="text1"/>
          <w:sz w:val="20"/>
          <w:szCs w:val="20"/>
        </w:rPr>
        <w:t>C</w:t>
      </w:r>
      <w:r w:rsidR="00611669" w:rsidRPr="00DB5C64">
        <w:rPr>
          <w:rFonts w:asciiTheme="majorBidi" w:hAnsiTheme="majorBidi" w:cstheme="majorBidi"/>
          <w:color w:val="000000" w:themeColor="text1"/>
          <w:sz w:val="20"/>
          <w:szCs w:val="20"/>
        </w:rPr>
        <w:t>ontinuous</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R</w:t>
      </w:r>
      <w:r w:rsidR="00611669" w:rsidRPr="00DB5C64">
        <w:rPr>
          <w:rFonts w:asciiTheme="majorBidi" w:hAnsiTheme="majorBidi" w:cstheme="majorBidi"/>
          <w:color w:val="000000" w:themeColor="text1"/>
          <w:sz w:val="20"/>
          <w:szCs w:val="20"/>
        </w:rPr>
        <w:t>isk</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M</w:t>
      </w:r>
      <w:r w:rsidR="00611669" w:rsidRPr="00DB5C64">
        <w:rPr>
          <w:rFonts w:asciiTheme="majorBidi" w:hAnsiTheme="majorBidi" w:cstheme="majorBidi"/>
          <w:color w:val="000000" w:themeColor="text1"/>
          <w:sz w:val="20"/>
          <w:szCs w:val="20"/>
        </w:rPr>
        <w:t>onitoring</w:t>
      </w:r>
      <w:r w:rsidR="00B9683A"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factors</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each</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block</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obtained</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expert</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interviews</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presented</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Section</w:t>
      </w:r>
      <w:r w:rsidR="002030B0" w:rsidRPr="00DB5C64">
        <w:rPr>
          <w:rFonts w:asciiTheme="majorBidi" w:hAnsiTheme="majorBidi" w:cstheme="majorBidi"/>
          <w:color w:val="000000" w:themeColor="text1"/>
          <w:sz w:val="20"/>
          <w:szCs w:val="20"/>
        </w:rPr>
        <w:t xml:space="preserve"> </w:t>
      </w:r>
      <w:r w:rsidR="00E0361A" w:rsidRPr="00DB5C64">
        <w:rPr>
          <w:rFonts w:asciiTheme="majorBidi" w:hAnsiTheme="majorBidi" w:cstheme="majorBidi"/>
          <w:color w:val="000000" w:themeColor="text1"/>
          <w:sz w:val="20"/>
          <w:szCs w:val="20"/>
        </w:rPr>
        <w:t>4.5</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Results</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BC178B" w:rsidRPr="00DB5C64">
        <w:rPr>
          <w:rFonts w:asciiTheme="majorBidi" w:hAnsiTheme="majorBidi" w:cstheme="majorBidi"/>
          <w:color w:val="000000" w:themeColor="text1"/>
          <w:sz w:val="20"/>
          <w:szCs w:val="20"/>
        </w:rPr>
        <w:t>Discussion</w:t>
      </w:r>
      <w:r w:rsidR="00CC25DF" w:rsidRPr="00DB5C64">
        <w:rPr>
          <w:rFonts w:asciiTheme="majorBidi" w:hAnsiTheme="majorBidi" w:cstheme="majorBidi"/>
          <w:color w:val="000000" w:themeColor="text1"/>
          <w:sz w:val="20"/>
          <w:szCs w:val="20"/>
        </w:rPr>
        <w:t xml:space="preserve"> section</w:t>
      </w:r>
      <w:r w:rsidR="00BC178B"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p>
    <w:p w14:paraId="520541FA" w14:textId="1950EE79" w:rsidR="00611669" w:rsidRPr="00DB5C64" w:rsidRDefault="00611669" w:rsidP="0040552A">
      <w:pPr>
        <w:spacing w:after="120" w:line="480" w:lineRule="auto"/>
        <w:outlineLvl w:val="3"/>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t>Fuzzy</w:t>
      </w:r>
      <w:r w:rsidR="002030B0" w:rsidRPr="00DB5C64">
        <w:rPr>
          <w:rFonts w:asciiTheme="majorBidi" w:hAnsiTheme="majorBidi" w:cstheme="majorBidi"/>
          <w:i/>
          <w:iCs/>
          <w:color w:val="000000" w:themeColor="text1"/>
          <w:sz w:val="20"/>
          <w:szCs w:val="20"/>
        </w:rPr>
        <w:t xml:space="preserve"> </w:t>
      </w:r>
      <w:r w:rsidR="002E4591" w:rsidRPr="00DB5C64">
        <w:rPr>
          <w:rFonts w:asciiTheme="majorBidi" w:hAnsiTheme="majorBidi" w:cstheme="majorBidi"/>
          <w:i/>
          <w:iCs/>
          <w:color w:val="000000" w:themeColor="text1"/>
          <w:sz w:val="20"/>
          <w:szCs w:val="20"/>
        </w:rPr>
        <w:t>C</w:t>
      </w:r>
      <w:r w:rsidRPr="00DB5C64">
        <w:rPr>
          <w:rFonts w:asciiTheme="majorBidi" w:hAnsiTheme="majorBidi" w:cstheme="majorBidi"/>
          <w:i/>
          <w:iCs/>
          <w:color w:val="000000" w:themeColor="text1"/>
          <w:sz w:val="20"/>
          <w:szCs w:val="20"/>
        </w:rPr>
        <w:t>ontrollers</w:t>
      </w:r>
      <w:r w:rsidR="002030B0" w:rsidRPr="00DB5C64">
        <w:rPr>
          <w:rFonts w:asciiTheme="majorBidi" w:hAnsiTheme="majorBidi" w:cstheme="majorBidi"/>
          <w:i/>
          <w:iCs/>
          <w:color w:val="000000" w:themeColor="text1"/>
          <w:sz w:val="20"/>
          <w:szCs w:val="20"/>
        </w:rPr>
        <w:t xml:space="preserve"> </w:t>
      </w:r>
      <w:r w:rsidR="002E1A70" w:rsidRPr="00DB5C64">
        <w:rPr>
          <w:rFonts w:asciiTheme="majorBidi" w:hAnsiTheme="majorBidi" w:cstheme="majorBidi"/>
          <w:i/>
          <w:iCs/>
          <w:color w:val="000000" w:themeColor="text1"/>
          <w:sz w:val="20"/>
          <w:szCs w:val="20"/>
        </w:rPr>
        <w:t>and</w:t>
      </w:r>
      <w:r w:rsidR="002030B0" w:rsidRPr="00DB5C64">
        <w:rPr>
          <w:rFonts w:asciiTheme="majorBidi" w:hAnsiTheme="majorBidi" w:cstheme="majorBidi"/>
          <w:i/>
          <w:iCs/>
          <w:color w:val="000000" w:themeColor="text1"/>
          <w:sz w:val="20"/>
          <w:szCs w:val="20"/>
        </w:rPr>
        <w:t xml:space="preserve"> </w:t>
      </w:r>
      <w:r w:rsidR="002E1A70" w:rsidRPr="00DB5C64">
        <w:rPr>
          <w:rFonts w:asciiTheme="majorBidi" w:hAnsiTheme="majorBidi" w:cstheme="majorBidi"/>
          <w:i/>
          <w:iCs/>
          <w:color w:val="000000" w:themeColor="text1"/>
          <w:sz w:val="20"/>
          <w:szCs w:val="20"/>
          <w:shd w:val="clear" w:color="auto" w:fill="FFFFFF"/>
        </w:rPr>
        <w:t>Model</w:t>
      </w:r>
      <w:r w:rsidR="002030B0" w:rsidRPr="00DB5C64">
        <w:rPr>
          <w:rFonts w:asciiTheme="majorBidi" w:hAnsiTheme="majorBidi" w:cstheme="majorBidi"/>
          <w:i/>
          <w:iCs/>
          <w:color w:val="000000" w:themeColor="text1"/>
          <w:sz w:val="20"/>
          <w:szCs w:val="20"/>
        </w:rPr>
        <w:t xml:space="preserve"> </w:t>
      </w:r>
      <w:r w:rsidR="002E1A70" w:rsidRPr="00DB5C64">
        <w:rPr>
          <w:rFonts w:asciiTheme="majorBidi" w:hAnsiTheme="majorBidi" w:cstheme="majorBidi"/>
          <w:i/>
          <w:iCs/>
          <w:color w:val="000000" w:themeColor="text1"/>
          <w:sz w:val="20"/>
          <w:szCs w:val="20"/>
        </w:rPr>
        <w:t>Output</w:t>
      </w:r>
      <w:r w:rsidR="002030B0" w:rsidRPr="00DB5C64">
        <w:rPr>
          <w:rFonts w:asciiTheme="majorBidi" w:hAnsiTheme="majorBidi" w:cstheme="majorBidi"/>
          <w:i/>
          <w:iCs/>
          <w:color w:val="000000" w:themeColor="text1"/>
          <w:sz w:val="20"/>
          <w:szCs w:val="20"/>
        </w:rPr>
        <w:t xml:space="preserve"> </w:t>
      </w:r>
    </w:p>
    <w:p w14:paraId="25627D44" w14:textId="60C84CF1" w:rsidR="00633353" w:rsidRPr="00DB5C64" w:rsidRDefault="00750886" w:rsidP="0040552A">
      <w:pPr>
        <w:spacing w:after="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total,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3F2E76"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2E1A70"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3F2E76" w:rsidRPr="00DB5C64">
        <w:rPr>
          <w:rFonts w:asciiTheme="majorBidi" w:hAnsiTheme="majorBidi" w:cstheme="majorBidi"/>
          <w:color w:val="000000" w:themeColor="text1"/>
          <w:sz w:val="20"/>
          <w:szCs w:val="20"/>
          <w:shd w:val="clear" w:color="auto" w:fill="FFFFFF"/>
        </w:rPr>
        <w:t>6</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had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125</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IF-</w:t>
      </w:r>
      <w:r w:rsidR="00346C80" w:rsidRPr="00DB5C64">
        <w:rPr>
          <w:rFonts w:asciiTheme="majorBidi" w:hAnsiTheme="majorBidi" w:cstheme="majorBidi"/>
          <w:color w:val="000000" w:themeColor="text1"/>
          <w:sz w:val="20"/>
          <w:szCs w:val="20"/>
          <w:shd w:val="clear" w:color="auto" w:fill="FFFFFF"/>
        </w:rPr>
        <w:t xml:space="preserve">THEN </w:t>
      </w:r>
      <w:r w:rsidR="00611669" w:rsidRPr="00DB5C64">
        <w:rPr>
          <w:rFonts w:asciiTheme="majorBidi" w:hAnsiTheme="majorBidi" w:cstheme="majorBidi"/>
          <w:color w:val="000000" w:themeColor="text1"/>
          <w:sz w:val="20"/>
          <w:szCs w:val="20"/>
          <w:shd w:val="clear" w:color="auto" w:fill="FFFFFF"/>
        </w:rPr>
        <w:t>conditional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consisted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crisp</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Additionally,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consisted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125</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IF-</w:t>
      </w:r>
      <w:r w:rsidR="00346C80" w:rsidRPr="00DB5C64">
        <w:rPr>
          <w:rFonts w:asciiTheme="majorBidi" w:hAnsiTheme="majorBidi" w:cstheme="majorBidi"/>
          <w:color w:val="000000" w:themeColor="text1"/>
          <w:sz w:val="20"/>
          <w:szCs w:val="20"/>
          <w:shd w:val="clear" w:color="auto" w:fill="FFFFFF"/>
        </w:rPr>
        <w:t xml:space="preserve">THEN </w:t>
      </w:r>
      <w:r w:rsidR="00611669" w:rsidRPr="00DB5C64">
        <w:rPr>
          <w:rFonts w:asciiTheme="majorBidi" w:hAnsiTheme="majorBidi" w:cstheme="majorBidi"/>
          <w:color w:val="000000" w:themeColor="text1"/>
          <w:sz w:val="20"/>
          <w:szCs w:val="20"/>
          <w:shd w:val="clear" w:color="auto" w:fill="FFFFFF"/>
        </w:rPr>
        <w:t>rules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quantified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blocks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crisp</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addition,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125</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IF-</w:t>
      </w:r>
      <w:r w:rsidR="00346C80" w:rsidRPr="00DB5C64">
        <w:rPr>
          <w:rFonts w:asciiTheme="majorBidi" w:hAnsiTheme="majorBidi" w:cstheme="majorBidi"/>
          <w:color w:val="000000" w:themeColor="text1"/>
          <w:sz w:val="20"/>
          <w:szCs w:val="20"/>
          <w:shd w:val="clear" w:color="auto" w:fill="FFFFFF"/>
        </w:rPr>
        <w:t xml:space="preserve">THEN </w:t>
      </w:r>
      <w:r w:rsidR="00611669" w:rsidRPr="00DB5C64">
        <w:rPr>
          <w:rFonts w:asciiTheme="majorBidi" w:hAnsiTheme="majorBidi" w:cstheme="majorBidi"/>
          <w:color w:val="000000" w:themeColor="text1"/>
          <w:sz w:val="20"/>
          <w:szCs w:val="20"/>
          <w:shd w:val="clear" w:color="auto" w:fill="FFFFFF"/>
        </w:rPr>
        <w:t>conditional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quantified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blocks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four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Lastly,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consisted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two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25</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IF-THEN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rules,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well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output</w:t>
      </w:r>
      <w:r w:rsidR="009C004D"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sub-system</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represents</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Quantified</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w:t>
      </w:r>
      <w:proofErr w:type="spellStart"/>
      <w:r w:rsidR="00DA2192" w:rsidRPr="00DB5C64">
        <w:rPr>
          <w:rFonts w:asciiTheme="majorBidi" w:hAnsiTheme="majorBidi" w:cstheme="majorBidi"/>
          <w:i/>
          <w:iCs/>
          <w:color w:val="000000" w:themeColor="text1"/>
          <w:sz w:val="20"/>
          <w:szCs w:val="20"/>
          <w:shd w:val="clear" w:color="auto" w:fill="FFFFFF"/>
        </w:rPr>
        <w:t>Rm</w:t>
      </w:r>
      <w:r w:rsidR="00DA2192" w:rsidRPr="00DB5C64">
        <w:rPr>
          <w:rFonts w:asciiTheme="majorBidi" w:hAnsiTheme="majorBidi" w:cstheme="majorBidi"/>
          <w:i/>
          <w:iCs/>
          <w:color w:val="000000" w:themeColor="text1"/>
          <w:sz w:val="20"/>
          <w:szCs w:val="20"/>
          <w:shd w:val="clear" w:color="auto" w:fill="FFFFFF"/>
          <w:vertAlign w:val="subscript"/>
        </w:rPr>
        <w:t>qp</w:t>
      </w:r>
      <w:proofErr w:type="spellEnd"/>
      <w:r w:rsidR="009C004D"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respect</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2F68B7" w:rsidRPr="00DB5C64">
        <w:rPr>
          <w:rFonts w:asciiTheme="majorBidi" w:hAnsiTheme="majorBidi" w:cstheme="majorBidi"/>
          <w:color w:val="000000" w:themeColor="text1"/>
          <w:sz w:val="20"/>
          <w:szCs w:val="20"/>
          <w:shd w:val="clear" w:color="auto" w:fill="FFFFFF"/>
        </w:rPr>
        <w:t>RMICB.</w:t>
      </w:r>
      <w:r w:rsidR="00633353" w:rsidRPr="00DB5C64">
        <w:rPr>
          <w:rFonts w:asciiTheme="majorBidi" w:hAnsiTheme="majorBidi" w:cstheme="majorBidi"/>
          <w:color w:val="000000" w:themeColor="text1"/>
          <w:sz w:val="20"/>
          <w:szCs w:val="20"/>
          <w:shd w:val="clear" w:color="auto" w:fill="FFFFFF"/>
        </w:rPr>
        <w:t xml:space="preserve"> The </w:t>
      </w:r>
      <w:proofErr w:type="spellStart"/>
      <w:r w:rsidR="00633353" w:rsidRPr="00DB5C64">
        <w:rPr>
          <w:rFonts w:asciiTheme="majorBidi" w:hAnsiTheme="majorBidi" w:cstheme="majorBidi"/>
          <w:i/>
          <w:iCs/>
          <w:color w:val="000000" w:themeColor="text1"/>
          <w:sz w:val="20"/>
          <w:szCs w:val="20"/>
          <w:shd w:val="clear" w:color="auto" w:fill="FFFFFF"/>
        </w:rPr>
        <w:t>Rm</w:t>
      </w:r>
      <w:r w:rsidR="00633353" w:rsidRPr="00DB5C64">
        <w:rPr>
          <w:rFonts w:asciiTheme="majorBidi" w:hAnsiTheme="majorBidi" w:cstheme="majorBidi"/>
          <w:i/>
          <w:iCs/>
          <w:color w:val="000000" w:themeColor="text1"/>
          <w:sz w:val="20"/>
          <w:szCs w:val="20"/>
          <w:shd w:val="clear" w:color="auto" w:fill="FFFFFF"/>
          <w:vertAlign w:val="subscript"/>
        </w:rPr>
        <w:t>qp</w:t>
      </w:r>
      <w:proofErr w:type="spellEnd"/>
      <w:r w:rsidR="00633353" w:rsidRPr="00DB5C64">
        <w:rPr>
          <w:rFonts w:asciiTheme="majorBidi" w:hAnsiTheme="majorBidi" w:cstheme="majorBidi"/>
          <w:color w:val="000000" w:themeColor="text1"/>
          <w:sz w:val="20"/>
          <w:szCs w:val="20"/>
          <w:shd w:val="clear" w:color="auto" w:fill="FFFFFF"/>
        </w:rPr>
        <w:t xml:space="preserve"> in relation to each RMICB may range from 0.1 to 1.0, where 0.1 represents very poor RM practices efficacy, while 1.0 represents very high RM practices efficacy.</w:t>
      </w:r>
    </w:p>
    <w:p w14:paraId="7E8D5B38" w14:textId="105E291E" w:rsidR="0014546B" w:rsidRPr="00DB5C64" w:rsidRDefault="00633353"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Since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establishment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9C004D" w:rsidRPr="00DB5C64">
        <w:rPr>
          <w:rFonts w:asciiTheme="majorBidi" w:hAnsiTheme="majorBidi" w:cstheme="majorBidi"/>
          <w:color w:val="000000" w:themeColor="text1"/>
          <w:sz w:val="20"/>
          <w:szCs w:val="20"/>
          <w:shd w:val="clear" w:color="auto" w:fill="FFFFFF"/>
        </w:rPr>
        <w:t>IF-THEN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rules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should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judgment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w:t>
      </w:r>
      <w:proofErr w:type="spellStart"/>
      <w:r w:rsidR="0007058A" w:rsidRPr="00DB5C64">
        <w:rPr>
          <w:rFonts w:asciiTheme="majorBidi" w:hAnsiTheme="majorBidi" w:cstheme="majorBidi"/>
          <w:color w:val="000000" w:themeColor="text1"/>
          <w:sz w:val="20"/>
          <w:szCs w:val="20"/>
        </w:rPr>
        <w:t>Pourjavad</w:t>
      </w:r>
      <w:proofErr w:type="spellEnd"/>
      <w:r w:rsidR="0007058A" w:rsidRPr="00DB5C64">
        <w:rPr>
          <w:rFonts w:asciiTheme="majorBidi" w:hAnsiTheme="majorBidi" w:cstheme="majorBidi"/>
          <w:color w:val="000000" w:themeColor="text1"/>
          <w:sz w:val="20"/>
          <w:szCs w:val="20"/>
        </w:rPr>
        <w:t xml:space="preserve"> </w:t>
      </w:r>
      <w:r w:rsidR="00C121E8" w:rsidRPr="00DB5C64">
        <w:rPr>
          <w:rFonts w:asciiTheme="majorBidi" w:hAnsiTheme="majorBidi" w:cstheme="majorBidi"/>
          <w:color w:val="000000" w:themeColor="text1"/>
          <w:sz w:val="20"/>
          <w:szCs w:val="20"/>
        </w:rPr>
        <w:t>and</w:t>
      </w:r>
      <w:r w:rsidR="0007058A" w:rsidRPr="00DB5C64">
        <w:rPr>
          <w:rFonts w:asciiTheme="majorBidi" w:hAnsiTheme="majorBidi" w:cstheme="majorBidi"/>
          <w:color w:val="000000" w:themeColor="text1"/>
          <w:sz w:val="20"/>
          <w:szCs w:val="20"/>
        </w:rPr>
        <w:t xml:space="preserve"> Shahin 2018)</w:t>
      </w:r>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conditional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entire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F546EC"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established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several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industry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Iraq.</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reduce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bias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statement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formulation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ensured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interviewees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experienced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related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areas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multiple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rounds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attain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consensus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among</w:t>
      </w:r>
      <w:r w:rsidR="002030B0" w:rsidRPr="00DB5C64">
        <w:rPr>
          <w:rFonts w:asciiTheme="majorBidi" w:hAnsiTheme="majorBidi" w:cstheme="majorBidi"/>
          <w:color w:val="000000" w:themeColor="text1"/>
          <w:sz w:val="20"/>
          <w:szCs w:val="20"/>
          <w:shd w:val="clear" w:color="auto" w:fill="FFFFFF"/>
        </w:rPr>
        <w:t xml:space="preserve"> </w:t>
      </w:r>
      <w:r w:rsidR="00D20D4F" w:rsidRPr="00DB5C64">
        <w:rPr>
          <w:rFonts w:asciiTheme="majorBidi" w:hAnsiTheme="majorBidi" w:cstheme="majorBidi"/>
          <w:color w:val="000000" w:themeColor="text1"/>
          <w:sz w:val="20"/>
          <w:szCs w:val="20"/>
          <w:shd w:val="clear" w:color="auto" w:fill="FFFFFF"/>
        </w:rPr>
        <w:t>experts</w:t>
      </w:r>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bookmarkStart w:id="15" w:name="_Hlk94911624"/>
      <w:r w:rsidR="00D20D4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D20D4F"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D20D4F" w:rsidRPr="00DB5C64">
        <w:rPr>
          <w:rFonts w:asciiTheme="majorBidi" w:hAnsiTheme="majorBidi" w:cstheme="majorBidi"/>
          <w:color w:val="000000" w:themeColor="text1"/>
          <w:sz w:val="20"/>
          <w:szCs w:val="20"/>
          <w:shd w:val="clear" w:color="auto" w:fill="FFFFFF"/>
        </w:rPr>
        <w:t>end,</w:t>
      </w:r>
      <w:r w:rsidR="002030B0" w:rsidRPr="00DB5C64">
        <w:rPr>
          <w:rFonts w:asciiTheme="majorBidi" w:hAnsiTheme="majorBidi" w:cstheme="majorBidi"/>
          <w:color w:val="000000" w:themeColor="text1"/>
          <w:sz w:val="20"/>
          <w:szCs w:val="20"/>
          <w:shd w:val="clear" w:color="auto" w:fill="FFFFFF"/>
        </w:rPr>
        <w:t xml:space="preserve"> </w:t>
      </w:r>
      <w:r w:rsidR="00D20D4F" w:rsidRPr="00DB5C64">
        <w:rPr>
          <w:rFonts w:asciiTheme="majorBidi" w:hAnsiTheme="majorBidi" w:cstheme="majorBidi"/>
          <w:color w:val="000000" w:themeColor="text1"/>
          <w:sz w:val="20"/>
          <w:szCs w:val="20"/>
          <w:shd w:val="clear" w:color="auto" w:fill="FFFFFF"/>
        </w:rPr>
        <w:t>t</w:t>
      </w:r>
      <w:r w:rsidR="00611669" w:rsidRPr="00DB5C64">
        <w:rPr>
          <w:rFonts w:asciiTheme="majorBidi" w:hAnsiTheme="majorBidi" w:cstheme="majorBidi"/>
          <w:color w:val="000000" w:themeColor="text1"/>
          <w:sz w:val="20"/>
          <w:szCs w:val="20"/>
          <w:shd w:val="clear" w:color="auto" w:fill="FFFFFF"/>
        </w:rPr>
        <w: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five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four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professors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experienced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manager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Iraq</w:t>
      </w:r>
      <w:bookmarkEnd w:id="15"/>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chose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D20D4F" w:rsidRPr="00DB5C64">
        <w:rPr>
          <w:rFonts w:asciiTheme="majorBidi" w:hAnsiTheme="majorBidi" w:cstheme="majorBidi"/>
          <w:color w:val="000000" w:themeColor="text1"/>
          <w:sz w:val="20"/>
          <w:szCs w:val="20"/>
          <w:shd w:val="clear" w:color="auto" w:fill="FFFFFF"/>
        </w:rPr>
        <w:t>FST</w:t>
      </w:r>
      <w:r w:rsidR="006116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well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knowledge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Iraqi</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industry.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Ultimately,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five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rounds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eventually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required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ensure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consensus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among</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interviewed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industry</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total,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900</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IF-THEN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have</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been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encompass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all</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input</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alternatives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611669"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p>
    <w:p w14:paraId="200522A1" w14:textId="5F1FEAB6" w:rsidR="00434CD3" w:rsidRPr="00DB5C64" w:rsidRDefault="00750886" w:rsidP="0040552A">
      <w:pPr>
        <w:shd w:val="clear" w:color="auto" w:fill="FFFFFF"/>
        <w:spacing w:line="480" w:lineRule="auto"/>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main</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processes</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associated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with</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model</w:t>
      </w:r>
      <w:r w:rsidR="000C1904" w:rsidRPr="00DB5C64">
        <w:rPr>
          <w:rFonts w:asciiTheme="majorBidi" w:hAnsiTheme="majorBidi" w:cstheme="majorBidi"/>
          <w:color w:val="000000" w:themeColor="text1"/>
          <w:sz w:val="20"/>
          <w:szCs w:val="20"/>
        </w:rPr>
        <w:t xml:space="preserve"> developed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are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fuzzification</w:t>
      </w:r>
      <w:r w:rsidR="00580569"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fuzzy</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inference</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system</w:t>
      </w:r>
      <w:r w:rsidR="00580569"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611669" w:rsidRPr="00DB5C64">
        <w:rPr>
          <w:rFonts w:asciiTheme="majorBidi" w:hAnsiTheme="majorBidi" w:cstheme="majorBidi"/>
          <w:color w:val="000000" w:themeColor="text1"/>
          <w:sz w:val="20"/>
          <w:szCs w:val="20"/>
        </w:rPr>
        <w:t>defuzzification.</w:t>
      </w:r>
      <w:r w:rsidR="0014546B" w:rsidRPr="00DB5C64">
        <w:rPr>
          <w:rFonts w:asciiTheme="majorBidi" w:hAnsiTheme="majorBidi" w:cstheme="majorBidi"/>
          <w:color w:val="000000" w:themeColor="text1"/>
          <w:sz w:val="20"/>
          <w:szCs w:val="20"/>
        </w:rPr>
        <w:t xml:space="preserve"> </w:t>
      </w:r>
      <w:r w:rsidR="000C1904" w:rsidRPr="00DB5C64">
        <w:rPr>
          <w:rFonts w:asciiTheme="majorBidi" w:eastAsia="Times New Roman" w:hAnsiTheme="majorBidi" w:cstheme="majorBidi"/>
          <w:color w:val="000000" w:themeColor="text1"/>
          <w:sz w:val="20"/>
          <w:szCs w:val="20"/>
          <w:lang w:eastAsia="en-GB"/>
        </w:rPr>
        <w:t>The authors, given the length limitations of the paper, focused only on highlighting the key aspects of each process as follows: </w:t>
      </w:r>
    </w:p>
    <w:p w14:paraId="00C37B5F" w14:textId="25FD7DB7" w:rsidR="002651E9" w:rsidRPr="00DB5C64" w:rsidRDefault="0014546B" w:rsidP="0040552A">
      <w:pPr>
        <w:pStyle w:val="ListParagraph"/>
        <w:numPr>
          <w:ilvl w:val="0"/>
          <w:numId w:val="11"/>
        </w:numPr>
        <w:spacing w:after="120" w:line="480" w:lineRule="auto"/>
        <w:ind w:left="303"/>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lastRenderedPageBreak/>
        <w:t xml:space="preserve">For </w:t>
      </w:r>
      <w:r w:rsidR="00D80C49" w:rsidRPr="00DB5C64">
        <w:rPr>
          <w:rFonts w:asciiTheme="majorBidi" w:hAnsiTheme="majorBidi" w:cstheme="majorBidi"/>
          <w:color w:val="000000" w:themeColor="text1"/>
          <w:sz w:val="20"/>
          <w:szCs w:val="20"/>
        </w:rPr>
        <w:t xml:space="preserve">fuzzification, </w:t>
      </w:r>
      <w:r w:rsidR="00D80C49" w:rsidRPr="00DB5C64">
        <w:rPr>
          <w:rFonts w:asciiTheme="majorBidi" w:hAnsiTheme="majorBidi" w:cstheme="majorBidi"/>
          <w:color w:val="000000" w:themeColor="text1"/>
          <w:sz w:val="20"/>
          <w:szCs w:val="20"/>
          <w:shd w:val="clear" w:color="auto" w:fill="FFFFFF"/>
        </w:rPr>
        <w:t>the authors used triangular membership functions to represent input and output variables due to its simplicity, effectiveness in capturing subjective and imprecise information, ease of defining the input range, and ease of performing arithmetic calculations</w:t>
      </w:r>
      <w:r w:rsidR="0076712B" w:rsidRPr="00DB5C64">
        <w:rPr>
          <w:rFonts w:asciiTheme="majorBidi" w:hAnsiTheme="majorBidi" w:cstheme="majorBidi"/>
          <w:color w:val="000000" w:themeColor="text1"/>
          <w:sz w:val="20"/>
          <w:szCs w:val="20"/>
          <w:shd w:val="clear" w:color="auto" w:fill="FFFFFF"/>
        </w:rPr>
        <w:t>.</w:t>
      </w:r>
    </w:p>
    <w:p w14:paraId="23EB67E7" w14:textId="1F6EA2AE" w:rsidR="00C8383E" w:rsidRPr="00DB5C64" w:rsidRDefault="0014546B" w:rsidP="0040552A">
      <w:pPr>
        <w:pStyle w:val="ListParagraph"/>
        <w:numPr>
          <w:ilvl w:val="0"/>
          <w:numId w:val="11"/>
        </w:numPr>
        <w:spacing w:after="120" w:line="480" w:lineRule="auto"/>
        <w:ind w:left="303"/>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For </w:t>
      </w:r>
      <w:r w:rsidR="002651E9" w:rsidRPr="00DB5C64">
        <w:rPr>
          <w:rFonts w:asciiTheme="majorBidi" w:hAnsiTheme="majorBidi" w:cstheme="majorBidi"/>
          <w:color w:val="000000" w:themeColor="text1"/>
          <w:sz w:val="20"/>
          <w:szCs w:val="20"/>
        </w:rPr>
        <w:t xml:space="preserve">fuzzy inference system, </w:t>
      </w:r>
      <w:r w:rsidR="002651E9" w:rsidRPr="00DB5C64">
        <w:rPr>
          <w:rFonts w:asciiTheme="majorBidi" w:hAnsiTheme="majorBidi" w:cstheme="majorBidi"/>
          <w:color w:val="000000" w:themeColor="text1"/>
          <w:sz w:val="20"/>
          <w:szCs w:val="20"/>
          <w:shd w:val="clear" w:color="auto" w:fill="FFFFFF"/>
        </w:rPr>
        <w:t>the authors used Mamdani’s fuzzy inference system (MFIS) to assess the output variable. The authors used MFIS due to its (1) widespread usage in the literature, (2) intuitive nature, and (3) suitability for subjective inputs</w:t>
      </w:r>
      <w:r w:rsidR="0076712B" w:rsidRPr="00DB5C64">
        <w:rPr>
          <w:rFonts w:asciiTheme="majorBidi" w:hAnsiTheme="majorBidi" w:cstheme="majorBidi"/>
          <w:color w:val="000000" w:themeColor="text1"/>
          <w:sz w:val="20"/>
          <w:szCs w:val="20"/>
          <w:shd w:val="clear" w:color="auto" w:fill="FFFFFF"/>
        </w:rPr>
        <w:t>.</w:t>
      </w:r>
    </w:p>
    <w:p w14:paraId="7BDEB10D" w14:textId="5E0D1E54" w:rsidR="009F77F6" w:rsidRPr="00DB5C64" w:rsidRDefault="00D13C8D" w:rsidP="00C51246">
      <w:pPr>
        <w:pStyle w:val="ListParagraph"/>
        <w:numPr>
          <w:ilvl w:val="0"/>
          <w:numId w:val="11"/>
        </w:numPr>
        <w:spacing w:after="0" w:line="480" w:lineRule="auto"/>
        <w:ind w:left="303"/>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For defuzzification process, the authors </w:t>
      </w:r>
      <w:r w:rsidR="00C8383E" w:rsidRPr="00DB5C64">
        <w:rPr>
          <w:rFonts w:asciiTheme="majorBidi" w:eastAsia="Times New Roman" w:hAnsiTheme="majorBidi" w:cstheme="majorBidi"/>
          <w:color w:val="000000" w:themeColor="text1"/>
          <w:sz w:val="20"/>
          <w:szCs w:val="20"/>
          <w:lang w:eastAsia="en-GB"/>
        </w:rPr>
        <w:t>used the centroid of area method, which is a widely used method of defuzzification to reflect the viewpoint of the experts. </w:t>
      </w:r>
    </w:p>
    <w:p w14:paraId="6BB72188" w14:textId="1CD7580D" w:rsidR="00406F4A" w:rsidRPr="00DB5C64" w:rsidRDefault="005C166B" w:rsidP="00C51246">
      <w:pPr>
        <w:pStyle w:val="NormalWeb"/>
        <w:spacing w:before="120" w:beforeAutospacing="0" w:after="120" w:afterAutospacing="0" w:line="480" w:lineRule="auto"/>
        <w:jc w:val="both"/>
        <w:rPr>
          <w:rFonts w:asciiTheme="majorBidi"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rPr>
        <w:t xml:space="preserve">       </w:t>
      </w:r>
      <w:r w:rsidR="00B24102" w:rsidRPr="00DB5C64">
        <w:rPr>
          <w:rFonts w:asciiTheme="majorBidi" w:hAnsiTheme="majorBidi" w:cstheme="majorBidi"/>
          <w:color w:val="000000" w:themeColor="text1"/>
          <w:sz w:val="20"/>
          <w:szCs w:val="20"/>
        </w:rPr>
        <w:t xml:space="preserve">It is </w:t>
      </w:r>
      <w:r w:rsidR="00B24102" w:rsidRPr="00DB5C64">
        <w:rPr>
          <w:rStyle w:val="issue-underline"/>
          <w:rFonts w:asciiTheme="majorBidi" w:hAnsiTheme="majorBidi" w:cstheme="majorBidi"/>
          <w:color w:val="000000" w:themeColor="text1"/>
          <w:sz w:val="20"/>
          <w:szCs w:val="20"/>
        </w:rPr>
        <w:t>important</w:t>
      </w:r>
      <w:r w:rsidR="00B24102" w:rsidRPr="00DB5C64">
        <w:rPr>
          <w:rFonts w:asciiTheme="majorBidi" w:hAnsiTheme="majorBidi" w:cstheme="majorBidi"/>
          <w:color w:val="000000" w:themeColor="text1"/>
          <w:sz w:val="20"/>
          <w:szCs w:val="20"/>
        </w:rPr>
        <w:t xml:space="preserve"> to note that the </w:t>
      </w:r>
      <w:r w:rsidR="00406F4A" w:rsidRPr="00DB5C64">
        <w:rPr>
          <w:rFonts w:asciiTheme="majorBidi" w:hAnsiTheme="majorBidi" w:cstheme="majorBidi"/>
          <w:color w:val="000000" w:themeColor="text1"/>
          <w:sz w:val="20"/>
          <w:szCs w:val="20"/>
          <w:lang w:eastAsia="en-GB"/>
        </w:rPr>
        <w:t xml:space="preserve">use of the fuzzy-based RM practices efficacy assessment model depends on (1) direct inputs from RM practices (i.e., RM practices indicators); and (2) outputs from the previous AHP-based challenges and barriers assessment model. </w:t>
      </w:r>
      <w:r w:rsidR="00B24102" w:rsidRPr="00DB5C64">
        <w:rPr>
          <w:rFonts w:asciiTheme="majorBidi" w:hAnsiTheme="majorBidi" w:cstheme="majorBidi"/>
          <w:color w:val="000000" w:themeColor="text1"/>
          <w:sz w:val="20"/>
          <w:szCs w:val="20"/>
        </w:rPr>
        <w:t>The process of determining the level of significance (as weights) of the RMICB and how they affect the efficacy of RM practices cannot be accomplished using one singular model such as AHP, fuzzy logic, or other quantitative methods such as fuzzy synthetic evaluation. This is because this paper tries to integrate the findings of two objectives (i.e., determining the challenges and barriers to RM</w:t>
      </w:r>
      <w:r w:rsidR="00EA2060" w:rsidRPr="00DB5C64">
        <w:rPr>
          <w:rFonts w:asciiTheme="majorBidi" w:hAnsiTheme="majorBidi" w:cstheme="majorBidi"/>
          <w:color w:val="000000" w:themeColor="text1"/>
          <w:sz w:val="20"/>
          <w:szCs w:val="20"/>
        </w:rPr>
        <w:t xml:space="preserve"> implementation</w:t>
      </w:r>
      <w:r w:rsidR="00B24102" w:rsidRPr="00DB5C64">
        <w:rPr>
          <w:rFonts w:asciiTheme="majorBidi" w:hAnsiTheme="majorBidi" w:cstheme="majorBidi"/>
          <w:color w:val="000000" w:themeColor="text1"/>
          <w:sz w:val="20"/>
          <w:szCs w:val="20"/>
        </w:rPr>
        <w:t xml:space="preserve">, </w:t>
      </w:r>
      <w:r w:rsidR="00B24102" w:rsidRPr="00DB5C64">
        <w:rPr>
          <w:rStyle w:val="issue-underline"/>
          <w:rFonts w:asciiTheme="majorBidi" w:hAnsiTheme="majorBidi" w:cstheme="majorBidi"/>
          <w:color w:val="000000" w:themeColor="text1"/>
          <w:sz w:val="20"/>
          <w:szCs w:val="20"/>
        </w:rPr>
        <w:t xml:space="preserve">and RM practices efficacy) </w:t>
      </w:r>
      <w:r w:rsidR="00B24102" w:rsidRPr="00DB5C64">
        <w:rPr>
          <w:rFonts w:asciiTheme="majorBidi" w:hAnsiTheme="majorBidi" w:cstheme="majorBidi"/>
          <w:color w:val="000000" w:themeColor="text1"/>
          <w:sz w:val="20"/>
          <w:szCs w:val="20"/>
        </w:rPr>
        <w:t xml:space="preserve">in a mechanism that focuses on the most significant challenges and barriers to RM and assesses the efficacy of RM practices based on these findings. </w:t>
      </w:r>
      <w:r w:rsidR="00BA26AA" w:rsidRPr="00DB5C64">
        <w:rPr>
          <w:rFonts w:asciiTheme="majorBidi" w:hAnsiTheme="majorBidi" w:cstheme="majorBidi"/>
          <w:color w:val="000000" w:themeColor="text1"/>
          <w:sz w:val="20"/>
          <w:szCs w:val="20"/>
          <w:lang w:eastAsia="en-GB"/>
        </w:rPr>
        <w:t>By obtaining the results from one model (i.e., the AHP-based assessment model) and incorporating them into the other model (i.e., the fuzzy-based assessment model), decision-makers will be able to understand the significance of the identified RMICB individually and collectively and examine their impact on project success through the quality of the RM practices provided.</w:t>
      </w:r>
      <w:r w:rsidR="00406F4A" w:rsidRPr="00DB5C64">
        <w:rPr>
          <w:rFonts w:asciiTheme="majorBidi" w:hAnsiTheme="majorBidi" w:cstheme="majorBidi"/>
          <w:color w:val="000000" w:themeColor="text1"/>
          <w:sz w:val="20"/>
          <w:szCs w:val="20"/>
          <w:lang w:eastAsia="en-GB"/>
        </w:rPr>
        <w:t xml:space="preserve"> This input-output relationship between the two assessment models was utilized to identify the three most significant RMICB from each of the challenges and barriers themes based on the output of the AHP-based assessment model, which was then used as inputs to quantify the efficacy of RM practices using the fuzzy-based assessment model. The importance of considering all the challenges and barriers affecting RM effectiveness cannot be overstated. However, construction projects usually operate within a dynamic environment involving a wide range of stakeholders and are subject to a variety of risks and uncertainties. Therefore, it is imperative to focus on the challenges and barriers that have the greatest impact on the efficacy of RM practices, which in turn have a significant impact on the success of construction projects (Goh and Abdul-Rahman 2013). This will enable decision-makers to focus their attention and resources on mitigating these challenges. Furthermore, the analysis of all the challenges and barriers to RM implementation would require an excessive length of data analysis and description, which is not appropriate for a journal article.</w:t>
      </w:r>
    </w:p>
    <w:p w14:paraId="6AEC2974" w14:textId="029E18D8" w:rsidR="00593B52" w:rsidRPr="00DB5C64" w:rsidRDefault="00DF55DB" w:rsidP="0040552A">
      <w:pPr>
        <w:spacing w:after="120" w:line="480" w:lineRule="auto"/>
        <w:outlineLvl w:val="1"/>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lastRenderedPageBreak/>
        <w:t>Stage</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6:</w:t>
      </w:r>
      <w:r w:rsidR="002030B0" w:rsidRPr="00DB5C64">
        <w:rPr>
          <w:rFonts w:asciiTheme="majorBidi" w:hAnsiTheme="majorBidi" w:cstheme="majorBidi"/>
          <w:b/>
          <w:bCs/>
          <w:i/>
          <w:iCs/>
          <w:color w:val="000000" w:themeColor="text1"/>
          <w:sz w:val="20"/>
          <w:szCs w:val="20"/>
          <w:shd w:val="clear" w:color="auto" w:fill="FFFFFF"/>
        </w:rPr>
        <w:t xml:space="preserve"> </w:t>
      </w:r>
      <w:r w:rsidR="00BD03DF" w:rsidRPr="00DB5C64">
        <w:rPr>
          <w:rFonts w:asciiTheme="majorBidi" w:hAnsiTheme="majorBidi" w:cstheme="majorBidi"/>
          <w:b/>
          <w:bCs/>
          <w:i/>
          <w:iCs/>
          <w:color w:val="000000" w:themeColor="text1"/>
          <w:sz w:val="20"/>
          <w:szCs w:val="20"/>
          <w:shd w:val="clear" w:color="auto" w:fill="FFFFFF"/>
        </w:rPr>
        <w:t>Models</w:t>
      </w:r>
      <w:r w:rsidR="002030B0" w:rsidRPr="00DB5C64">
        <w:rPr>
          <w:rFonts w:asciiTheme="majorBidi" w:hAnsiTheme="majorBidi" w:cstheme="majorBidi"/>
          <w:b/>
          <w:bCs/>
          <w:i/>
          <w:iCs/>
          <w:color w:val="000000" w:themeColor="text1"/>
          <w:sz w:val="20"/>
          <w:szCs w:val="20"/>
          <w:shd w:val="clear" w:color="auto" w:fill="FFFFFF"/>
        </w:rPr>
        <w:t xml:space="preserve"> </w:t>
      </w:r>
      <w:r w:rsidR="00BD03DF" w:rsidRPr="00DB5C64">
        <w:rPr>
          <w:rFonts w:asciiTheme="majorBidi" w:hAnsiTheme="majorBidi" w:cstheme="majorBidi"/>
          <w:b/>
          <w:bCs/>
          <w:i/>
          <w:iCs/>
          <w:color w:val="000000" w:themeColor="text1"/>
          <w:sz w:val="20"/>
          <w:szCs w:val="20"/>
          <w:shd w:val="clear" w:color="auto" w:fill="FFFFFF"/>
        </w:rPr>
        <w:t>Verification</w:t>
      </w:r>
      <w:r w:rsidR="002030B0" w:rsidRPr="00DB5C64">
        <w:rPr>
          <w:rFonts w:asciiTheme="majorBidi" w:hAnsiTheme="majorBidi" w:cstheme="majorBidi"/>
          <w:b/>
          <w:bCs/>
          <w:i/>
          <w:iCs/>
          <w:color w:val="000000" w:themeColor="text1"/>
          <w:sz w:val="20"/>
          <w:szCs w:val="20"/>
          <w:shd w:val="clear" w:color="auto" w:fill="FFFFFF"/>
        </w:rPr>
        <w:t xml:space="preserve"> </w:t>
      </w:r>
      <w:r w:rsidR="00BD03DF" w:rsidRPr="00DB5C64">
        <w:rPr>
          <w:rFonts w:asciiTheme="majorBidi" w:hAnsiTheme="majorBidi" w:cstheme="majorBidi"/>
          <w:b/>
          <w:bCs/>
          <w:i/>
          <w:iCs/>
          <w:color w:val="000000" w:themeColor="text1"/>
          <w:sz w:val="20"/>
          <w:szCs w:val="20"/>
          <w:shd w:val="clear" w:color="auto" w:fill="FFFFFF"/>
        </w:rPr>
        <w:t>and</w:t>
      </w:r>
      <w:r w:rsidR="002030B0" w:rsidRPr="00DB5C64">
        <w:rPr>
          <w:rFonts w:asciiTheme="majorBidi" w:hAnsiTheme="majorBidi" w:cstheme="majorBidi"/>
          <w:b/>
          <w:bCs/>
          <w:i/>
          <w:iCs/>
          <w:color w:val="000000" w:themeColor="text1"/>
          <w:sz w:val="20"/>
          <w:szCs w:val="20"/>
          <w:shd w:val="clear" w:color="auto" w:fill="FFFFFF"/>
        </w:rPr>
        <w:t xml:space="preserve"> </w:t>
      </w:r>
      <w:r w:rsidR="004B4C58" w:rsidRPr="00DB5C64">
        <w:rPr>
          <w:rFonts w:asciiTheme="majorBidi" w:hAnsiTheme="majorBidi" w:cstheme="majorBidi"/>
          <w:b/>
          <w:bCs/>
          <w:i/>
          <w:iCs/>
          <w:color w:val="000000" w:themeColor="text1"/>
          <w:sz w:val="20"/>
          <w:szCs w:val="20"/>
          <w:shd w:val="clear" w:color="auto" w:fill="FFFFFF"/>
        </w:rPr>
        <w:t>Validation</w:t>
      </w:r>
      <w:r w:rsidR="002030B0" w:rsidRPr="00DB5C64">
        <w:rPr>
          <w:rFonts w:asciiTheme="majorBidi" w:hAnsiTheme="majorBidi" w:cstheme="majorBidi"/>
          <w:b/>
          <w:bCs/>
          <w:i/>
          <w:iCs/>
          <w:color w:val="000000" w:themeColor="text1"/>
          <w:sz w:val="20"/>
          <w:szCs w:val="20"/>
          <w:shd w:val="clear" w:color="auto" w:fill="FFFFFF"/>
        </w:rPr>
        <w:t xml:space="preserve"> </w:t>
      </w:r>
      <w:r w:rsidR="002030B0" w:rsidRPr="00DB5C64">
        <w:rPr>
          <w:rFonts w:asciiTheme="majorBidi" w:eastAsiaTheme="minorEastAsia" w:hAnsiTheme="majorBidi" w:cstheme="majorBidi"/>
          <w:i/>
          <w:iCs/>
          <w:color w:val="000000" w:themeColor="text1"/>
          <w:sz w:val="20"/>
          <w:szCs w:val="20"/>
        </w:rPr>
        <w:t xml:space="preserve"> </w:t>
      </w:r>
    </w:p>
    <w:p w14:paraId="7D46AD33" w14:textId="561671DB" w:rsidR="00C02516" w:rsidRPr="00DB5C64" w:rsidRDefault="00750886"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stage</w:t>
      </w:r>
      <w:r w:rsidR="0058056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bookmarkStart w:id="16" w:name="_Hlk94837465"/>
      <w:r w:rsidR="008820F8" w:rsidRPr="00DB5C64">
        <w:rPr>
          <w:rFonts w:asciiTheme="majorBidi" w:hAnsiTheme="majorBidi" w:cstheme="majorBidi"/>
          <w:color w:val="000000" w:themeColor="text1"/>
          <w:sz w:val="20"/>
          <w:szCs w:val="20"/>
          <w:shd w:val="clear" w:color="auto" w:fill="FFFFFF"/>
        </w:rPr>
        <w:t>(</w:t>
      </w:r>
      <w:bookmarkStart w:id="17" w:name="_Hlk94835841"/>
      <w:r w:rsidR="008820F8"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verified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methodological</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steps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AHP</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assessment</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models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terms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3539A6" w:rsidRPr="00DB5C64">
        <w:rPr>
          <w:rFonts w:asciiTheme="majorBidi" w:hAnsiTheme="majorBidi" w:cstheme="majorBidi"/>
          <w:color w:val="000000" w:themeColor="text1"/>
          <w:sz w:val="20"/>
          <w:szCs w:val="20"/>
          <w:shd w:val="clear" w:color="auto" w:fill="FFFFFF"/>
        </w:rPr>
        <w:t>perceived</w:t>
      </w:r>
      <w:r w:rsidR="002030B0" w:rsidRPr="00DB5C64">
        <w:rPr>
          <w:rFonts w:asciiTheme="majorBidi" w:hAnsiTheme="majorBidi" w:cstheme="majorBidi"/>
          <w:color w:val="000000" w:themeColor="text1"/>
          <w:sz w:val="20"/>
          <w:szCs w:val="20"/>
          <w:shd w:val="clear" w:color="auto" w:fill="FFFFFF"/>
        </w:rPr>
        <w:t xml:space="preserve"> </w:t>
      </w:r>
      <w:r w:rsidR="003539A6" w:rsidRPr="00DB5C64">
        <w:rPr>
          <w:rFonts w:asciiTheme="majorBidi" w:hAnsiTheme="majorBidi" w:cstheme="majorBidi"/>
          <w:color w:val="000000" w:themeColor="text1"/>
          <w:sz w:val="20"/>
          <w:szCs w:val="20"/>
          <w:shd w:val="clear" w:color="auto" w:fill="FFFFFF"/>
        </w:rPr>
        <w:t>practicality</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ease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use;</w:t>
      </w:r>
      <w:r w:rsidR="002030B0" w:rsidRPr="00DB5C64">
        <w:rPr>
          <w:rFonts w:asciiTheme="majorBidi" w:hAnsiTheme="majorBidi" w:cstheme="majorBidi"/>
          <w:color w:val="000000" w:themeColor="text1"/>
          <w:sz w:val="20"/>
          <w:szCs w:val="20"/>
          <w:shd w:val="clear" w:color="auto" w:fill="FFFFFF"/>
        </w:rPr>
        <w:t xml:space="preserve"> </w:t>
      </w:r>
      <w:r w:rsidR="001A451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validated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outputs</w:t>
      </w:r>
      <w:bookmarkEnd w:id="16"/>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professionals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who</w:t>
      </w:r>
      <w:r w:rsidR="002030B0" w:rsidRPr="00DB5C64">
        <w:rPr>
          <w:rFonts w:asciiTheme="majorBidi" w:hAnsiTheme="majorBidi" w:cstheme="majorBidi"/>
          <w:color w:val="000000" w:themeColor="text1"/>
          <w:sz w:val="20"/>
          <w:szCs w:val="20"/>
          <w:shd w:val="clear" w:color="auto" w:fill="FFFFFF"/>
        </w:rPr>
        <w:t xml:space="preserve"> </w:t>
      </w:r>
      <w:r w:rsidR="009064ED" w:rsidRPr="00DB5C64">
        <w:rPr>
          <w:rFonts w:asciiTheme="majorBidi" w:hAnsiTheme="majorBidi" w:cstheme="majorBidi"/>
          <w:color w:val="000000" w:themeColor="text1"/>
          <w:sz w:val="20"/>
          <w:szCs w:val="20"/>
          <w:shd w:val="clear" w:color="auto" w:fill="FFFFFF"/>
        </w:rPr>
        <w:t>held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managerial</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positions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at</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86868" w:rsidRPr="00DB5C64">
        <w:rPr>
          <w:rFonts w:asciiTheme="majorBidi" w:hAnsiTheme="majorBidi" w:cstheme="majorBidi"/>
          <w:color w:val="000000" w:themeColor="text1"/>
          <w:sz w:val="20"/>
          <w:szCs w:val="20"/>
          <w:shd w:val="clear" w:color="auto" w:fill="FFFFFF"/>
        </w:rPr>
        <w:t xml:space="preserve">IMCGMPW </w:t>
      </w:r>
      <w:r w:rsidR="008820F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bookmarkEnd w:id="17"/>
      <w:r w:rsidR="004B627A" w:rsidRPr="00DB5C64">
        <w:rPr>
          <w:rFonts w:asciiTheme="majorBidi" w:hAnsiTheme="majorBidi" w:cstheme="majorBidi"/>
          <w:color w:val="000000" w:themeColor="text1"/>
          <w:sz w:val="20"/>
          <w:szCs w:val="20"/>
          <w:shd w:val="clear" w:color="auto" w:fill="FFFFFF"/>
        </w:rPr>
        <w:t>the IMHESR</w:t>
      </w:r>
      <w:r w:rsidR="0076712B" w:rsidRPr="00DB5C64">
        <w:rPr>
          <w:rFonts w:asciiTheme="majorBidi" w:hAnsiTheme="majorBidi" w:cstheme="majorBidi"/>
          <w:color w:val="000000" w:themeColor="text1"/>
          <w:sz w:val="20"/>
          <w:szCs w:val="20"/>
          <w:shd w:val="clear" w:color="auto" w:fill="FFFFFF"/>
        </w:rPr>
        <w:t>.</w:t>
      </w:r>
      <w:r w:rsidR="004B627A"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members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verification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validation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panel</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selected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positions</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decision-making</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authority</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at</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8820F8" w:rsidRPr="00DB5C64">
        <w:rPr>
          <w:rFonts w:asciiTheme="majorBidi" w:hAnsiTheme="majorBidi" w:cstheme="majorBidi"/>
          <w:color w:val="000000" w:themeColor="text1"/>
          <w:sz w:val="20"/>
          <w:szCs w:val="20"/>
          <w:shd w:val="clear" w:color="auto" w:fill="FFFFFF"/>
        </w:rPr>
        <w:t>institutions</w:t>
      </w:r>
      <w:r w:rsidR="00765D29"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results</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stage</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presented</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section</w:t>
      </w:r>
      <w:r w:rsidR="002030B0" w:rsidRPr="00DB5C64">
        <w:rPr>
          <w:rFonts w:asciiTheme="majorBidi" w:hAnsiTheme="majorBidi" w:cstheme="majorBidi"/>
          <w:color w:val="000000" w:themeColor="text1"/>
          <w:sz w:val="20"/>
          <w:szCs w:val="20"/>
          <w:shd w:val="clear" w:color="auto" w:fill="FFFFFF"/>
        </w:rPr>
        <w:t xml:space="preserve"> </w:t>
      </w:r>
      <w:r w:rsidR="00F15DF1" w:rsidRPr="00DB5C64">
        <w:rPr>
          <w:rFonts w:asciiTheme="majorBidi" w:hAnsiTheme="majorBidi" w:cstheme="majorBidi"/>
          <w:color w:val="000000" w:themeColor="text1"/>
          <w:sz w:val="20"/>
          <w:szCs w:val="20"/>
          <w:shd w:val="clear" w:color="auto" w:fill="FFFFFF"/>
        </w:rPr>
        <w:t>4.6</w:t>
      </w:r>
      <w:r w:rsidR="002030B0" w:rsidRPr="00DB5C64">
        <w:rPr>
          <w:rFonts w:asciiTheme="majorBidi" w:hAnsiTheme="majorBidi" w:cstheme="majorBidi"/>
          <w:color w:val="000000" w:themeColor="text1"/>
          <w:sz w:val="20"/>
          <w:szCs w:val="20"/>
          <w:shd w:val="clear" w:color="auto" w:fill="FFFFFF"/>
        </w:rPr>
        <w:t xml:space="preserve"> </w:t>
      </w:r>
      <w:r w:rsidR="00F15DF1"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F15DF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Results</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765D29" w:rsidRPr="00DB5C64">
        <w:rPr>
          <w:rFonts w:asciiTheme="majorBidi" w:hAnsiTheme="majorBidi" w:cstheme="majorBidi"/>
          <w:color w:val="000000" w:themeColor="text1"/>
          <w:sz w:val="20"/>
          <w:szCs w:val="20"/>
          <w:shd w:val="clear" w:color="auto" w:fill="FFFFFF"/>
        </w:rPr>
        <w:t>Discussion</w:t>
      </w:r>
      <w:r w:rsidR="0076712B" w:rsidRPr="00DB5C64">
        <w:rPr>
          <w:rFonts w:asciiTheme="majorBidi" w:hAnsiTheme="majorBidi" w:cstheme="majorBidi"/>
          <w:color w:val="000000" w:themeColor="text1"/>
          <w:sz w:val="20"/>
          <w:szCs w:val="20"/>
          <w:shd w:val="clear" w:color="auto" w:fill="FFFFFF"/>
        </w:rPr>
        <w:t xml:space="preserve"> section</w:t>
      </w:r>
      <w:r w:rsidR="00765D29" w:rsidRPr="00DB5C64">
        <w:rPr>
          <w:rFonts w:asciiTheme="majorBidi" w:hAnsiTheme="majorBidi" w:cstheme="majorBidi"/>
          <w:color w:val="000000" w:themeColor="text1"/>
          <w:sz w:val="20"/>
          <w:szCs w:val="20"/>
          <w:shd w:val="clear" w:color="auto" w:fill="FFFFFF"/>
        </w:rPr>
        <w:t>.</w:t>
      </w:r>
    </w:p>
    <w:p w14:paraId="748E3EA5" w14:textId="568E5539" w:rsidR="00C02516" w:rsidRPr="00DB5C64" w:rsidRDefault="00C02516" w:rsidP="00C51246">
      <w:pPr>
        <w:spacing w:after="120" w:line="480" w:lineRule="auto"/>
        <w:jc w:val="both"/>
        <w:rPr>
          <w:rFonts w:asciiTheme="majorBidi" w:hAnsiTheme="majorBidi" w:cstheme="majorBidi"/>
          <w:b/>
          <w:bCs/>
          <w:color w:val="000000" w:themeColor="text1"/>
          <w:sz w:val="20"/>
          <w:szCs w:val="20"/>
          <w:shd w:val="clear" w:color="auto" w:fill="FFFFFF"/>
        </w:rPr>
      </w:pPr>
      <w:r w:rsidRPr="00DB5C64">
        <w:rPr>
          <w:rFonts w:asciiTheme="majorBidi" w:hAnsiTheme="majorBidi" w:cstheme="majorBidi"/>
          <w:b/>
          <w:bCs/>
          <w:color w:val="000000" w:themeColor="text1"/>
          <w:sz w:val="20"/>
          <w:szCs w:val="20"/>
          <w:shd w:val="clear" w:color="auto" w:fill="FFFFFF"/>
        </w:rPr>
        <w:t xml:space="preserve">Results and </w:t>
      </w:r>
      <w:r w:rsidR="00C51246" w:rsidRPr="00DB5C64">
        <w:rPr>
          <w:rFonts w:asciiTheme="majorBidi" w:hAnsiTheme="majorBidi" w:cstheme="majorBidi"/>
          <w:b/>
          <w:bCs/>
          <w:color w:val="000000" w:themeColor="text1"/>
          <w:sz w:val="20"/>
          <w:szCs w:val="20"/>
          <w:shd w:val="clear" w:color="auto" w:fill="FFFFFF"/>
        </w:rPr>
        <w:t>D</w:t>
      </w:r>
      <w:r w:rsidRPr="00DB5C64">
        <w:rPr>
          <w:rFonts w:asciiTheme="majorBidi" w:hAnsiTheme="majorBidi" w:cstheme="majorBidi"/>
          <w:b/>
          <w:bCs/>
          <w:color w:val="000000" w:themeColor="text1"/>
          <w:sz w:val="20"/>
          <w:szCs w:val="20"/>
          <w:shd w:val="clear" w:color="auto" w:fill="FFFFFF"/>
        </w:rPr>
        <w:t xml:space="preserve">iscussion </w:t>
      </w:r>
    </w:p>
    <w:p w14:paraId="25028D25" w14:textId="0DB0AB19" w:rsidR="006629F5" w:rsidRPr="00DB5C64" w:rsidRDefault="00AB695C" w:rsidP="0040552A">
      <w:pPr>
        <w:spacing w:after="120" w:line="480" w:lineRule="auto"/>
        <w:outlineLvl w:val="1"/>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Semi-structured</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interviews</w:t>
      </w:r>
      <w:r w:rsidR="002030B0" w:rsidRPr="00DB5C64">
        <w:rPr>
          <w:rFonts w:asciiTheme="majorBidi" w:hAnsiTheme="majorBidi" w:cstheme="majorBidi"/>
          <w:b/>
          <w:bCs/>
          <w:i/>
          <w:iCs/>
          <w:color w:val="000000" w:themeColor="text1"/>
          <w:sz w:val="20"/>
          <w:szCs w:val="20"/>
        </w:rPr>
        <w:t xml:space="preserve"> </w:t>
      </w:r>
    </w:p>
    <w:p w14:paraId="63647402" w14:textId="04A8084F" w:rsidR="006629F5" w:rsidRPr="00DB5C64" w:rsidRDefault="005D09AB" w:rsidP="0040552A">
      <w:pPr>
        <w:pStyle w:val="ListParagraph"/>
        <w:numPr>
          <w:ilvl w:val="0"/>
          <w:numId w:val="23"/>
        </w:numPr>
        <w:spacing w:after="120" w:line="480" w:lineRule="auto"/>
        <w:ind w:left="360"/>
        <w:outlineLvl w:val="2"/>
        <w:rPr>
          <w:rFonts w:asciiTheme="majorBidi" w:hAnsiTheme="majorBidi" w:cstheme="majorBidi"/>
          <w:i/>
          <w:iCs/>
          <w:color w:val="000000" w:themeColor="text1"/>
          <w:sz w:val="20"/>
          <w:szCs w:val="20"/>
        </w:rPr>
      </w:pPr>
      <w:r w:rsidRPr="00DB5C64">
        <w:rPr>
          <w:rFonts w:asciiTheme="majorBidi" w:hAnsiTheme="majorBidi" w:cstheme="majorBidi"/>
          <w:i/>
          <w:iCs/>
          <w:color w:val="000000" w:themeColor="text1"/>
          <w:sz w:val="20"/>
          <w:szCs w:val="20"/>
        </w:rPr>
        <w:t>Participants’</w:t>
      </w:r>
      <w:r w:rsidR="002030B0" w:rsidRPr="00DB5C64">
        <w:rPr>
          <w:rFonts w:asciiTheme="majorBidi" w:hAnsiTheme="majorBidi" w:cstheme="majorBidi"/>
          <w:i/>
          <w:iCs/>
          <w:color w:val="000000" w:themeColor="text1"/>
          <w:sz w:val="20"/>
          <w:szCs w:val="20"/>
        </w:rPr>
        <w:t xml:space="preserve"> </w:t>
      </w:r>
      <w:r w:rsidR="006629F5" w:rsidRPr="00DB5C64">
        <w:rPr>
          <w:rFonts w:asciiTheme="majorBidi" w:hAnsiTheme="majorBidi" w:cstheme="majorBidi"/>
          <w:i/>
          <w:iCs/>
          <w:color w:val="000000" w:themeColor="text1"/>
          <w:sz w:val="20"/>
          <w:szCs w:val="20"/>
        </w:rPr>
        <w:t>profile</w:t>
      </w:r>
      <w:r w:rsidR="002030B0" w:rsidRPr="00DB5C64">
        <w:rPr>
          <w:rFonts w:asciiTheme="majorBidi" w:hAnsiTheme="majorBidi" w:cstheme="majorBidi"/>
          <w:i/>
          <w:iCs/>
          <w:color w:val="000000" w:themeColor="text1"/>
          <w:sz w:val="20"/>
          <w:szCs w:val="20"/>
        </w:rPr>
        <w:t xml:space="preserve"> </w:t>
      </w:r>
    </w:p>
    <w:p w14:paraId="02C96E9D" w14:textId="671C1E10" w:rsidR="00A60B62" w:rsidRPr="00DB5C64" w:rsidRDefault="00C02516" w:rsidP="0040552A">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rPr>
        <w:t xml:space="preserve">       </w:t>
      </w:r>
      <w:r w:rsidR="00884B54"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884B54" w:rsidRPr="00DB5C64">
        <w:rPr>
          <w:rFonts w:asciiTheme="majorBidi" w:hAnsiTheme="majorBidi" w:cstheme="majorBidi"/>
          <w:color w:val="000000" w:themeColor="text1"/>
          <w:sz w:val="20"/>
          <w:szCs w:val="20"/>
        </w:rPr>
        <w:t>mentioned</w:t>
      </w:r>
      <w:r w:rsidR="002030B0" w:rsidRPr="00DB5C64">
        <w:rPr>
          <w:rFonts w:asciiTheme="majorBidi" w:hAnsiTheme="majorBidi" w:cstheme="majorBidi"/>
          <w:color w:val="000000" w:themeColor="text1"/>
          <w:sz w:val="20"/>
          <w:szCs w:val="20"/>
        </w:rPr>
        <w:t xml:space="preserve"> </w:t>
      </w:r>
      <w:r w:rsidR="00884B54" w:rsidRPr="00DB5C64">
        <w:rPr>
          <w:rFonts w:asciiTheme="majorBidi" w:hAnsiTheme="majorBidi" w:cstheme="majorBidi"/>
          <w:color w:val="000000" w:themeColor="text1"/>
          <w:sz w:val="20"/>
          <w:szCs w:val="20"/>
        </w:rPr>
        <w:t>previously,</w:t>
      </w:r>
      <w:r w:rsidR="002030B0" w:rsidRPr="00DB5C64">
        <w:rPr>
          <w:rFonts w:asciiTheme="majorBidi" w:hAnsiTheme="majorBidi" w:cstheme="majorBidi"/>
          <w:color w:val="000000" w:themeColor="text1"/>
          <w:sz w:val="20"/>
          <w:szCs w:val="20"/>
        </w:rPr>
        <w:t xml:space="preserve"> </w:t>
      </w:r>
      <w:r w:rsidR="00884B54"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884B54"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0B28E2" w:rsidRPr="00DB5C64">
        <w:rPr>
          <w:rFonts w:asciiTheme="majorBidi" w:hAnsiTheme="majorBidi" w:cstheme="majorBidi"/>
          <w:color w:val="000000" w:themeColor="text1"/>
          <w:sz w:val="20"/>
          <w:szCs w:val="20"/>
        </w:rPr>
        <w:t>interviewed</w:t>
      </w:r>
      <w:r w:rsidR="002030B0" w:rsidRPr="00DB5C64">
        <w:rPr>
          <w:rFonts w:asciiTheme="majorBidi" w:hAnsiTheme="majorBidi" w:cstheme="majorBidi"/>
          <w:color w:val="000000" w:themeColor="text1"/>
          <w:sz w:val="20"/>
          <w:szCs w:val="20"/>
        </w:rPr>
        <w:t xml:space="preserve"> </w:t>
      </w:r>
      <w:r w:rsidR="00AB695C" w:rsidRPr="00DB5C64">
        <w:rPr>
          <w:rFonts w:asciiTheme="majorBidi" w:eastAsia="Times New Roman" w:hAnsiTheme="majorBidi" w:cstheme="majorBidi"/>
          <w:color w:val="000000" w:themeColor="text1"/>
          <w:sz w:val="20"/>
          <w:szCs w:val="20"/>
          <w:lang w:eastAsia="en-GB"/>
        </w:rPr>
        <w:t>30</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Iraq,</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including</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managers,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contractors,</w:t>
      </w:r>
      <w:r w:rsidR="002030B0" w:rsidRPr="00DB5C64">
        <w:rPr>
          <w:rFonts w:asciiTheme="majorBidi" w:eastAsia="Times New Roman" w:hAnsiTheme="majorBidi" w:cstheme="majorBidi"/>
          <w:color w:val="000000" w:themeColor="text1"/>
          <w:sz w:val="20"/>
          <w:szCs w:val="20"/>
          <w:lang w:eastAsia="en-GB"/>
        </w:rPr>
        <w:t xml:space="preserve"> </w:t>
      </w:r>
      <w:r w:rsidR="002C73CE" w:rsidRPr="00DB5C64">
        <w:rPr>
          <w:rFonts w:asciiTheme="majorBidi" w:eastAsia="Times New Roman" w:hAnsiTheme="majorBidi" w:cstheme="majorBidi"/>
          <w:color w:val="000000" w:themeColor="text1"/>
          <w:sz w:val="20"/>
          <w:szCs w:val="20"/>
          <w:lang w:eastAsia="en-GB"/>
        </w:rPr>
        <w:t>safety</w:t>
      </w:r>
      <w:r w:rsidR="002030B0" w:rsidRPr="00DB5C64">
        <w:rPr>
          <w:rFonts w:asciiTheme="majorBidi" w:eastAsia="Times New Roman" w:hAnsiTheme="majorBidi" w:cstheme="majorBidi"/>
          <w:color w:val="000000" w:themeColor="text1"/>
          <w:sz w:val="20"/>
          <w:szCs w:val="20"/>
          <w:lang w:eastAsia="en-GB"/>
        </w:rPr>
        <w:t xml:space="preserve"> </w:t>
      </w:r>
      <w:r w:rsidR="002C73CE" w:rsidRPr="00DB5C64">
        <w:rPr>
          <w:rFonts w:asciiTheme="majorBidi" w:eastAsia="Times New Roman" w:hAnsiTheme="majorBidi" w:cstheme="majorBidi"/>
          <w:color w:val="000000" w:themeColor="text1"/>
          <w:sz w:val="20"/>
          <w:szCs w:val="20"/>
          <w:lang w:eastAsia="en-GB"/>
        </w:rPr>
        <w:t>engineers,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academics.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A</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number</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participants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this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study</w:t>
      </w:r>
      <w:r w:rsidR="002030B0" w:rsidRPr="00DB5C64">
        <w:rPr>
          <w:rFonts w:asciiTheme="majorBidi" w:eastAsia="Times New Roman" w:hAnsiTheme="majorBidi" w:cstheme="majorBidi"/>
          <w:color w:val="000000" w:themeColor="text1"/>
          <w:sz w:val="20"/>
          <w:szCs w:val="20"/>
          <w:lang w:eastAsia="en-GB"/>
        </w:rPr>
        <w:t xml:space="preserve"> </w:t>
      </w:r>
      <w:r w:rsidR="00EE6849"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from</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upper</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levels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organizations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involved</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large-scale</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projects</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AB695C" w:rsidRPr="00DB5C64">
        <w:rPr>
          <w:rFonts w:asciiTheme="majorBidi" w:eastAsia="Times New Roman" w:hAnsiTheme="majorBidi" w:cstheme="majorBidi"/>
          <w:color w:val="000000" w:themeColor="text1"/>
          <w:sz w:val="20"/>
          <w:szCs w:val="20"/>
          <w:lang w:eastAsia="en-GB"/>
        </w:rPr>
        <w:t>Iraq.</w:t>
      </w:r>
      <w:r w:rsidR="002030B0" w:rsidRPr="00DB5C64">
        <w:rPr>
          <w:rFonts w:asciiTheme="majorBidi" w:eastAsia="Times New Roman" w:hAnsiTheme="majorBidi" w:cstheme="majorBidi"/>
          <w:color w:val="000000" w:themeColor="text1"/>
          <w:sz w:val="20"/>
          <w:szCs w:val="20"/>
          <w:lang w:eastAsia="en-GB"/>
        </w:rPr>
        <w:t xml:space="preserve"> </w:t>
      </w:r>
      <w:r w:rsidR="00A60B62" w:rsidRPr="00DB5C64">
        <w:rPr>
          <w:rFonts w:asciiTheme="majorBidi" w:hAnsiTheme="majorBidi" w:cstheme="majorBidi"/>
          <w:color w:val="000000" w:themeColor="text1"/>
          <w:sz w:val="20"/>
          <w:szCs w:val="20"/>
          <w:shd w:val="clear" w:color="auto" w:fill="FFFFFF"/>
        </w:rPr>
        <w:t>These</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30</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represented</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Iraqi</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governorates,</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greatest</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number</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respondents</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shd w:val="clear" w:color="auto" w:fill="FFFFFF"/>
        </w:rPr>
        <w:t>Baghdad</w:t>
      </w:r>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(BG),</w:t>
      </w:r>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followed</w:t>
      </w:r>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proofErr w:type="spellStart"/>
      <w:r w:rsidR="00F92A5D" w:rsidRPr="00DB5C64">
        <w:rPr>
          <w:rFonts w:asciiTheme="majorBidi" w:hAnsiTheme="majorBidi" w:cstheme="majorBidi"/>
          <w:color w:val="000000" w:themeColor="text1"/>
          <w:sz w:val="20"/>
          <w:szCs w:val="20"/>
          <w:shd w:val="clear" w:color="auto" w:fill="FFFFFF"/>
        </w:rPr>
        <w:t>Basrah</w:t>
      </w:r>
      <w:proofErr w:type="spellEnd"/>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(BS)</w:t>
      </w:r>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809B9" w:rsidRPr="00DB5C64">
        <w:rPr>
          <w:rFonts w:asciiTheme="majorBidi" w:hAnsiTheme="majorBidi" w:cstheme="majorBidi"/>
          <w:color w:val="000000" w:themeColor="text1"/>
          <w:sz w:val="20"/>
          <w:szCs w:val="20"/>
          <w:shd w:val="clear" w:color="auto" w:fill="FFFFFF"/>
        </w:rPr>
        <w:t>Al-</w:t>
      </w:r>
      <w:proofErr w:type="spellStart"/>
      <w:r w:rsidR="009809B9" w:rsidRPr="00DB5C64">
        <w:rPr>
          <w:rFonts w:asciiTheme="majorBidi" w:hAnsiTheme="majorBidi" w:cstheme="majorBidi"/>
          <w:color w:val="000000" w:themeColor="text1"/>
          <w:sz w:val="20"/>
          <w:szCs w:val="20"/>
          <w:shd w:val="clear" w:color="auto" w:fill="FFFFFF"/>
        </w:rPr>
        <w:t>Qadisiyah</w:t>
      </w:r>
      <w:proofErr w:type="spellEnd"/>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(AQ)</w:t>
      </w:r>
      <w:r w:rsidR="002030B0" w:rsidRPr="00DB5C64">
        <w:rPr>
          <w:rFonts w:asciiTheme="majorBidi" w:hAnsiTheme="majorBidi" w:cstheme="majorBidi"/>
          <w:color w:val="000000" w:themeColor="text1"/>
          <w:sz w:val="20"/>
          <w:szCs w:val="20"/>
          <w:shd w:val="clear" w:color="auto" w:fill="FFFFFF"/>
        </w:rPr>
        <w:t xml:space="preserve"> </w:t>
      </w:r>
      <w:r w:rsidR="00F92A5D" w:rsidRPr="00DB5C64">
        <w:rPr>
          <w:rFonts w:asciiTheme="majorBidi" w:hAnsiTheme="majorBidi" w:cstheme="majorBidi"/>
          <w:color w:val="000000" w:themeColor="text1"/>
          <w:sz w:val="20"/>
          <w:szCs w:val="20"/>
          <w:shd w:val="clear" w:color="auto" w:fill="FFFFFF"/>
        </w:rPr>
        <w:t>governorates</w:t>
      </w:r>
      <w:r w:rsidR="002030B0" w:rsidRPr="00DB5C64">
        <w:rPr>
          <w:rFonts w:asciiTheme="majorBidi" w:hAnsiTheme="majorBidi" w:cstheme="majorBidi"/>
          <w:color w:val="000000" w:themeColor="text1"/>
          <w:sz w:val="20"/>
          <w:szCs w:val="20"/>
          <w:shd w:val="clear" w:color="auto" w:fill="FFFFFF"/>
        </w:rPr>
        <w:t xml:space="preserve"> </w:t>
      </w:r>
      <w:r w:rsidR="00A60B62" w:rsidRPr="00DB5C64">
        <w:rPr>
          <w:rFonts w:asciiTheme="majorBidi" w:hAnsiTheme="majorBidi" w:cstheme="majorBidi"/>
          <w:color w:val="000000" w:themeColor="text1"/>
          <w:sz w:val="20"/>
          <w:szCs w:val="20"/>
        </w:rPr>
        <w:t>(</w:t>
      </w:r>
      <w:r w:rsidR="004A4491" w:rsidRPr="00DB5C64">
        <w:rPr>
          <w:rFonts w:asciiTheme="majorBidi" w:hAnsiTheme="majorBidi" w:cstheme="majorBidi"/>
          <w:color w:val="000000" w:themeColor="text1"/>
          <w:sz w:val="20"/>
          <w:szCs w:val="20"/>
        </w:rPr>
        <w:t xml:space="preserve">see </w:t>
      </w:r>
      <w:r w:rsidR="00A60B62" w:rsidRPr="00DB5C64">
        <w:rPr>
          <w:rFonts w:asciiTheme="majorBidi" w:hAnsiTheme="majorBidi" w:cstheme="majorBidi"/>
          <w:color w:val="000000" w:themeColor="text1"/>
          <w:sz w:val="20"/>
          <w:szCs w:val="20"/>
        </w:rPr>
        <w:t>Fig.</w:t>
      </w:r>
      <w:r w:rsidR="002030B0" w:rsidRPr="00DB5C64">
        <w:rPr>
          <w:rFonts w:asciiTheme="majorBidi" w:hAnsiTheme="majorBidi" w:cstheme="majorBidi"/>
          <w:color w:val="000000" w:themeColor="text1"/>
          <w:sz w:val="20"/>
          <w:szCs w:val="20"/>
        </w:rPr>
        <w:t xml:space="preserve"> </w:t>
      </w:r>
      <w:r w:rsidR="00866D29" w:rsidRPr="00DB5C64">
        <w:rPr>
          <w:rFonts w:asciiTheme="majorBidi" w:hAnsiTheme="majorBidi" w:cstheme="majorBidi"/>
          <w:color w:val="000000" w:themeColor="text1"/>
          <w:sz w:val="20"/>
          <w:szCs w:val="20"/>
        </w:rPr>
        <w:t>2</w:t>
      </w:r>
      <w:r w:rsidR="00A60B6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Further,</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profiles</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interviewees</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are</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presented</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A60B62" w:rsidRPr="00DB5C64">
        <w:rPr>
          <w:rFonts w:asciiTheme="majorBidi" w:hAnsiTheme="majorBidi" w:cstheme="majorBidi"/>
          <w:color w:val="000000" w:themeColor="text1"/>
          <w:sz w:val="20"/>
          <w:szCs w:val="20"/>
        </w:rPr>
        <w:t>Table</w:t>
      </w:r>
      <w:r w:rsidR="002030B0" w:rsidRPr="00DB5C64">
        <w:rPr>
          <w:rFonts w:asciiTheme="majorBidi" w:hAnsiTheme="majorBidi" w:cstheme="majorBidi"/>
          <w:color w:val="000000" w:themeColor="text1"/>
          <w:sz w:val="20"/>
          <w:szCs w:val="20"/>
        </w:rPr>
        <w:t xml:space="preserve"> </w:t>
      </w:r>
      <w:r w:rsidR="0065687E" w:rsidRPr="00DB5C64">
        <w:rPr>
          <w:rFonts w:asciiTheme="majorBidi" w:hAnsiTheme="majorBidi" w:cstheme="majorBidi"/>
          <w:color w:val="000000" w:themeColor="text1"/>
          <w:sz w:val="20"/>
          <w:szCs w:val="20"/>
        </w:rPr>
        <w:t>6</w:t>
      </w:r>
      <w:r w:rsidR="00A60B6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p>
    <w:p w14:paraId="6F2AA8E6" w14:textId="2D7B72D6" w:rsidR="00996EAC" w:rsidRPr="00DB5C64" w:rsidRDefault="00996EAC" w:rsidP="0040552A">
      <w:pPr>
        <w:shd w:val="clear" w:color="auto" w:fill="FFFFFF"/>
        <w:spacing w:after="120" w:line="480" w:lineRule="auto"/>
        <w:jc w:val="both"/>
        <w:outlineLvl w:val="2"/>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Risk</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Management</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Implementation</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Challenges</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and</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Barriers</w:t>
      </w:r>
      <w:r w:rsidR="002030B0" w:rsidRPr="00DB5C64">
        <w:rPr>
          <w:rFonts w:asciiTheme="majorBidi" w:hAnsiTheme="majorBidi" w:cstheme="majorBidi"/>
          <w:b/>
          <w:bCs/>
          <w:i/>
          <w:iCs/>
          <w:color w:val="000000" w:themeColor="text1"/>
          <w:sz w:val="20"/>
          <w:szCs w:val="20"/>
        </w:rPr>
        <w:t xml:space="preserve"> </w:t>
      </w:r>
    </w:p>
    <w:p w14:paraId="3618F927" w14:textId="00D4A2AA" w:rsidR="00312FA1" w:rsidRPr="00DB5C64" w:rsidRDefault="00C02516" w:rsidP="000D500D">
      <w:pPr>
        <w:shd w:val="clear" w:color="auto" w:fill="FFFFFF"/>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Following</w:t>
      </w:r>
      <w:r w:rsidR="002030B0"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completion</w:t>
      </w:r>
      <w:r w:rsidR="002030B0"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5A08C0" w:rsidRPr="00DB5C64">
        <w:rPr>
          <w:rFonts w:asciiTheme="majorBidi" w:hAnsiTheme="majorBidi" w:cstheme="majorBidi"/>
          <w:color w:val="000000" w:themeColor="text1"/>
          <w:sz w:val="20"/>
          <w:szCs w:val="20"/>
        </w:rPr>
        <w:t>interviews</w:t>
      </w:r>
      <w:r w:rsidR="00F719CD"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able</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F719CD" w:rsidRPr="00DB5C64">
        <w:rPr>
          <w:rFonts w:asciiTheme="majorBidi" w:hAnsiTheme="majorBidi" w:cstheme="majorBidi"/>
          <w:color w:val="000000" w:themeColor="text1"/>
          <w:sz w:val="20"/>
          <w:szCs w:val="20"/>
        </w:rPr>
        <w:t>identify</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3</w:t>
      </w:r>
      <w:r w:rsidR="003009C3" w:rsidRPr="00DB5C64">
        <w:rPr>
          <w:rFonts w:asciiTheme="majorBidi" w:hAnsiTheme="majorBidi" w:cstheme="majorBidi"/>
          <w:color w:val="000000" w:themeColor="text1"/>
          <w:sz w:val="20"/>
          <w:szCs w:val="20"/>
        </w:rPr>
        <w:t>4</w:t>
      </w:r>
      <w:r w:rsidR="002030B0" w:rsidRPr="00DB5C64">
        <w:rPr>
          <w:rFonts w:asciiTheme="majorBidi" w:hAnsiTheme="majorBidi" w:cstheme="majorBidi"/>
          <w:color w:val="000000" w:themeColor="text1"/>
          <w:sz w:val="20"/>
          <w:szCs w:val="20"/>
        </w:rPr>
        <w:t xml:space="preserve"> </w:t>
      </w:r>
      <w:r w:rsidR="00BB5D36" w:rsidRPr="00DB5C64">
        <w:rPr>
          <w:rFonts w:asciiTheme="majorBidi" w:hAnsiTheme="majorBidi" w:cstheme="majorBidi"/>
          <w:color w:val="000000" w:themeColor="text1"/>
          <w:sz w:val="20"/>
          <w:szCs w:val="20"/>
        </w:rPr>
        <w:t xml:space="preserve">RMICB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grouped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them</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under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four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categories,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namely</w:t>
      </w:r>
      <w:r w:rsidR="002030B0" w:rsidRPr="00DB5C64">
        <w:rPr>
          <w:rFonts w:asciiTheme="majorBidi" w:hAnsiTheme="majorBidi" w:cstheme="majorBidi"/>
          <w:color w:val="000000" w:themeColor="text1"/>
          <w:sz w:val="20"/>
          <w:szCs w:val="20"/>
        </w:rPr>
        <w:t xml:space="preserve"> </w:t>
      </w:r>
      <w:r w:rsidR="00CC7A95" w:rsidRPr="00DB5C64">
        <w:rPr>
          <w:rFonts w:asciiTheme="majorBidi" w:hAnsiTheme="majorBidi" w:cstheme="majorBidi"/>
          <w:color w:val="000000" w:themeColor="text1"/>
          <w:sz w:val="20"/>
          <w:szCs w:val="20"/>
        </w:rPr>
        <w:t>analytical a</w:t>
      </w:r>
      <w:r w:rsidR="0069777C" w:rsidRPr="00DB5C64">
        <w:rPr>
          <w:rFonts w:asciiTheme="majorBidi" w:hAnsiTheme="majorBidi" w:cstheme="majorBidi"/>
          <w:color w:val="000000" w:themeColor="text1"/>
          <w:sz w:val="20"/>
          <w:szCs w:val="20"/>
        </w:rPr>
        <w:t>pproach-re</w:t>
      </w:r>
      <w:r w:rsidR="00996EAC" w:rsidRPr="00DB5C64">
        <w:rPr>
          <w:rFonts w:asciiTheme="majorBidi" w:hAnsiTheme="majorBidi" w:cstheme="majorBidi"/>
          <w:color w:val="000000" w:themeColor="text1"/>
          <w:sz w:val="20"/>
          <w:szCs w:val="20"/>
        </w:rPr>
        <w:t>lated,</w:t>
      </w:r>
      <w:r w:rsidR="002030B0" w:rsidRPr="00DB5C64">
        <w:rPr>
          <w:rFonts w:asciiTheme="majorBidi" w:hAnsiTheme="majorBidi" w:cstheme="majorBidi"/>
          <w:color w:val="000000" w:themeColor="text1"/>
          <w:sz w:val="20"/>
          <w:szCs w:val="20"/>
        </w:rPr>
        <w:t xml:space="preserve"> </w:t>
      </w:r>
      <w:r w:rsidR="005E5AED" w:rsidRPr="00DB5C64">
        <w:rPr>
          <w:rFonts w:asciiTheme="majorBidi" w:hAnsiTheme="majorBidi" w:cstheme="majorBidi"/>
          <w:color w:val="000000" w:themeColor="text1"/>
          <w:sz w:val="20"/>
          <w:szCs w:val="20"/>
        </w:rPr>
        <w:t>behaviour</w:t>
      </w:r>
      <w:r w:rsidR="00996EAC" w:rsidRPr="00DB5C64">
        <w:rPr>
          <w:rFonts w:asciiTheme="majorBidi" w:hAnsiTheme="majorBidi" w:cstheme="majorBidi"/>
          <w:color w:val="000000" w:themeColor="text1"/>
          <w:sz w:val="20"/>
          <w:szCs w:val="20"/>
        </w:rPr>
        <w:t>-related,</w:t>
      </w:r>
      <w:r w:rsidR="002030B0" w:rsidRPr="00DB5C64">
        <w:rPr>
          <w:rFonts w:asciiTheme="majorBidi" w:hAnsiTheme="majorBidi" w:cstheme="majorBidi"/>
          <w:color w:val="000000" w:themeColor="text1"/>
          <w:sz w:val="20"/>
          <w:szCs w:val="20"/>
        </w:rPr>
        <w:t xml:space="preserve"> </w:t>
      </w:r>
      <w:r w:rsidR="00CC7A95" w:rsidRPr="00DB5C64">
        <w:rPr>
          <w:rFonts w:asciiTheme="majorBidi" w:hAnsiTheme="majorBidi" w:cstheme="majorBidi"/>
          <w:color w:val="000000" w:themeColor="text1"/>
          <w:sz w:val="20"/>
          <w:szCs w:val="20"/>
        </w:rPr>
        <w:t>management</w:t>
      </w:r>
      <w:r w:rsidR="00996EAC" w:rsidRPr="00DB5C64">
        <w:rPr>
          <w:rFonts w:asciiTheme="majorBidi" w:hAnsiTheme="majorBidi" w:cstheme="majorBidi"/>
          <w:color w:val="000000" w:themeColor="text1"/>
          <w:sz w:val="20"/>
          <w:szCs w:val="20"/>
        </w:rPr>
        <w:t>-related,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CC7A95" w:rsidRPr="00DB5C64">
        <w:rPr>
          <w:rFonts w:asciiTheme="majorBidi" w:hAnsiTheme="majorBidi" w:cstheme="majorBidi"/>
          <w:color w:val="000000" w:themeColor="text1"/>
          <w:sz w:val="20"/>
          <w:szCs w:val="20"/>
        </w:rPr>
        <w:t>team</w:t>
      </w:r>
      <w:r w:rsidR="00996EAC" w:rsidRPr="00DB5C64">
        <w:rPr>
          <w:rFonts w:asciiTheme="majorBidi" w:hAnsiTheme="majorBidi" w:cstheme="majorBidi"/>
          <w:color w:val="000000" w:themeColor="text1"/>
          <w:sz w:val="20"/>
          <w:szCs w:val="20"/>
        </w:rPr>
        <w:t>-related</w:t>
      </w:r>
      <w:r w:rsidR="002030B0" w:rsidRPr="00DB5C64">
        <w:rPr>
          <w:rFonts w:asciiTheme="majorBidi" w:hAnsiTheme="majorBidi" w:cstheme="majorBidi"/>
          <w:color w:val="000000" w:themeColor="text1"/>
          <w:sz w:val="20"/>
          <w:szCs w:val="20"/>
        </w:rPr>
        <w:t xml:space="preserve"> </w:t>
      </w:r>
      <w:r w:rsidR="003009C3" w:rsidRPr="00DB5C64">
        <w:rPr>
          <w:rFonts w:asciiTheme="majorBidi" w:hAnsiTheme="majorBidi" w:cstheme="majorBidi"/>
          <w:color w:val="000000" w:themeColor="text1"/>
          <w:sz w:val="20"/>
          <w:szCs w:val="20"/>
        </w:rPr>
        <w:t>challenges</w:t>
      </w:r>
      <w:r w:rsidR="002030B0" w:rsidRPr="00DB5C64">
        <w:rPr>
          <w:rFonts w:asciiTheme="majorBidi" w:hAnsiTheme="majorBidi" w:cstheme="majorBidi"/>
          <w:color w:val="000000" w:themeColor="text1"/>
          <w:sz w:val="20"/>
          <w:szCs w:val="20"/>
        </w:rPr>
        <w:t xml:space="preserve"> </w:t>
      </w:r>
      <w:r w:rsidR="003009C3"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3009C3" w:rsidRPr="00DB5C64">
        <w:rPr>
          <w:rFonts w:asciiTheme="majorBidi" w:hAnsiTheme="majorBidi" w:cstheme="majorBidi"/>
          <w:color w:val="000000" w:themeColor="text1"/>
          <w:sz w:val="20"/>
          <w:szCs w:val="20"/>
        </w:rPr>
        <w:t>barriers</w:t>
      </w:r>
      <w:r w:rsidR="00996EAC"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254526" w:rsidRPr="00DB5C64">
        <w:rPr>
          <w:rFonts w:asciiTheme="majorBidi" w:hAnsiTheme="majorBidi" w:cstheme="majorBidi"/>
          <w:color w:val="000000" w:themeColor="text1"/>
          <w:sz w:val="20"/>
          <w:szCs w:val="20"/>
        </w:rPr>
        <w:t>Table 7</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presents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BB5D36" w:rsidRPr="00DB5C64">
        <w:rPr>
          <w:rFonts w:asciiTheme="majorBidi" w:hAnsiTheme="majorBidi" w:cstheme="majorBidi"/>
          <w:color w:val="000000" w:themeColor="text1"/>
          <w:sz w:val="20"/>
          <w:szCs w:val="20"/>
        </w:rPr>
        <w:t>RMICB</w:t>
      </w:r>
      <w:r w:rsidR="000C2F18"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their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categories.</w:t>
      </w:r>
      <w:r w:rsidR="00254526" w:rsidRPr="00DB5C64">
        <w:rPr>
          <w:rFonts w:asciiTheme="majorBidi" w:hAnsiTheme="majorBidi" w:cstheme="majorBidi"/>
          <w:color w:val="000000" w:themeColor="text1"/>
          <w:sz w:val="20"/>
          <w:szCs w:val="20"/>
        </w:rPr>
        <w:t xml:space="preserve"> </w:t>
      </w:r>
      <w:r w:rsidR="00254526" w:rsidRPr="00DB5C64">
        <w:rPr>
          <w:rFonts w:asciiTheme="majorBidi" w:hAnsiTheme="majorBidi" w:cstheme="majorBidi"/>
          <w:b/>
          <w:bCs/>
          <w:color w:val="000000" w:themeColor="text1"/>
          <w:sz w:val="20"/>
          <w:szCs w:val="20"/>
        </w:rPr>
        <w:t>Appendix A</w:t>
      </w:r>
      <w:r w:rsidR="00254526" w:rsidRPr="00DB5C64">
        <w:rPr>
          <w:rFonts w:asciiTheme="majorBidi" w:hAnsiTheme="majorBidi" w:cstheme="majorBidi"/>
          <w:color w:val="000000" w:themeColor="text1"/>
          <w:sz w:val="20"/>
          <w:szCs w:val="20"/>
        </w:rPr>
        <w:t xml:space="preserve"> shows the semi-structured interview questions. </w:t>
      </w:r>
    </w:p>
    <w:p w14:paraId="67CE895A" w14:textId="5018FB8A" w:rsidR="005A08C0" w:rsidRPr="00DB5C64" w:rsidRDefault="00233C75" w:rsidP="0040552A">
      <w:pPr>
        <w:spacing w:before="100" w:beforeAutospacing="1" w:after="120" w:line="480" w:lineRule="auto"/>
        <w:jc w:val="both"/>
        <w:outlineLvl w:val="2"/>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Identified</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RM</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P</w:t>
      </w:r>
      <w:r w:rsidR="00996EAC" w:rsidRPr="00DB5C64">
        <w:rPr>
          <w:rFonts w:asciiTheme="majorBidi" w:hAnsiTheme="majorBidi" w:cstheme="majorBidi"/>
          <w:b/>
          <w:bCs/>
          <w:i/>
          <w:iCs/>
          <w:color w:val="000000" w:themeColor="text1"/>
          <w:sz w:val="20"/>
          <w:szCs w:val="20"/>
          <w:shd w:val="clear" w:color="auto" w:fill="FFFFFF"/>
        </w:rPr>
        <w:t>ractices</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I</w:t>
      </w:r>
      <w:r w:rsidR="00996EAC" w:rsidRPr="00DB5C64">
        <w:rPr>
          <w:rFonts w:asciiTheme="majorBidi" w:hAnsiTheme="majorBidi" w:cstheme="majorBidi"/>
          <w:b/>
          <w:bCs/>
          <w:i/>
          <w:iCs/>
          <w:color w:val="000000" w:themeColor="text1"/>
          <w:sz w:val="20"/>
          <w:szCs w:val="20"/>
          <w:shd w:val="clear" w:color="auto" w:fill="FFFFFF"/>
        </w:rPr>
        <w:t>ndicators</w:t>
      </w:r>
    </w:p>
    <w:p w14:paraId="3202829F" w14:textId="15E65913" w:rsidR="005A08C0" w:rsidRPr="00DB5C64" w:rsidRDefault="00C02516" w:rsidP="0040552A">
      <w:pPr>
        <w:shd w:val="clear" w:color="auto" w:fill="FFFFFF"/>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section,</w:t>
      </w:r>
      <w:r w:rsidR="002030B0" w:rsidRPr="00DB5C64">
        <w:rPr>
          <w:rFonts w:asciiTheme="majorBidi" w:hAnsiTheme="majorBidi" w:cstheme="majorBidi"/>
          <w:color w:val="000000" w:themeColor="text1"/>
          <w:sz w:val="20"/>
          <w:szCs w:val="20"/>
          <w:shd w:val="clear" w:color="auto" w:fill="FFFFFF"/>
        </w:rPr>
        <w:t xml:space="preserve"> </w:t>
      </w:r>
      <w:bookmarkStart w:id="18" w:name="_Hlk95090976"/>
      <w:r w:rsidR="005A08C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main</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indicators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outlined,</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along</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factors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indicators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rectifiers).</w:t>
      </w:r>
      <w:r w:rsidR="002030B0" w:rsidRPr="00DB5C64">
        <w:rPr>
          <w:rFonts w:asciiTheme="majorBidi" w:hAnsiTheme="majorBidi" w:cstheme="majorBidi"/>
          <w:color w:val="000000" w:themeColor="text1"/>
          <w:sz w:val="20"/>
          <w:szCs w:val="20"/>
          <w:shd w:val="clear" w:color="auto" w:fill="FFFFFF"/>
        </w:rPr>
        <w:t xml:space="preserve"> </w:t>
      </w:r>
      <w:r w:rsidR="0076712B" w:rsidRPr="00DB5C64">
        <w:rPr>
          <w:rFonts w:asciiTheme="majorBidi" w:hAnsiTheme="majorBidi" w:cstheme="majorBidi"/>
          <w:color w:val="000000" w:themeColor="text1"/>
          <w:sz w:val="20"/>
          <w:szCs w:val="20"/>
          <w:shd w:val="clear" w:color="auto" w:fill="FFFFFF"/>
        </w:rPr>
        <w:t>The d</w:t>
      </w:r>
      <w:r w:rsidR="005A08C0" w:rsidRPr="00DB5C64">
        <w:rPr>
          <w:rFonts w:asciiTheme="majorBidi" w:hAnsiTheme="majorBidi" w:cstheme="majorBidi"/>
          <w:color w:val="000000" w:themeColor="text1"/>
          <w:sz w:val="20"/>
          <w:szCs w:val="20"/>
          <w:shd w:val="clear" w:color="auto" w:fill="FFFFFF"/>
        </w:rPr>
        <w:t>etails</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indicator</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provided</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following</w:t>
      </w:r>
      <w:r w:rsidR="002030B0" w:rsidRPr="00DB5C64">
        <w:rPr>
          <w:rFonts w:asciiTheme="majorBidi" w:hAnsiTheme="majorBidi" w:cstheme="majorBidi"/>
          <w:color w:val="000000" w:themeColor="text1"/>
          <w:sz w:val="20"/>
          <w:szCs w:val="20"/>
          <w:shd w:val="clear" w:color="auto" w:fill="FFFFFF"/>
        </w:rPr>
        <w:t xml:space="preserve"> </w:t>
      </w:r>
      <w:r w:rsidR="005A08C0" w:rsidRPr="00DB5C64">
        <w:rPr>
          <w:rFonts w:asciiTheme="majorBidi" w:hAnsiTheme="majorBidi" w:cstheme="majorBidi"/>
          <w:color w:val="000000" w:themeColor="text1"/>
          <w:sz w:val="20"/>
          <w:szCs w:val="20"/>
          <w:shd w:val="clear" w:color="auto" w:fill="FFFFFF"/>
        </w:rPr>
        <w:t>subsections.</w:t>
      </w:r>
    </w:p>
    <w:p w14:paraId="2D7CFBF1" w14:textId="62E96BE5" w:rsidR="00996EAC" w:rsidRPr="00DB5C64" w:rsidRDefault="00996EAC" w:rsidP="0040552A">
      <w:pPr>
        <w:pStyle w:val="ListParagraph"/>
        <w:numPr>
          <w:ilvl w:val="0"/>
          <w:numId w:val="24"/>
        </w:numPr>
        <w:spacing w:before="120" w:after="120" w:line="480" w:lineRule="auto"/>
        <w:ind w:left="360"/>
        <w:jc w:val="both"/>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Stakeholders</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Involvement</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Level</w:t>
      </w:r>
    </w:p>
    <w:p w14:paraId="0BAB7D40" w14:textId="0A1AF608" w:rsidR="002233B6" w:rsidRPr="00DB5C64" w:rsidRDefault="00C02516" w:rsidP="0040552A">
      <w:pPr>
        <w:shd w:val="clear" w:color="auto" w:fill="FFFFFF" w:themeFill="background1"/>
        <w:spacing w:after="24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effectively</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manage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must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involved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all</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stages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starting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initial</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assessment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risks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through</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allocation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monitoring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controlling.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context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include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managers,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contractors,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clients,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consultants,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etc.</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these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represents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lastRenderedPageBreak/>
        <w:t>different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role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responsibility</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within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organization</w:t>
      </w:r>
      <w:r w:rsidR="000C2F18" w:rsidRPr="00DB5C64">
        <w:rPr>
          <w:rFonts w:asciiTheme="majorBidi" w:hAnsiTheme="majorBidi" w:cstheme="majorBidi"/>
          <w:color w:val="000000" w:themeColor="text1"/>
          <w:sz w:val="20"/>
          <w:szCs w:val="20"/>
          <w:shd w:val="clear" w:color="auto" w:fill="FFFFFF"/>
        </w:rPr>
        <w:t>. T</w:t>
      </w:r>
      <w:r w:rsidR="002233B6" w:rsidRPr="00DB5C64">
        <w:rPr>
          <w:rFonts w:asciiTheme="majorBidi" w:hAnsiTheme="majorBidi" w:cstheme="majorBidi"/>
          <w:color w:val="000000" w:themeColor="text1"/>
          <w:sz w:val="20"/>
          <w:szCs w:val="20"/>
          <w:shd w:val="clear" w:color="auto" w:fill="FFFFFF"/>
        </w:rPr>
        <w:t>hereby</w:t>
      </w:r>
      <w:r w:rsidR="000C2F18"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involvement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processes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can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provide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numerous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benefits.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Some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these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include</w:t>
      </w:r>
      <w:r w:rsidR="002030B0"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w:t>
      </w:r>
      <w:proofErr w:type="spellStart"/>
      <w:r w:rsidR="0007058A" w:rsidRPr="00DB5C64">
        <w:rPr>
          <w:rFonts w:asciiTheme="majorBidi" w:hAnsiTheme="majorBidi" w:cstheme="majorBidi"/>
          <w:color w:val="000000" w:themeColor="text1"/>
          <w:sz w:val="20"/>
          <w:szCs w:val="20"/>
        </w:rPr>
        <w:t>Loosemore</w:t>
      </w:r>
      <w:proofErr w:type="spellEnd"/>
      <w:r w:rsidR="00C121E8" w:rsidRPr="00DB5C64">
        <w:rPr>
          <w:rFonts w:asciiTheme="majorBidi" w:hAnsiTheme="majorBidi" w:cstheme="majorBidi"/>
          <w:color w:val="000000" w:themeColor="text1"/>
          <w:sz w:val="20"/>
          <w:szCs w:val="20"/>
        </w:rPr>
        <w:t xml:space="preserve"> et al. </w:t>
      </w:r>
      <w:r w:rsidR="0007058A" w:rsidRPr="00DB5C64">
        <w:rPr>
          <w:rFonts w:asciiTheme="majorBidi" w:hAnsiTheme="majorBidi" w:cstheme="majorBidi"/>
          <w:color w:val="000000" w:themeColor="text1"/>
          <w:sz w:val="20"/>
          <w:szCs w:val="20"/>
        </w:rPr>
        <w:t>2012)</w:t>
      </w:r>
      <w:r w:rsidR="002233B6"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improving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relationships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between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parties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involved,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better</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understanding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opportunity</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responsibilities,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increasing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transparency</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decisions.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According</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involvement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processes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depends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two</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factors,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namely:</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relative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significance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1F3E17" w:rsidRPr="00DB5C64">
        <w:rPr>
          <w:rFonts w:asciiTheme="majorBidi" w:hAnsiTheme="majorBidi" w:cstheme="majorBidi"/>
          <w:color w:val="000000" w:themeColor="text1"/>
          <w:sz w:val="20"/>
          <w:szCs w:val="20"/>
          <w:shd w:val="clear" w:color="auto" w:fill="FFFFFF"/>
        </w:rPr>
        <w:t>stakeholder</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0C2F18" w:rsidRPr="00DB5C64">
        <w:rPr>
          <w:rFonts w:asciiTheme="majorBidi" w:hAnsiTheme="majorBidi" w:cstheme="majorBidi"/>
          <w:color w:val="000000" w:themeColor="text1"/>
          <w:sz w:val="20"/>
          <w:szCs w:val="20"/>
          <w:shd w:val="clear" w:color="auto" w:fill="FFFFFF"/>
        </w:rPr>
        <w:t xml:space="preserve">the </w:t>
      </w:r>
      <w:r w:rsidR="002233B6" w:rsidRPr="00DB5C64">
        <w:rPr>
          <w:rFonts w:asciiTheme="majorBidi" w:hAnsiTheme="majorBidi" w:cstheme="majorBidi"/>
          <w:color w:val="000000" w:themeColor="text1"/>
          <w:sz w:val="20"/>
          <w:szCs w:val="20"/>
          <w:shd w:val="clear" w:color="auto" w:fill="FFFFFF"/>
        </w:rPr>
        <w:t>other</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(LS)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interest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have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2233B6" w:rsidRPr="00DB5C64">
        <w:rPr>
          <w:rFonts w:asciiTheme="majorBidi" w:hAnsiTheme="majorBidi" w:cstheme="majorBidi"/>
          <w:color w:val="000000" w:themeColor="text1"/>
          <w:sz w:val="20"/>
          <w:szCs w:val="20"/>
          <w:shd w:val="clear" w:color="auto" w:fill="FFFFFF"/>
        </w:rPr>
        <w:t>(LI).</w:t>
      </w:r>
    </w:p>
    <w:p w14:paraId="0141E48A" w14:textId="1B4B4DA0" w:rsidR="00996EAC" w:rsidRPr="00DB5C64" w:rsidRDefault="00996EAC" w:rsidP="0040552A">
      <w:pPr>
        <w:pStyle w:val="ListParagraph"/>
        <w:numPr>
          <w:ilvl w:val="0"/>
          <w:numId w:val="24"/>
        </w:numPr>
        <w:spacing w:after="120" w:line="480" w:lineRule="auto"/>
        <w:ind w:left="360"/>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Organization</w:t>
      </w:r>
      <w:r w:rsidR="00685B62" w:rsidRPr="00DB5C64">
        <w:rPr>
          <w:rFonts w:asciiTheme="majorBidi" w:hAnsiTheme="majorBidi" w:cstheme="majorBidi"/>
          <w:i/>
          <w:iCs/>
          <w:color w:val="000000" w:themeColor="text1"/>
          <w:sz w:val="20"/>
          <w:szCs w:val="20"/>
          <w:shd w:val="clear" w:color="auto" w:fill="FFFFFF"/>
        </w:rPr>
        <w:t>al</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Communication</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Level</w:t>
      </w:r>
      <w:r w:rsidR="002030B0" w:rsidRPr="00DB5C64">
        <w:rPr>
          <w:rFonts w:asciiTheme="majorBidi" w:hAnsiTheme="majorBidi" w:cstheme="majorBidi"/>
          <w:i/>
          <w:iCs/>
          <w:color w:val="000000" w:themeColor="text1"/>
          <w:sz w:val="20"/>
          <w:szCs w:val="20"/>
          <w:shd w:val="clear" w:color="auto" w:fill="FFFFFF"/>
        </w:rPr>
        <w:t xml:space="preserve"> </w:t>
      </w:r>
    </w:p>
    <w:p w14:paraId="292D6E2C" w14:textId="6D17A2BD" w:rsidR="00996EAC" w:rsidRPr="00DB5C64" w:rsidRDefault="00C02516" w:rsidP="0040552A">
      <w:pPr>
        <w:spacing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refers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sharing</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information,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takes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place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throughout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course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rPr>
        <w:t>Project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communication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processes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are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designed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ensure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proper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production,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collection,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dissemination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information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related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685B62"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project</w:t>
      </w:r>
      <w:r w:rsidR="002030B0" w:rsidRPr="00DB5C64">
        <w:rPr>
          <w:rFonts w:asciiTheme="majorBidi" w:hAnsiTheme="majorBidi" w:cstheme="majorBidi"/>
          <w:color w:val="000000" w:themeColor="text1"/>
          <w:sz w:val="20"/>
          <w:szCs w:val="20"/>
        </w:rPr>
        <w:t xml:space="preserve"> </w:t>
      </w:r>
      <w:r w:rsidR="0007058A" w:rsidRPr="00DB5C64">
        <w:rPr>
          <w:rFonts w:asciiTheme="majorBidi" w:hAnsiTheme="majorBidi" w:cstheme="majorBidi"/>
          <w:color w:val="000000" w:themeColor="text1"/>
          <w:sz w:val="20"/>
          <w:szCs w:val="20"/>
        </w:rPr>
        <w:t>(</w:t>
      </w:r>
      <w:proofErr w:type="spellStart"/>
      <w:r w:rsidR="0007058A" w:rsidRPr="00DB5C64">
        <w:rPr>
          <w:rFonts w:asciiTheme="majorBidi" w:hAnsiTheme="majorBidi" w:cstheme="majorBidi"/>
          <w:color w:val="000000" w:themeColor="text1"/>
          <w:sz w:val="20"/>
          <w:szCs w:val="20"/>
        </w:rPr>
        <w:t>Steinheider</w:t>
      </w:r>
      <w:proofErr w:type="spellEnd"/>
      <w:r w:rsidR="0007058A" w:rsidRPr="00DB5C64">
        <w:rPr>
          <w:rFonts w:asciiTheme="majorBidi" w:hAnsiTheme="majorBidi" w:cstheme="majorBidi"/>
          <w:color w:val="000000" w:themeColor="text1"/>
          <w:sz w:val="20"/>
          <w:szCs w:val="20"/>
        </w:rPr>
        <w:t xml:space="preserve"> </w:t>
      </w:r>
      <w:r w:rsidR="00C121E8" w:rsidRPr="00DB5C64">
        <w:rPr>
          <w:rFonts w:asciiTheme="majorBidi" w:hAnsiTheme="majorBidi" w:cstheme="majorBidi"/>
          <w:color w:val="000000" w:themeColor="text1"/>
          <w:sz w:val="20"/>
          <w:szCs w:val="20"/>
        </w:rPr>
        <w:t>and</w:t>
      </w:r>
      <w:r w:rsidR="0007058A" w:rsidRPr="00DB5C64">
        <w:rPr>
          <w:rFonts w:asciiTheme="majorBidi" w:hAnsiTheme="majorBidi" w:cstheme="majorBidi"/>
          <w:color w:val="000000" w:themeColor="text1"/>
          <w:sz w:val="20"/>
          <w:szCs w:val="20"/>
        </w:rPr>
        <w:t xml:space="preserve"> Al-</w:t>
      </w:r>
      <w:proofErr w:type="spellStart"/>
      <w:r w:rsidR="0007058A" w:rsidRPr="00DB5C64">
        <w:rPr>
          <w:rFonts w:asciiTheme="majorBidi" w:hAnsiTheme="majorBidi" w:cstheme="majorBidi"/>
          <w:color w:val="000000" w:themeColor="text1"/>
          <w:sz w:val="20"/>
          <w:szCs w:val="20"/>
        </w:rPr>
        <w:t>Hawamdeh</w:t>
      </w:r>
      <w:proofErr w:type="spellEnd"/>
      <w:r w:rsidR="0007058A" w:rsidRPr="00DB5C64">
        <w:rPr>
          <w:rFonts w:asciiTheme="majorBidi" w:hAnsiTheme="majorBidi" w:cstheme="majorBidi"/>
          <w:color w:val="000000" w:themeColor="text1"/>
          <w:sz w:val="20"/>
          <w:szCs w:val="20"/>
        </w:rPr>
        <w:t xml:space="preserve"> 2004)</w:t>
      </w:r>
      <w:r w:rsidR="00996EAC"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plays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vital</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role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success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project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0C2F18" w:rsidRPr="00DB5C64">
        <w:rPr>
          <w:rFonts w:asciiTheme="majorBidi" w:hAnsiTheme="majorBidi" w:cstheme="majorBidi"/>
          <w:color w:val="000000" w:themeColor="text1"/>
          <w:sz w:val="20"/>
          <w:szCs w:val="20"/>
        </w:rPr>
        <w:t xml:space="preserve">has </w:t>
      </w:r>
      <w:r w:rsidR="00996EAC"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great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impact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on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its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stakeholders</w:t>
      </w:r>
      <w:r w:rsidR="002030B0" w:rsidRPr="00DB5C64">
        <w:rPr>
          <w:rFonts w:asciiTheme="majorBidi" w:hAnsiTheme="majorBidi" w:cstheme="majorBidi"/>
          <w:color w:val="000000" w:themeColor="text1"/>
          <w:sz w:val="20"/>
          <w:szCs w:val="20"/>
        </w:rPr>
        <w:t xml:space="preserve"> </w:t>
      </w:r>
      <w:r w:rsidR="0007058A" w:rsidRPr="00DB5C64">
        <w:rPr>
          <w:rFonts w:asciiTheme="majorBidi" w:hAnsiTheme="majorBidi" w:cstheme="majorBidi"/>
          <w:color w:val="000000" w:themeColor="text1"/>
          <w:sz w:val="20"/>
          <w:szCs w:val="20"/>
        </w:rPr>
        <w:t>(El-</w:t>
      </w:r>
      <w:proofErr w:type="spellStart"/>
      <w:r w:rsidR="0007058A" w:rsidRPr="00DB5C64">
        <w:rPr>
          <w:rFonts w:asciiTheme="majorBidi" w:hAnsiTheme="majorBidi" w:cstheme="majorBidi"/>
          <w:color w:val="000000" w:themeColor="text1"/>
          <w:sz w:val="20"/>
          <w:szCs w:val="20"/>
        </w:rPr>
        <w:t>Saboni</w:t>
      </w:r>
      <w:proofErr w:type="spellEnd"/>
      <w:r w:rsidR="00C121E8" w:rsidRPr="00DB5C64">
        <w:rPr>
          <w:rFonts w:asciiTheme="majorBidi" w:hAnsiTheme="majorBidi" w:cstheme="majorBidi"/>
          <w:color w:val="000000" w:themeColor="text1"/>
          <w:sz w:val="20"/>
          <w:szCs w:val="20"/>
        </w:rPr>
        <w:t xml:space="preserve"> et al.</w:t>
      </w:r>
      <w:r w:rsidR="0007058A" w:rsidRPr="00DB5C64">
        <w:rPr>
          <w:rFonts w:asciiTheme="majorBidi" w:hAnsiTheme="majorBidi" w:cstheme="majorBidi"/>
          <w:color w:val="000000" w:themeColor="text1"/>
          <w:sz w:val="20"/>
          <w:szCs w:val="20"/>
        </w:rPr>
        <w:t xml:space="preserve"> 2009)</w:t>
      </w:r>
      <w:r w:rsidR="00996EAC" w:rsidRPr="00DB5C64">
        <w:rPr>
          <w:rFonts w:asciiTheme="majorBidi" w:hAnsiTheme="majorBidi" w:cstheme="majorBidi"/>
          <w:color w:val="000000" w:themeColor="text1"/>
          <w:sz w:val="20"/>
          <w:szCs w:val="20"/>
        </w:rPr>
        <w:t>.</w:t>
      </w:r>
      <w:r w:rsidR="00FB52A1"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greater</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number</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members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team</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its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more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crucial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communications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will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be</w:t>
      </w:r>
      <w:r w:rsidR="00996983"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w:t>
      </w:r>
      <w:proofErr w:type="spellStart"/>
      <w:r w:rsidR="0007058A" w:rsidRPr="00DB5C64">
        <w:rPr>
          <w:rFonts w:asciiTheme="majorBidi" w:hAnsiTheme="majorBidi" w:cstheme="majorBidi"/>
          <w:color w:val="000000" w:themeColor="text1"/>
          <w:sz w:val="20"/>
          <w:szCs w:val="20"/>
        </w:rPr>
        <w:t>Shakeri</w:t>
      </w:r>
      <w:proofErr w:type="spellEnd"/>
      <w:r w:rsidR="0007058A" w:rsidRPr="00DB5C64">
        <w:rPr>
          <w:rFonts w:asciiTheme="majorBidi" w:hAnsiTheme="majorBidi" w:cstheme="majorBidi"/>
          <w:color w:val="000000" w:themeColor="text1"/>
          <w:sz w:val="20"/>
          <w:szCs w:val="20"/>
        </w:rPr>
        <w:t xml:space="preserve"> </w:t>
      </w:r>
      <w:r w:rsidR="00C121E8" w:rsidRPr="00DB5C64">
        <w:rPr>
          <w:rFonts w:asciiTheme="majorBidi" w:hAnsiTheme="majorBidi" w:cstheme="majorBidi"/>
          <w:color w:val="000000" w:themeColor="text1"/>
          <w:sz w:val="20"/>
          <w:szCs w:val="20"/>
        </w:rPr>
        <w:t>and</w:t>
      </w:r>
      <w:r w:rsidR="0007058A" w:rsidRPr="00DB5C64">
        <w:rPr>
          <w:rFonts w:asciiTheme="majorBidi" w:hAnsiTheme="majorBidi" w:cstheme="majorBidi"/>
          <w:color w:val="000000" w:themeColor="text1"/>
          <w:sz w:val="20"/>
          <w:szCs w:val="20"/>
        </w:rPr>
        <w:t xml:space="preserve"> </w:t>
      </w:r>
      <w:proofErr w:type="spellStart"/>
      <w:r w:rsidR="0007058A" w:rsidRPr="00DB5C64">
        <w:rPr>
          <w:rFonts w:asciiTheme="majorBidi" w:hAnsiTheme="majorBidi" w:cstheme="majorBidi"/>
          <w:color w:val="000000" w:themeColor="text1"/>
          <w:sz w:val="20"/>
          <w:szCs w:val="20"/>
        </w:rPr>
        <w:t>Khalilzadeh</w:t>
      </w:r>
      <w:proofErr w:type="spellEnd"/>
      <w:r w:rsidR="00C121E8" w:rsidRPr="00DB5C64">
        <w:rPr>
          <w:rFonts w:asciiTheme="majorBidi" w:hAnsiTheme="majorBidi" w:cstheme="majorBidi"/>
          <w:color w:val="000000" w:themeColor="text1"/>
          <w:sz w:val="20"/>
          <w:szCs w:val="20"/>
        </w:rPr>
        <w:t xml:space="preserve"> </w:t>
      </w:r>
      <w:r w:rsidR="0007058A" w:rsidRPr="00DB5C64">
        <w:rPr>
          <w:rFonts w:asciiTheme="majorBidi" w:hAnsiTheme="majorBidi" w:cstheme="majorBidi"/>
          <w:color w:val="000000" w:themeColor="text1"/>
          <w:sz w:val="20"/>
          <w:szCs w:val="20"/>
        </w:rPr>
        <w:t>2020)</w:t>
      </w:r>
      <w:r w:rsidR="00996EAC"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According</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76712B" w:rsidRPr="00DB5C64">
        <w:rPr>
          <w:rFonts w:asciiTheme="majorBidi" w:hAnsiTheme="majorBidi" w:cstheme="majorBidi"/>
          <w:color w:val="000000" w:themeColor="text1"/>
          <w:sz w:val="20"/>
          <w:szCs w:val="20"/>
          <w:shd w:val="clear" w:color="auto" w:fill="FFFFFF"/>
        </w:rPr>
        <w:t xml:space="preserve">the </w:t>
      </w:r>
      <w:r w:rsidR="00685B62" w:rsidRPr="00DB5C64">
        <w:rPr>
          <w:rFonts w:asciiTheme="majorBidi" w:hAnsiTheme="majorBidi" w:cstheme="majorBidi"/>
          <w:color w:val="000000" w:themeColor="text1"/>
          <w:sz w:val="20"/>
          <w:szCs w:val="20"/>
          <w:shd w:val="clear" w:color="auto" w:fill="FFFFFF"/>
        </w:rPr>
        <w:t>organizational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processes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depends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two</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factors,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namely:</w:t>
      </w:r>
      <w:r w:rsidR="002030B0" w:rsidRPr="00DB5C64">
        <w:rPr>
          <w:rFonts w:asciiTheme="majorBidi" w:hAnsiTheme="majorBidi" w:cstheme="majorBidi"/>
          <w:color w:val="000000" w:themeColor="text1"/>
          <w:sz w:val="20"/>
          <w:szCs w:val="20"/>
          <w:shd w:val="clear" w:color="auto" w:fill="FFFFFF"/>
        </w:rPr>
        <w:t xml:space="preserve"> </w:t>
      </w:r>
      <w:r w:rsidR="0076712B" w:rsidRPr="00DB5C64">
        <w:rPr>
          <w:rFonts w:asciiTheme="majorBidi" w:hAnsiTheme="majorBidi" w:cstheme="majorBidi"/>
          <w:color w:val="000000" w:themeColor="text1"/>
          <w:sz w:val="20"/>
          <w:szCs w:val="20"/>
          <w:shd w:val="clear" w:color="auto" w:fill="FFFFFF"/>
        </w:rPr>
        <w:t xml:space="preserve">organizational </w:t>
      </w:r>
      <w:r w:rsidR="00996EAC"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culture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(OCC),</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usability</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tools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(CT).</w:t>
      </w:r>
    </w:p>
    <w:p w14:paraId="4EE86773" w14:textId="625BCC7C" w:rsidR="00996EAC" w:rsidRPr="00DB5C64" w:rsidRDefault="00996EAC" w:rsidP="0040552A">
      <w:pPr>
        <w:pStyle w:val="ListParagraph"/>
        <w:numPr>
          <w:ilvl w:val="0"/>
          <w:numId w:val="24"/>
        </w:numPr>
        <w:spacing w:after="120" w:line="480" w:lineRule="auto"/>
        <w:ind w:left="360"/>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Risk</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Culture</w:t>
      </w:r>
      <w:r w:rsidR="002030B0" w:rsidRPr="00DB5C64">
        <w:rPr>
          <w:rFonts w:asciiTheme="majorBidi" w:hAnsiTheme="majorBidi" w:cstheme="majorBidi"/>
          <w:i/>
          <w:iCs/>
          <w:color w:val="000000" w:themeColor="text1"/>
          <w:sz w:val="20"/>
          <w:szCs w:val="20"/>
          <w:shd w:val="clear" w:color="auto" w:fill="FFFFFF"/>
        </w:rPr>
        <w:t xml:space="preserve"> </w:t>
      </w:r>
    </w:p>
    <w:p w14:paraId="06CD293D" w14:textId="50794940" w:rsidR="000503A9" w:rsidRPr="00DB5C64" w:rsidRDefault="00C02516" w:rsidP="00254526">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concept</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culture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refers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group</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people's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values,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beliefs,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attitudes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concerning</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risk</w:t>
      </w:r>
      <w:r w:rsidR="00996983" w:rsidRPr="00DB5C64">
        <w:rPr>
          <w:rFonts w:asciiTheme="majorBidi" w:eastAsia="Times New Roman" w:hAnsiTheme="majorBidi" w:cstheme="majorBidi"/>
          <w:color w:val="000000" w:themeColor="text1"/>
          <w:sz w:val="20"/>
          <w:szCs w:val="20"/>
          <w:lang w:eastAsia="en-GB"/>
        </w:rPr>
        <w:t xml:space="preserve"> </w:t>
      </w:r>
      <w:r w:rsidR="0007058A" w:rsidRPr="00DB5C64">
        <w:rPr>
          <w:rFonts w:asciiTheme="majorBidi" w:hAnsiTheme="majorBidi" w:cstheme="majorBidi"/>
          <w:color w:val="000000" w:themeColor="text1"/>
          <w:sz w:val="20"/>
          <w:szCs w:val="20"/>
        </w:rPr>
        <w:t>(Levy, Lamarre, &amp; Twining, 2010)</w:t>
      </w:r>
      <w:r w:rsidR="002E2C2C"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Managers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directors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responsible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communicating</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organization's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culture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setting</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tone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compliance.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Based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interviews,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culture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organization</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is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determined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by</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two</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factors,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namely:</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willingness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0C2F18" w:rsidRPr="00DB5C64">
        <w:rPr>
          <w:rFonts w:asciiTheme="majorBidi" w:eastAsia="Times New Roman" w:hAnsiTheme="majorBidi" w:cstheme="majorBidi"/>
          <w:color w:val="000000" w:themeColor="text1"/>
          <w:sz w:val="20"/>
          <w:szCs w:val="20"/>
          <w:lang w:eastAsia="en-GB"/>
        </w:rPr>
        <w:t xml:space="preserve">collaborate </w:t>
      </w:r>
      <w:r w:rsidR="002E2C2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knowledge</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sharing</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(WCKS),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conflict</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values</w:t>
      </w:r>
      <w:r w:rsidR="002030B0" w:rsidRPr="00DB5C64">
        <w:rPr>
          <w:rFonts w:asciiTheme="majorBidi" w:eastAsia="Times New Roman" w:hAnsiTheme="majorBidi" w:cstheme="majorBidi"/>
          <w:color w:val="000000" w:themeColor="text1"/>
          <w:sz w:val="20"/>
          <w:szCs w:val="20"/>
          <w:lang w:eastAsia="en-GB"/>
        </w:rPr>
        <w:t xml:space="preserve"> </w:t>
      </w:r>
      <w:r w:rsidR="002E2C2C" w:rsidRPr="00DB5C64">
        <w:rPr>
          <w:rFonts w:asciiTheme="majorBidi" w:eastAsia="Times New Roman" w:hAnsiTheme="majorBidi" w:cstheme="majorBidi"/>
          <w:color w:val="000000" w:themeColor="text1"/>
          <w:sz w:val="20"/>
          <w:szCs w:val="20"/>
          <w:lang w:eastAsia="en-GB"/>
        </w:rPr>
        <w:t>(CV).</w:t>
      </w:r>
    </w:p>
    <w:p w14:paraId="583F89B5" w14:textId="3D3AEE03" w:rsidR="00996EAC" w:rsidRPr="00DB5C64" w:rsidRDefault="00996EAC" w:rsidP="0040552A">
      <w:pPr>
        <w:pStyle w:val="ListParagraph"/>
        <w:numPr>
          <w:ilvl w:val="0"/>
          <w:numId w:val="24"/>
        </w:numPr>
        <w:spacing w:after="120" w:line="480" w:lineRule="auto"/>
        <w:ind w:left="360"/>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Risk</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Management</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Training</w:t>
      </w:r>
      <w:r w:rsidR="002030B0" w:rsidRPr="00DB5C64">
        <w:rPr>
          <w:rFonts w:asciiTheme="majorBidi" w:hAnsiTheme="majorBidi" w:cstheme="majorBidi"/>
          <w:i/>
          <w:iCs/>
          <w:color w:val="000000" w:themeColor="text1"/>
          <w:sz w:val="20"/>
          <w:szCs w:val="20"/>
          <w:shd w:val="clear" w:color="auto" w:fill="FFFFFF"/>
        </w:rPr>
        <w:t xml:space="preserve"> </w:t>
      </w:r>
      <w:r w:rsidRPr="00DB5C64">
        <w:rPr>
          <w:rFonts w:asciiTheme="majorBidi" w:hAnsiTheme="majorBidi" w:cstheme="majorBidi"/>
          <w:i/>
          <w:iCs/>
          <w:color w:val="000000" w:themeColor="text1"/>
          <w:sz w:val="20"/>
          <w:szCs w:val="20"/>
          <w:shd w:val="clear" w:color="auto" w:fill="FFFFFF"/>
        </w:rPr>
        <w:t>Level</w:t>
      </w:r>
    </w:p>
    <w:p w14:paraId="512DB8D0" w14:textId="419D4777" w:rsidR="00996EAC" w:rsidRPr="00DB5C64" w:rsidRDefault="00C02516" w:rsidP="0040552A">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Risk</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training</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can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help</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improve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team's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ability</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manage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risk,</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develop</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more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robust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framework</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risk</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enhance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team's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confidence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risk</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tools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techniques.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results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interviews</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indicated</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that</w:t>
      </w:r>
      <w:r w:rsidR="002030B0" w:rsidRPr="00DB5C64">
        <w:rPr>
          <w:rFonts w:asciiTheme="majorBidi" w:hAnsiTheme="majorBidi" w:cstheme="majorBidi"/>
          <w:color w:val="000000" w:themeColor="text1"/>
          <w:sz w:val="20"/>
          <w:szCs w:val="20"/>
        </w:rPr>
        <w:t xml:space="preserve"> </w:t>
      </w:r>
      <w:r w:rsidR="00804FC3"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availability</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expertise</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training</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(AET</w:t>
      </w:r>
      <w:r w:rsidR="00804FC3" w:rsidRPr="00DB5C64">
        <w:rPr>
          <w:rFonts w:asciiTheme="majorBidi" w:hAnsiTheme="majorBidi" w:cstheme="majorBidi"/>
          <w:color w:val="000000" w:themeColor="text1"/>
          <w:sz w:val="20"/>
          <w:szCs w:val="20"/>
        </w:rPr>
        <w: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804FC3" w:rsidRPr="00DB5C64">
        <w:rPr>
          <w:rFonts w:asciiTheme="majorBidi" w:eastAsia="Times New Roman" w:hAnsiTheme="majorBidi" w:cstheme="majorBidi"/>
          <w:color w:val="000000" w:themeColor="text1"/>
          <w:sz w:val="20"/>
          <w:szCs w:val="20"/>
          <w:lang w:eastAsia="en-GB"/>
        </w:rPr>
        <w:t>(2)</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availability</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resources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(AR)</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factors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determining</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training</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projects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Iraq.</w:t>
      </w:r>
    </w:p>
    <w:p w14:paraId="6217DB14" w14:textId="2FAC0F54" w:rsidR="00996EAC" w:rsidRPr="00DB5C64" w:rsidRDefault="00996EAC" w:rsidP="0040552A">
      <w:pPr>
        <w:pStyle w:val="ListParagraph"/>
        <w:numPr>
          <w:ilvl w:val="0"/>
          <w:numId w:val="24"/>
        </w:numPr>
        <w:spacing w:before="120" w:after="120" w:line="480" w:lineRule="auto"/>
        <w:ind w:left="360"/>
        <w:outlineLvl w:val="3"/>
        <w:rPr>
          <w:rFonts w:asciiTheme="majorBidi" w:eastAsia="Times New Roman" w:hAnsiTheme="majorBidi" w:cstheme="majorBidi"/>
          <w:i/>
          <w:iCs/>
          <w:color w:val="000000" w:themeColor="text1"/>
          <w:sz w:val="20"/>
          <w:szCs w:val="20"/>
          <w:lang w:eastAsia="en-GB"/>
        </w:rPr>
      </w:pPr>
      <w:r w:rsidRPr="00DB5C64">
        <w:rPr>
          <w:rFonts w:asciiTheme="majorBidi" w:hAnsiTheme="majorBidi" w:cstheme="majorBidi"/>
          <w:i/>
          <w:iCs/>
          <w:color w:val="000000" w:themeColor="text1"/>
          <w:sz w:val="20"/>
          <w:szCs w:val="20"/>
          <w:shd w:val="clear" w:color="auto" w:fill="FFFFFF"/>
        </w:rPr>
        <w:t>Risk</w:t>
      </w:r>
      <w:r w:rsidR="002030B0" w:rsidRPr="00DB5C64">
        <w:rPr>
          <w:rFonts w:asciiTheme="majorBidi" w:eastAsia="Times New Roman" w:hAnsiTheme="majorBidi" w:cstheme="majorBidi"/>
          <w:i/>
          <w:iCs/>
          <w:color w:val="000000" w:themeColor="text1"/>
          <w:sz w:val="20"/>
          <w:szCs w:val="20"/>
          <w:lang w:eastAsia="en-GB"/>
        </w:rPr>
        <w:t xml:space="preserve"> </w:t>
      </w:r>
      <w:r w:rsidRPr="00DB5C64">
        <w:rPr>
          <w:rFonts w:asciiTheme="majorBidi" w:eastAsia="Times New Roman" w:hAnsiTheme="majorBidi" w:cstheme="majorBidi"/>
          <w:i/>
          <w:iCs/>
          <w:color w:val="000000" w:themeColor="text1"/>
          <w:sz w:val="20"/>
          <w:szCs w:val="20"/>
          <w:lang w:eastAsia="en-GB"/>
        </w:rPr>
        <w:t>Management</w:t>
      </w:r>
      <w:r w:rsidR="002030B0" w:rsidRPr="00DB5C64">
        <w:rPr>
          <w:rFonts w:asciiTheme="majorBidi" w:eastAsia="Times New Roman" w:hAnsiTheme="majorBidi" w:cstheme="majorBidi"/>
          <w:i/>
          <w:iCs/>
          <w:color w:val="000000" w:themeColor="text1"/>
          <w:sz w:val="20"/>
          <w:szCs w:val="20"/>
          <w:lang w:eastAsia="en-GB"/>
        </w:rPr>
        <w:t xml:space="preserve"> </w:t>
      </w:r>
      <w:r w:rsidRPr="00DB5C64">
        <w:rPr>
          <w:rFonts w:asciiTheme="majorBidi" w:eastAsia="Times New Roman" w:hAnsiTheme="majorBidi" w:cstheme="majorBidi"/>
          <w:i/>
          <w:iCs/>
          <w:color w:val="000000" w:themeColor="text1"/>
          <w:sz w:val="20"/>
          <w:szCs w:val="20"/>
          <w:lang w:eastAsia="en-GB"/>
        </w:rPr>
        <w:t>Polices</w:t>
      </w:r>
      <w:r w:rsidR="002030B0" w:rsidRPr="00DB5C64">
        <w:rPr>
          <w:rFonts w:asciiTheme="majorBidi" w:eastAsia="Times New Roman" w:hAnsiTheme="majorBidi" w:cstheme="majorBidi"/>
          <w:i/>
          <w:iCs/>
          <w:color w:val="000000" w:themeColor="text1"/>
          <w:sz w:val="20"/>
          <w:szCs w:val="20"/>
          <w:lang w:eastAsia="en-GB"/>
        </w:rPr>
        <w:t xml:space="preserve"> </w:t>
      </w:r>
    </w:p>
    <w:p w14:paraId="483C6E19" w14:textId="4903C2E0" w:rsidR="00996EAC" w:rsidRPr="00DB5C64" w:rsidRDefault="00C02516" w:rsidP="0040552A">
      <w:pPr>
        <w:spacing w:after="240" w:line="480" w:lineRule="auto"/>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lastRenderedPageBreak/>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purpose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polic</w:t>
      </w:r>
      <w:r w:rsidR="00804FC3" w:rsidRPr="00DB5C64">
        <w:rPr>
          <w:rFonts w:asciiTheme="majorBidi" w:eastAsia="Times New Roman" w:hAnsiTheme="majorBidi" w:cstheme="majorBidi"/>
          <w:color w:val="000000" w:themeColor="text1"/>
          <w:sz w:val="20"/>
          <w:szCs w:val="20"/>
          <w:lang w:eastAsia="en-GB"/>
        </w:rPr>
        <w:t>ies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provide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guidelines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regarding</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order</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help</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facilitate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achievement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corporate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goals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ensure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financial</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sustainability.</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Based</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interviews,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adoption</w:t>
      </w:r>
      <w:r w:rsidR="002030B0" w:rsidRPr="00DB5C64">
        <w:rPr>
          <w:rFonts w:asciiTheme="majorBidi" w:eastAsia="Times New Roman" w:hAnsiTheme="majorBidi" w:cstheme="majorBidi"/>
          <w:color w:val="000000" w:themeColor="text1"/>
          <w:sz w:val="20"/>
          <w:szCs w:val="20"/>
          <w:lang w:eastAsia="en-GB"/>
        </w:rPr>
        <w:t xml:space="preserve"> </w:t>
      </w:r>
      <w:r w:rsidR="00FB0AC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policies</w:t>
      </w:r>
      <w:r w:rsidR="002030B0" w:rsidRPr="00DB5C64">
        <w:rPr>
          <w:rFonts w:asciiTheme="majorBidi" w:eastAsia="Times New Roman" w:hAnsiTheme="majorBidi" w:cstheme="majorBidi"/>
          <w:color w:val="000000" w:themeColor="text1"/>
          <w:sz w:val="20"/>
          <w:szCs w:val="20"/>
          <w:lang w:eastAsia="en-GB"/>
        </w:rPr>
        <w:t xml:space="preserve"> </w:t>
      </w:r>
      <w:r w:rsidR="00FB0AC9" w:rsidRPr="00DB5C64">
        <w:rPr>
          <w:rFonts w:asciiTheme="majorBidi" w:eastAsia="Times New Roman" w:hAnsiTheme="majorBidi" w:cstheme="majorBidi"/>
          <w:color w:val="000000" w:themeColor="text1"/>
          <w:sz w:val="20"/>
          <w:szCs w:val="20"/>
          <w:lang w:eastAsia="en-GB"/>
        </w:rPr>
        <w:t>depends</w:t>
      </w:r>
      <w:r w:rsidR="002030B0" w:rsidRPr="00DB5C64">
        <w:rPr>
          <w:rFonts w:asciiTheme="majorBidi" w:eastAsia="Times New Roman" w:hAnsiTheme="majorBidi" w:cstheme="majorBidi"/>
          <w:color w:val="000000" w:themeColor="text1"/>
          <w:sz w:val="20"/>
          <w:szCs w:val="20"/>
          <w:lang w:eastAsia="en-GB"/>
        </w:rPr>
        <w:t xml:space="preserve"> </w:t>
      </w:r>
      <w:r w:rsidR="00FB0AC9" w:rsidRPr="00DB5C64">
        <w:rPr>
          <w:rFonts w:asciiTheme="majorBidi" w:eastAsia="Times New Roman" w:hAnsiTheme="majorBidi" w:cstheme="majorBidi"/>
          <w:color w:val="000000" w:themeColor="text1"/>
          <w:sz w:val="20"/>
          <w:szCs w:val="20"/>
          <w:lang w:eastAsia="en-GB"/>
        </w:rPr>
        <w:t>on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upper</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support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openness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(UMSO)</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adopt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policies;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(2)</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potential</w:t>
      </w:r>
      <w:r w:rsidR="002030B0" w:rsidRPr="00DB5C64">
        <w:rPr>
          <w:rFonts w:asciiTheme="majorBidi" w:hAnsiTheme="majorBidi" w:cstheme="majorBidi"/>
          <w:color w:val="000000" w:themeColor="text1"/>
          <w:sz w:val="20"/>
          <w:szCs w:val="20"/>
        </w:rPr>
        <w:t xml:space="preserve"> </w:t>
      </w:r>
      <w:r w:rsidR="00996EAC" w:rsidRPr="00DB5C64">
        <w:rPr>
          <w:rFonts w:asciiTheme="majorBidi" w:hAnsiTheme="majorBidi" w:cstheme="majorBidi"/>
          <w:color w:val="000000" w:themeColor="text1"/>
          <w:sz w:val="20"/>
          <w:szCs w:val="20"/>
        </w:rPr>
        <w:t>benefits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(RMPB).</w:t>
      </w:r>
    </w:p>
    <w:p w14:paraId="51589B22" w14:textId="2283E67F" w:rsidR="00996EAC" w:rsidRPr="00DB5C64" w:rsidRDefault="00996EAC" w:rsidP="0040552A">
      <w:pPr>
        <w:pStyle w:val="ListParagraph"/>
        <w:numPr>
          <w:ilvl w:val="0"/>
          <w:numId w:val="24"/>
        </w:numPr>
        <w:spacing w:after="120" w:line="480" w:lineRule="auto"/>
        <w:ind w:left="360"/>
        <w:outlineLvl w:val="3"/>
        <w:rPr>
          <w:rFonts w:asciiTheme="majorBidi" w:hAnsiTheme="majorBidi" w:cstheme="majorBidi"/>
          <w:i/>
          <w:iCs/>
          <w:color w:val="000000" w:themeColor="text1"/>
          <w:sz w:val="20"/>
          <w:szCs w:val="20"/>
          <w:shd w:val="clear" w:color="auto" w:fill="FFFFFF"/>
        </w:rPr>
      </w:pPr>
      <w:r w:rsidRPr="00DB5C64">
        <w:rPr>
          <w:rFonts w:asciiTheme="majorBidi" w:hAnsiTheme="majorBidi" w:cstheme="majorBidi"/>
          <w:i/>
          <w:iCs/>
          <w:color w:val="000000" w:themeColor="text1"/>
          <w:sz w:val="20"/>
          <w:szCs w:val="20"/>
          <w:shd w:val="clear" w:color="auto" w:fill="FFFFFF"/>
        </w:rPr>
        <w:t>Continuous</w:t>
      </w:r>
      <w:r w:rsidR="002030B0" w:rsidRPr="00DB5C64">
        <w:rPr>
          <w:rFonts w:asciiTheme="majorBidi" w:eastAsia="Times New Roman" w:hAnsiTheme="majorBidi" w:cstheme="majorBidi"/>
          <w:i/>
          <w:iCs/>
          <w:color w:val="000000" w:themeColor="text1"/>
          <w:sz w:val="20"/>
          <w:szCs w:val="20"/>
          <w:lang w:eastAsia="en-GB"/>
        </w:rPr>
        <w:t xml:space="preserve"> </w:t>
      </w:r>
      <w:r w:rsidRPr="00DB5C64">
        <w:rPr>
          <w:rFonts w:asciiTheme="majorBidi" w:eastAsia="Times New Roman" w:hAnsiTheme="majorBidi" w:cstheme="majorBidi"/>
          <w:i/>
          <w:iCs/>
          <w:color w:val="000000" w:themeColor="text1"/>
          <w:sz w:val="20"/>
          <w:szCs w:val="20"/>
          <w:lang w:eastAsia="en-GB"/>
        </w:rPr>
        <w:t>Risk</w:t>
      </w:r>
      <w:r w:rsidR="002030B0" w:rsidRPr="00DB5C64">
        <w:rPr>
          <w:rFonts w:asciiTheme="majorBidi" w:eastAsia="Times New Roman" w:hAnsiTheme="majorBidi" w:cstheme="majorBidi"/>
          <w:i/>
          <w:iCs/>
          <w:color w:val="000000" w:themeColor="text1"/>
          <w:sz w:val="20"/>
          <w:szCs w:val="20"/>
          <w:lang w:eastAsia="en-GB"/>
        </w:rPr>
        <w:t xml:space="preserve"> </w:t>
      </w:r>
      <w:r w:rsidRPr="00DB5C64">
        <w:rPr>
          <w:rFonts w:asciiTheme="majorBidi" w:eastAsia="Times New Roman" w:hAnsiTheme="majorBidi" w:cstheme="majorBidi"/>
          <w:i/>
          <w:iCs/>
          <w:color w:val="000000" w:themeColor="text1"/>
          <w:sz w:val="20"/>
          <w:szCs w:val="20"/>
          <w:lang w:eastAsia="en-GB"/>
        </w:rPr>
        <w:t>Monitoring</w:t>
      </w:r>
      <w:r w:rsidR="002030B0" w:rsidRPr="00DB5C64">
        <w:rPr>
          <w:rFonts w:asciiTheme="majorBidi" w:eastAsia="Times New Roman" w:hAnsiTheme="majorBidi" w:cstheme="majorBidi"/>
          <w:i/>
          <w:iCs/>
          <w:color w:val="000000" w:themeColor="text1"/>
          <w:sz w:val="20"/>
          <w:szCs w:val="20"/>
          <w:lang w:eastAsia="en-GB"/>
        </w:rPr>
        <w:t xml:space="preserve"> </w:t>
      </w:r>
      <w:r w:rsidRPr="00DB5C64">
        <w:rPr>
          <w:rFonts w:asciiTheme="majorBidi" w:eastAsia="Times New Roman" w:hAnsiTheme="majorBidi" w:cstheme="majorBidi"/>
          <w:i/>
          <w:iCs/>
          <w:color w:val="000000" w:themeColor="text1"/>
          <w:sz w:val="20"/>
          <w:szCs w:val="20"/>
          <w:lang w:eastAsia="en-GB"/>
        </w:rPr>
        <w:t>Level</w:t>
      </w:r>
      <w:r w:rsidR="002030B0" w:rsidRPr="00DB5C64">
        <w:rPr>
          <w:rFonts w:asciiTheme="majorBidi" w:eastAsia="Times New Roman" w:hAnsiTheme="majorBidi" w:cstheme="majorBidi"/>
          <w:i/>
          <w:iCs/>
          <w:color w:val="000000" w:themeColor="text1"/>
          <w:sz w:val="20"/>
          <w:szCs w:val="20"/>
          <w:lang w:eastAsia="en-GB"/>
        </w:rPr>
        <w:t xml:space="preserve"> </w:t>
      </w:r>
    </w:p>
    <w:p w14:paraId="2A4E4FCE" w14:textId="70323051" w:rsidR="00996EAC" w:rsidRPr="00DB5C64" w:rsidRDefault="00C02516"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eastAsia="Times New Roman" w:hAnsiTheme="majorBidi" w:cstheme="majorBidi"/>
          <w:color w:val="000000" w:themeColor="text1"/>
          <w:sz w:val="20"/>
          <w:szCs w:val="20"/>
          <w:lang w:eastAsia="en-GB"/>
        </w:rPr>
        <w:t xml:space="preserve">    </w:t>
      </w:r>
      <w:r w:rsidR="00921D0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 xml:space="preserve"> </w:t>
      </w:r>
      <w:r w:rsidR="000623D8" w:rsidRPr="00DB5C64">
        <w:rPr>
          <w:rFonts w:asciiTheme="majorBidi" w:eastAsia="Times New Roman" w:hAnsiTheme="majorBidi" w:cstheme="majorBidi"/>
          <w:color w:val="000000" w:themeColor="text1"/>
          <w:sz w:val="20"/>
          <w:szCs w:val="20"/>
          <w:lang w:eastAsia="en-GB"/>
        </w:rPr>
        <w:t>Continuous</w:t>
      </w:r>
      <w:r w:rsidR="002030B0" w:rsidRPr="00DB5C64">
        <w:rPr>
          <w:rFonts w:asciiTheme="majorBidi" w:eastAsia="Times New Roman" w:hAnsiTheme="majorBidi" w:cstheme="majorBidi"/>
          <w:color w:val="000000" w:themeColor="text1"/>
          <w:sz w:val="20"/>
          <w:szCs w:val="20"/>
          <w:lang w:eastAsia="en-GB"/>
        </w:rPr>
        <w:t xml:space="preserve"> </w:t>
      </w:r>
      <w:r w:rsidR="000623D8"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0623D8" w:rsidRPr="00DB5C64">
        <w:rPr>
          <w:rFonts w:asciiTheme="majorBidi" w:eastAsia="Times New Roman" w:hAnsiTheme="majorBidi" w:cstheme="majorBidi"/>
          <w:color w:val="000000" w:themeColor="text1"/>
          <w:sz w:val="20"/>
          <w:szCs w:val="20"/>
          <w:lang w:eastAsia="en-GB"/>
        </w:rPr>
        <w:t>monitoring</w:t>
      </w:r>
      <w:r w:rsidR="002030B0" w:rsidRPr="00DB5C64">
        <w:rPr>
          <w:rFonts w:asciiTheme="majorBidi" w:eastAsia="Times New Roman" w:hAnsiTheme="majorBidi" w:cstheme="majorBidi"/>
          <w:color w:val="000000" w:themeColor="text1"/>
          <w:sz w:val="20"/>
          <w:szCs w:val="20"/>
          <w:lang w:eastAsia="en-GB"/>
        </w:rPr>
        <w:t xml:space="preserve"> </w:t>
      </w:r>
      <w:r w:rsidR="000623D8"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DD1D5D"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comprehensive</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identifying</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uncontrolled</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risks</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prioritizing</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audit</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control</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procedures,</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supporting</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organizational</w:t>
      </w:r>
      <w:r w:rsidR="002030B0" w:rsidRPr="00DB5C64">
        <w:rPr>
          <w:rFonts w:asciiTheme="majorBidi" w:hAnsiTheme="majorBidi" w:cstheme="majorBidi"/>
          <w:color w:val="000000" w:themeColor="text1"/>
          <w:sz w:val="20"/>
          <w:szCs w:val="20"/>
          <w:shd w:val="clear" w:color="auto" w:fill="FFFFFF"/>
        </w:rPr>
        <w:t xml:space="preserve"> </w:t>
      </w:r>
      <w:r w:rsidR="000623D8" w:rsidRPr="00DB5C64">
        <w:rPr>
          <w:rFonts w:asciiTheme="majorBidi" w:hAnsiTheme="majorBidi" w:cstheme="majorBidi"/>
          <w:color w:val="000000" w:themeColor="text1"/>
          <w:sz w:val="20"/>
          <w:szCs w:val="20"/>
          <w:shd w:val="clear" w:color="auto" w:fill="FFFFFF"/>
        </w:rPr>
        <w:t>decision-making</w:t>
      </w:r>
      <w:r w:rsidR="00996983"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 xml:space="preserve">(Kott </w:t>
      </w:r>
      <w:r w:rsidR="00C121E8" w:rsidRPr="00DB5C64">
        <w:rPr>
          <w:rFonts w:asciiTheme="majorBidi" w:hAnsiTheme="majorBidi" w:cstheme="majorBidi"/>
          <w:color w:val="000000" w:themeColor="text1"/>
          <w:sz w:val="20"/>
          <w:szCs w:val="20"/>
        </w:rPr>
        <w:t>and</w:t>
      </w:r>
      <w:r w:rsidR="0007058A" w:rsidRPr="00DB5C64">
        <w:rPr>
          <w:rFonts w:asciiTheme="majorBidi" w:hAnsiTheme="majorBidi" w:cstheme="majorBidi"/>
          <w:color w:val="000000" w:themeColor="text1"/>
          <w:sz w:val="20"/>
          <w:szCs w:val="20"/>
        </w:rPr>
        <w:t xml:space="preserve"> Arnold 2013)</w:t>
      </w:r>
      <w:r w:rsidR="000623D8"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Clear</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monitoring</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processes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must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established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ensure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all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risk</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mitigation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efforts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working</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effective.</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crucial</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aspect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any</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process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must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0C2F18" w:rsidRPr="00DB5C64">
        <w:rPr>
          <w:rFonts w:asciiTheme="majorBidi" w:hAnsiTheme="majorBidi" w:cstheme="majorBidi"/>
          <w:color w:val="000000" w:themeColor="text1"/>
          <w:sz w:val="20"/>
          <w:szCs w:val="20"/>
          <w:shd w:val="clear" w:color="auto" w:fill="FFFFFF"/>
        </w:rPr>
        <w:t xml:space="preserve">a </w:t>
      </w:r>
      <w:r w:rsidR="00996EAC" w:rsidRPr="00DB5C64">
        <w:rPr>
          <w:rFonts w:asciiTheme="majorBidi" w:hAnsiTheme="majorBidi" w:cstheme="majorBidi"/>
          <w:color w:val="000000" w:themeColor="text1"/>
          <w:sz w:val="20"/>
          <w:szCs w:val="20"/>
          <w:shd w:val="clear" w:color="auto" w:fill="FFFFFF"/>
        </w:rPr>
        <w:t>continuous</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constantly</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evolving</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process</w:t>
      </w:r>
      <w:r w:rsidR="00996983"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(Moon 2016)</w:t>
      </w:r>
      <w:r w:rsidR="00996EAC"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results</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indicated</w:t>
      </w:r>
      <w:r w:rsidR="002030B0" w:rsidRPr="00DB5C64">
        <w:rPr>
          <w:rFonts w:asciiTheme="majorBidi" w:hAnsiTheme="majorBidi" w:cstheme="majorBidi"/>
          <w:color w:val="000000" w:themeColor="text1"/>
          <w:sz w:val="20"/>
          <w:szCs w:val="20"/>
          <w:shd w:val="clear" w:color="auto" w:fill="FFFFFF"/>
        </w:rPr>
        <w:t xml:space="preserve"> </w:t>
      </w:r>
      <w:r w:rsidR="009F6334"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rPr>
        <w:t>(1)</w:t>
      </w:r>
      <w:r w:rsidR="002030B0" w:rsidRPr="00DB5C64">
        <w:rPr>
          <w:rFonts w:asciiTheme="majorBidi" w:hAnsiTheme="majorBidi" w:cstheme="majorBidi"/>
          <w:color w:val="000000" w:themeColor="text1"/>
          <w:sz w:val="20"/>
          <w:szCs w:val="20"/>
        </w:rPr>
        <w:t xml:space="preserve"> </w:t>
      </w:r>
      <w:r w:rsidR="00996EAC"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integration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(RMI)</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other</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processes;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(2)</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DB680D" w:rsidRPr="00DB5C64">
        <w:rPr>
          <w:rFonts w:asciiTheme="majorBidi" w:hAnsiTheme="majorBidi" w:cstheme="majorBidi"/>
          <w:color w:val="000000" w:themeColor="text1"/>
          <w:sz w:val="20"/>
          <w:szCs w:val="20"/>
          <w:shd w:val="clear" w:color="auto" w:fill="FFFFFF"/>
        </w:rPr>
        <w:t xml:space="preserve">parties </w:t>
      </w:r>
      <w:r w:rsidR="00996EAC" w:rsidRPr="00DB5C64">
        <w:rPr>
          <w:rFonts w:asciiTheme="majorBidi" w:hAnsiTheme="majorBidi" w:cstheme="majorBidi"/>
          <w:color w:val="000000" w:themeColor="text1"/>
          <w:sz w:val="20"/>
          <w:szCs w:val="20"/>
          <w:shd w:val="clear" w:color="auto" w:fill="FFFFFF"/>
        </w:rPr>
        <w:t>integration</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hAnsiTheme="majorBidi" w:cstheme="majorBidi"/>
          <w:color w:val="000000" w:themeColor="text1"/>
          <w:sz w:val="20"/>
          <w:szCs w:val="20"/>
          <w:shd w:val="clear" w:color="auto" w:fill="FFFFFF"/>
        </w:rPr>
        <w:t>(PPI)</w:t>
      </w:r>
      <w:r w:rsidR="002030B0" w:rsidRPr="00DB5C64">
        <w:rPr>
          <w:rFonts w:asciiTheme="majorBidi" w:hAnsiTheme="majorBidi" w:cstheme="majorBidi"/>
          <w:color w:val="000000" w:themeColor="text1"/>
          <w:sz w:val="20"/>
          <w:szCs w:val="20"/>
          <w:shd w:val="clear" w:color="auto" w:fill="FFFFFF"/>
        </w:rPr>
        <w:t xml:space="preserve"> </w:t>
      </w:r>
      <w:r w:rsidR="00996EAC"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main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factors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determining</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continuous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monitoring</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projects</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996EAC" w:rsidRPr="00DB5C64">
        <w:rPr>
          <w:rFonts w:asciiTheme="majorBidi" w:eastAsia="Times New Roman" w:hAnsiTheme="majorBidi" w:cstheme="majorBidi"/>
          <w:color w:val="000000" w:themeColor="text1"/>
          <w:sz w:val="20"/>
          <w:szCs w:val="20"/>
          <w:lang w:eastAsia="en-GB"/>
        </w:rPr>
        <w:t>Iraq.</w:t>
      </w:r>
      <w:r w:rsidR="002030B0" w:rsidRPr="00DB5C64">
        <w:rPr>
          <w:rFonts w:asciiTheme="majorBidi" w:eastAsia="Times New Roman" w:hAnsiTheme="majorBidi" w:cstheme="majorBidi"/>
          <w:color w:val="000000" w:themeColor="text1"/>
          <w:sz w:val="20"/>
          <w:szCs w:val="20"/>
          <w:lang w:eastAsia="en-GB"/>
        </w:rPr>
        <w:t xml:space="preserve"> </w:t>
      </w:r>
      <w:bookmarkEnd w:id="18"/>
    </w:p>
    <w:p w14:paraId="62D45DFB" w14:textId="2EB8A6F9" w:rsidR="00940047" w:rsidRPr="00DB5C64" w:rsidRDefault="00AA118C" w:rsidP="0040552A">
      <w:pPr>
        <w:spacing w:line="480" w:lineRule="auto"/>
        <w:outlineLvl w:val="1"/>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AHP-</w:t>
      </w:r>
      <w:r w:rsidR="008B76A8" w:rsidRPr="00DB5C64">
        <w:rPr>
          <w:rFonts w:asciiTheme="majorBidi" w:hAnsiTheme="majorBidi" w:cstheme="majorBidi"/>
          <w:b/>
          <w:bCs/>
          <w:i/>
          <w:iCs/>
          <w:color w:val="000000" w:themeColor="text1"/>
          <w:sz w:val="20"/>
          <w:szCs w:val="20"/>
        </w:rPr>
        <w:t>Questionnaire</w:t>
      </w:r>
      <w:r w:rsidR="002030B0" w:rsidRPr="00DB5C64">
        <w:rPr>
          <w:rFonts w:asciiTheme="majorBidi" w:hAnsiTheme="majorBidi" w:cstheme="majorBidi"/>
          <w:b/>
          <w:bCs/>
          <w:i/>
          <w:iCs/>
          <w:color w:val="000000" w:themeColor="text1"/>
          <w:sz w:val="20"/>
          <w:szCs w:val="20"/>
        </w:rPr>
        <w:t xml:space="preserve"> </w:t>
      </w:r>
      <w:r w:rsidR="008B76A8" w:rsidRPr="00DB5C64">
        <w:rPr>
          <w:rFonts w:asciiTheme="majorBidi" w:hAnsiTheme="majorBidi" w:cstheme="majorBidi"/>
          <w:b/>
          <w:bCs/>
          <w:i/>
          <w:iCs/>
          <w:color w:val="000000" w:themeColor="text1"/>
          <w:sz w:val="20"/>
          <w:szCs w:val="20"/>
        </w:rPr>
        <w:t>Survey</w:t>
      </w:r>
      <w:r w:rsidR="002030B0" w:rsidRPr="00DB5C64">
        <w:rPr>
          <w:rFonts w:asciiTheme="majorBidi" w:hAnsiTheme="majorBidi" w:cstheme="majorBidi"/>
          <w:b/>
          <w:bCs/>
          <w:i/>
          <w:iCs/>
          <w:color w:val="000000" w:themeColor="text1"/>
          <w:sz w:val="20"/>
          <w:szCs w:val="20"/>
        </w:rPr>
        <w:t xml:space="preserve"> </w:t>
      </w:r>
    </w:p>
    <w:p w14:paraId="4B28C05C" w14:textId="1D0C98CA" w:rsidR="00652363" w:rsidRPr="00DB5C64" w:rsidRDefault="00C02516" w:rsidP="0040552A">
      <w:pPr>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described</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1F3B57" w:rsidRPr="00DB5C64">
        <w:rPr>
          <w:rFonts w:asciiTheme="majorBidi" w:hAnsiTheme="majorBidi" w:cstheme="majorBidi"/>
          <w:color w:val="000000" w:themeColor="text1"/>
          <w:sz w:val="20"/>
          <w:szCs w:val="20"/>
        </w:rPr>
        <w:t>Stage</w:t>
      </w:r>
      <w:r w:rsidR="002030B0" w:rsidRPr="00DB5C64">
        <w:rPr>
          <w:rFonts w:asciiTheme="majorBidi" w:hAnsiTheme="majorBidi" w:cstheme="majorBidi"/>
          <w:color w:val="000000" w:themeColor="text1"/>
          <w:sz w:val="20"/>
          <w:szCs w:val="20"/>
        </w:rPr>
        <w:t xml:space="preserve"> </w:t>
      </w:r>
      <w:r w:rsidR="001F3B57" w:rsidRPr="00DB5C64">
        <w:rPr>
          <w:rFonts w:asciiTheme="majorBidi" w:hAnsiTheme="majorBidi" w:cstheme="majorBidi"/>
          <w:color w:val="000000" w:themeColor="text1"/>
          <w:sz w:val="20"/>
          <w:szCs w:val="20"/>
        </w:rPr>
        <w:t>2</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research</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methodology,</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administered</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questionnaire</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survey</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AA016E" w:rsidRPr="00DB5C64">
        <w:rPr>
          <w:rFonts w:asciiTheme="majorBidi" w:hAnsiTheme="majorBidi" w:cstheme="majorBidi"/>
          <w:color w:val="000000" w:themeColor="text1"/>
          <w:sz w:val="20"/>
          <w:szCs w:val="20"/>
        </w:rPr>
        <w:t>rank</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level</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impact</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RM</w:t>
      </w:r>
      <w:r w:rsidR="00F82679" w:rsidRPr="00DB5C64">
        <w:rPr>
          <w:rFonts w:asciiTheme="majorBidi" w:hAnsiTheme="majorBidi" w:cstheme="majorBidi"/>
          <w:color w:val="000000" w:themeColor="text1"/>
          <w:sz w:val="20"/>
          <w:szCs w:val="20"/>
        </w:rPr>
        <w:t xml:space="preserve">ICB </w:t>
      </w:r>
      <w:r w:rsidR="002A6865" w:rsidRPr="00DB5C64">
        <w:rPr>
          <w:rFonts w:asciiTheme="majorBidi" w:hAnsiTheme="majorBidi" w:cstheme="majorBidi"/>
          <w:color w:val="000000" w:themeColor="text1"/>
          <w:sz w:val="20"/>
          <w:szCs w:val="20"/>
        </w:rPr>
        <w:t>during</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COVID-19</w:t>
      </w:r>
      <w:r w:rsidR="002030B0" w:rsidRPr="00DB5C64">
        <w:rPr>
          <w:rFonts w:asciiTheme="majorBidi" w:hAnsiTheme="majorBidi" w:cstheme="majorBidi"/>
          <w:color w:val="000000" w:themeColor="text1"/>
          <w:sz w:val="20"/>
          <w:szCs w:val="20"/>
        </w:rPr>
        <w:t xml:space="preserve"> </w:t>
      </w:r>
      <w:r w:rsidR="002A6865" w:rsidRPr="00DB5C64">
        <w:rPr>
          <w:rFonts w:asciiTheme="majorBidi" w:hAnsiTheme="majorBidi" w:cstheme="majorBidi"/>
          <w:color w:val="000000" w:themeColor="text1"/>
          <w:sz w:val="20"/>
          <w:szCs w:val="20"/>
        </w:rPr>
        <w:t>era.</w:t>
      </w:r>
      <w:r w:rsidR="002030B0" w:rsidRPr="00DB5C64">
        <w:rPr>
          <w:rFonts w:asciiTheme="majorBidi" w:hAnsiTheme="majorBidi" w:cstheme="majorBidi"/>
          <w:color w:val="000000" w:themeColor="text1"/>
          <w:sz w:val="20"/>
          <w:szCs w:val="20"/>
        </w:rPr>
        <w:t xml:space="preserve"> </w:t>
      </w:r>
      <w:r w:rsidR="00E734E1" w:rsidRPr="00DB5C64">
        <w:rPr>
          <w:rFonts w:asciiTheme="majorBidi" w:eastAsia="Times New Roman" w:hAnsiTheme="majorBidi" w:cstheme="majorBidi"/>
          <w:color w:val="000000" w:themeColor="text1"/>
          <w:sz w:val="20"/>
          <w:szCs w:val="20"/>
          <w:lang w:eastAsia="en-GB"/>
        </w:rPr>
        <w:t>Out</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200</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distributed</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surveys,</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117</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surveys</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returned.</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However,</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only</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84</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out</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AA016E" w:rsidRPr="00DB5C64">
        <w:rPr>
          <w:rFonts w:asciiTheme="majorBidi" w:eastAsia="Times New Roman" w:hAnsiTheme="majorBidi" w:cstheme="majorBidi"/>
          <w:color w:val="000000" w:themeColor="text1"/>
          <w:sz w:val="20"/>
          <w:szCs w:val="20"/>
          <w:lang w:eastAsia="en-GB"/>
        </w:rPr>
        <w:t>117</w:t>
      </w:r>
      <w:r w:rsidR="002030B0" w:rsidRPr="00DB5C64">
        <w:rPr>
          <w:rFonts w:asciiTheme="majorBidi" w:eastAsia="Times New Roman" w:hAnsiTheme="majorBidi" w:cstheme="majorBidi"/>
          <w:color w:val="000000" w:themeColor="text1"/>
          <w:sz w:val="20"/>
          <w:szCs w:val="20"/>
          <w:lang w:eastAsia="en-GB"/>
        </w:rPr>
        <w:t xml:space="preserve"> </w:t>
      </w:r>
      <w:r w:rsidR="000C2F18" w:rsidRPr="00DB5C64">
        <w:rPr>
          <w:rFonts w:asciiTheme="majorBidi" w:eastAsia="Times New Roman" w:hAnsiTheme="majorBidi" w:cstheme="majorBidi"/>
          <w:color w:val="000000" w:themeColor="text1"/>
          <w:sz w:val="20"/>
          <w:szCs w:val="20"/>
          <w:lang w:eastAsia="en-GB"/>
        </w:rPr>
        <w:t xml:space="preserve">responses were complete </w:t>
      </w:r>
      <w:r w:rsidR="00E734E1"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therefore</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included</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E734E1" w:rsidRPr="00DB5C64">
        <w:rPr>
          <w:rFonts w:asciiTheme="majorBidi" w:eastAsia="Times New Roman" w:hAnsiTheme="majorBidi" w:cstheme="majorBidi"/>
          <w:color w:val="000000" w:themeColor="text1"/>
          <w:sz w:val="20"/>
          <w:szCs w:val="20"/>
          <w:lang w:eastAsia="en-GB"/>
        </w:rPr>
        <w:t>analysis.</w:t>
      </w:r>
      <w:r w:rsidR="002030B0" w:rsidRPr="00DB5C64">
        <w:rPr>
          <w:rFonts w:asciiTheme="majorBidi" w:eastAsia="Times New Roman" w:hAnsiTheme="majorBidi" w:cstheme="majorBidi"/>
          <w:color w:val="000000" w:themeColor="text1"/>
          <w:sz w:val="20"/>
          <w:szCs w:val="20"/>
          <w:lang w:eastAsia="en-GB"/>
        </w:rPr>
        <w:t xml:space="preserve"> </w:t>
      </w:r>
      <w:r w:rsidR="00FE0778"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such,</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response</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rate</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survey</w:t>
      </w:r>
      <w:r w:rsidR="002030B0" w:rsidRPr="00DB5C64">
        <w:rPr>
          <w:rFonts w:asciiTheme="majorBidi" w:hAnsiTheme="majorBidi" w:cstheme="majorBidi"/>
          <w:color w:val="000000" w:themeColor="text1"/>
          <w:sz w:val="20"/>
          <w:szCs w:val="20"/>
        </w:rPr>
        <w:t xml:space="preserve"> </w:t>
      </w:r>
      <w:r w:rsidR="00AA016E" w:rsidRPr="00DB5C64">
        <w:rPr>
          <w:rFonts w:asciiTheme="majorBidi" w:hAnsiTheme="majorBidi" w:cstheme="majorBidi"/>
          <w:color w:val="000000" w:themeColor="text1"/>
          <w:sz w:val="20"/>
          <w:szCs w:val="20"/>
        </w:rPr>
        <w:t>was</w:t>
      </w:r>
      <w:r w:rsidR="002030B0" w:rsidRPr="00DB5C64">
        <w:rPr>
          <w:rFonts w:asciiTheme="majorBidi" w:hAnsiTheme="majorBidi" w:cstheme="majorBidi"/>
          <w:color w:val="000000" w:themeColor="text1"/>
          <w:sz w:val="20"/>
          <w:szCs w:val="20"/>
        </w:rPr>
        <w:t xml:space="preserve"> </w:t>
      </w:r>
      <w:r w:rsidR="00FE0778" w:rsidRPr="00DB5C64">
        <w:rPr>
          <w:rFonts w:asciiTheme="majorBidi" w:hAnsiTheme="majorBidi" w:cstheme="majorBidi"/>
          <w:color w:val="000000" w:themeColor="text1"/>
          <w:sz w:val="20"/>
          <w:szCs w:val="20"/>
        </w:rPr>
        <w:t>42%.</w:t>
      </w:r>
    </w:p>
    <w:p w14:paraId="7640BC08" w14:textId="1FB0ED4B" w:rsidR="00326C9D" w:rsidRPr="00DB5C64" w:rsidRDefault="002A6865" w:rsidP="0040552A">
      <w:pPr>
        <w:spacing w:after="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ensure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solid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basis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analysis,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it</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imperative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determine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whether</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data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collected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respondents</w:t>
      </w:r>
      <w:r w:rsidR="002030B0" w:rsidRPr="00DB5C64">
        <w:rPr>
          <w:rFonts w:asciiTheme="majorBidi" w:hAnsiTheme="majorBidi" w:cstheme="majorBidi"/>
          <w:color w:val="000000" w:themeColor="text1"/>
          <w:sz w:val="20"/>
          <w:szCs w:val="20"/>
        </w:rPr>
        <w:t xml:space="preserve"> </w:t>
      </w:r>
      <w:r w:rsidR="00B14BDE" w:rsidRPr="00DB5C64">
        <w:rPr>
          <w:rFonts w:asciiTheme="majorBidi" w:hAnsiTheme="majorBidi" w:cstheme="majorBidi"/>
          <w:color w:val="000000" w:themeColor="text1"/>
          <w:sz w:val="20"/>
          <w:szCs w:val="20"/>
        </w:rPr>
        <w:t xml:space="preserve">are </w:t>
      </w:r>
      <w:r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representative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sample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all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respondents.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Thus,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assessed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sufficiency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data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collected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investigation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based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on</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empirical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data</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from</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previous</w:t>
      </w:r>
      <w:r w:rsidR="002030B0" w:rsidRPr="00DB5C64">
        <w:rPr>
          <w:rFonts w:asciiTheme="majorBidi" w:hAnsiTheme="majorBidi" w:cstheme="majorBidi"/>
          <w:color w:val="000000" w:themeColor="text1"/>
          <w:sz w:val="20"/>
          <w:szCs w:val="20"/>
        </w:rPr>
        <w:t xml:space="preserve"> </w:t>
      </w:r>
      <w:r w:rsidR="00067AA3" w:rsidRPr="00DB5C64">
        <w:rPr>
          <w:rFonts w:asciiTheme="majorBidi" w:hAnsiTheme="majorBidi" w:cstheme="majorBidi"/>
          <w:color w:val="000000" w:themeColor="text1"/>
          <w:sz w:val="20"/>
          <w:szCs w:val="20"/>
        </w:rPr>
        <w:t>survey-based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studies</w:t>
      </w:r>
      <w:r w:rsidR="000C2F18"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C508EC"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C508EC" w:rsidRPr="00DB5C64">
        <w:rPr>
          <w:rFonts w:asciiTheme="majorBidi" w:hAnsiTheme="majorBidi" w:cstheme="majorBidi"/>
          <w:color w:val="000000" w:themeColor="text1"/>
          <w:sz w:val="20"/>
          <w:szCs w:val="20"/>
        </w:rPr>
        <w:t>suggested</w:t>
      </w:r>
      <w:r w:rsidR="002030B0" w:rsidRPr="00DB5C64">
        <w:rPr>
          <w:rFonts w:asciiTheme="majorBidi" w:hAnsiTheme="majorBidi" w:cstheme="majorBidi"/>
          <w:color w:val="000000" w:themeColor="text1"/>
          <w:sz w:val="20"/>
          <w:szCs w:val="20"/>
        </w:rPr>
        <w:t xml:space="preserve"> </w:t>
      </w:r>
      <w:r w:rsidR="00C508EC"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Abdul</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Nabi</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El-</w:t>
      </w:r>
      <w:proofErr w:type="spellStart"/>
      <w:r w:rsidRPr="00DB5C64">
        <w:rPr>
          <w:rFonts w:asciiTheme="majorBidi" w:hAnsiTheme="majorBidi" w:cstheme="majorBidi"/>
          <w:color w:val="000000" w:themeColor="text1"/>
          <w:sz w:val="20"/>
          <w:szCs w:val="20"/>
        </w:rPr>
        <w:t>adaway</w:t>
      </w:r>
      <w:proofErr w:type="spellEnd"/>
      <w:r w:rsidR="002030B0" w:rsidRPr="00DB5C64">
        <w:rPr>
          <w:rFonts w:asciiTheme="majorBidi" w:hAnsiTheme="majorBidi" w:cstheme="majorBidi"/>
          <w:color w:val="000000" w:themeColor="text1"/>
          <w:sz w:val="20"/>
          <w:szCs w:val="20"/>
        </w:rPr>
        <w:t xml:space="preserve"> </w:t>
      </w:r>
      <w:r w:rsidR="00113FDA" w:rsidRPr="00DB5C64">
        <w:rPr>
          <w:rFonts w:asciiTheme="majorBidi" w:hAnsiTheme="majorBidi" w:cstheme="majorBidi"/>
          <w:color w:val="000000" w:themeColor="text1"/>
          <w:sz w:val="20"/>
          <w:szCs w:val="20"/>
        </w:rPr>
        <w:t xml:space="preserve">(2021). </w:t>
      </w:r>
      <w:r w:rsidR="00AA016E"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AA016E"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00AA016E" w:rsidRPr="00DB5C64">
        <w:rPr>
          <w:rFonts w:asciiTheme="majorBidi" w:hAnsiTheme="majorBidi" w:cstheme="majorBidi"/>
          <w:color w:val="000000" w:themeColor="text1"/>
          <w:sz w:val="20"/>
          <w:szCs w:val="20"/>
        </w:rPr>
        <w:t>end,</w:t>
      </w:r>
      <w:r w:rsidR="002030B0" w:rsidRPr="00DB5C64">
        <w:rPr>
          <w:rFonts w:asciiTheme="majorBidi" w:hAnsiTheme="majorBidi" w:cstheme="majorBidi"/>
          <w:color w:val="000000" w:themeColor="text1"/>
          <w:sz w:val="20"/>
          <w:szCs w:val="20"/>
        </w:rPr>
        <w:t xml:space="preserve"> </w:t>
      </w:r>
      <w:r w:rsidR="00AA016E" w:rsidRPr="00DB5C64">
        <w:rPr>
          <w:rFonts w:asciiTheme="majorBidi" w:hAnsiTheme="majorBidi" w:cstheme="majorBidi"/>
          <w:color w:val="000000" w:themeColor="text1"/>
          <w:sz w:val="20"/>
          <w:szCs w:val="20"/>
          <w:shd w:val="clear" w:color="auto" w:fill="FFFFFF"/>
        </w:rPr>
        <w:t>evidence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suggests</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response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rates</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engineering</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B14BDE" w:rsidRPr="00DB5C64">
        <w:rPr>
          <w:rFonts w:asciiTheme="majorBidi" w:hAnsiTheme="majorBidi" w:cstheme="majorBidi"/>
          <w:color w:val="000000" w:themeColor="text1"/>
          <w:sz w:val="20"/>
          <w:szCs w:val="20"/>
          <w:shd w:val="clear" w:color="auto" w:fill="FFFFFF"/>
        </w:rPr>
        <w:t>management-related</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range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20%</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30%</w:t>
      </w:r>
      <w:r w:rsidR="002030B0" w:rsidRPr="00DB5C64">
        <w:rPr>
          <w:rFonts w:asciiTheme="majorBidi" w:hAnsiTheme="majorBidi" w:cstheme="majorBidi"/>
          <w:color w:val="000000" w:themeColor="text1"/>
          <w:sz w:val="20"/>
          <w:szCs w:val="20"/>
          <w:shd w:val="clear" w:color="auto" w:fill="FFFFFF"/>
        </w:rPr>
        <w:t xml:space="preserve"> </w:t>
      </w:r>
      <w:r w:rsidR="0007058A" w:rsidRPr="00DB5C64">
        <w:rPr>
          <w:rFonts w:asciiTheme="majorBidi" w:hAnsiTheme="majorBidi" w:cstheme="majorBidi"/>
          <w:color w:val="000000" w:themeColor="text1"/>
          <w:sz w:val="20"/>
          <w:szCs w:val="20"/>
        </w:rPr>
        <w:t>(Assaad</w:t>
      </w:r>
      <w:r w:rsidR="008222B2" w:rsidRPr="00DB5C64">
        <w:rPr>
          <w:rFonts w:asciiTheme="majorBidi" w:hAnsiTheme="majorBidi" w:cstheme="majorBidi"/>
          <w:color w:val="000000" w:themeColor="text1"/>
          <w:sz w:val="20"/>
          <w:szCs w:val="20"/>
        </w:rPr>
        <w:t xml:space="preserve"> et al. 2020</w:t>
      </w:r>
      <w:r w:rsidR="00EF2A68" w:rsidRPr="00DB5C64">
        <w:rPr>
          <w:rFonts w:asciiTheme="majorBidi" w:hAnsiTheme="majorBidi" w:cstheme="majorBidi"/>
          <w:color w:val="000000" w:themeColor="text1"/>
          <w:sz w:val="20"/>
          <w:szCs w:val="20"/>
        </w:rPr>
        <w:t>)</w:t>
      </w:r>
      <w:r w:rsidR="00EF2A68"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due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participation</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rates</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surveys</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questionnaires</w:t>
      </w:r>
      <w:r w:rsidR="00996983" w:rsidRPr="00DB5C64">
        <w:rPr>
          <w:rFonts w:asciiTheme="majorBidi" w:hAnsiTheme="majorBidi" w:cstheme="majorBidi"/>
          <w:color w:val="000000" w:themeColor="text1"/>
          <w:sz w:val="20"/>
          <w:szCs w:val="20"/>
          <w:shd w:val="clear" w:color="auto" w:fill="FFFFFF"/>
        </w:rPr>
        <w:t xml:space="preserve"> </w:t>
      </w:r>
      <w:r w:rsidR="00EF2A68" w:rsidRPr="00DB5C64">
        <w:rPr>
          <w:rFonts w:asciiTheme="majorBidi" w:hAnsiTheme="majorBidi" w:cstheme="majorBidi"/>
          <w:color w:val="000000" w:themeColor="text1"/>
          <w:sz w:val="20"/>
          <w:szCs w:val="20"/>
        </w:rPr>
        <w:t>(Wu</w:t>
      </w:r>
      <w:r w:rsidR="008222B2" w:rsidRPr="00DB5C64">
        <w:rPr>
          <w:rFonts w:asciiTheme="majorBidi" w:hAnsiTheme="majorBidi" w:cstheme="majorBidi"/>
          <w:color w:val="000000" w:themeColor="text1"/>
          <w:sz w:val="20"/>
          <w:szCs w:val="20"/>
        </w:rPr>
        <w:t xml:space="preserve"> et al.</w:t>
      </w:r>
      <w:r w:rsidR="00EF2A68" w:rsidRPr="00DB5C64">
        <w:rPr>
          <w:rFonts w:asciiTheme="majorBidi" w:hAnsiTheme="majorBidi" w:cstheme="majorBidi"/>
          <w:color w:val="000000" w:themeColor="text1"/>
          <w:sz w:val="20"/>
          <w:szCs w:val="20"/>
        </w:rPr>
        <w:t xml:space="preserve"> 2015)</w:t>
      </w:r>
      <w:r w:rsidR="00EF2A68"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Accordingly,</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obtained</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response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rate</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42%</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considered</w:t>
      </w:r>
      <w:r w:rsidR="002030B0" w:rsidRPr="00DB5C64">
        <w:rPr>
          <w:rFonts w:asciiTheme="majorBidi" w:hAnsiTheme="majorBidi" w:cstheme="majorBidi"/>
          <w:color w:val="000000" w:themeColor="text1"/>
          <w:sz w:val="20"/>
          <w:szCs w:val="20"/>
          <w:shd w:val="clear" w:color="auto" w:fill="FFFFFF"/>
        </w:rPr>
        <w:t xml:space="preserve"> </w:t>
      </w:r>
      <w:r w:rsidR="00AA016E" w:rsidRPr="00DB5C64">
        <w:rPr>
          <w:rFonts w:asciiTheme="majorBidi" w:hAnsiTheme="majorBidi" w:cstheme="majorBidi"/>
          <w:color w:val="000000" w:themeColor="text1"/>
          <w:sz w:val="20"/>
          <w:szCs w:val="20"/>
          <w:shd w:val="clear" w:color="auto" w:fill="FFFFFF"/>
        </w:rPr>
        <w:t>sufficient</w:t>
      </w:r>
      <w:r w:rsidR="000C2F18" w:rsidRPr="00DB5C64">
        <w:rPr>
          <w:rFonts w:asciiTheme="majorBidi" w:hAnsiTheme="majorBidi" w:cstheme="majorBidi"/>
          <w:color w:val="000000" w:themeColor="text1"/>
          <w:sz w:val="20"/>
          <w:szCs w:val="20"/>
          <w:shd w:val="clear" w:color="auto" w:fill="FFFFFF"/>
        </w:rPr>
        <w:t>.</w:t>
      </w:r>
      <w:r w:rsidR="00A915BF" w:rsidRPr="00DB5C64">
        <w:rPr>
          <w:rFonts w:asciiTheme="majorBidi" w:hAnsiTheme="majorBidi" w:cstheme="majorBidi"/>
          <w:color w:val="000000" w:themeColor="text1"/>
          <w:sz w:val="20"/>
          <w:szCs w:val="20"/>
          <w:shd w:val="clear" w:color="auto" w:fill="FFFFFF"/>
        </w:rPr>
        <w:t xml:space="preserve"> </w:t>
      </w:r>
      <w:r w:rsidR="00326C9D" w:rsidRPr="00DB5C64">
        <w:rPr>
          <w:rFonts w:asciiTheme="majorBidi" w:hAnsiTheme="majorBidi" w:cstheme="majorBidi"/>
          <w:color w:val="000000" w:themeColor="text1"/>
          <w:sz w:val="20"/>
          <w:szCs w:val="20"/>
          <w:shd w:val="clear" w:color="auto" w:fill="FFFFFF"/>
        </w:rPr>
        <w:t>Fig.</w:t>
      </w:r>
      <w:r w:rsidR="00D13C0A">
        <w:rPr>
          <w:rFonts w:asciiTheme="majorBidi" w:hAnsiTheme="majorBidi" w:cstheme="majorBidi"/>
          <w:color w:val="000000" w:themeColor="text1"/>
          <w:sz w:val="20"/>
          <w:szCs w:val="20"/>
          <w:shd w:val="clear" w:color="auto" w:fill="FFFFFF"/>
        </w:rPr>
        <w:t xml:space="preserve"> 3 to Fig. 6</w:t>
      </w:r>
      <w:r w:rsidR="001304F5" w:rsidRPr="00DB5C64">
        <w:rPr>
          <w:rFonts w:asciiTheme="majorBidi" w:hAnsiTheme="majorBidi" w:cstheme="majorBidi"/>
          <w:color w:val="000000" w:themeColor="text1"/>
          <w:sz w:val="20"/>
          <w:szCs w:val="20"/>
          <w:shd w:val="clear" w:color="auto" w:fill="FFFFFF"/>
        </w:rPr>
        <w:t xml:space="preserve"> show that </w:t>
      </w:r>
      <w:r w:rsidR="004B2F01" w:rsidRPr="00DB5C64">
        <w:rPr>
          <w:rFonts w:asciiTheme="majorBidi" w:hAnsiTheme="majorBidi" w:cstheme="majorBidi"/>
          <w:color w:val="000000" w:themeColor="text1"/>
          <w:sz w:val="20"/>
          <w:szCs w:val="20"/>
          <w:shd w:val="clear" w:color="auto" w:fill="FFFFFF"/>
        </w:rPr>
        <w:t xml:space="preserve">the </w:t>
      </w:r>
      <w:r w:rsidR="00665894" w:rsidRPr="00DB5C64">
        <w:rPr>
          <w:rFonts w:asciiTheme="majorBidi" w:hAnsiTheme="majorBidi" w:cstheme="majorBidi"/>
          <w:color w:val="000000" w:themeColor="text1"/>
          <w:sz w:val="20"/>
          <w:szCs w:val="20"/>
          <w:shd w:val="clear" w:color="auto" w:fill="FFFFFF"/>
        </w:rPr>
        <w:t>respondents'</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profiles</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reflect</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wealth</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experience</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drawn</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from</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wide</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range</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roles</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academic</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backgrounds,</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ensuring</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creditability</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665894" w:rsidRPr="00DB5C64">
        <w:rPr>
          <w:rFonts w:asciiTheme="majorBidi" w:hAnsiTheme="majorBidi" w:cstheme="majorBidi"/>
          <w:color w:val="000000" w:themeColor="text1"/>
          <w:sz w:val="20"/>
          <w:szCs w:val="20"/>
          <w:shd w:val="clear" w:color="auto" w:fill="FFFFFF"/>
        </w:rPr>
        <w:t>responses.</w:t>
      </w:r>
    </w:p>
    <w:p w14:paraId="103E228D" w14:textId="6699F823" w:rsidR="00AC1DF7" w:rsidRPr="00DB5C64" w:rsidRDefault="00425346" w:rsidP="0040552A">
      <w:pPr>
        <w:spacing w:after="120" w:line="480" w:lineRule="auto"/>
        <w:outlineLvl w:val="1"/>
        <w:rPr>
          <w:rFonts w:asciiTheme="majorBidi" w:hAnsiTheme="majorBidi" w:cstheme="majorBidi"/>
          <w:i/>
          <w:iCs/>
          <w:color w:val="000000" w:themeColor="text1"/>
          <w:sz w:val="20"/>
          <w:szCs w:val="20"/>
        </w:rPr>
      </w:pPr>
      <w:r w:rsidRPr="00DB5C64">
        <w:rPr>
          <w:rFonts w:asciiTheme="majorBidi" w:hAnsiTheme="majorBidi" w:cstheme="majorBidi"/>
          <w:b/>
          <w:bCs/>
          <w:i/>
          <w:iCs/>
          <w:color w:val="000000" w:themeColor="text1"/>
          <w:sz w:val="20"/>
          <w:szCs w:val="20"/>
        </w:rPr>
        <w:t>Fuzzy-Questionnaire</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Survey</w:t>
      </w:r>
    </w:p>
    <w:p w14:paraId="574B8986" w14:textId="1822D94A" w:rsidR="002438B1" w:rsidRPr="00DB5C64" w:rsidRDefault="00C02516" w:rsidP="0040552A">
      <w:pPr>
        <w:spacing w:after="24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per</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Stage</w:t>
      </w:r>
      <w:r w:rsidR="002030B0" w:rsidRPr="00DB5C64">
        <w:rPr>
          <w:rFonts w:asciiTheme="majorBidi" w:hAnsiTheme="majorBidi" w:cstheme="majorBidi"/>
          <w:color w:val="000000" w:themeColor="text1"/>
          <w:sz w:val="20"/>
          <w:szCs w:val="20"/>
          <w:shd w:val="clear" w:color="auto" w:fill="FFFFFF"/>
        </w:rPr>
        <w:t xml:space="preserve"> </w:t>
      </w:r>
      <w:r w:rsidR="00B553B3"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methodology,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distributed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questionnaire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quantify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w:t>
      </w:r>
      <w:r w:rsidR="00A66634" w:rsidRPr="00DB5C64">
        <w:rPr>
          <w:rFonts w:asciiTheme="majorBidi" w:hAnsiTheme="majorBidi" w:cstheme="majorBidi"/>
          <w:color w:val="000000" w:themeColor="text1"/>
          <w:sz w:val="20"/>
          <w:szCs w:val="20"/>
          <w:shd w:val="clear" w:color="auto" w:fill="FFFFFF"/>
        </w:rPr>
        <w:t>MICB</w:t>
      </w:r>
      <w:r w:rsidR="00AC1DF7"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138</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out</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200</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distributed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surveys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returned.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138</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forms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lastRenderedPageBreak/>
        <w:t>returned,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only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107</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completed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included</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Accordingly,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response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rate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53.5%,</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indicating</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sufficient</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response</w:t>
      </w:r>
      <w:r w:rsidR="002030B0" w:rsidRPr="00DB5C64">
        <w:rPr>
          <w:rFonts w:asciiTheme="majorBidi" w:hAnsiTheme="majorBidi" w:cstheme="majorBidi"/>
          <w:color w:val="000000" w:themeColor="text1"/>
          <w:sz w:val="20"/>
          <w:szCs w:val="20"/>
          <w:shd w:val="clear" w:color="auto" w:fill="FFFFFF"/>
        </w:rPr>
        <w:t xml:space="preserve"> </w:t>
      </w:r>
      <w:r w:rsidR="00AC1DF7" w:rsidRPr="00DB5C64">
        <w:rPr>
          <w:rFonts w:asciiTheme="majorBidi" w:hAnsiTheme="majorBidi" w:cstheme="majorBidi"/>
          <w:color w:val="000000" w:themeColor="text1"/>
          <w:sz w:val="20"/>
          <w:szCs w:val="20"/>
          <w:shd w:val="clear" w:color="auto" w:fill="FFFFFF"/>
        </w:rPr>
        <w:t>rate</w:t>
      </w:r>
      <w:r w:rsidR="007A6FB3"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326C9D" w:rsidRPr="00DB5C64">
        <w:rPr>
          <w:rFonts w:asciiTheme="majorBidi" w:hAnsiTheme="majorBidi" w:cstheme="majorBidi"/>
          <w:color w:val="000000" w:themeColor="text1"/>
          <w:sz w:val="20"/>
          <w:szCs w:val="20"/>
          <w:shd w:val="clear" w:color="auto" w:fill="FFFFFF"/>
        </w:rPr>
        <w:t>Fig.</w:t>
      </w:r>
      <w:r w:rsidR="002030B0" w:rsidRPr="00DB5C64">
        <w:rPr>
          <w:rFonts w:asciiTheme="majorBidi" w:hAnsiTheme="majorBidi" w:cstheme="majorBidi"/>
          <w:color w:val="000000" w:themeColor="text1"/>
          <w:sz w:val="20"/>
          <w:szCs w:val="20"/>
          <w:shd w:val="clear" w:color="auto" w:fill="FFFFFF"/>
        </w:rPr>
        <w:t xml:space="preserve"> </w:t>
      </w:r>
      <w:r w:rsidR="00D13C0A">
        <w:rPr>
          <w:rFonts w:asciiTheme="majorBidi" w:hAnsiTheme="majorBidi" w:cstheme="majorBidi"/>
          <w:color w:val="000000" w:themeColor="text1"/>
          <w:sz w:val="20"/>
          <w:szCs w:val="20"/>
          <w:shd w:val="clear" w:color="auto" w:fill="FFFFFF"/>
        </w:rPr>
        <w:t xml:space="preserve">7 to Fig. </w:t>
      </w:r>
      <w:r w:rsidR="00326C9D" w:rsidRPr="00DB5C64">
        <w:rPr>
          <w:rFonts w:asciiTheme="majorBidi" w:hAnsiTheme="majorBidi" w:cstheme="majorBidi"/>
          <w:color w:val="000000" w:themeColor="text1"/>
          <w:sz w:val="20"/>
          <w:szCs w:val="20"/>
          <w:shd w:val="clear" w:color="auto" w:fill="FFFFFF"/>
        </w:rPr>
        <w:t>1</w:t>
      </w:r>
      <w:r w:rsidR="0088044D" w:rsidRPr="00DB5C64">
        <w:rPr>
          <w:rFonts w:asciiTheme="majorBidi" w:hAnsiTheme="majorBidi" w:cstheme="majorBidi"/>
          <w:color w:val="000000" w:themeColor="text1"/>
          <w:sz w:val="20"/>
          <w:szCs w:val="20"/>
          <w:shd w:val="clear" w:color="auto" w:fill="FFFFFF"/>
        </w:rPr>
        <w:t>0</w:t>
      </w:r>
      <w:r w:rsidR="00D87868" w:rsidRPr="00DB5C64">
        <w:rPr>
          <w:rFonts w:asciiTheme="majorBidi" w:hAnsiTheme="majorBidi" w:cstheme="majorBidi"/>
          <w:color w:val="000000" w:themeColor="text1"/>
          <w:sz w:val="20"/>
          <w:szCs w:val="20"/>
          <w:shd w:val="clear" w:color="auto" w:fill="FFFFFF"/>
        </w:rPr>
        <w:t xml:space="preserve"> </w:t>
      </w:r>
      <w:r w:rsidR="00CF345F">
        <w:rPr>
          <w:rFonts w:asciiTheme="majorBidi" w:hAnsiTheme="majorBidi" w:cstheme="majorBidi"/>
          <w:color w:val="000000" w:themeColor="text1"/>
          <w:sz w:val="20"/>
          <w:szCs w:val="20"/>
          <w:shd w:val="clear" w:color="auto" w:fill="FFFFFF"/>
        </w:rPr>
        <w:t>reveal</w:t>
      </w:r>
      <w:r w:rsidR="00D87868" w:rsidRPr="00DB5C64">
        <w:rPr>
          <w:rFonts w:asciiTheme="majorBidi" w:hAnsiTheme="majorBidi" w:cstheme="majorBidi"/>
          <w:color w:val="000000" w:themeColor="text1"/>
          <w:sz w:val="20"/>
          <w:szCs w:val="20"/>
          <w:shd w:val="clear" w:color="auto" w:fill="FFFFFF"/>
        </w:rPr>
        <w:t xml:space="preserve"> that </w:t>
      </w:r>
      <w:r w:rsidR="00C74F81" w:rsidRPr="00DB5C64">
        <w:rPr>
          <w:rFonts w:asciiTheme="majorBidi" w:hAnsiTheme="majorBidi" w:cstheme="majorBidi"/>
          <w:color w:val="000000" w:themeColor="text1"/>
          <w:sz w:val="20"/>
          <w:szCs w:val="20"/>
          <w:shd w:val="clear" w:color="auto" w:fill="FFFFFF"/>
        </w:rPr>
        <w:t xml:space="preserve">the </w:t>
      </w:r>
      <w:r w:rsidR="00CF345F" w:rsidRPr="00DA4353">
        <w:rPr>
          <w:rFonts w:asciiTheme="majorBidi" w:hAnsiTheme="majorBidi" w:cstheme="majorBidi"/>
          <w:color w:val="000000" w:themeColor="text1"/>
          <w:sz w:val="20"/>
          <w:szCs w:val="20"/>
          <w:shd w:val="clear" w:color="auto" w:fill="FFFFFF"/>
        </w:rPr>
        <w:t xml:space="preserve">survey participants exhibit </w:t>
      </w:r>
      <w:r w:rsidR="00361BDD"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wide</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range</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experiences</w:t>
      </w:r>
      <w:r w:rsidR="002030B0" w:rsidRPr="00DB5C64">
        <w:rPr>
          <w:rFonts w:asciiTheme="majorBidi" w:hAnsiTheme="majorBidi" w:cstheme="majorBidi"/>
          <w:color w:val="000000" w:themeColor="text1"/>
          <w:sz w:val="20"/>
          <w:szCs w:val="20"/>
          <w:shd w:val="clear" w:color="auto" w:fill="FFFFFF"/>
        </w:rPr>
        <w:t xml:space="preserve"> </w:t>
      </w:r>
      <w:r w:rsidR="00C74F81" w:rsidRPr="00DB5C64">
        <w:rPr>
          <w:rFonts w:asciiTheme="majorBidi" w:hAnsiTheme="majorBidi" w:cstheme="majorBidi"/>
          <w:color w:val="000000" w:themeColor="text1"/>
          <w:sz w:val="20"/>
          <w:szCs w:val="20"/>
          <w:shd w:val="clear" w:color="auto" w:fill="FFFFFF"/>
        </w:rPr>
        <w:t>in various</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roles</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educational</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backgrounds,</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00CF345F">
        <w:rPr>
          <w:rFonts w:asciiTheme="majorBidi" w:hAnsiTheme="majorBidi" w:cstheme="majorBidi"/>
          <w:color w:val="000000" w:themeColor="text1"/>
          <w:sz w:val="20"/>
          <w:szCs w:val="20"/>
          <w:shd w:val="clear" w:color="auto" w:fill="FFFFFF"/>
        </w:rPr>
        <w:t>enhances</w:t>
      </w:r>
      <w:r w:rsidR="00CF345F"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credibility</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361BDD" w:rsidRPr="00DB5C64">
        <w:rPr>
          <w:rFonts w:asciiTheme="majorBidi" w:hAnsiTheme="majorBidi" w:cstheme="majorBidi"/>
          <w:color w:val="000000" w:themeColor="text1"/>
          <w:sz w:val="20"/>
          <w:szCs w:val="20"/>
          <w:shd w:val="clear" w:color="auto" w:fill="FFFFFF"/>
        </w:rPr>
        <w:t>survey</w:t>
      </w:r>
      <w:r w:rsidR="00CF345F">
        <w:rPr>
          <w:rFonts w:asciiTheme="majorBidi" w:hAnsiTheme="majorBidi" w:cstheme="majorBidi"/>
          <w:color w:val="000000" w:themeColor="text1"/>
          <w:sz w:val="20"/>
          <w:szCs w:val="20"/>
          <w:shd w:val="clear" w:color="auto" w:fill="FFFFFF"/>
        </w:rPr>
        <w:t xml:space="preserve">. </w:t>
      </w:r>
      <w:r w:rsidR="00CF345F" w:rsidRPr="00DA4353">
        <w:rPr>
          <w:rFonts w:asciiTheme="majorBidi" w:hAnsiTheme="majorBidi" w:cstheme="majorBidi"/>
          <w:color w:val="000000" w:themeColor="text1"/>
          <w:sz w:val="20"/>
          <w:szCs w:val="20"/>
          <w:shd w:val="clear" w:color="auto" w:fill="FFFFFF"/>
        </w:rPr>
        <w:t>The diversity of participant profiles ensures that the survey findings are not restricted to a narrow segment of the construction industry. This aspect is critical to the generalizability of the survey results and the development of meaningful conclusions.</w:t>
      </w:r>
      <w:r w:rsidR="002030B0" w:rsidRPr="00DB5C64">
        <w:rPr>
          <w:rFonts w:asciiTheme="majorBidi" w:hAnsiTheme="majorBidi" w:cstheme="majorBidi"/>
          <w:color w:val="000000" w:themeColor="text1"/>
          <w:sz w:val="20"/>
          <w:szCs w:val="20"/>
          <w:shd w:val="clear" w:color="auto" w:fill="FFFFFF"/>
        </w:rPr>
        <w:t xml:space="preserve"> </w:t>
      </w:r>
    </w:p>
    <w:p w14:paraId="5DA39CA0" w14:textId="753B2D4D" w:rsidR="00CE3A36" w:rsidRPr="00DB5C64" w:rsidRDefault="00C02516" w:rsidP="0040552A">
      <w:pPr>
        <w:spacing w:after="120" w:line="480" w:lineRule="auto"/>
        <w:jc w:val="both"/>
        <w:rPr>
          <w:rFonts w:asciiTheme="majorBidi" w:hAnsiTheme="majorBidi" w:cstheme="majorBidi"/>
          <w:i/>
          <w:iCs/>
          <w:color w:val="000000" w:themeColor="text1"/>
          <w:sz w:val="20"/>
          <w:szCs w:val="20"/>
        </w:rPr>
      </w:pPr>
      <w:r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determine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validity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reliability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data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scales,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Cronbach's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alpha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test</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after</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collecting</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responses.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distribution</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had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Cronbach's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alpha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0.83.</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per</w:t>
      </w:r>
      <w:r w:rsidR="00007A87" w:rsidRPr="00DB5C64">
        <w:rPr>
          <w:rFonts w:asciiTheme="majorBidi" w:hAnsiTheme="majorBidi" w:cstheme="majorBidi"/>
          <w:color w:val="000000" w:themeColor="text1"/>
          <w:sz w:val="20"/>
          <w:szCs w:val="20"/>
          <w:shd w:val="clear" w:color="auto" w:fill="FFFFFF"/>
        </w:rPr>
        <w:t xml:space="preserve"> </w:t>
      </w:r>
      <w:r w:rsidR="00143C71" w:rsidRPr="00DB5C64">
        <w:rPr>
          <w:rFonts w:asciiTheme="majorBidi" w:hAnsiTheme="majorBidi" w:cstheme="majorBidi"/>
          <w:color w:val="000000" w:themeColor="text1"/>
          <w:sz w:val="20"/>
          <w:szCs w:val="20"/>
          <w:shd w:val="clear" w:color="auto" w:fill="FFFFFF"/>
        </w:rPr>
        <w:t>S</w:t>
      </w:r>
      <w:r w:rsidR="002438B1" w:rsidRPr="00DB5C64">
        <w:rPr>
          <w:rFonts w:asciiTheme="majorBidi" w:hAnsiTheme="majorBidi" w:cstheme="majorBidi"/>
          <w:color w:val="000000" w:themeColor="text1"/>
          <w:sz w:val="20"/>
          <w:szCs w:val="20"/>
          <w:shd w:val="clear" w:color="auto" w:fill="FFFFFF"/>
        </w:rPr>
        <w:t>tage</w:t>
      </w:r>
      <w:r w:rsidR="002030B0" w:rsidRPr="00DB5C64">
        <w:rPr>
          <w:rFonts w:asciiTheme="majorBidi" w:hAnsiTheme="majorBidi" w:cstheme="majorBidi"/>
          <w:color w:val="000000" w:themeColor="text1"/>
          <w:sz w:val="20"/>
          <w:szCs w:val="20"/>
          <w:shd w:val="clear" w:color="auto" w:fill="FFFFFF"/>
        </w:rPr>
        <w:t xml:space="preserve"> </w:t>
      </w:r>
      <w:r w:rsidR="00143C71" w:rsidRPr="00DB5C64">
        <w:rPr>
          <w:rFonts w:asciiTheme="majorBidi" w:hAnsiTheme="majorBidi" w:cstheme="majorBidi"/>
          <w:color w:val="000000" w:themeColor="text1"/>
          <w:sz w:val="20"/>
          <w:szCs w:val="20"/>
          <w:shd w:val="clear" w:color="auto" w:fill="FFFFFF"/>
        </w:rPr>
        <w:t xml:space="preserve">3 </w:t>
      </w:r>
      <w:r w:rsidR="002438B1"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methodology,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reliable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should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have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Cronbach's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alpha</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exceeding</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0.75</w:t>
      </w:r>
      <w:r w:rsidR="00F035E2" w:rsidRPr="00DB5C64">
        <w:rPr>
          <w:rFonts w:asciiTheme="majorBidi" w:hAnsiTheme="majorBidi" w:cstheme="majorBidi"/>
          <w:color w:val="000000" w:themeColor="text1"/>
          <w:sz w:val="20"/>
          <w:szCs w:val="20"/>
          <w:shd w:val="clear" w:color="auto" w:fill="FFFFFF"/>
        </w:rPr>
        <w:t xml:space="preserve"> (</w:t>
      </w:r>
      <w:proofErr w:type="spellStart"/>
      <w:r w:rsidR="00F035E2" w:rsidRPr="00DB5C64">
        <w:rPr>
          <w:rFonts w:asciiTheme="majorBidi" w:hAnsiTheme="majorBidi" w:cstheme="majorBidi"/>
          <w:color w:val="000000" w:themeColor="text1"/>
          <w:sz w:val="20"/>
          <w:szCs w:val="20"/>
          <w:shd w:val="clear" w:color="auto" w:fill="FFFFFF"/>
        </w:rPr>
        <w:t>Chirstmann</w:t>
      </w:r>
      <w:proofErr w:type="spellEnd"/>
      <w:r w:rsidR="00F035E2" w:rsidRPr="00DB5C64">
        <w:rPr>
          <w:rFonts w:asciiTheme="majorBidi" w:hAnsiTheme="majorBidi" w:cstheme="majorBidi"/>
          <w:color w:val="000000" w:themeColor="text1"/>
          <w:sz w:val="20"/>
          <w:szCs w:val="20"/>
          <w:shd w:val="clear" w:color="auto" w:fill="FFFFFF"/>
        </w:rPr>
        <w:t xml:space="preserve"> and Van </w:t>
      </w:r>
      <w:proofErr w:type="spellStart"/>
      <w:r w:rsidR="00F035E2" w:rsidRPr="00DB5C64">
        <w:rPr>
          <w:rFonts w:asciiTheme="majorBidi" w:hAnsiTheme="majorBidi" w:cstheme="majorBidi"/>
          <w:color w:val="000000" w:themeColor="text1"/>
          <w:sz w:val="20"/>
          <w:szCs w:val="20"/>
          <w:shd w:val="clear" w:color="auto" w:fill="FFFFFF"/>
        </w:rPr>
        <w:t>Aelst</w:t>
      </w:r>
      <w:proofErr w:type="spellEnd"/>
      <w:r w:rsidR="00F035E2" w:rsidRPr="00DB5C64">
        <w:rPr>
          <w:rFonts w:asciiTheme="majorBidi" w:hAnsiTheme="majorBidi" w:cstheme="majorBidi"/>
          <w:color w:val="000000" w:themeColor="text1"/>
          <w:sz w:val="20"/>
          <w:szCs w:val="20"/>
          <w:shd w:val="clear" w:color="auto" w:fill="FFFFFF"/>
        </w:rPr>
        <w:t xml:space="preserve"> 2006)</w:t>
      </w:r>
      <w:r w:rsidR="002438B1"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Consequently,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distributed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is</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valid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438B1" w:rsidRPr="00DB5C64">
        <w:rPr>
          <w:rFonts w:asciiTheme="majorBidi" w:hAnsiTheme="majorBidi" w:cstheme="majorBidi"/>
          <w:color w:val="000000" w:themeColor="text1"/>
          <w:sz w:val="20"/>
          <w:szCs w:val="20"/>
          <w:shd w:val="clear" w:color="auto" w:fill="FFFFFF"/>
        </w:rPr>
        <w:t>reliable.</w:t>
      </w:r>
    </w:p>
    <w:p w14:paraId="62816251" w14:textId="453FF0BB" w:rsidR="00CB0554" w:rsidRPr="00DB5C64" w:rsidRDefault="00435B0C" w:rsidP="0040552A">
      <w:pPr>
        <w:spacing w:after="120" w:line="480" w:lineRule="auto"/>
        <w:outlineLvl w:val="1"/>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COVID-19</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AHP-based</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Assessment</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of</w:t>
      </w:r>
      <w:r w:rsidR="002030B0" w:rsidRPr="00DB5C64">
        <w:rPr>
          <w:rFonts w:asciiTheme="majorBidi" w:hAnsiTheme="majorBidi" w:cstheme="majorBidi"/>
          <w:b/>
          <w:bCs/>
          <w:i/>
          <w:iCs/>
          <w:color w:val="000000" w:themeColor="text1"/>
          <w:sz w:val="20"/>
          <w:szCs w:val="20"/>
        </w:rPr>
        <w:t xml:space="preserve"> </w:t>
      </w:r>
      <w:r w:rsidRPr="00DB5C64">
        <w:rPr>
          <w:rFonts w:asciiTheme="majorBidi" w:hAnsiTheme="majorBidi" w:cstheme="majorBidi"/>
          <w:b/>
          <w:bCs/>
          <w:i/>
          <w:iCs/>
          <w:color w:val="000000" w:themeColor="text1"/>
          <w:sz w:val="20"/>
          <w:szCs w:val="20"/>
        </w:rPr>
        <w:t>Construction</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RM</w:t>
      </w:r>
      <w:r w:rsidR="007B4DDF" w:rsidRPr="00DB5C64">
        <w:rPr>
          <w:rFonts w:asciiTheme="majorBidi" w:hAnsiTheme="majorBidi" w:cstheme="majorBidi"/>
          <w:b/>
          <w:bCs/>
          <w:i/>
          <w:iCs/>
          <w:color w:val="000000" w:themeColor="text1"/>
          <w:sz w:val="20"/>
          <w:szCs w:val="20"/>
        </w:rPr>
        <w:t>ICB</w:t>
      </w:r>
    </w:p>
    <w:p w14:paraId="41A50228" w14:textId="58151733" w:rsidR="000D500D" w:rsidRPr="00DB5C64" w:rsidRDefault="00C02516" w:rsidP="008E4756">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b/>
          <w:bCs/>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mentioned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Stage</w:t>
      </w:r>
      <w:r w:rsidR="002030B0" w:rsidRPr="00DB5C64">
        <w:rPr>
          <w:rFonts w:asciiTheme="majorBidi" w:eastAsia="Times New Roman" w:hAnsiTheme="majorBidi" w:cstheme="majorBidi"/>
          <w:color w:val="000000" w:themeColor="text1"/>
          <w:sz w:val="20"/>
          <w:szCs w:val="20"/>
          <w:lang w:eastAsia="en-GB"/>
        </w:rPr>
        <w:t xml:space="preserve"> </w:t>
      </w:r>
      <w:r w:rsidR="00593AEF" w:rsidRPr="00DB5C64">
        <w:rPr>
          <w:rFonts w:asciiTheme="majorBidi" w:eastAsia="Times New Roman" w:hAnsiTheme="majorBidi" w:cstheme="majorBidi"/>
          <w:color w:val="000000" w:themeColor="text1"/>
          <w:sz w:val="20"/>
          <w:szCs w:val="20"/>
          <w:lang w:eastAsia="en-GB"/>
        </w:rPr>
        <w:t>3</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research</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methodology,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authors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quantified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implementation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during</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COVID-19</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pandemic</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under</w:t>
      </w:r>
      <w:r w:rsidR="002030B0" w:rsidRPr="00DB5C64">
        <w:rPr>
          <w:rFonts w:asciiTheme="majorBidi" w:eastAsia="Times New Roman" w:hAnsiTheme="majorBidi" w:cstheme="majorBidi"/>
          <w:color w:val="000000" w:themeColor="text1"/>
          <w:sz w:val="20"/>
          <w:szCs w:val="20"/>
          <w:lang w:eastAsia="en-GB"/>
        </w:rPr>
        <w:t xml:space="preserve"> </w:t>
      </w:r>
      <w:r w:rsidR="00007A87" w:rsidRPr="00DB5C64">
        <w:rPr>
          <w:rFonts w:asciiTheme="majorBidi" w:eastAsia="Times New Roman" w:hAnsiTheme="majorBidi" w:cstheme="majorBidi"/>
          <w:color w:val="000000" w:themeColor="text1"/>
          <w:sz w:val="20"/>
          <w:szCs w:val="20"/>
          <w:lang w:eastAsia="en-GB"/>
        </w:rPr>
        <w:t xml:space="preserve">the </w:t>
      </w:r>
      <w:r w:rsidR="0050288D" w:rsidRPr="00DB5C64">
        <w:rPr>
          <w:rFonts w:asciiTheme="majorBidi" w:eastAsia="Times New Roman" w:hAnsiTheme="majorBidi" w:cstheme="majorBidi"/>
          <w:color w:val="000000" w:themeColor="text1"/>
          <w:sz w:val="20"/>
          <w:szCs w:val="20"/>
          <w:lang w:eastAsia="en-GB"/>
        </w:rPr>
        <w:t>AHP</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environment.</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total,</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t</w:t>
      </w:r>
      <w:r w:rsidR="0050288D" w:rsidRPr="00DB5C64">
        <w:rPr>
          <w:rFonts w:asciiTheme="majorBidi" w:eastAsia="Times New Roman" w:hAnsiTheme="majorBidi" w:cstheme="majorBidi"/>
          <w:color w:val="000000" w:themeColor="text1"/>
          <w:sz w:val="20"/>
          <w:szCs w:val="20"/>
          <w:lang w:eastAsia="en-GB"/>
        </w:rPr>
        <w:t>hree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hierarchies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criteria</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established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LP,</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LIC,</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LIS.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presented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Fig</w:t>
      </w:r>
      <w:r w:rsidR="00B55E5D" w:rsidRPr="00DB5C64">
        <w:rPr>
          <w:rFonts w:asciiTheme="majorBidi" w:eastAsia="Times New Roman" w:hAnsiTheme="majorBidi" w:cstheme="majorBidi"/>
          <w:color w:val="000000" w:themeColor="text1"/>
          <w:sz w:val="20"/>
          <w:szCs w:val="20"/>
          <w:lang w:eastAsia="en-GB"/>
        </w:rPr>
        <w:t>.</w:t>
      </w:r>
      <w:r w:rsidR="00D9373D">
        <w:rPr>
          <w:rFonts w:asciiTheme="majorBidi" w:eastAsia="Times New Roman" w:hAnsiTheme="majorBidi" w:cstheme="majorBidi"/>
          <w:color w:val="000000" w:themeColor="text1"/>
          <w:sz w:val="20"/>
          <w:szCs w:val="20"/>
          <w:lang w:eastAsia="en-GB"/>
        </w:rPr>
        <w:t xml:space="preserve"> </w:t>
      </w:r>
      <w:r w:rsidR="00EB73D0" w:rsidRPr="00DB5C64">
        <w:rPr>
          <w:rFonts w:asciiTheme="majorBidi" w:eastAsia="Times New Roman" w:hAnsiTheme="majorBidi" w:cstheme="majorBidi"/>
          <w:color w:val="000000" w:themeColor="text1"/>
          <w:sz w:val="20"/>
          <w:szCs w:val="20"/>
          <w:lang w:eastAsia="en-GB"/>
        </w:rPr>
        <w:t>1</w:t>
      </w:r>
      <w:r w:rsidR="0088044D" w:rsidRPr="00DB5C64">
        <w:rPr>
          <w:rFonts w:asciiTheme="majorBidi" w:eastAsia="Times New Roman" w:hAnsiTheme="majorBidi" w:cstheme="majorBidi"/>
          <w:color w:val="000000" w:themeColor="text1"/>
          <w:sz w:val="20"/>
          <w:szCs w:val="20"/>
          <w:lang w:eastAsia="en-GB"/>
        </w:rPr>
        <w:t>1</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each</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developed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hierarchy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consisted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4A65EE" w:rsidRPr="00DB5C64">
        <w:rPr>
          <w:rFonts w:asciiTheme="majorBidi" w:eastAsia="Times New Roman" w:hAnsiTheme="majorBidi" w:cstheme="majorBidi"/>
          <w:color w:val="000000" w:themeColor="text1"/>
          <w:sz w:val="20"/>
          <w:szCs w:val="20"/>
          <w:lang w:eastAsia="en-GB"/>
        </w:rPr>
        <w:t>level</w:t>
      </w:r>
      <w:r w:rsidR="0050288D" w:rsidRPr="00DB5C64">
        <w:rPr>
          <w:rFonts w:asciiTheme="majorBidi" w:eastAsia="Times New Roman" w:hAnsiTheme="majorBidi" w:cstheme="majorBidi"/>
          <w:color w:val="000000" w:themeColor="text1"/>
          <w:sz w:val="20"/>
          <w:szCs w:val="20"/>
          <w:lang w:eastAsia="en-GB"/>
        </w:rPr>
        <w:t>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target,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factor,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sub-factor</w:t>
      </w:r>
      <w:r w:rsidR="002030B0" w:rsidRPr="00DB5C64">
        <w:rPr>
          <w:rFonts w:asciiTheme="majorBidi" w:eastAsia="Times New Roman" w:hAnsiTheme="majorBidi" w:cstheme="majorBidi"/>
          <w:color w:val="000000" w:themeColor="text1"/>
          <w:sz w:val="20"/>
          <w:szCs w:val="20"/>
          <w:lang w:eastAsia="en-GB"/>
        </w:rPr>
        <w:t xml:space="preserve"> </w:t>
      </w:r>
      <w:r w:rsidR="004A65EE" w:rsidRPr="00DB5C64">
        <w:rPr>
          <w:rFonts w:asciiTheme="majorBidi" w:eastAsia="Times New Roman" w:hAnsiTheme="majorBidi" w:cstheme="majorBidi"/>
          <w:color w:val="000000" w:themeColor="text1"/>
          <w:sz w:val="20"/>
          <w:szCs w:val="20"/>
          <w:lang w:eastAsia="en-GB"/>
        </w:rPr>
        <w:t>level</w:t>
      </w:r>
      <w:r w:rsidR="0050288D" w:rsidRPr="00DB5C64">
        <w:rPr>
          <w:rFonts w:asciiTheme="majorBidi" w:eastAsia="Times New Roman" w:hAnsiTheme="majorBidi" w:cstheme="majorBidi"/>
          <w:color w:val="000000" w:themeColor="text1"/>
          <w:sz w:val="20"/>
          <w:szCs w:val="20"/>
          <w:lang w:eastAsia="en-GB"/>
        </w:rPr>
        <w:t>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target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included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main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criteria</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LP,</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LIC,</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LIS).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factor</w:t>
      </w:r>
      <w:r w:rsidR="002030B0" w:rsidRPr="00DB5C64">
        <w:rPr>
          <w:rFonts w:asciiTheme="majorBidi" w:eastAsia="Times New Roman" w:hAnsiTheme="majorBidi" w:cstheme="majorBidi"/>
          <w:color w:val="000000" w:themeColor="text1"/>
          <w:sz w:val="20"/>
          <w:szCs w:val="20"/>
          <w:lang w:eastAsia="en-GB"/>
        </w:rPr>
        <w:t xml:space="preserve"> </w:t>
      </w:r>
      <w:r w:rsidR="004A65EE"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included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four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categories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EE79BF" w:rsidRPr="00DB5C64">
        <w:rPr>
          <w:rFonts w:asciiTheme="majorBidi" w:eastAsia="Times New Roman" w:hAnsiTheme="majorBidi" w:cstheme="majorBidi"/>
          <w:color w:val="000000" w:themeColor="text1"/>
          <w:sz w:val="20"/>
          <w:szCs w:val="20"/>
          <w:lang w:eastAsia="en-GB"/>
        </w:rPr>
        <w:t>RMICB</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w:t>
      </w:r>
      <w:r w:rsidR="00EF6988" w:rsidRPr="00DB5C64">
        <w:rPr>
          <w:rFonts w:asciiTheme="majorBidi" w:eastAsia="Times New Roman" w:hAnsiTheme="majorBidi" w:cstheme="majorBidi"/>
          <w:color w:val="000000" w:themeColor="text1"/>
          <w:sz w:val="20"/>
          <w:szCs w:val="20"/>
          <w:lang w:eastAsia="en-GB"/>
        </w:rPr>
        <w:t>i.e.</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analytical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w:t>
      </w:r>
      <w:r w:rsidR="0069777C" w:rsidRPr="00DB5C64">
        <w:rPr>
          <w:rFonts w:asciiTheme="majorBidi" w:eastAsia="Times New Roman" w:hAnsiTheme="majorBidi" w:cstheme="majorBidi"/>
          <w:color w:val="000000" w:themeColor="text1"/>
          <w:sz w:val="20"/>
          <w:szCs w:val="20"/>
          <w:lang w:eastAsia="en-GB"/>
        </w:rPr>
        <w:t>pproach-re</w:t>
      </w:r>
      <w:r w:rsidR="0050288D" w:rsidRPr="00DB5C64">
        <w:rPr>
          <w:rFonts w:asciiTheme="majorBidi" w:eastAsia="Times New Roman" w:hAnsiTheme="majorBidi" w:cstheme="majorBidi"/>
          <w:color w:val="000000" w:themeColor="text1"/>
          <w:sz w:val="20"/>
          <w:szCs w:val="20"/>
          <w:lang w:eastAsia="en-GB"/>
        </w:rPr>
        <w:t>lated,</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50288D" w:rsidRPr="00DB5C64">
        <w:rPr>
          <w:rFonts w:asciiTheme="majorBidi" w:eastAsia="Times New Roman" w:hAnsiTheme="majorBidi" w:cstheme="majorBidi"/>
          <w:color w:val="000000" w:themeColor="text1"/>
          <w:sz w:val="20"/>
          <w:szCs w:val="20"/>
          <w:lang w:eastAsia="en-GB"/>
        </w:rPr>
        <w:t>behavior</w:t>
      </w:r>
      <w:proofErr w:type="spellEnd"/>
      <w:r w:rsidR="0050288D" w:rsidRPr="00DB5C64">
        <w:rPr>
          <w:rFonts w:asciiTheme="majorBidi" w:eastAsia="Times New Roman" w:hAnsiTheme="majorBidi" w:cstheme="majorBidi"/>
          <w:color w:val="000000" w:themeColor="text1"/>
          <w:sz w:val="20"/>
          <w:szCs w:val="20"/>
          <w:lang w:eastAsia="en-GB"/>
        </w:rPr>
        <w:t>-related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management-related,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team-related).</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Furthermore,</w:t>
      </w:r>
      <w:r w:rsidR="002030B0" w:rsidRPr="00DB5C64">
        <w:rPr>
          <w:rFonts w:asciiTheme="majorBidi" w:eastAsia="Times New Roman" w:hAnsiTheme="majorBidi" w:cstheme="majorBidi"/>
          <w:color w:val="000000" w:themeColor="text1"/>
          <w:sz w:val="20"/>
          <w:szCs w:val="20"/>
          <w:lang w:eastAsia="en-GB"/>
        </w:rPr>
        <w:t xml:space="preserve"> </w:t>
      </w:r>
      <w:r w:rsidR="00EF6988" w:rsidRPr="00DB5C64">
        <w:rPr>
          <w:rFonts w:asciiTheme="majorBidi" w:eastAsia="Times New Roman" w:hAnsiTheme="majorBidi" w:cstheme="majorBidi"/>
          <w:color w:val="000000" w:themeColor="text1"/>
          <w:sz w:val="20"/>
          <w:szCs w:val="20"/>
          <w:lang w:eastAsia="en-GB"/>
        </w:rPr>
        <w:t>t</w:t>
      </w:r>
      <w:r w:rsidR="0050288D" w:rsidRPr="00DB5C64">
        <w:rPr>
          <w:rFonts w:asciiTheme="majorBidi" w:eastAsia="Times New Roman" w:hAnsiTheme="majorBidi" w:cstheme="majorBidi"/>
          <w:color w:val="000000" w:themeColor="text1"/>
          <w:sz w:val="20"/>
          <w:szCs w:val="20"/>
          <w:lang w:eastAsia="en-GB"/>
        </w:rPr>
        <w: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sub-factor</w:t>
      </w:r>
      <w:r w:rsidR="002030B0" w:rsidRPr="00DB5C64">
        <w:rPr>
          <w:rFonts w:asciiTheme="majorBidi" w:eastAsia="Times New Roman" w:hAnsiTheme="majorBidi" w:cstheme="majorBidi"/>
          <w:color w:val="000000" w:themeColor="text1"/>
          <w:sz w:val="20"/>
          <w:szCs w:val="20"/>
          <w:lang w:eastAsia="en-GB"/>
        </w:rPr>
        <w:t xml:space="preserve"> </w:t>
      </w:r>
      <w:r w:rsidR="004A65EE"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included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3</w:t>
      </w:r>
      <w:r w:rsidR="00EF6988" w:rsidRPr="00DB5C64">
        <w:rPr>
          <w:rFonts w:asciiTheme="majorBidi" w:eastAsia="Times New Roman" w:hAnsiTheme="majorBidi" w:cstheme="majorBidi"/>
          <w:color w:val="000000" w:themeColor="text1"/>
          <w:sz w:val="20"/>
          <w:szCs w:val="20"/>
          <w:lang w:eastAsia="en-GB"/>
        </w:rPr>
        <w:t>4</w:t>
      </w:r>
      <w:r w:rsidR="002030B0" w:rsidRPr="00DB5C64">
        <w:rPr>
          <w:rFonts w:asciiTheme="majorBidi" w:eastAsia="Times New Roman" w:hAnsiTheme="majorBidi" w:cstheme="majorBidi"/>
          <w:color w:val="000000" w:themeColor="text1"/>
          <w:sz w:val="20"/>
          <w:szCs w:val="20"/>
          <w:lang w:eastAsia="en-GB"/>
        </w:rPr>
        <w:t xml:space="preserve"> </w:t>
      </w:r>
      <w:r w:rsidR="00EE79BF" w:rsidRPr="00DB5C64">
        <w:rPr>
          <w:rFonts w:asciiTheme="majorBidi" w:eastAsia="Times New Roman" w:hAnsiTheme="majorBidi" w:cstheme="majorBidi"/>
          <w:color w:val="000000" w:themeColor="text1"/>
          <w:sz w:val="20"/>
          <w:szCs w:val="20"/>
          <w:lang w:eastAsia="en-GB"/>
        </w:rPr>
        <w:t>RMICB</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during</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COVID-19</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pandemic.</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this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end,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authors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developed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15</w:t>
      </w:r>
      <w:r w:rsidR="002030B0" w:rsidRPr="00DB5C64">
        <w:rPr>
          <w:rFonts w:asciiTheme="majorBidi" w:eastAsia="Times New Roman" w:hAnsiTheme="majorBidi" w:cstheme="majorBidi"/>
          <w:color w:val="000000" w:themeColor="text1"/>
          <w:sz w:val="20"/>
          <w:szCs w:val="20"/>
          <w:lang w:eastAsia="en-GB"/>
        </w:rPr>
        <w:t xml:space="preserve"> </w:t>
      </w:r>
      <w:r w:rsidR="00660384" w:rsidRPr="00DB5C64">
        <w:rPr>
          <w:rFonts w:asciiTheme="majorBidi" w:eastAsia="Times New Roman" w:hAnsiTheme="majorBidi" w:cstheme="majorBidi"/>
          <w:color w:val="000000" w:themeColor="text1"/>
          <w:sz w:val="20"/>
          <w:szCs w:val="20"/>
          <w:lang w:eastAsia="en-GB"/>
        </w:rPr>
        <w:t>reciprocal</w:t>
      </w:r>
      <w:r w:rsidR="002030B0" w:rsidRPr="00DB5C64">
        <w:rPr>
          <w:rFonts w:asciiTheme="majorBidi" w:eastAsia="Times New Roman" w:hAnsiTheme="majorBidi" w:cstheme="majorBidi"/>
          <w:color w:val="000000" w:themeColor="text1"/>
          <w:sz w:val="20"/>
          <w:szCs w:val="20"/>
          <w:lang w:eastAsia="en-GB"/>
        </w:rPr>
        <w:t xml:space="preserve"> </w:t>
      </w:r>
      <w:r w:rsidR="00660384" w:rsidRPr="00DB5C64">
        <w:rPr>
          <w:rFonts w:asciiTheme="majorBidi" w:eastAsia="Times New Roman" w:hAnsiTheme="majorBidi" w:cstheme="majorBidi"/>
          <w:color w:val="000000" w:themeColor="text1"/>
          <w:sz w:val="20"/>
          <w:szCs w:val="20"/>
          <w:lang w:eastAsia="en-GB"/>
        </w:rPr>
        <w:t>matrices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assist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AHP-survey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respondents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determining</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weights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categories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EE79BF" w:rsidRPr="00DB5C64">
        <w:rPr>
          <w:rFonts w:asciiTheme="majorBidi" w:eastAsia="Times New Roman" w:hAnsiTheme="majorBidi" w:cstheme="majorBidi"/>
          <w:color w:val="000000" w:themeColor="text1"/>
          <w:sz w:val="20"/>
          <w:szCs w:val="20"/>
          <w:lang w:eastAsia="en-GB"/>
        </w:rPr>
        <w:t>RMICB</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Ultimately,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consistency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ratios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calculated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pairwise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comparison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challenge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barrier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categories</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respect</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D85BDB" w:rsidRPr="00DB5C64">
        <w:rPr>
          <w:rFonts w:asciiTheme="majorBidi" w:eastAsia="Times New Roman" w:hAnsiTheme="majorBidi" w:cstheme="majorBidi"/>
          <w:color w:val="000000" w:themeColor="text1"/>
          <w:sz w:val="20"/>
          <w:szCs w:val="20"/>
          <w:lang w:eastAsia="en-GB"/>
        </w:rPr>
        <w:t>criteria</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be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seen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Table</w:t>
      </w:r>
      <w:r w:rsidR="002030B0" w:rsidRPr="00DB5C64">
        <w:rPr>
          <w:rFonts w:asciiTheme="majorBidi" w:eastAsia="Times New Roman" w:hAnsiTheme="majorBidi" w:cstheme="majorBidi"/>
          <w:color w:val="000000" w:themeColor="text1"/>
          <w:sz w:val="20"/>
          <w:szCs w:val="20"/>
          <w:lang w:eastAsia="en-GB"/>
        </w:rPr>
        <w:t xml:space="preserve"> </w:t>
      </w:r>
      <w:r w:rsidR="00254526" w:rsidRPr="00DB5C64">
        <w:rPr>
          <w:rFonts w:asciiTheme="majorBidi" w:eastAsia="Times New Roman" w:hAnsiTheme="majorBidi" w:cstheme="majorBidi"/>
          <w:color w:val="000000" w:themeColor="text1"/>
          <w:sz w:val="20"/>
          <w:szCs w:val="20"/>
          <w:lang w:eastAsia="en-GB"/>
        </w:rPr>
        <w:t>8</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b/>
          <w:bCs/>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obtained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consistency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ratios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less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than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10%,</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indicating</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matrices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are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valid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consistent</w:t>
      </w:r>
      <w:r w:rsidR="00D15F9F" w:rsidRPr="00DB5C64">
        <w:rPr>
          <w:rFonts w:asciiTheme="majorBidi" w:eastAsia="Times New Roman" w:hAnsiTheme="majorBidi" w:cstheme="majorBidi"/>
          <w:color w:val="000000" w:themeColor="text1"/>
          <w:sz w:val="20"/>
          <w:szCs w:val="20"/>
          <w:lang w:eastAsia="en-GB"/>
        </w:rPr>
        <w:t xml:space="preserve"> </w:t>
      </w:r>
      <w:r w:rsidR="00D15F9F" w:rsidRPr="00DB5C64">
        <w:rPr>
          <w:rFonts w:asciiTheme="majorBidi" w:hAnsiTheme="majorBidi" w:cstheme="majorBidi"/>
          <w:color w:val="000000" w:themeColor="text1"/>
          <w:sz w:val="20"/>
          <w:szCs w:val="20"/>
          <w:shd w:val="clear" w:color="auto" w:fill="FFFFFF"/>
        </w:rPr>
        <w:t>(Park et al. 2015)</w:t>
      </w:r>
      <w:r w:rsidR="0050288D"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Accordingly,</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authors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calculated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global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local</w:t>
      </w:r>
      <w:r w:rsidR="002030B0" w:rsidRPr="00DB5C64">
        <w:rPr>
          <w:rFonts w:asciiTheme="majorBidi" w:eastAsia="Times New Roman" w:hAnsiTheme="majorBidi" w:cstheme="majorBidi"/>
          <w:color w:val="000000" w:themeColor="text1"/>
          <w:sz w:val="20"/>
          <w:szCs w:val="20"/>
          <w:lang w:eastAsia="en-GB"/>
        </w:rPr>
        <w:t xml:space="preserve"> </w:t>
      </w:r>
      <w:r w:rsidR="00EB73D0" w:rsidRPr="00DB5C64">
        <w:rPr>
          <w:rFonts w:asciiTheme="majorBidi" w:eastAsia="Times New Roman" w:hAnsiTheme="majorBidi" w:cstheme="majorBidi"/>
          <w:color w:val="000000" w:themeColor="text1"/>
          <w:sz w:val="20"/>
          <w:szCs w:val="20"/>
          <w:lang w:eastAsia="en-GB"/>
        </w:rPr>
        <w:t>priorities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criteria,</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745FBB" w:rsidRPr="00DB5C64">
        <w:rPr>
          <w:rFonts w:asciiTheme="majorBidi" w:hAnsiTheme="majorBidi" w:cstheme="majorBidi"/>
          <w:i/>
          <w:iCs/>
          <w:color w:val="000000" w:themeColor="text1"/>
          <w:sz w:val="20"/>
          <w:szCs w:val="20"/>
          <w:shd w:val="clear" w:color="auto" w:fill="FFFFFF"/>
        </w:rPr>
        <w:t>Cb</w:t>
      </w:r>
      <w:r w:rsidR="00745FBB" w:rsidRPr="00DB5C64">
        <w:rPr>
          <w:rFonts w:asciiTheme="majorBidi" w:hAnsiTheme="majorBidi" w:cstheme="majorBidi"/>
          <w:i/>
          <w:iCs/>
          <w:color w:val="000000" w:themeColor="text1"/>
          <w:sz w:val="20"/>
          <w:szCs w:val="20"/>
          <w:shd w:val="clear" w:color="auto" w:fill="FFFFFF"/>
          <w:vertAlign w:val="subscript"/>
        </w:rPr>
        <w:t>pn</w:t>
      </w:r>
      <w:proofErr w:type="spellEnd"/>
      <w:r w:rsidR="00745FBB" w:rsidRPr="00DB5C64">
        <w:rPr>
          <w:rFonts w:asciiTheme="majorBidi" w:hAnsiTheme="majorBidi" w:cstheme="majorBidi"/>
          <w:color w:val="000000" w:themeColor="text1"/>
          <w:sz w:val="20"/>
          <w:szCs w:val="20"/>
        </w:rPr>
        <w:t xml:space="preserve"> </w:t>
      </w:r>
      <w:r w:rsidR="0050288D" w:rsidRPr="00DB5C64">
        <w:rPr>
          <w:rFonts w:asciiTheme="majorBidi" w:eastAsia="Times New Roman" w:hAnsiTheme="majorBidi" w:cstheme="majorBidi"/>
          <w:color w:val="000000" w:themeColor="text1"/>
          <w:sz w:val="20"/>
          <w:szCs w:val="20"/>
          <w:lang w:eastAsia="en-GB"/>
        </w:rPr>
        <w:t>values,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group</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overall</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ranking,</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as</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shown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50288D" w:rsidRPr="00DB5C64">
        <w:rPr>
          <w:rFonts w:asciiTheme="majorBidi" w:eastAsia="Times New Roman" w:hAnsiTheme="majorBidi" w:cstheme="majorBidi"/>
          <w:color w:val="000000" w:themeColor="text1"/>
          <w:sz w:val="20"/>
          <w:szCs w:val="20"/>
          <w:lang w:eastAsia="en-GB"/>
        </w:rPr>
        <w:t>Table</w:t>
      </w:r>
      <w:r w:rsidR="002030B0" w:rsidRPr="00DB5C64">
        <w:rPr>
          <w:rFonts w:asciiTheme="majorBidi" w:eastAsia="Times New Roman" w:hAnsiTheme="majorBidi" w:cstheme="majorBidi"/>
          <w:color w:val="000000" w:themeColor="text1"/>
          <w:sz w:val="20"/>
          <w:szCs w:val="20"/>
          <w:lang w:eastAsia="en-GB"/>
        </w:rPr>
        <w:t xml:space="preserve"> </w:t>
      </w:r>
      <w:r w:rsidR="00254526" w:rsidRPr="00DB5C64">
        <w:rPr>
          <w:rFonts w:asciiTheme="majorBidi" w:eastAsia="Times New Roman" w:hAnsiTheme="majorBidi" w:cstheme="majorBidi"/>
          <w:color w:val="000000" w:themeColor="text1"/>
          <w:sz w:val="20"/>
          <w:szCs w:val="20"/>
          <w:lang w:eastAsia="en-GB"/>
        </w:rPr>
        <w:t>9</w:t>
      </w:r>
      <w:r w:rsidR="0050288D" w:rsidRPr="00DB5C64">
        <w:rPr>
          <w:rFonts w:asciiTheme="majorBidi" w:eastAsia="Times New Roman" w:hAnsiTheme="majorBidi" w:cstheme="majorBidi"/>
          <w:color w:val="000000" w:themeColor="text1"/>
          <w:sz w:val="20"/>
          <w:szCs w:val="20"/>
          <w:lang w:eastAsia="en-GB"/>
        </w:rPr>
        <w:t>.</w:t>
      </w:r>
      <w:r w:rsidR="005C500C" w:rsidRPr="00DB5C64">
        <w:rPr>
          <w:rFonts w:asciiTheme="majorBidi" w:eastAsia="Times New Roman" w:hAnsiTheme="majorBidi" w:cstheme="majorBidi"/>
          <w:color w:val="000000" w:themeColor="text1"/>
          <w:sz w:val="20"/>
          <w:szCs w:val="20"/>
          <w:lang w:eastAsia="en-GB"/>
        </w:rPr>
        <w:t xml:space="preserve"> </w:t>
      </w:r>
      <w:bookmarkStart w:id="19" w:name="_Hlk91193911"/>
    </w:p>
    <w:p w14:paraId="0805EC51" w14:textId="385ABFF7" w:rsidR="00BC3C19" w:rsidRPr="00DB5C64" w:rsidRDefault="005C6E6B" w:rsidP="005C6E6B">
      <w:pPr>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0D500D" w:rsidRPr="00DB5C64">
        <w:rPr>
          <w:rFonts w:asciiTheme="majorBidi" w:hAnsiTheme="majorBidi" w:cstheme="majorBidi"/>
          <w:color w:val="000000" w:themeColor="text1"/>
          <w:sz w:val="20"/>
          <w:szCs w:val="20"/>
        </w:rPr>
        <w:t xml:space="preserve">The </w:t>
      </w:r>
      <w:r w:rsidR="00BC3C19" w:rsidRPr="00DB5C64">
        <w:rPr>
          <w:rFonts w:asciiTheme="majorBidi" w:hAnsiTheme="majorBidi" w:cstheme="majorBidi"/>
          <w:color w:val="000000" w:themeColor="text1"/>
          <w:sz w:val="20"/>
          <w:szCs w:val="20"/>
        </w:rPr>
        <w:t>a</w:t>
      </w:r>
      <w:r w:rsidR="000D500D" w:rsidRPr="00DB5C64">
        <w:rPr>
          <w:rFonts w:asciiTheme="majorBidi" w:hAnsiTheme="majorBidi" w:cstheme="majorBidi"/>
          <w:color w:val="000000" w:themeColor="text1"/>
          <w:sz w:val="20"/>
          <w:szCs w:val="20"/>
        </w:rPr>
        <w:t xml:space="preserve">nalytical </w:t>
      </w:r>
      <w:r w:rsidR="00BC3C19" w:rsidRPr="00DB5C64">
        <w:rPr>
          <w:rFonts w:asciiTheme="majorBidi" w:hAnsiTheme="majorBidi" w:cstheme="majorBidi"/>
          <w:color w:val="000000" w:themeColor="text1"/>
          <w:sz w:val="20"/>
          <w:szCs w:val="20"/>
        </w:rPr>
        <w:t>a</w:t>
      </w:r>
      <w:r w:rsidR="000D500D" w:rsidRPr="00DB5C64">
        <w:rPr>
          <w:rFonts w:asciiTheme="majorBidi" w:hAnsiTheme="majorBidi" w:cstheme="majorBidi"/>
          <w:color w:val="000000" w:themeColor="text1"/>
          <w:sz w:val="20"/>
          <w:szCs w:val="20"/>
        </w:rPr>
        <w:t xml:space="preserve">pproach-related </w:t>
      </w:r>
      <w:r w:rsidR="00C13124" w:rsidRPr="00DB5C64">
        <w:rPr>
          <w:rFonts w:asciiTheme="majorBidi" w:hAnsiTheme="majorBidi" w:cstheme="majorBidi"/>
          <w:color w:val="000000" w:themeColor="text1"/>
          <w:sz w:val="20"/>
          <w:szCs w:val="20"/>
        </w:rPr>
        <w:t>RMICB</w:t>
      </w:r>
      <w:r w:rsidR="000D500D" w:rsidRPr="00DB5C64">
        <w:rPr>
          <w:rFonts w:asciiTheme="majorBidi" w:hAnsiTheme="majorBidi" w:cstheme="majorBidi"/>
          <w:color w:val="000000" w:themeColor="text1"/>
          <w:sz w:val="20"/>
          <w:szCs w:val="20"/>
        </w:rPr>
        <w:t xml:space="preserve"> pertain to the impediments and difficulties encountered while utilizing quantitative-based risk analysis techniques for managing risks associated with the COVID-19 pandemic in the construction industry. In this category, the complexity of quantitative risk assessment models (A02) was ranked first in this category and second overall, with a </w:t>
      </w:r>
      <w:proofErr w:type="spellStart"/>
      <w:r w:rsidR="000D500D" w:rsidRPr="00850142">
        <w:rPr>
          <w:rFonts w:asciiTheme="majorBidi" w:hAnsiTheme="majorBidi" w:cstheme="majorBidi"/>
          <w:i/>
          <w:iCs/>
          <w:color w:val="000000" w:themeColor="text1"/>
          <w:sz w:val="20"/>
          <w:szCs w:val="20"/>
          <w:shd w:val="clear" w:color="auto" w:fill="FFFFFF"/>
        </w:rPr>
        <w:t>Cb</w:t>
      </w:r>
      <w:r w:rsidR="000D500D" w:rsidRPr="00850142">
        <w:rPr>
          <w:rFonts w:asciiTheme="majorBidi" w:hAnsiTheme="majorBidi" w:cstheme="majorBidi"/>
          <w:i/>
          <w:iCs/>
          <w:color w:val="000000" w:themeColor="text1"/>
          <w:sz w:val="20"/>
          <w:szCs w:val="20"/>
          <w:shd w:val="clear" w:color="auto" w:fill="FFFFFF"/>
          <w:vertAlign w:val="subscript"/>
        </w:rPr>
        <w:t>pn</w:t>
      </w:r>
      <w:proofErr w:type="spellEnd"/>
      <w:r w:rsidR="000D500D" w:rsidRPr="00DB5C64">
        <w:rPr>
          <w:rFonts w:asciiTheme="majorBidi" w:hAnsiTheme="majorBidi" w:cstheme="majorBidi"/>
          <w:color w:val="000000" w:themeColor="text1"/>
          <w:sz w:val="20"/>
          <w:szCs w:val="20"/>
        </w:rPr>
        <w:t xml:space="preserve"> value of 0.3443. The time-consuming process of implementing risk management strategies in a rapidly changing COVID-19 environment (A03) was ranked second </w:t>
      </w:r>
      <w:r w:rsidR="000D500D" w:rsidRPr="00DB5C64">
        <w:rPr>
          <w:rFonts w:asciiTheme="majorBidi" w:hAnsiTheme="majorBidi" w:cstheme="majorBidi"/>
          <w:color w:val="000000" w:themeColor="text1"/>
          <w:sz w:val="20"/>
          <w:szCs w:val="20"/>
        </w:rPr>
        <w:lastRenderedPageBreak/>
        <w:t xml:space="preserve">in this category and fourth overall, with a </w:t>
      </w:r>
      <w:proofErr w:type="spellStart"/>
      <w:r w:rsidR="000D500D" w:rsidRPr="00850142">
        <w:rPr>
          <w:rFonts w:asciiTheme="majorBidi" w:hAnsiTheme="majorBidi" w:cstheme="majorBidi"/>
          <w:i/>
          <w:iCs/>
          <w:color w:val="000000" w:themeColor="text1"/>
          <w:sz w:val="20"/>
          <w:szCs w:val="20"/>
          <w:shd w:val="clear" w:color="auto" w:fill="FFFFFF"/>
        </w:rPr>
        <w:t>Cb</w:t>
      </w:r>
      <w:r w:rsidR="000D500D" w:rsidRPr="00850142">
        <w:rPr>
          <w:rFonts w:asciiTheme="majorBidi" w:hAnsiTheme="majorBidi" w:cstheme="majorBidi"/>
          <w:i/>
          <w:iCs/>
          <w:color w:val="000000" w:themeColor="text1"/>
          <w:sz w:val="20"/>
          <w:szCs w:val="20"/>
          <w:shd w:val="clear" w:color="auto" w:fill="FFFFFF"/>
          <w:vertAlign w:val="subscript"/>
        </w:rPr>
        <w:t>pn</w:t>
      </w:r>
      <w:proofErr w:type="spellEnd"/>
      <w:r w:rsidR="000D500D" w:rsidRPr="00DB5C64">
        <w:rPr>
          <w:rFonts w:asciiTheme="majorBidi" w:hAnsiTheme="majorBidi" w:cstheme="majorBidi"/>
          <w:color w:val="000000" w:themeColor="text1"/>
          <w:sz w:val="20"/>
          <w:szCs w:val="20"/>
        </w:rPr>
        <w:t xml:space="preserve"> value of 0.2015. The ineffectiveness of quantitative-based approaches for managing risks due to the high expenses associated with licensing, training, and software familiarity</w:t>
      </w:r>
      <w:r w:rsidR="007321C0" w:rsidRPr="00DB5C64">
        <w:rPr>
          <w:rFonts w:asciiTheme="majorBidi" w:hAnsiTheme="majorBidi" w:cstheme="majorBidi"/>
          <w:color w:val="000000" w:themeColor="text1"/>
          <w:sz w:val="20"/>
          <w:szCs w:val="20"/>
        </w:rPr>
        <w:t xml:space="preserve"> </w:t>
      </w:r>
      <w:r w:rsidR="007321C0" w:rsidRPr="00DB5C64">
        <w:rPr>
          <w:rFonts w:asciiTheme="majorBidi" w:hAnsiTheme="majorBidi" w:cstheme="majorBidi"/>
          <w:color w:val="000000" w:themeColor="text1"/>
          <w:sz w:val="20"/>
          <w:szCs w:val="20"/>
          <w:shd w:val="clear" w:color="auto" w:fill="FFFFFF"/>
        </w:rPr>
        <w:t>(A05)</w:t>
      </w:r>
      <w:r w:rsidR="000D500D" w:rsidRPr="00DB5C64">
        <w:rPr>
          <w:rFonts w:asciiTheme="majorBidi" w:hAnsiTheme="majorBidi" w:cstheme="majorBidi"/>
          <w:color w:val="000000" w:themeColor="text1"/>
          <w:sz w:val="20"/>
          <w:szCs w:val="20"/>
        </w:rPr>
        <w:t xml:space="preserve"> was ranked third in this category and tenth overall, with a </w:t>
      </w:r>
      <w:proofErr w:type="spellStart"/>
      <w:r w:rsidR="000D500D" w:rsidRPr="00850142">
        <w:rPr>
          <w:rFonts w:asciiTheme="majorBidi" w:hAnsiTheme="majorBidi" w:cstheme="majorBidi"/>
          <w:i/>
          <w:iCs/>
          <w:color w:val="000000" w:themeColor="text1"/>
          <w:sz w:val="20"/>
          <w:szCs w:val="20"/>
          <w:shd w:val="clear" w:color="auto" w:fill="FFFFFF"/>
        </w:rPr>
        <w:t>Cb</w:t>
      </w:r>
      <w:r w:rsidR="000D500D" w:rsidRPr="00850142">
        <w:rPr>
          <w:rFonts w:asciiTheme="majorBidi" w:hAnsiTheme="majorBidi" w:cstheme="majorBidi"/>
          <w:i/>
          <w:iCs/>
          <w:color w:val="000000" w:themeColor="text1"/>
          <w:sz w:val="20"/>
          <w:szCs w:val="20"/>
          <w:shd w:val="clear" w:color="auto" w:fill="FFFFFF"/>
          <w:vertAlign w:val="subscript"/>
        </w:rPr>
        <w:t>pn</w:t>
      </w:r>
      <w:proofErr w:type="spellEnd"/>
      <w:r w:rsidR="000D500D" w:rsidRPr="00DB5C64">
        <w:rPr>
          <w:rFonts w:asciiTheme="majorBidi" w:hAnsiTheme="majorBidi" w:cstheme="majorBidi"/>
          <w:color w:val="000000" w:themeColor="text1"/>
          <w:sz w:val="20"/>
          <w:szCs w:val="20"/>
        </w:rPr>
        <w:t xml:space="preserve"> value of 0.0995. </w:t>
      </w:r>
    </w:p>
    <w:p w14:paraId="45A06528" w14:textId="52BC0EB4" w:rsidR="00C96DC1" w:rsidRPr="00DB5C64" w:rsidRDefault="005C6E6B" w:rsidP="00AF1DB9">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 xml:space="preserve">           </w:t>
      </w:r>
      <w:r w:rsidR="00BC3C19" w:rsidRPr="00DB5C64">
        <w:rPr>
          <w:rFonts w:asciiTheme="majorBidi" w:eastAsia="Times New Roman" w:hAnsiTheme="majorBidi" w:cstheme="majorBidi"/>
          <w:color w:val="000000" w:themeColor="text1"/>
          <w:sz w:val="20"/>
          <w:szCs w:val="20"/>
          <w:lang w:eastAsia="en-GB"/>
        </w:rPr>
        <w:t xml:space="preserve">The </w:t>
      </w:r>
      <w:proofErr w:type="spellStart"/>
      <w:r w:rsidRPr="00DB5C64">
        <w:rPr>
          <w:rFonts w:asciiTheme="majorBidi" w:eastAsia="Times New Roman" w:hAnsiTheme="majorBidi" w:cstheme="majorBidi"/>
          <w:color w:val="000000" w:themeColor="text1"/>
          <w:sz w:val="20"/>
          <w:szCs w:val="20"/>
          <w:lang w:eastAsia="en-GB"/>
        </w:rPr>
        <w:t>behavior</w:t>
      </w:r>
      <w:proofErr w:type="spellEnd"/>
      <w:r w:rsidRPr="00DB5C64">
        <w:rPr>
          <w:rFonts w:asciiTheme="majorBidi" w:eastAsia="Times New Roman" w:hAnsiTheme="majorBidi" w:cstheme="majorBidi"/>
          <w:color w:val="000000" w:themeColor="text1"/>
          <w:sz w:val="20"/>
          <w:szCs w:val="20"/>
          <w:lang w:eastAsia="en-GB"/>
        </w:rPr>
        <w:t>-related</w:t>
      </w:r>
      <w:r w:rsidR="00D00D75" w:rsidRPr="00DB5C64">
        <w:rPr>
          <w:rFonts w:asciiTheme="majorBidi" w:eastAsia="Times New Roman" w:hAnsiTheme="majorBidi" w:cstheme="majorBidi"/>
          <w:color w:val="000000" w:themeColor="text1"/>
          <w:sz w:val="20"/>
          <w:szCs w:val="20"/>
          <w:lang w:eastAsia="en-GB"/>
        </w:rPr>
        <w:t xml:space="preserve"> </w:t>
      </w:r>
      <w:r w:rsidR="00C13124" w:rsidRPr="00DB5C64">
        <w:rPr>
          <w:rFonts w:asciiTheme="majorBidi" w:hAnsiTheme="majorBidi" w:cstheme="majorBidi"/>
          <w:color w:val="000000" w:themeColor="text1"/>
          <w:sz w:val="20"/>
          <w:szCs w:val="20"/>
        </w:rPr>
        <w:t xml:space="preserve">RMICB </w:t>
      </w:r>
      <w:r w:rsidR="00D00D75" w:rsidRPr="00DB5C64">
        <w:rPr>
          <w:rFonts w:asciiTheme="majorBidi" w:eastAsia="Times New Roman" w:hAnsiTheme="majorBidi" w:cstheme="majorBidi"/>
          <w:color w:val="000000" w:themeColor="text1"/>
          <w:sz w:val="20"/>
          <w:szCs w:val="20"/>
          <w:lang w:eastAsia="en-GB"/>
        </w:rPr>
        <w:t xml:space="preserve">refer to obstacles that arise due to human </w:t>
      </w:r>
      <w:proofErr w:type="spellStart"/>
      <w:r w:rsidR="00D00D75" w:rsidRPr="00DB5C64">
        <w:rPr>
          <w:rFonts w:asciiTheme="majorBidi" w:eastAsia="Times New Roman" w:hAnsiTheme="majorBidi" w:cstheme="majorBidi"/>
          <w:color w:val="000000" w:themeColor="text1"/>
          <w:sz w:val="20"/>
          <w:szCs w:val="20"/>
          <w:lang w:eastAsia="en-GB"/>
        </w:rPr>
        <w:t>behavior</w:t>
      </w:r>
      <w:proofErr w:type="spellEnd"/>
      <w:r w:rsidR="00D00D75" w:rsidRPr="00DB5C64">
        <w:rPr>
          <w:rFonts w:asciiTheme="majorBidi" w:eastAsia="Times New Roman" w:hAnsiTheme="majorBidi" w:cstheme="majorBidi"/>
          <w:color w:val="000000" w:themeColor="text1"/>
          <w:sz w:val="20"/>
          <w:szCs w:val="20"/>
          <w:lang w:eastAsia="en-GB"/>
        </w:rPr>
        <w:t xml:space="preserve"> and attitudes that can hinder effective risk management in an organization.</w:t>
      </w:r>
      <w:r w:rsidR="00C87AA8" w:rsidRPr="00DB5C64">
        <w:rPr>
          <w:rFonts w:asciiTheme="majorBidi" w:eastAsia="Times New Roman" w:hAnsiTheme="majorBidi" w:cstheme="majorBidi"/>
          <w:color w:val="000000" w:themeColor="text1"/>
          <w:sz w:val="20"/>
          <w:szCs w:val="20"/>
          <w:lang w:eastAsia="en-GB"/>
        </w:rPr>
        <w:t xml:space="preserve"> In this category, the increased occurrence of bribery due to financial strain caused by the COVID-19 pandemic (B02) was ranked first and held the first position overall (</w:t>
      </w:r>
      <w:proofErr w:type="spellStart"/>
      <w:r w:rsidR="001A76C6" w:rsidRPr="00DB5C64">
        <w:rPr>
          <w:rFonts w:asciiTheme="majorBidi" w:hAnsiTheme="majorBidi" w:cstheme="majorBidi"/>
          <w:i/>
          <w:iCs/>
          <w:color w:val="000000" w:themeColor="text1"/>
          <w:sz w:val="20"/>
          <w:szCs w:val="20"/>
          <w:shd w:val="clear" w:color="auto" w:fill="FFFFFF"/>
        </w:rPr>
        <w:t>Cb</w:t>
      </w:r>
      <w:r w:rsidR="001A76C6" w:rsidRPr="00DB5C64">
        <w:rPr>
          <w:rFonts w:asciiTheme="majorBidi" w:hAnsiTheme="majorBidi" w:cstheme="majorBidi"/>
          <w:i/>
          <w:iCs/>
          <w:color w:val="000000" w:themeColor="text1"/>
          <w:sz w:val="20"/>
          <w:szCs w:val="20"/>
          <w:shd w:val="clear" w:color="auto" w:fill="FFFFFF"/>
          <w:vertAlign w:val="subscript"/>
        </w:rPr>
        <w:t>pn</w:t>
      </w:r>
      <w:proofErr w:type="spellEnd"/>
      <w:r w:rsidR="001A76C6" w:rsidRPr="00DB5C64">
        <w:rPr>
          <w:rFonts w:asciiTheme="majorBidi" w:eastAsia="Times New Roman" w:hAnsiTheme="majorBidi" w:cstheme="majorBidi"/>
          <w:color w:val="000000" w:themeColor="text1"/>
          <w:sz w:val="20"/>
          <w:szCs w:val="20"/>
          <w:lang w:eastAsia="en-GB"/>
        </w:rPr>
        <w:t xml:space="preserve"> </w:t>
      </w:r>
      <w:r w:rsidR="00C87AA8" w:rsidRPr="00DB5C64">
        <w:rPr>
          <w:rFonts w:asciiTheme="majorBidi" w:eastAsia="Times New Roman" w:hAnsiTheme="majorBidi" w:cstheme="majorBidi"/>
          <w:color w:val="000000" w:themeColor="text1"/>
          <w:sz w:val="20"/>
          <w:szCs w:val="20"/>
          <w:lang w:eastAsia="en-GB"/>
        </w:rPr>
        <w:t>=0.4215). The reduced willingness to collaborate among stakeholders due to social distancing measures and remote work arrangements caused by COVID-19 (B04)</w:t>
      </w:r>
      <w:r w:rsidR="00AF1DB9" w:rsidRPr="00DB5C64">
        <w:rPr>
          <w:rFonts w:asciiTheme="majorBidi" w:eastAsia="Times New Roman" w:hAnsiTheme="majorBidi" w:cstheme="majorBidi"/>
          <w:color w:val="000000" w:themeColor="text1"/>
          <w:sz w:val="20"/>
          <w:szCs w:val="20"/>
          <w:lang w:eastAsia="en-GB"/>
        </w:rPr>
        <w:t xml:space="preserve"> placed </w:t>
      </w:r>
      <w:r w:rsidR="00C87AA8" w:rsidRPr="00DB5C64">
        <w:rPr>
          <w:rFonts w:asciiTheme="majorBidi" w:eastAsia="Times New Roman" w:hAnsiTheme="majorBidi" w:cstheme="majorBidi"/>
          <w:color w:val="000000" w:themeColor="text1"/>
          <w:sz w:val="20"/>
          <w:szCs w:val="20"/>
          <w:lang w:eastAsia="en-GB"/>
        </w:rPr>
        <w:t>second in this category and held the third position overall (</w:t>
      </w:r>
      <w:proofErr w:type="spellStart"/>
      <w:r w:rsidR="001A76C6" w:rsidRPr="00DB5C64">
        <w:rPr>
          <w:rFonts w:asciiTheme="majorBidi" w:hAnsiTheme="majorBidi" w:cstheme="majorBidi"/>
          <w:i/>
          <w:iCs/>
          <w:color w:val="000000" w:themeColor="text1"/>
          <w:sz w:val="20"/>
          <w:szCs w:val="20"/>
          <w:shd w:val="clear" w:color="auto" w:fill="FFFFFF"/>
        </w:rPr>
        <w:t>Cb</w:t>
      </w:r>
      <w:r w:rsidR="001A76C6" w:rsidRPr="00DB5C64">
        <w:rPr>
          <w:rFonts w:asciiTheme="majorBidi" w:hAnsiTheme="majorBidi" w:cstheme="majorBidi"/>
          <w:i/>
          <w:iCs/>
          <w:color w:val="000000" w:themeColor="text1"/>
          <w:sz w:val="20"/>
          <w:szCs w:val="20"/>
          <w:shd w:val="clear" w:color="auto" w:fill="FFFFFF"/>
          <w:vertAlign w:val="subscript"/>
        </w:rPr>
        <w:t>pn</w:t>
      </w:r>
      <w:proofErr w:type="spellEnd"/>
      <w:r w:rsidR="001A76C6" w:rsidRPr="00DB5C64">
        <w:rPr>
          <w:rFonts w:asciiTheme="majorBidi" w:eastAsia="Times New Roman" w:hAnsiTheme="majorBidi" w:cstheme="majorBidi"/>
          <w:color w:val="000000" w:themeColor="text1"/>
          <w:sz w:val="20"/>
          <w:szCs w:val="20"/>
          <w:lang w:eastAsia="en-GB"/>
        </w:rPr>
        <w:t xml:space="preserve"> </w:t>
      </w:r>
      <w:r w:rsidR="00C87AA8" w:rsidRPr="00DB5C64">
        <w:rPr>
          <w:rFonts w:asciiTheme="majorBidi" w:eastAsia="Times New Roman" w:hAnsiTheme="majorBidi" w:cstheme="majorBidi"/>
          <w:color w:val="000000" w:themeColor="text1"/>
          <w:sz w:val="20"/>
          <w:szCs w:val="20"/>
          <w:lang w:eastAsia="en-GB"/>
        </w:rPr>
        <w:t>=0.2218). Reluctance to adopt new project management practices due to uncertainty caused by COVID-19 (B01) was ranked third in this category and 12th overall (</w:t>
      </w:r>
      <w:proofErr w:type="spellStart"/>
      <w:r w:rsidR="001A76C6" w:rsidRPr="00DB5C64">
        <w:rPr>
          <w:rFonts w:asciiTheme="majorBidi" w:hAnsiTheme="majorBidi" w:cstheme="majorBidi"/>
          <w:i/>
          <w:iCs/>
          <w:color w:val="000000" w:themeColor="text1"/>
          <w:sz w:val="20"/>
          <w:szCs w:val="20"/>
          <w:shd w:val="clear" w:color="auto" w:fill="FFFFFF"/>
        </w:rPr>
        <w:t>Cb</w:t>
      </w:r>
      <w:r w:rsidR="001A76C6" w:rsidRPr="00DB5C64">
        <w:rPr>
          <w:rFonts w:asciiTheme="majorBidi" w:hAnsiTheme="majorBidi" w:cstheme="majorBidi"/>
          <w:i/>
          <w:iCs/>
          <w:color w:val="000000" w:themeColor="text1"/>
          <w:sz w:val="20"/>
          <w:szCs w:val="20"/>
          <w:shd w:val="clear" w:color="auto" w:fill="FFFFFF"/>
          <w:vertAlign w:val="subscript"/>
        </w:rPr>
        <w:t>pn</w:t>
      </w:r>
      <w:proofErr w:type="spellEnd"/>
      <w:r w:rsidR="001A76C6" w:rsidRPr="00DB5C64">
        <w:rPr>
          <w:rFonts w:asciiTheme="majorBidi" w:eastAsia="Times New Roman" w:hAnsiTheme="majorBidi" w:cstheme="majorBidi"/>
          <w:color w:val="000000" w:themeColor="text1"/>
          <w:sz w:val="20"/>
          <w:szCs w:val="20"/>
          <w:lang w:eastAsia="en-GB"/>
        </w:rPr>
        <w:t xml:space="preserve"> </w:t>
      </w:r>
      <w:r w:rsidR="00C87AA8" w:rsidRPr="00DB5C64">
        <w:rPr>
          <w:rFonts w:asciiTheme="majorBidi" w:eastAsia="Times New Roman" w:hAnsiTheme="majorBidi" w:cstheme="majorBidi"/>
          <w:color w:val="000000" w:themeColor="text1"/>
          <w:sz w:val="20"/>
          <w:szCs w:val="20"/>
          <w:lang w:eastAsia="en-GB"/>
        </w:rPr>
        <w:t>=0.0728).</w:t>
      </w:r>
    </w:p>
    <w:p w14:paraId="4D98D233" w14:textId="4F22EF4A" w:rsidR="00AF1DB9" w:rsidRPr="00DB5C64" w:rsidRDefault="00AF1DB9" w:rsidP="00AF1DB9">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rPr>
        <w:t xml:space="preserve">            The t</w:t>
      </w:r>
      <w:r w:rsidR="00C96DC1" w:rsidRPr="00DB5C64">
        <w:rPr>
          <w:rFonts w:asciiTheme="majorBidi" w:hAnsiTheme="majorBidi" w:cstheme="majorBidi"/>
          <w:color w:val="000000" w:themeColor="text1"/>
          <w:sz w:val="20"/>
          <w:szCs w:val="20"/>
        </w:rPr>
        <w:t>eam-related RMICB refer to the difficulties that arise within project teams or departments when attempting to implement risk management strategies within an organization. In this category, Lack of a unified risk management framework for construction projects during the COVID-19 pandemic (T04) was ranked first and sixth overall (</w:t>
      </w:r>
      <w:proofErr w:type="spellStart"/>
      <w:r w:rsidR="00C96DC1" w:rsidRPr="00DB5C64">
        <w:rPr>
          <w:rFonts w:asciiTheme="majorBidi" w:hAnsiTheme="majorBidi" w:cstheme="majorBidi"/>
          <w:i/>
          <w:iCs/>
          <w:color w:val="000000" w:themeColor="text1"/>
          <w:sz w:val="20"/>
          <w:szCs w:val="20"/>
          <w:shd w:val="clear" w:color="auto" w:fill="FFFFFF"/>
        </w:rPr>
        <w:t>Cb</w:t>
      </w:r>
      <w:r w:rsidR="00C96DC1" w:rsidRPr="00DB5C64">
        <w:rPr>
          <w:rFonts w:asciiTheme="majorBidi" w:hAnsiTheme="majorBidi" w:cstheme="majorBidi"/>
          <w:i/>
          <w:iCs/>
          <w:color w:val="000000" w:themeColor="text1"/>
          <w:sz w:val="20"/>
          <w:szCs w:val="20"/>
          <w:shd w:val="clear" w:color="auto" w:fill="FFFFFF"/>
          <w:vertAlign w:val="subscript"/>
        </w:rPr>
        <w:t>pn</w:t>
      </w:r>
      <w:proofErr w:type="spellEnd"/>
      <w:r w:rsidR="00C96DC1" w:rsidRPr="00DB5C64">
        <w:rPr>
          <w:rFonts w:asciiTheme="majorBidi" w:eastAsia="Times New Roman" w:hAnsiTheme="majorBidi" w:cstheme="majorBidi"/>
          <w:color w:val="000000" w:themeColor="text1"/>
          <w:sz w:val="20"/>
          <w:szCs w:val="20"/>
          <w:lang w:eastAsia="en-GB"/>
        </w:rPr>
        <w:t xml:space="preserve"> </w:t>
      </w:r>
      <w:r w:rsidR="00C96DC1" w:rsidRPr="00DB5C64">
        <w:rPr>
          <w:rFonts w:asciiTheme="majorBidi" w:hAnsiTheme="majorBidi" w:cstheme="majorBidi"/>
          <w:color w:val="000000" w:themeColor="text1"/>
          <w:sz w:val="20"/>
          <w:szCs w:val="20"/>
        </w:rPr>
        <w:t>= 0.1368). Limited expertise and experience in managing COVID-19 related risks (T01) placed third within this category and 13th overall (</w:t>
      </w:r>
      <w:proofErr w:type="spellStart"/>
      <w:r w:rsidR="00C96DC1" w:rsidRPr="00DB5C64">
        <w:rPr>
          <w:rFonts w:asciiTheme="majorBidi" w:hAnsiTheme="majorBidi" w:cstheme="majorBidi"/>
          <w:i/>
          <w:iCs/>
          <w:color w:val="000000" w:themeColor="text1"/>
          <w:sz w:val="20"/>
          <w:szCs w:val="20"/>
          <w:shd w:val="clear" w:color="auto" w:fill="FFFFFF"/>
        </w:rPr>
        <w:t>Cb</w:t>
      </w:r>
      <w:r w:rsidR="00C96DC1" w:rsidRPr="00DB5C64">
        <w:rPr>
          <w:rFonts w:asciiTheme="majorBidi" w:hAnsiTheme="majorBidi" w:cstheme="majorBidi"/>
          <w:i/>
          <w:iCs/>
          <w:color w:val="000000" w:themeColor="text1"/>
          <w:sz w:val="20"/>
          <w:szCs w:val="20"/>
          <w:shd w:val="clear" w:color="auto" w:fill="FFFFFF"/>
          <w:vertAlign w:val="subscript"/>
        </w:rPr>
        <w:t>pn</w:t>
      </w:r>
      <w:proofErr w:type="spellEnd"/>
      <w:r w:rsidR="00C96DC1" w:rsidRPr="00DB5C64">
        <w:rPr>
          <w:rFonts w:asciiTheme="majorBidi" w:eastAsia="Times New Roman" w:hAnsiTheme="majorBidi" w:cstheme="majorBidi"/>
          <w:color w:val="000000" w:themeColor="text1"/>
          <w:sz w:val="20"/>
          <w:szCs w:val="20"/>
          <w:lang w:eastAsia="en-GB"/>
        </w:rPr>
        <w:t xml:space="preserve"> </w:t>
      </w:r>
      <w:r w:rsidR="00C96DC1" w:rsidRPr="00DB5C64">
        <w:rPr>
          <w:rFonts w:asciiTheme="majorBidi" w:hAnsiTheme="majorBidi" w:cstheme="majorBidi"/>
          <w:color w:val="000000" w:themeColor="text1"/>
          <w:sz w:val="20"/>
          <w:szCs w:val="20"/>
        </w:rPr>
        <w:t>= 0.0651). Conflicts in subjective assessment by risk assessors due to the uncertain and rapidly changing nature of the pandemic (T08) was ranked second in this category and eighth overall (</w:t>
      </w:r>
      <w:proofErr w:type="spellStart"/>
      <w:r w:rsidR="00C96DC1" w:rsidRPr="00DB5C64">
        <w:rPr>
          <w:rFonts w:asciiTheme="majorBidi" w:hAnsiTheme="majorBidi" w:cstheme="majorBidi"/>
          <w:i/>
          <w:iCs/>
          <w:color w:val="000000" w:themeColor="text1"/>
          <w:sz w:val="20"/>
          <w:szCs w:val="20"/>
          <w:shd w:val="clear" w:color="auto" w:fill="FFFFFF"/>
        </w:rPr>
        <w:t>Cb</w:t>
      </w:r>
      <w:r w:rsidR="00C96DC1" w:rsidRPr="00DB5C64">
        <w:rPr>
          <w:rFonts w:asciiTheme="majorBidi" w:hAnsiTheme="majorBidi" w:cstheme="majorBidi"/>
          <w:i/>
          <w:iCs/>
          <w:color w:val="000000" w:themeColor="text1"/>
          <w:sz w:val="20"/>
          <w:szCs w:val="20"/>
          <w:shd w:val="clear" w:color="auto" w:fill="FFFFFF"/>
          <w:vertAlign w:val="subscript"/>
        </w:rPr>
        <w:t>pn</w:t>
      </w:r>
      <w:proofErr w:type="spellEnd"/>
      <w:r w:rsidR="00C96DC1" w:rsidRPr="00DB5C64">
        <w:rPr>
          <w:rFonts w:asciiTheme="majorBidi" w:eastAsia="Times New Roman" w:hAnsiTheme="majorBidi" w:cstheme="majorBidi"/>
          <w:color w:val="000000" w:themeColor="text1"/>
          <w:sz w:val="20"/>
          <w:szCs w:val="20"/>
          <w:lang w:eastAsia="en-GB"/>
        </w:rPr>
        <w:t xml:space="preserve"> </w:t>
      </w:r>
      <w:r w:rsidR="00C96DC1" w:rsidRPr="00DB5C64">
        <w:rPr>
          <w:rFonts w:asciiTheme="majorBidi" w:hAnsiTheme="majorBidi" w:cstheme="majorBidi"/>
          <w:color w:val="000000" w:themeColor="text1"/>
          <w:sz w:val="20"/>
          <w:szCs w:val="20"/>
        </w:rPr>
        <w:t>= 0.1218).</w:t>
      </w:r>
      <w:r w:rsidRPr="00DB5C64">
        <w:rPr>
          <w:rFonts w:asciiTheme="majorBidi" w:eastAsia="Times New Roman" w:hAnsiTheme="majorBidi" w:cstheme="majorBidi"/>
          <w:color w:val="000000" w:themeColor="text1"/>
          <w:sz w:val="20"/>
          <w:szCs w:val="20"/>
          <w:lang w:eastAsia="en-GB"/>
        </w:rPr>
        <w:t xml:space="preserve"> </w:t>
      </w:r>
    </w:p>
    <w:p w14:paraId="67D75185" w14:textId="081038FD" w:rsidR="00BC3C19" w:rsidRPr="00DB5C64" w:rsidRDefault="00AF1DB9" w:rsidP="00AF1DB9">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 xml:space="preserve">             The </w:t>
      </w:r>
      <w:r w:rsidRPr="00DB5C64">
        <w:rPr>
          <w:rFonts w:asciiTheme="majorBidi" w:hAnsiTheme="majorBidi" w:cstheme="majorBidi"/>
          <w:color w:val="000000" w:themeColor="text1"/>
          <w:sz w:val="20"/>
          <w:szCs w:val="20"/>
        </w:rPr>
        <w:t>management related</w:t>
      </w:r>
      <w:r w:rsidR="00BC3C19"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RMICB</w:t>
      </w:r>
      <w:r w:rsidR="00BC3C19" w:rsidRPr="00DB5C64">
        <w:rPr>
          <w:rFonts w:asciiTheme="majorBidi" w:hAnsiTheme="majorBidi" w:cstheme="majorBidi"/>
          <w:color w:val="000000" w:themeColor="text1"/>
          <w:sz w:val="20"/>
          <w:szCs w:val="20"/>
        </w:rPr>
        <w:t xml:space="preserve"> refer to the difficulties that managers may face when attempting to implement risk management strategies within an organization. In this category, the ineffective communication of risk-related information during the pandemic (M10) was ranked first in this category and fifth overall (</w:t>
      </w:r>
      <w:proofErr w:type="spellStart"/>
      <w:r w:rsidR="00BC3C19" w:rsidRPr="00DB5C64">
        <w:rPr>
          <w:rFonts w:asciiTheme="majorBidi" w:hAnsiTheme="majorBidi" w:cstheme="majorBidi"/>
          <w:i/>
          <w:iCs/>
          <w:color w:val="000000" w:themeColor="text1"/>
          <w:sz w:val="20"/>
          <w:szCs w:val="20"/>
          <w:shd w:val="clear" w:color="auto" w:fill="FFFFFF"/>
        </w:rPr>
        <w:t>Cb</w:t>
      </w:r>
      <w:r w:rsidR="00BC3C19" w:rsidRPr="00DB5C64">
        <w:rPr>
          <w:rFonts w:asciiTheme="majorBidi" w:hAnsiTheme="majorBidi" w:cstheme="majorBidi"/>
          <w:i/>
          <w:iCs/>
          <w:color w:val="000000" w:themeColor="text1"/>
          <w:sz w:val="20"/>
          <w:szCs w:val="20"/>
          <w:shd w:val="clear" w:color="auto" w:fill="FFFFFF"/>
          <w:vertAlign w:val="subscript"/>
        </w:rPr>
        <w:t>pn</w:t>
      </w:r>
      <w:proofErr w:type="spellEnd"/>
      <w:r w:rsidR="00BC3C19" w:rsidRPr="00DB5C64">
        <w:rPr>
          <w:rFonts w:asciiTheme="majorBidi" w:hAnsiTheme="majorBidi" w:cstheme="majorBidi"/>
          <w:color w:val="000000" w:themeColor="text1"/>
          <w:sz w:val="20"/>
          <w:szCs w:val="20"/>
        </w:rPr>
        <w:t xml:space="preserve"> = 0.1415). Additionally, the lack of a unified risk management framework for construction projects during the COVID-19 pandemic </w:t>
      </w:r>
      <w:r w:rsidRPr="00DB5C64">
        <w:rPr>
          <w:rFonts w:asciiTheme="majorBidi" w:hAnsiTheme="majorBidi" w:cstheme="majorBidi"/>
          <w:color w:val="000000" w:themeColor="text1"/>
          <w:sz w:val="20"/>
          <w:szCs w:val="20"/>
        </w:rPr>
        <w:t>placed</w:t>
      </w:r>
      <w:r w:rsidR="00BC3C19" w:rsidRPr="00DB5C64">
        <w:rPr>
          <w:rFonts w:asciiTheme="majorBidi" w:hAnsiTheme="majorBidi" w:cstheme="majorBidi"/>
          <w:color w:val="000000" w:themeColor="text1"/>
          <w:sz w:val="20"/>
          <w:szCs w:val="20"/>
        </w:rPr>
        <w:t xml:space="preserve"> second </w:t>
      </w:r>
      <w:r w:rsidRPr="00DB5C64">
        <w:rPr>
          <w:rFonts w:asciiTheme="majorBidi" w:hAnsiTheme="majorBidi" w:cstheme="majorBidi"/>
          <w:color w:val="000000" w:themeColor="text1"/>
          <w:sz w:val="20"/>
          <w:szCs w:val="20"/>
        </w:rPr>
        <w:t>within this</w:t>
      </w:r>
      <w:r w:rsidR="00BC3C19" w:rsidRPr="00DB5C64">
        <w:rPr>
          <w:rFonts w:asciiTheme="majorBidi" w:hAnsiTheme="majorBidi" w:cstheme="majorBidi"/>
          <w:color w:val="000000" w:themeColor="text1"/>
          <w:sz w:val="20"/>
          <w:szCs w:val="20"/>
        </w:rPr>
        <w:t xml:space="preserve"> category and seventh overall (</w:t>
      </w:r>
      <w:proofErr w:type="spellStart"/>
      <w:r w:rsidR="00BC3C19" w:rsidRPr="00DB5C64">
        <w:rPr>
          <w:rFonts w:asciiTheme="majorBidi" w:hAnsiTheme="majorBidi" w:cstheme="majorBidi"/>
          <w:i/>
          <w:iCs/>
          <w:color w:val="000000" w:themeColor="text1"/>
          <w:sz w:val="20"/>
          <w:szCs w:val="20"/>
          <w:shd w:val="clear" w:color="auto" w:fill="FFFFFF"/>
        </w:rPr>
        <w:t>Cb</w:t>
      </w:r>
      <w:r w:rsidR="00BC3C19" w:rsidRPr="00DB5C64">
        <w:rPr>
          <w:rFonts w:asciiTheme="majorBidi" w:hAnsiTheme="majorBidi" w:cstheme="majorBidi"/>
          <w:i/>
          <w:iCs/>
          <w:color w:val="000000" w:themeColor="text1"/>
          <w:sz w:val="20"/>
          <w:szCs w:val="20"/>
          <w:shd w:val="clear" w:color="auto" w:fill="FFFFFF"/>
          <w:vertAlign w:val="subscript"/>
        </w:rPr>
        <w:t>pn</w:t>
      </w:r>
      <w:proofErr w:type="spellEnd"/>
      <w:r w:rsidR="00BC3C19" w:rsidRPr="00DB5C64">
        <w:rPr>
          <w:rFonts w:asciiTheme="majorBidi" w:hAnsiTheme="majorBidi" w:cstheme="majorBidi"/>
          <w:color w:val="000000" w:themeColor="text1"/>
          <w:sz w:val="20"/>
          <w:szCs w:val="20"/>
        </w:rPr>
        <w:t xml:space="preserve"> = 0.1300). Moreover, inadequate integration of risk management with other project management processes during the COVID-19 pandemic (M06) was ranked third in the team-related category and ninth overall (</w:t>
      </w:r>
      <w:proofErr w:type="spellStart"/>
      <w:r w:rsidR="00BC3C19" w:rsidRPr="00DB5C64">
        <w:rPr>
          <w:rFonts w:asciiTheme="majorBidi" w:hAnsiTheme="majorBidi" w:cstheme="majorBidi"/>
          <w:i/>
          <w:iCs/>
          <w:color w:val="000000" w:themeColor="text1"/>
          <w:sz w:val="20"/>
          <w:szCs w:val="20"/>
          <w:shd w:val="clear" w:color="auto" w:fill="FFFFFF"/>
        </w:rPr>
        <w:t>Cb</w:t>
      </w:r>
      <w:r w:rsidR="00BC3C19" w:rsidRPr="00DB5C64">
        <w:rPr>
          <w:rFonts w:asciiTheme="majorBidi" w:hAnsiTheme="majorBidi" w:cstheme="majorBidi"/>
          <w:i/>
          <w:iCs/>
          <w:color w:val="000000" w:themeColor="text1"/>
          <w:sz w:val="20"/>
          <w:szCs w:val="20"/>
          <w:shd w:val="clear" w:color="auto" w:fill="FFFFFF"/>
          <w:vertAlign w:val="subscript"/>
        </w:rPr>
        <w:t>pn</w:t>
      </w:r>
      <w:proofErr w:type="spellEnd"/>
      <w:r w:rsidR="00BC3C19" w:rsidRPr="00DB5C64">
        <w:rPr>
          <w:rFonts w:asciiTheme="majorBidi" w:hAnsiTheme="majorBidi" w:cstheme="majorBidi"/>
          <w:color w:val="000000" w:themeColor="text1"/>
          <w:sz w:val="20"/>
          <w:szCs w:val="20"/>
        </w:rPr>
        <w:t xml:space="preserve"> = 0.1060).</w:t>
      </w:r>
    </w:p>
    <w:p w14:paraId="79D3C147" w14:textId="36FE92CC" w:rsidR="000D500D" w:rsidRPr="00DB5C64" w:rsidRDefault="000D500D" w:rsidP="00AF1DB9">
      <w:pPr>
        <w:spacing w:after="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 xml:space="preserve">To this end, </w:t>
      </w:r>
      <w:r w:rsidR="00AF1DB9" w:rsidRPr="00DB5C64">
        <w:rPr>
          <w:rFonts w:asciiTheme="majorBidi" w:eastAsia="Times New Roman" w:hAnsiTheme="majorBidi" w:cstheme="majorBidi"/>
          <w:color w:val="000000" w:themeColor="text1"/>
          <w:sz w:val="20"/>
          <w:szCs w:val="20"/>
          <w:lang w:eastAsia="en-GB"/>
        </w:rPr>
        <w:t>the</w:t>
      </w:r>
      <w:r w:rsidRPr="00DB5C64">
        <w:rPr>
          <w:rFonts w:asciiTheme="majorBidi" w:eastAsia="Times New Roman" w:hAnsiTheme="majorBidi" w:cstheme="majorBidi"/>
          <w:color w:val="000000" w:themeColor="text1"/>
          <w:sz w:val="20"/>
          <w:szCs w:val="20"/>
          <w:lang w:eastAsia="en-GB"/>
        </w:rPr>
        <w:t xml:space="preserve"> three most critical RMICB in each category, with respect to the analysis criteria of the developed AHP assessment model, were used as inputs in the Fuzzy model to compute the level of efficacy of the construction RM practices during COVID-19 pandemic as described in the following section.</w:t>
      </w:r>
    </w:p>
    <w:p w14:paraId="64F6C3E6" w14:textId="3707D853" w:rsidR="009B485A" w:rsidRPr="00DB5C64" w:rsidRDefault="00435B0C" w:rsidP="0040552A">
      <w:pPr>
        <w:spacing w:line="480" w:lineRule="auto"/>
        <w:outlineLvl w:val="1"/>
        <w:rPr>
          <w:rFonts w:asciiTheme="majorBidi" w:hAnsiTheme="majorBidi" w:cstheme="majorBidi"/>
          <w:b/>
          <w:bCs/>
          <w:i/>
          <w:iCs/>
          <w:color w:val="000000" w:themeColor="text1"/>
          <w:sz w:val="20"/>
          <w:szCs w:val="20"/>
        </w:rPr>
      </w:pPr>
      <w:r w:rsidRPr="00DB5C64">
        <w:rPr>
          <w:rFonts w:asciiTheme="majorBidi" w:hAnsiTheme="majorBidi" w:cstheme="majorBidi"/>
          <w:b/>
          <w:bCs/>
          <w:i/>
          <w:iCs/>
          <w:color w:val="000000" w:themeColor="text1"/>
          <w:sz w:val="20"/>
          <w:szCs w:val="20"/>
        </w:rPr>
        <w:t>COVID-19</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Fuzzy-based</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Assessment</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of</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Construction</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RM</w:t>
      </w:r>
      <w:r w:rsidR="002030B0" w:rsidRPr="00DB5C64">
        <w:rPr>
          <w:rFonts w:asciiTheme="majorBidi" w:hAnsiTheme="majorBidi" w:cstheme="majorBidi"/>
          <w:b/>
          <w:bCs/>
          <w:i/>
          <w:iCs/>
          <w:color w:val="000000" w:themeColor="text1"/>
          <w:sz w:val="20"/>
          <w:szCs w:val="20"/>
        </w:rPr>
        <w:t xml:space="preserve"> </w:t>
      </w:r>
      <w:r w:rsidR="009B485A" w:rsidRPr="00DB5C64">
        <w:rPr>
          <w:rFonts w:asciiTheme="majorBidi" w:hAnsiTheme="majorBidi" w:cstheme="majorBidi"/>
          <w:b/>
          <w:bCs/>
          <w:i/>
          <w:iCs/>
          <w:color w:val="000000" w:themeColor="text1"/>
          <w:sz w:val="20"/>
          <w:szCs w:val="20"/>
        </w:rPr>
        <w:t>Practices</w:t>
      </w:r>
    </w:p>
    <w:p w14:paraId="53D4966C" w14:textId="27A11B26" w:rsidR="00261720" w:rsidRPr="00DB5C64" w:rsidRDefault="00954B51" w:rsidP="0040552A">
      <w:pPr>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mentioned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425346" w:rsidRPr="00DB5C64">
        <w:rPr>
          <w:rFonts w:asciiTheme="majorBidi" w:hAnsiTheme="majorBidi" w:cstheme="majorBidi"/>
          <w:color w:val="000000" w:themeColor="text1"/>
          <w:sz w:val="20"/>
          <w:szCs w:val="20"/>
          <w:shd w:val="clear" w:color="auto" w:fill="FFFFFF"/>
        </w:rPr>
        <w:t>S</w:t>
      </w:r>
      <w:r w:rsidR="00106CA8" w:rsidRPr="00DB5C64">
        <w:rPr>
          <w:rFonts w:asciiTheme="majorBidi" w:hAnsiTheme="majorBidi" w:cstheme="majorBidi"/>
          <w:color w:val="000000" w:themeColor="text1"/>
          <w:sz w:val="20"/>
          <w:szCs w:val="20"/>
          <w:shd w:val="clear" w:color="auto" w:fill="FFFFFF"/>
        </w:rPr>
        <w:t>tage</w:t>
      </w:r>
      <w:r w:rsidR="002030B0" w:rsidRPr="00DB5C64">
        <w:rPr>
          <w:rFonts w:asciiTheme="majorBidi" w:hAnsiTheme="majorBidi" w:cstheme="majorBidi"/>
          <w:color w:val="000000" w:themeColor="text1"/>
          <w:sz w:val="20"/>
          <w:szCs w:val="20"/>
          <w:shd w:val="clear" w:color="auto" w:fill="FFFFFF"/>
        </w:rPr>
        <w:t xml:space="preserve"> </w:t>
      </w:r>
      <w:r w:rsidR="003656EC" w:rsidRPr="00DB5C64">
        <w:rPr>
          <w:rFonts w:asciiTheme="majorBidi" w:hAnsiTheme="majorBidi" w:cstheme="majorBidi"/>
          <w:color w:val="000000" w:themeColor="text1"/>
          <w:sz w:val="20"/>
          <w:szCs w:val="20"/>
          <w:shd w:val="clear" w:color="auto" w:fill="FFFFFF"/>
        </w:rPr>
        <w:t>5</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methodology,</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logic</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toolbox</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MATLAB®</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w:t>
      </w:r>
      <w:r w:rsidR="00ED3606" w:rsidRPr="00DB5C64">
        <w:rPr>
          <w:rFonts w:asciiTheme="majorBidi" w:hAnsiTheme="majorBidi" w:cstheme="majorBidi"/>
          <w:color w:val="000000" w:themeColor="text1"/>
          <w:sz w:val="20"/>
          <w:szCs w:val="20"/>
          <w:shd w:val="clear" w:color="auto" w:fill="FFFFFF"/>
        </w:rPr>
        <w:t>V.</w:t>
      </w:r>
      <w:r w:rsidR="00106CA8" w:rsidRPr="00DB5C64">
        <w:rPr>
          <w:rFonts w:asciiTheme="majorBidi" w:hAnsiTheme="majorBidi" w:cstheme="majorBidi"/>
          <w:color w:val="000000" w:themeColor="text1"/>
          <w:sz w:val="20"/>
          <w:szCs w:val="20"/>
          <w:shd w:val="clear" w:color="auto" w:fill="FFFFFF"/>
        </w:rPr>
        <w:t>2021a)</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design</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implement</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proposed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Fuzzy-based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assessment</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lastRenderedPageBreak/>
        <w:t>model</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consisted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13</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three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sub-systems,</w:t>
      </w:r>
      <w:r w:rsidR="002030B0" w:rsidRPr="00DB5C64">
        <w:rPr>
          <w:rFonts w:asciiTheme="majorBidi" w:hAnsiTheme="majorBidi" w:cstheme="majorBidi"/>
          <w:color w:val="000000" w:themeColor="text1"/>
          <w:sz w:val="20"/>
          <w:szCs w:val="20"/>
          <w:shd w:val="clear" w:color="auto" w:fill="FFFFFF"/>
        </w:rPr>
        <w:t xml:space="preserve"> </w:t>
      </w:r>
      <w:r w:rsidR="00994CD1" w:rsidRPr="00DB5C64">
        <w:rPr>
          <w:rFonts w:asciiTheme="majorBidi" w:hAnsiTheme="majorBidi" w:cstheme="majorBidi"/>
          <w:color w:val="000000" w:themeColor="text1"/>
          <w:sz w:val="20"/>
          <w:szCs w:val="20"/>
          <w:shd w:val="clear" w:color="auto" w:fill="FFFFFF"/>
        </w:rPr>
        <w:t>900</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conditional</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controllers</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190F88" w:rsidRPr="00DB5C64">
        <w:rPr>
          <w:rFonts w:asciiTheme="majorBidi" w:hAnsiTheme="majorBidi" w:cstheme="majorBidi"/>
          <w:color w:val="000000" w:themeColor="text1"/>
          <w:sz w:val="20"/>
          <w:szCs w:val="20"/>
          <w:shd w:val="clear" w:color="auto" w:fill="FFFFFF"/>
        </w:rPr>
        <w:t>sub-systems)</w:t>
      </w:r>
      <w:r w:rsidR="00106CA8"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one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variable</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proofErr w:type="spellStart"/>
      <w:r w:rsidR="00106CA8" w:rsidRPr="00DB5C64">
        <w:rPr>
          <w:rFonts w:asciiTheme="majorBidi" w:hAnsiTheme="majorBidi" w:cstheme="majorBidi"/>
          <w:i/>
          <w:iCs/>
          <w:color w:val="000000" w:themeColor="text1"/>
          <w:sz w:val="20"/>
          <w:szCs w:val="20"/>
          <w:shd w:val="clear" w:color="auto" w:fill="FFFFFF"/>
        </w:rPr>
        <w:t>R</w:t>
      </w:r>
      <w:r w:rsidR="00DA2192" w:rsidRPr="00DB5C64">
        <w:rPr>
          <w:rFonts w:asciiTheme="majorBidi" w:hAnsiTheme="majorBidi" w:cstheme="majorBidi"/>
          <w:i/>
          <w:iCs/>
          <w:color w:val="000000" w:themeColor="text1"/>
          <w:sz w:val="20"/>
          <w:szCs w:val="20"/>
          <w:shd w:val="clear" w:color="auto" w:fill="FFFFFF"/>
        </w:rPr>
        <w:t>m</w:t>
      </w:r>
      <w:r w:rsidR="00DA2192" w:rsidRPr="00DB5C64">
        <w:rPr>
          <w:rFonts w:asciiTheme="majorBidi" w:hAnsiTheme="majorBidi" w:cstheme="majorBidi"/>
          <w:i/>
          <w:iCs/>
          <w:color w:val="000000" w:themeColor="text1"/>
          <w:sz w:val="20"/>
          <w:szCs w:val="20"/>
          <w:shd w:val="clear" w:color="auto" w:fill="FFFFFF"/>
          <w:vertAlign w:val="subscript"/>
        </w:rPr>
        <w:t>qp</w:t>
      </w:r>
      <w:proofErr w:type="spellEnd"/>
      <w:r w:rsidR="00106CA8"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presented</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106CA8" w:rsidRPr="00DB5C64">
        <w:rPr>
          <w:rFonts w:asciiTheme="majorBidi" w:hAnsiTheme="majorBidi" w:cstheme="majorBidi"/>
          <w:color w:val="000000" w:themeColor="text1"/>
          <w:sz w:val="20"/>
          <w:szCs w:val="20"/>
          <w:shd w:val="clear" w:color="auto" w:fill="FFFFFF"/>
        </w:rPr>
        <w:t>Fig</w:t>
      </w:r>
      <w:r w:rsidR="003A6F3C"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3A6F3C" w:rsidRPr="00DB5C64">
        <w:rPr>
          <w:rFonts w:asciiTheme="majorBidi" w:hAnsiTheme="majorBidi" w:cstheme="majorBidi"/>
          <w:color w:val="000000" w:themeColor="text1"/>
          <w:sz w:val="20"/>
          <w:szCs w:val="20"/>
          <w:shd w:val="clear" w:color="auto" w:fill="FFFFFF"/>
        </w:rPr>
        <w:t>1</w:t>
      </w:r>
      <w:r w:rsidR="0088044D" w:rsidRPr="00DB5C64">
        <w:rPr>
          <w:rFonts w:asciiTheme="majorBidi" w:hAnsiTheme="majorBidi" w:cstheme="majorBidi"/>
          <w:color w:val="000000" w:themeColor="text1"/>
          <w:sz w:val="20"/>
          <w:szCs w:val="20"/>
          <w:shd w:val="clear" w:color="auto" w:fill="FFFFFF"/>
        </w:rPr>
        <w:t>2</w:t>
      </w:r>
      <w:r w:rsidR="003A6F3C" w:rsidRPr="00DB5C64">
        <w:rPr>
          <w:rFonts w:asciiTheme="majorBidi" w:hAnsiTheme="majorBidi" w:cstheme="majorBidi"/>
          <w:color w:val="000000" w:themeColor="text1"/>
          <w:sz w:val="20"/>
          <w:szCs w:val="20"/>
          <w:shd w:val="clear" w:color="auto" w:fill="FFFFFF"/>
        </w:rPr>
        <w:t>.</w:t>
      </w:r>
    </w:p>
    <w:p w14:paraId="6AD22833" w14:textId="275F3B23" w:rsidR="00997D9B" w:rsidRPr="00DB5C64" w:rsidRDefault="00954B51" w:rsidP="0040552A">
      <w:pPr>
        <w:spacing w:after="12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implementation,</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LS,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LI,</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OCC,</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CT,</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AET,</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AR,</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WCKS,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CV,</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UMSO,</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RMPB,</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RMI,</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PPI</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rated</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fuzzy-survey</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respondents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served</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inputs</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when</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developing</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inference</w:t>
      </w:r>
      <w:r w:rsidR="002030B0" w:rsidRPr="00DB5C64">
        <w:rPr>
          <w:rFonts w:asciiTheme="majorBidi" w:hAnsiTheme="majorBidi" w:cstheme="majorBidi"/>
          <w:color w:val="000000" w:themeColor="text1"/>
          <w:sz w:val="20"/>
          <w:szCs w:val="20"/>
          <w:shd w:val="clear" w:color="auto" w:fill="FFFFFF"/>
        </w:rPr>
        <w:t xml:space="preserve"> </w:t>
      </w:r>
      <w:r w:rsidR="000345B9" w:rsidRPr="00DB5C64">
        <w:rPr>
          <w:rFonts w:asciiTheme="majorBidi" w:hAnsiTheme="majorBidi" w:cstheme="majorBidi"/>
          <w:color w:val="000000" w:themeColor="text1"/>
          <w:sz w:val="20"/>
          <w:szCs w:val="20"/>
          <w:shd w:val="clear" w:color="auto" w:fill="FFFFFF"/>
        </w:rPr>
        <w:t>system.</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These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values</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fuzzified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using</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triangular</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fuzzy</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membership</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function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presented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C70997" w:rsidRPr="00DB5C64">
        <w:rPr>
          <w:rFonts w:asciiTheme="majorBidi" w:hAnsiTheme="majorBidi" w:cstheme="majorBidi"/>
          <w:color w:val="000000" w:themeColor="text1"/>
          <w:sz w:val="20"/>
          <w:szCs w:val="20"/>
          <w:shd w:val="clear" w:color="auto" w:fill="FFFFFF"/>
        </w:rPr>
        <w:t>10</w:t>
      </w:r>
      <w:r w:rsidR="009A749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addition,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900</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IF-THEN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statements</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under</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DB680D" w:rsidRPr="00DB5C64">
        <w:rPr>
          <w:rFonts w:asciiTheme="majorBidi" w:hAnsiTheme="majorBidi" w:cstheme="majorBidi"/>
          <w:color w:val="000000" w:themeColor="text1"/>
          <w:sz w:val="20"/>
          <w:szCs w:val="20"/>
          <w:shd w:val="clear" w:color="auto" w:fill="FFFFFF"/>
        </w:rPr>
        <w:t>Mamdani</w:t>
      </w:r>
      <w:r w:rsidR="00DB680D" w:rsidRPr="00DB5C64" w:rsidDel="00DB680D">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interference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system.</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Further,</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respondent</w:t>
      </w:r>
      <w:r w:rsidR="002030B0" w:rsidRPr="00DB5C64">
        <w:rPr>
          <w:rFonts w:asciiTheme="majorBidi" w:hAnsiTheme="majorBidi" w:cstheme="majorBidi"/>
          <w:color w:val="000000" w:themeColor="text1"/>
          <w:sz w:val="20"/>
          <w:szCs w:val="20"/>
          <w:shd w:val="clear" w:color="auto" w:fill="FFFFFF"/>
        </w:rPr>
        <w:t xml:space="preserve"> </w:t>
      </w:r>
      <w:r w:rsidR="006125B4"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computed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proofErr w:type="spellStart"/>
      <w:r w:rsidR="009A749F" w:rsidRPr="00DB5C64">
        <w:rPr>
          <w:rFonts w:asciiTheme="majorBidi" w:hAnsiTheme="majorBidi" w:cstheme="majorBidi"/>
          <w:color w:val="000000" w:themeColor="text1"/>
          <w:sz w:val="20"/>
          <w:szCs w:val="20"/>
          <w:shd w:val="clear" w:color="auto" w:fill="FFFFFF"/>
        </w:rPr>
        <w:t>defuzzifying</w:t>
      </w:r>
      <w:proofErr w:type="spellEnd"/>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output</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membership</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function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using</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centroid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area</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method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presented</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9A749F" w:rsidRPr="00DB5C64">
        <w:rPr>
          <w:rFonts w:asciiTheme="majorBidi" w:hAnsiTheme="majorBidi" w:cstheme="majorBidi"/>
          <w:color w:val="000000" w:themeColor="text1"/>
          <w:sz w:val="20"/>
          <w:szCs w:val="20"/>
          <w:shd w:val="clear" w:color="auto" w:fill="FFFFFF"/>
        </w:rPr>
        <w:t>Equation</w:t>
      </w:r>
      <w:r w:rsidR="002030B0" w:rsidRPr="00DB5C64">
        <w:rPr>
          <w:rFonts w:asciiTheme="majorBidi" w:hAnsiTheme="majorBidi" w:cstheme="majorBidi"/>
          <w:color w:val="000000" w:themeColor="text1"/>
          <w:sz w:val="20"/>
          <w:szCs w:val="20"/>
          <w:shd w:val="clear" w:color="auto" w:fill="FFFFFF"/>
        </w:rPr>
        <w:t xml:space="preserve"> </w:t>
      </w:r>
      <w:r w:rsidR="00C70997" w:rsidRPr="00DB5C64">
        <w:rPr>
          <w:rFonts w:asciiTheme="majorBidi" w:hAnsiTheme="majorBidi" w:cstheme="majorBidi"/>
          <w:color w:val="000000" w:themeColor="text1"/>
          <w:sz w:val="20"/>
          <w:szCs w:val="20"/>
          <w:shd w:val="clear" w:color="auto" w:fill="FFFFFF"/>
        </w:rPr>
        <w:t>11</w:t>
      </w:r>
      <w:r w:rsidR="009A749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D8360E" w:rsidRPr="00DB5C64">
        <w:rPr>
          <w:rFonts w:asciiTheme="majorBidi" w:eastAsia="Times New Roman" w:hAnsiTheme="majorBidi" w:cstheme="majorBidi"/>
          <w:color w:val="000000" w:themeColor="text1"/>
          <w:sz w:val="20"/>
          <w:szCs w:val="20"/>
          <w:lang w:eastAsia="en-GB"/>
        </w:rPr>
        <w:t>Table</w:t>
      </w:r>
      <w:r w:rsidR="002030B0" w:rsidRPr="00DB5C64">
        <w:rPr>
          <w:rFonts w:asciiTheme="majorBidi" w:eastAsia="Times New Roman" w:hAnsiTheme="majorBidi" w:cstheme="majorBidi"/>
          <w:color w:val="000000" w:themeColor="text1"/>
          <w:sz w:val="20"/>
          <w:szCs w:val="20"/>
          <w:lang w:eastAsia="en-GB"/>
        </w:rPr>
        <w:t xml:space="preserve"> </w:t>
      </w:r>
      <w:r w:rsidR="00254526" w:rsidRPr="00DB5C64">
        <w:rPr>
          <w:rFonts w:asciiTheme="majorBidi" w:eastAsia="Times New Roman" w:hAnsiTheme="majorBidi" w:cstheme="majorBidi"/>
          <w:color w:val="000000" w:themeColor="text1"/>
          <w:sz w:val="20"/>
          <w:szCs w:val="20"/>
          <w:lang w:eastAsia="en-GB"/>
        </w:rPr>
        <w:t>10</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shows</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4403E0" w:rsidRPr="00DB5C64">
        <w:rPr>
          <w:rFonts w:asciiTheme="majorBidi" w:hAnsiTheme="majorBidi" w:cstheme="majorBidi"/>
          <w:i/>
          <w:iCs/>
          <w:color w:val="000000" w:themeColor="text1"/>
          <w:sz w:val="20"/>
          <w:szCs w:val="20"/>
          <w:shd w:val="clear" w:color="auto" w:fill="FFFFFF"/>
        </w:rPr>
        <w:t>Rm</w:t>
      </w:r>
      <w:r w:rsidR="004403E0" w:rsidRPr="00DB5C64">
        <w:rPr>
          <w:rFonts w:asciiTheme="majorBidi" w:hAnsiTheme="majorBidi" w:cstheme="majorBidi"/>
          <w:i/>
          <w:iCs/>
          <w:color w:val="000000" w:themeColor="text1"/>
          <w:sz w:val="20"/>
          <w:szCs w:val="20"/>
          <w:shd w:val="clear" w:color="auto" w:fill="FFFFFF"/>
          <w:vertAlign w:val="subscript"/>
        </w:rPr>
        <w:t>qp</w:t>
      </w:r>
      <w:proofErr w:type="spellEnd"/>
      <w:r w:rsidR="004403E0" w:rsidRPr="00DB5C64">
        <w:rPr>
          <w:rFonts w:asciiTheme="majorBidi" w:hAnsiTheme="majorBidi" w:cstheme="majorBidi"/>
          <w:color w:val="000000" w:themeColor="text1"/>
          <w:sz w:val="20"/>
          <w:szCs w:val="20"/>
          <w:shd w:val="clear" w:color="auto" w:fill="FFFFFF"/>
        </w:rPr>
        <w:t xml:space="preserve"> </w:t>
      </w:r>
      <w:r w:rsidR="00D8360E"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each</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challenge</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barrier</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implementation,</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along</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average</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value</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D8360E" w:rsidRPr="00DB5C64">
        <w:rPr>
          <w:rFonts w:asciiTheme="majorBidi" w:eastAsia="Times New Roman" w:hAnsiTheme="majorBidi" w:cstheme="majorBidi"/>
          <w:color w:val="000000" w:themeColor="text1"/>
          <w:sz w:val="20"/>
          <w:szCs w:val="20"/>
          <w:lang w:eastAsia="en-GB"/>
        </w:rPr>
        <w:t>each</w:t>
      </w:r>
      <w:r w:rsidR="002030B0" w:rsidRPr="00DB5C64">
        <w:rPr>
          <w:rFonts w:asciiTheme="majorBidi" w:eastAsia="Times New Roman" w:hAnsiTheme="majorBidi" w:cstheme="majorBidi"/>
          <w:color w:val="000000" w:themeColor="text1"/>
          <w:sz w:val="20"/>
          <w:szCs w:val="20"/>
          <w:lang w:eastAsia="en-GB"/>
        </w:rPr>
        <w:t xml:space="preserve"> </w:t>
      </w:r>
      <w:r w:rsidR="00584744"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584744"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584744"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9B4AD7" w:rsidRPr="00DB5C64">
        <w:rPr>
          <w:rFonts w:asciiTheme="majorBidi" w:eastAsia="Times New Roman" w:hAnsiTheme="majorBidi" w:cstheme="majorBidi"/>
          <w:color w:val="000000" w:themeColor="text1"/>
          <w:sz w:val="20"/>
          <w:szCs w:val="20"/>
          <w:lang w:eastAsia="en-GB"/>
        </w:rPr>
        <w:t>RM</w:t>
      </w:r>
      <w:r w:rsidR="00A66634" w:rsidRPr="00DB5C64">
        <w:rPr>
          <w:rFonts w:asciiTheme="majorBidi" w:eastAsia="Times New Roman" w:hAnsiTheme="majorBidi" w:cstheme="majorBidi"/>
          <w:color w:val="000000" w:themeColor="text1"/>
          <w:sz w:val="20"/>
          <w:szCs w:val="20"/>
          <w:lang w:eastAsia="en-GB"/>
        </w:rPr>
        <w:t xml:space="preserve">ICB </w:t>
      </w:r>
      <w:r w:rsidR="00584744"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584744"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584744" w:rsidRPr="00DB5C64">
        <w:rPr>
          <w:rFonts w:asciiTheme="majorBidi" w:eastAsia="Times New Roman" w:hAnsiTheme="majorBidi" w:cstheme="majorBidi"/>
          <w:color w:val="000000" w:themeColor="text1"/>
          <w:sz w:val="20"/>
          <w:szCs w:val="20"/>
          <w:lang w:eastAsia="en-GB"/>
        </w:rPr>
        <w:t>categories</w:t>
      </w:r>
      <w:r w:rsidR="004403E0" w:rsidRPr="00DB5C64">
        <w:rPr>
          <w:rFonts w:asciiTheme="majorBidi" w:eastAsia="Times New Roman" w:hAnsiTheme="majorBidi" w:cstheme="majorBidi"/>
          <w:color w:val="000000" w:themeColor="text1"/>
          <w:sz w:val="20"/>
          <w:szCs w:val="20"/>
          <w:lang w:eastAsia="en-GB"/>
        </w:rPr>
        <w:t>.</w:t>
      </w:r>
    </w:p>
    <w:p w14:paraId="1F3A391E" w14:textId="1C31E053" w:rsidR="00BC2842" w:rsidRPr="00DB5C64" w:rsidRDefault="00954B51" w:rsidP="0040552A">
      <w:pPr>
        <w:spacing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proofErr w:type="spellStart"/>
      <w:r w:rsidR="004403E0" w:rsidRPr="00DB5C64">
        <w:rPr>
          <w:rFonts w:asciiTheme="majorBidi" w:hAnsiTheme="majorBidi" w:cstheme="majorBidi"/>
          <w:i/>
          <w:iCs/>
          <w:color w:val="000000" w:themeColor="text1"/>
          <w:sz w:val="20"/>
          <w:szCs w:val="20"/>
          <w:shd w:val="clear" w:color="auto" w:fill="FFFFFF"/>
        </w:rPr>
        <w:t>Rm</w:t>
      </w:r>
      <w:r w:rsidR="004403E0" w:rsidRPr="00DB5C64">
        <w:rPr>
          <w:rFonts w:asciiTheme="majorBidi" w:hAnsiTheme="majorBidi" w:cstheme="majorBidi"/>
          <w:i/>
          <w:iCs/>
          <w:color w:val="000000" w:themeColor="text1"/>
          <w:sz w:val="20"/>
          <w:szCs w:val="20"/>
          <w:shd w:val="clear" w:color="auto" w:fill="FFFFFF"/>
          <w:vertAlign w:val="subscript"/>
        </w:rPr>
        <w:t>qp</w:t>
      </w:r>
      <w:proofErr w:type="spellEnd"/>
      <w:r w:rsidR="004403E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values</w:t>
      </w:r>
      <w:r w:rsidR="00633353"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ranking</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(high</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as</w:t>
      </w:r>
      <w:r w:rsidR="002030B0" w:rsidRPr="00DB5C64">
        <w:rPr>
          <w:rFonts w:asciiTheme="majorBidi" w:hAnsiTheme="majorBidi" w:cstheme="majorBidi"/>
          <w:color w:val="000000" w:themeColor="text1"/>
          <w:sz w:val="20"/>
          <w:szCs w:val="20"/>
          <w:shd w:val="clear" w:color="auto" w:fill="FFFFFF"/>
        </w:rPr>
        <w:t xml:space="preserve"> </w:t>
      </w:r>
      <w:r w:rsidR="00997D9B" w:rsidRPr="00DB5C64">
        <w:rPr>
          <w:rFonts w:asciiTheme="majorBidi" w:hAnsiTheme="majorBidi" w:cstheme="majorBidi"/>
          <w:color w:val="000000" w:themeColor="text1"/>
          <w:sz w:val="20"/>
          <w:szCs w:val="20"/>
          <w:shd w:val="clear" w:color="auto" w:fill="FFFFFF"/>
        </w:rPr>
        <w:t>follow:</w:t>
      </w:r>
      <w:r w:rsidR="002030B0" w:rsidRPr="00DB5C64">
        <w:rPr>
          <w:rFonts w:asciiTheme="majorBidi" w:hAnsiTheme="majorBidi" w:cstheme="majorBidi"/>
          <w:color w:val="000000" w:themeColor="text1"/>
          <w:sz w:val="20"/>
          <w:szCs w:val="20"/>
          <w:shd w:val="clear" w:color="auto" w:fill="FFFFFF"/>
        </w:rPr>
        <w:t xml:space="preserve"> </w:t>
      </w:r>
      <w:r w:rsidR="0020641E" w:rsidRPr="00DB5C64">
        <w:rPr>
          <w:rFonts w:asciiTheme="majorBidi" w:hAnsiTheme="majorBidi" w:cstheme="majorBidi"/>
          <w:color w:val="000000" w:themeColor="text1"/>
          <w:sz w:val="20"/>
          <w:szCs w:val="20"/>
          <w:shd w:val="clear" w:color="auto" w:fill="FFFFFF"/>
        </w:rPr>
        <w:t>M06</w:t>
      </w:r>
      <w:r w:rsidR="002030B0" w:rsidRPr="00DB5C64">
        <w:rPr>
          <w:rFonts w:asciiTheme="majorBidi" w:eastAsia="Times New Roman" w:hAnsiTheme="majorBidi" w:cstheme="majorBidi"/>
          <w:color w:val="000000" w:themeColor="text1"/>
          <w:sz w:val="20"/>
          <w:szCs w:val="20"/>
          <w:lang w:eastAsia="en-GB"/>
        </w:rPr>
        <w:t xml:space="preserve"> </w:t>
      </w:r>
      <w:r w:rsidR="008906C6"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first,</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0.4960),</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T08</w:t>
      </w:r>
      <w:r w:rsidR="002030B0" w:rsidRPr="00DB5C64">
        <w:rPr>
          <w:rFonts w:asciiTheme="majorBidi" w:eastAsia="Times New Roman" w:hAnsiTheme="majorBidi" w:cstheme="majorBidi"/>
          <w:color w:val="000000" w:themeColor="text1"/>
          <w:sz w:val="20"/>
          <w:szCs w:val="20"/>
          <w:lang w:eastAsia="en-GB"/>
        </w:rPr>
        <w:t xml:space="preserve"> </w:t>
      </w:r>
      <w:r w:rsidR="008906C6" w:rsidRPr="00DB5C64">
        <w:rPr>
          <w:rFonts w:asciiTheme="majorBidi" w:eastAsia="Times New Roman" w:hAnsiTheme="majorBidi" w:cstheme="majorBidi"/>
          <w:color w:val="000000" w:themeColor="text1"/>
          <w:sz w:val="20"/>
          <w:szCs w:val="20"/>
          <w:lang w:eastAsia="en-GB"/>
        </w:rPr>
        <w:t>(ranked</w:t>
      </w:r>
      <w:r w:rsidR="002030B0" w:rsidRPr="00DB5C64">
        <w:rPr>
          <w:rFonts w:asciiTheme="majorBidi" w:eastAsia="Times New Roman" w:hAnsiTheme="majorBidi" w:cstheme="majorBidi"/>
          <w:color w:val="000000" w:themeColor="text1"/>
          <w:sz w:val="20"/>
          <w:szCs w:val="20"/>
          <w:lang w:eastAsia="en-GB"/>
        </w:rPr>
        <w:t xml:space="preserve"> </w:t>
      </w:r>
      <w:r w:rsidR="008906C6" w:rsidRPr="00DB5C64">
        <w:rPr>
          <w:rFonts w:asciiTheme="majorBidi" w:eastAsia="Times New Roman" w:hAnsiTheme="majorBidi" w:cstheme="majorBidi"/>
          <w:color w:val="000000" w:themeColor="text1"/>
          <w:sz w:val="20"/>
          <w:szCs w:val="20"/>
          <w:lang w:eastAsia="en-GB"/>
        </w:rPr>
        <w:t>second,</w:t>
      </w:r>
      <w:r w:rsidR="002030B0" w:rsidRPr="00DB5C64">
        <w:rPr>
          <w:rFonts w:asciiTheme="majorBidi" w:eastAsia="Times New Roman" w:hAnsiTheme="majorBidi" w:cstheme="majorBidi"/>
          <w:color w:val="000000" w:themeColor="text1"/>
          <w:sz w:val="20"/>
          <w:szCs w:val="20"/>
          <w:lang w:eastAsia="en-GB"/>
        </w:rPr>
        <w:t xml:space="preserve"> </w:t>
      </w:r>
      <w:r w:rsidR="008906C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of</w:t>
      </w:r>
      <w:r w:rsidR="002030B0" w:rsidRPr="00DB5C64">
        <w:rPr>
          <w:rFonts w:asciiTheme="majorBidi" w:eastAsia="Times New Roman" w:hAnsiTheme="majorBidi" w:cstheme="majorBidi"/>
          <w:color w:val="000000" w:themeColor="text1"/>
          <w:sz w:val="20"/>
          <w:szCs w:val="20"/>
          <w:lang w:eastAsia="en-GB"/>
        </w:rPr>
        <w:t xml:space="preserve"> </w:t>
      </w:r>
      <w:r w:rsidR="008906C6" w:rsidRPr="00DB5C64">
        <w:rPr>
          <w:rFonts w:asciiTheme="majorBidi" w:hAnsiTheme="majorBidi" w:cstheme="majorBidi"/>
          <w:color w:val="000000" w:themeColor="text1"/>
          <w:sz w:val="20"/>
          <w:szCs w:val="20"/>
          <w:shd w:val="clear" w:color="auto" w:fill="FFFFFF"/>
        </w:rPr>
        <w:t>0.4519),</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M10</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third,</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a</w:t>
      </w:r>
      <w:r w:rsidR="004403E0" w:rsidRPr="00DB5C64">
        <w:rPr>
          <w:rFonts w:asciiTheme="majorBidi" w:hAnsiTheme="majorBidi" w:cstheme="majorBidi"/>
          <w:color w:val="000000" w:themeColor="text1"/>
          <w:sz w:val="20"/>
          <w:szCs w:val="20"/>
          <w:shd w:val="clear" w:color="auto" w:fill="FFFFFF"/>
        </w:rPr>
        <w:t xml:space="preserve"> </w:t>
      </w:r>
      <w:proofErr w:type="spellStart"/>
      <w:r w:rsidR="004403E0" w:rsidRPr="00DB5C64">
        <w:rPr>
          <w:rFonts w:asciiTheme="majorBidi" w:hAnsiTheme="majorBidi" w:cstheme="majorBidi"/>
          <w:i/>
          <w:iCs/>
          <w:color w:val="000000" w:themeColor="text1"/>
          <w:sz w:val="20"/>
          <w:szCs w:val="20"/>
          <w:shd w:val="clear" w:color="auto" w:fill="FFFFFF"/>
        </w:rPr>
        <w:t>Rm</w:t>
      </w:r>
      <w:r w:rsidR="004403E0" w:rsidRPr="00DB5C64">
        <w:rPr>
          <w:rFonts w:asciiTheme="majorBidi" w:hAnsiTheme="majorBidi" w:cstheme="majorBidi"/>
          <w:i/>
          <w:iCs/>
          <w:color w:val="000000" w:themeColor="text1"/>
          <w:sz w:val="20"/>
          <w:szCs w:val="20"/>
          <w:shd w:val="clear" w:color="auto" w:fill="FFFFFF"/>
          <w:vertAlign w:val="subscript"/>
        </w:rPr>
        <w:t>qp</w:t>
      </w:r>
      <w:proofErr w:type="spellEnd"/>
      <w:r w:rsidR="004403E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0.3683),</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A03</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fourth,</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25B4" w:rsidRPr="00DB5C64">
        <w:rPr>
          <w:rFonts w:asciiTheme="majorBidi" w:hAnsiTheme="majorBidi" w:cstheme="majorBidi"/>
          <w:color w:val="000000" w:themeColor="text1"/>
          <w:sz w:val="20"/>
          <w:szCs w:val="20"/>
          <w:shd w:val="clear" w:color="auto" w:fill="FFFFFF"/>
        </w:rPr>
        <w:t xml:space="preserve">a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0.3594),</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T04</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fifth,</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6125B4" w:rsidRPr="00DB5C64">
        <w:rPr>
          <w:rFonts w:asciiTheme="majorBidi" w:hAnsiTheme="majorBidi" w:cstheme="majorBidi"/>
          <w:color w:val="000000" w:themeColor="text1"/>
          <w:sz w:val="20"/>
          <w:szCs w:val="20"/>
          <w:shd w:val="clear" w:color="auto" w:fill="FFFFFF"/>
        </w:rPr>
        <w:t xml:space="preserve">a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0.3508),</w:t>
      </w:r>
      <w:r w:rsidR="002030B0" w:rsidRPr="00DB5C64">
        <w:rPr>
          <w:rFonts w:asciiTheme="majorBidi" w:hAnsiTheme="majorBidi" w:cstheme="majorBidi"/>
          <w:color w:val="000000" w:themeColor="text1"/>
          <w:sz w:val="20"/>
          <w:szCs w:val="20"/>
          <w:shd w:val="clear" w:color="auto" w:fill="FFFFFF"/>
        </w:rPr>
        <w:t xml:space="preserve"> </w:t>
      </w:r>
      <w:r w:rsidR="008906C6" w:rsidRPr="00DB5C64">
        <w:rPr>
          <w:rFonts w:asciiTheme="majorBidi" w:hAnsiTheme="majorBidi" w:cstheme="majorBidi"/>
          <w:color w:val="000000" w:themeColor="text1"/>
          <w:sz w:val="20"/>
          <w:szCs w:val="20"/>
          <w:shd w:val="clear" w:color="auto" w:fill="FFFFFF"/>
        </w:rPr>
        <w:t>M04</w:t>
      </w:r>
      <w:r w:rsidR="002030B0" w:rsidRPr="00DB5C64">
        <w:rPr>
          <w:rFonts w:asciiTheme="majorBidi" w:hAnsiTheme="majorBidi" w:cstheme="majorBidi"/>
          <w:color w:val="000000" w:themeColor="text1"/>
          <w:sz w:val="20"/>
          <w:szCs w:val="20"/>
        </w:rPr>
        <w:t xml:space="preserve"> </w:t>
      </w:r>
      <w:r w:rsidR="0011681A" w:rsidRPr="00DB5C64">
        <w:rPr>
          <w:rFonts w:asciiTheme="majorBidi" w:hAnsiTheme="majorBidi" w:cstheme="majorBidi"/>
          <w:color w:val="000000" w:themeColor="text1"/>
          <w:sz w:val="20"/>
          <w:szCs w:val="20"/>
        </w:rPr>
        <w:t>(</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sixth,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0.3458)</w:t>
      </w:r>
      <w:r w:rsidR="00997D9B"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B04</w:t>
      </w:r>
      <w:r w:rsidR="002030B0" w:rsidRPr="00DB5C64">
        <w:rPr>
          <w:rFonts w:asciiTheme="majorBidi" w:hAnsiTheme="majorBidi" w:cstheme="majorBidi"/>
          <w:color w:val="000000" w:themeColor="text1"/>
          <w:sz w:val="20"/>
          <w:szCs w:val="20"/>
        </w:rPr>
        <w:t xml:space="preserve"> </w:t>
      </w:r>
      <w:r w:rsidR="0011681A" w:rsidRPr="00DB5C64">
        <w:rPr>
          <w:rFonts w:asciiTheme="majorBidi" w:hAnsiTheme="majorBidi" w:cstheme="majorBidi"/>
          <w:color w:val="000000" w:themeColor="text1"/>
          <w:sz w:val="20"/>
          <w:szCs w:val="20"/>
        </w:rPr>
        <w:t>(</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seventh,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0.3386),</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A05</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eighth,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0.3321),</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B01</w:t>
      </w:r>
      <w:r w:rsidR="0011681A" w:rsidRPr="00DB5C64">
        <w:rPr>
          <w:rFonts w:asciiTheme="majorBidi" w:hAnsiTheme="majorBidi" w:cstheme="majorBidi"/>
          <w:color w:val="000000" w:themeColor="text1"/>
          <w:sz w:val="20"/>
          <w:szCs w:val="20"/>
        </w:rPr>
        <w:t>(</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ninth,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0.3292),</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T01</w:t>
      </w:r>
      <w:r w:rsidR="0011681A" w:rsidRPr="00DB5C64">
        <w:rPr>
          <w:rFonts w:asciiTheme="majorBidi" w:hAnsiTheme="majorBidi" w:cstheme="majorBidi"/>
          <w:color w:val="000000" w:themeColor="text1"/>
          <w:sz w:val="20"/>
          <w:szCs w:val="20"/>
        </w:rPr>
        <w:t>(</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tenth,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0.3271),</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A02</w:t>
      </w:r>
      <w:r w:rsidR="002030B0" w:rsidRPr="00DB5C64">
        <w:rPr>
          <w:rFonts w:asciiTheme="majorBidi" w:eastAsia="Times New Roman" w:hAnsiTheme="majorBidi" w:cstheme="majorBidi"/>
          <w:color w:val="000000" w:themeColor="text1"/>
          <w:sz w:val="20"/>
          <w:szCs w:val="20"/>
          <w:lang w:eastAsia="en-GB"/>
        </w:rPr>
        <w:t xml:space="preserve"> </w:t>
      </w:r>
      <w:r w:rsidR="0011681A" w:rsidRPr="00DB5C64">
        <w:rPr>
          <w:rFonts w:asciiTheme="majorBidi" w:eastAsia="Times New Roman" w:hAnsiTheme="majorBidi" w:cstheme="majorBidi"/>
          <w:color w:val="000000" w:themeColor="text1"/>
          <w:sz w:val="20"/>
          <w:szCs w:val="20"/>
          <w:lang w:eastAsia="en-GB"/>
        </w:rPr>
        <w:t>(</w:t>
      </w:r>
      <w:r w:rsidR="0011681A"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11</w:t>
      </w:r>
      <w:r w:rsidR="00F8055D" w:rsidRPr="00DB5C64">
        <w:rPr>
          <w:rFonts w:asciiTheme="majorBidi" w:hAnsiTheme="majorBidi" w:cstheme="majorBidi"/>
          <w:color w:val="000000" w:themeColor="text1"/>
          <w:sz w:val="20"/>
          <w:szCs w:val="20"/>
          <w:shd w:val="clear" w:color="auto" w:fill="FFFFFF"/>
        </w:rPr>
        <w:t>th</w:t>
      </w:r>
      <w:r w:rsidR="0011681A"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11681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0.3265</w:t>
      </w:r>
      <w:r w:rsidR="00756D11" w:rsidRPr="00DB5C64">
        <w:rPr>
          <w:rFonts w:asciiTheme="majorBidi" w:hAnsiTheme="majorBidi" w:cstheme="majorBidi"/>
          <w:color w:val="000000" w:themeColor="text1"/>
          <w:sz w:val="20"/>
          <w:szCs w:val="20"/>
          <w:shd w:val="clear" w:color="auto" w:fill="FFFFFF"/>
        </w:rPr>
        <w:t>)</w:t>
      </w:r>
      <w:r w:rsidR="009436C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B02</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12</w:t>
      </w:r>
      <w:r w:rsidR="00F8055D" w:rsidRPr="00DB5C64">
        <w:rPr>
          <w:rFonts w:asciiTheme="majorBidi" w:hAnsiTheme="majorBidi" w:cstheme="majorBidi"/>
          <w:color w:val="000000" w:themeColor="text1"/>
          <w:sz w:val="20"/>
          <w:szCs w:val="20"/>
          <w:shd w:val="clear" w:color="auto" w:fill="FFFFFF"/>
        </w:rPr>
        <w:t>th</w:t>
      </w:r>
      <w:r w:rsidR="009436C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a</w:t>
      </w:r>
      <w:r w:rsidR="006125B4"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9436CF" w:rsidRPr="00DB5C64">
        <w:rPr>
          <w:rFonts w:asciiTheme="majorBidi" w:hAnsiTheme="majorBidi" w:cstheme="majorBidi"/>
          <w:color w:val="000000" w:themeColor="text1"/>
          <w:sz w:val="20"/>
          <w:szCs w:val="20"/>
          <w:shd w:val="clear" w:color="auto" w:fill="FFFFFF"/>
        </w:rPr>
        <w:t>0.3168).</w:t>
      </w:r>
      <w:r w:rsidR="002030B0" w:rsidRPr="00DB5C64">
        <w:rPr>
          <w:rFonts w:asciiTheme="majorBidi" w:hAnsiTheme="majorBidi" w:cstheme="majorBidi"/>
          <w:color w:val="000000" w:themeColor="text1"/>
          <w:sz w:val="20"/>
          <w:szCs w:val="20"/>
          <w:shd w:val="clear" w:color="auto" w:fill="FFFFFF"/>
        </w:rPr>
        <w:t xml:space="preserve">  </w:t>
      </w:r>
    </w:p>
    <w:p w14:paraId="6B38DA67" w14:textId="7D1DA5E4" w:rsidR="00BC2842" w:rsidRPr="00DB5C64" w:rsidRDefault="00954B51" w:rsidP="0040552A">
      <w:pPr>
        <w:spacing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Furthermore,</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6125B4" w:rsidRPr="00DB5C64">
        <w:rPr>
          <w:rFonts w:asciiTheme="majorBidi" w:hAnsiTheme="majorBidi" w:cstheme="majorBidi"/>
          <w:color w:val="000000" w:themeColor="text1"/>
          <w:sz w:val="20"/>
          <w:szCs w:val="20"/>
          <w:shd w:val="clear" w:color="auto" w:fill="FFFFFF"/>
        </w:rPr>
        <w:t>average (</w:t>
      </w:r>
      <w:r w:rsidR="001976F7" w:rsidRPr="00DB5C64">
        <w:rPr>
          <w:rFonts w:asciiTheme="majorBidi" w:hAnsiTheme="majorBidi" w:cstheme="majorBidi"/>
          <w:color w:val="000000" w:themeColor="text1"/>
          <w:sz w:val="20"/>
          <w:szCs w:val="20"/>
          <w:shd w:val="clear" w:color="auto" w:fill="FFFFFF"/>
        </w:rPr>
        <w:t>Av</w:t>
      </w:r>
      <w:r w:rsidR="006125B4"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Management-related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first</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among</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four</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categories</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identified</w:t>
      </w:r>
      <w:r w:rsidR="002030B0" w:rsidRPr="00DB5C64">
        <w:rPr>
          <w:rFonts w:asciiTheme="majorBidi" w:hAnsiTheme="majorBidi" w:cstheme="majorBidi"/>
          <w:color w:val="000000" w:themeColor="text1"/>
          <w:sz w:val="20"/>
          <w:szCs w:val="20"/>
          <w:shd w:val="clear" w:color="auto" w:fill="FFFFFF"/>
        </w:rPr>
        <w:t xml:space="preserve"> </w:t>
      </w:r>
      <w:r w:rsidR="00ED3606" w:rsidRPr="00DB5C64">
        <w:rPr>
          <w:rFonts w:asciiTheme="majorBidi" w:eastAsia="Times New Roman" w:hAnsiTheme="majorBidi" w:cstheme="majorBidi"/>
          <w:color w:val="000000" w:themeColor="text1"/>
          <w:sz w:val="20"/>
          <w:szCs w:val="20"/>
          <w:lang w:eastAsia="en-GB"/>
        </w:rPr>
        <w:t xml:space="preserve">RMICB </w:t>
      </w:r>
      <w:r w:rsidR="00255C52"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Av.</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equal</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55C52" w:rsidRPr="00DB5C64">
        <w:rPr>
          <w:rFonts w:asciiTheme="majorBidi" w:hAnsiTheme="majorBidi" w:cstheme="majorBidi"/>
          <w:color w:val="000000" w:themeColor="text1"/>
          <w:sz w:val="20"/>
          <w:szCs w:val="20"/>
          <w:shd w:val="clear" w:color="auto" w:fill="FFFFFF"/>
        </w:rPr>
        <w:t>0.4033.</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followed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5356CD" w:rsidRPr="00DB5C64">
        <w:rPr>
          <w:rFonts w:asciiTheme="majorBidi" w:hAnsiTheme="majorBidi" w:cstheme="majorBidi"/>
          <w:color w:val="000000" w:themeColor="text1"/>
          <w:sz w:val="20"/>
          <w:szCs w:val="20"/>
          <w:shd w:val="clear" w:color="auto" w:fill="FFFFFF"/>
        </w:rPr>
        <w:t>team</w:t>
      </w:r>
      <w:r w:rsidR="00C759DE" w:rsidRPr="00DB5C64">
        <w:rPr>
          <w:rFonts w:asciiTheme="majorBidi" w:hAnsiTheme="majorBidi" w:cstheme="majorBidi"/>
          <w:color w:val="000000" w:themeColor="text1"/>
          <w:sz w:val="20"/>
          <w:szCs w:val="20"/>
          <w:shd w:val="clear" w:color="auto" w:fill="FFFFFF"/>
        </w:rPr>
        <w:t>-related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second,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w:t>
      </w:r>
      <w:r w:rsidR="005356CD" w:rsidRPr="00DB5C64">
        <w:rPr>
          <w:rFonts w:asciiTheme="majorBidi" w:hAnsiTheme="majorBidi" w:cstheme="majorBidi"/>
          <w:color w:val="000000" w:themeColor="text1"/>
          <w:sz w:val="20"/>
          <w:szCs w:val="20"/>
          <w:shd w:val="clear" w:color="auto" w:fill="FFFFFF"/>
        </w:rPr>
        <w:t>n</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Av.</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rPr>
        <w:t>0.3766),</w:t>
      </w:r>
      <w:r w:rsidR="002030B0" w:rsidRPr="00DB5C64">
        <w:rPr>
          <w:rFonts w:asciiTheme="majorBidi" w:hAnsiTheme="majorBidi" w:cstheme="majorBidi"/>
          <w:color w:val="000000" w:themeColor="text1"/>
          <w:sz w:val="20"/>
          <w:szCs w:val="20"/>
        </w:rPr>
        <w:t xml:space="preserve"> </w:t>
      </w:r>
      <w:r w:rsidR="00C759DE" w:rsidRPr="00DB5C64">
        <w:rPr>
          <w:rFonts w:asciiTheme="majorBidi" w:hAnsiTheme="majorBidi" w:cstheme="majorBidi"/>
          <w:color w:val="000000" w:themeColor="text1"/>
          <w:sz w:val="20"/>
          <w:szCs w:val="20"/>
          <w:shd w:val="clear" w:color="auto" w:fill="FFFFFF"/>
        </w:rPr>
        <w:t>Analytical</w:t>
      </w:r>
      <w:r w:rsidR="002030B0" w:rsidRPr="00DB5C64">
        <w:rPr>
          <w:rFonts w:asciiTheme="majorBidi" w:hAnsiTheme="majorBidi" w:cstheme="majorBidi"/>
          <w:i/>
          <w:iCs/>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w:t>
      </w:r>
      <w:r w:rsidR="0069777C" w:rsidRPr="00DB5C64">
        <w:rPr>
          <w:rFonts w:asciiTheme="majorBidi" w:hAnsiTheme="majorBidi" w:cstheme="majorBidi"/>
          <w:color w:val="000000" w:themeColor="text1"/>
          <w:sz w:val="20"/>
          <w:szCs w:val="20"/>
          <w:shd w:val="clear" w:color="auto" w:fill="FFFFFF"/>
        </w:rPr>
        <w:t>pproach-re</w:t>
      </w:r>
      <w:r w:rsidR="00C759DE" w:rsidRPr="00DB5C64">
        <w:rPr>
          <w:rFonts w:asciiTheme="majorBidi" w:hAnsiTheme="majorBidi" w:cstheme="majorBidi"/>
          <w:color w:val="000000" w:themeColor="text1"/>
          <w:sz w:val="20"/>
          <w:szCs w:val="20"/>
          <w:shd w:val="clear" w:color="auto" w:fill="FFFFFF"/>
        </w:rPr>
        <w:t>lated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third,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w:t>
      </w:r>
      <w:r w:rsidR="005356CD" w:rsidRPr="00DB5C64">
        <w:rPr>
          <w:rFonts w:asciiTheme="majorBidi" w:hAnsiTheme="majorBidi" w:cstheme="majorBidi"/>
          <w:color w:val="000000" w:themeColor="text1"/>
          <w:sz w:val="20"/>
          <w:szCs w:val="20"/>
          <w:shd w:val="clear" w:color="auto" w:fill="FFFFFF"/>
        </w:rPr>
        <w:t>n</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Av.</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rPr>
        <w:t>0.3393),</w:t>
      </w:r>
      <w:r w:rsidR="002030B0" w:rsidRPr="00DB5C64">
        <w:rPr>
          <w:rFonts w:asciiTheme="majorBidi" w:hAnsiTheme="majorBidi" w:cstheme="majorBidi"/>
          <w:color w:val="000000" w:themeColor="text1"/>
          <w:sz w:val="20"/>
          <w:szCs w:val="20"/>
        </w:rPr>
        <w:t xml:space="preserve"> </w:t>
      </w:r>
      <w:r w:rsidR="00C759DE"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shd w:val="clear" w:color="auto" w:fill="FFFFFF"/>
        </w:rPr>
        <w:t xml:space="preserve"> </w:t>
      </w:r>
      <w:proofErr w:type="spellStart"/>
      <w:r w:rsidR="00BC2842" w:rsidRPr="00DB5C64">
        <w:rPr>
          <w:rFonts w:asciiTheme="majorBidi" w:hAnsiTheme="majorBidi" w:cstheme="majorBidi"/>
          <w:color w:val="000000" w:themeColor="text1"/>
          <w:sz w:val="20"/>
          <w:szCs w:val="20"/>
        </w:rPr>
        <w:t>B</w:t>
      </w:r>
      <w:r w:rsidR="00B91F17" w:rsidRPr="00DB5C64">
        <w:rPr>
          <w:rFonts w:asciiTheme="majorBidi" w:hAnsiTheme="majorBidi" w:cstheme="majorBidi"/>
          <w:color w:val="000000" w:themeColor="text1"/>
          <w:sz w:val="20"/>
          <w:szCs w:val="20"/>
        </w:rPr>
        <w:t>ehavior</w:t>
      </w:r>
      <w:proofErr w:type="spellEnd"/>
      <w:r w:rsidR="00C759DE" w:rsidRPr="00DB5C64">
        <w:rPr>
          <w:rFonts w:asciiTheme="majorBidi" w:hAnsiTheme="majorBidi" w:cstheme="majorBidi"/>
          <w:color w:val="000000" w:themeColor="text1"/>
          <w:sz w:val="20"/>
          <w:szCs w:val="20"/>
        </w:rPr>
        <w:t>-related</w:t>
      </w:r>
      <w:r w:rsidR="002030B0" w:rsidRPr="00DB5C64">
        <w:rPr>
          <w:rFonts w:asciiTheme="majorBidi" w:hAnsiTheme="majorBidi" w:cstheme="majorBidi"/>
          <w:color w:val="000000" w:themeColor="text1"/>
          <w:sz w:val="20"/>
          <w:szCs w:val="20"/>
        </w:rPr>
        <w:t xml:space="preserve"> </w:t>
      </w:r>
      <w:r w:rsidR="00C759DE"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(ranked</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fourth,</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w:t>
      </w:r>
      <w:r w:rsidR="005356CD" w:rsidRPr="00DB5C64">
        <w:rPr>
          <w:rFonts w:asciiTheme="majorBidi" w:hAnsiTheme="majorBidi" w:cstheme="majorBidi"/>
          <w:color w:val="000000" w:themeColor="text1"/>
          <w:sz w:val="20"/>
          <w:szCs w:val="20"/>
          <w:shd w:val="clear" w:color="auto" w:fill="FFFFFF"/>
        </w:rPr>
        <w:t>n</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Av.</w:t>
      </w:r>
      <w:r w:rsidR="002030B0" w:rsidRPr="00DB5C64">
        <w:rPr>
          <w:rFonts w:asciiTheme="majorBidi" w:hAnsiTheme="majorBidi" w:cstheme="majorBidi"/>
          <w:color w:val="000000" w:themeColor="text1"/>
          <w:sz w:val="20"/>
          <w:szCs w:val="20"/>
          <w:shd w:val="clear" w:color="auto" w:fill="FFFFFF"/>
        </w:rPr>
        <w:t xml:space="preserve"> </w:t>
      </w:r>
      <w:proofErr w:type="spellStart"/>
      <w:r w:rsidR="006125B4" w:rsidRPr="00DB5C64">
        <w:rPr>
          <w:rFonts w:asciiTheme="majorBidi" w:hAnsiTheme="majorBidi" w:cstheme="majorBidi"/>
          <w:i/>
          <w:iCs/>
          <w:color w:val="000000" w:themeColor="text1"/>
          <w:sz w:val="20"/>
          <w:szCs w:val="20"/>
          <w:shd w:val="clear" w:color="auto" w:fill="FFFFFF"/>
        </w:rPr>
        <w:t>Rm</w:t>
      </w:r>
      <w:r w:rsidR="006125B4" w:rsidRPr="00DB5C64">
        <w:rPr>
          <w:rFonts w:asciiTheme="majorBidi" w:hAnsiTheme="majorBidi" w:cstheme="majorBidi"/>
          <w:i/>
          <w:iCs/>
          <w:color w:val="000000" w:themeColor="text1"/>
          <w:sz w:val="20"/>
          <w:szCs w:val="20"/>
          <w:shd w:val="clear" w:color="auto" w:fill="FFFFFF"/>
          <w:vertAlign w:val="subscript"/>
        </w:rPr>
        <w:t>qp</w:t>
      </w:r>
      <w:proofErr w:type="spellEnd"/>
      <w:r w:rsidR="006125B4"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value</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759DE" w:rsidRPr="00DB5C64">
        <w:rPr>
          <w:rFonts w:asciiTheme="majorBidi" w:hAnsiTheme="majorBidi" w:cstheme="majorBidi"/>
          <w:color w:val="000000" w:themeColor="text1"/>
          <w:sz w:val="20"/>
          <w:szCs w:val="20"/>
        </w:rPr>
        <w:t>0.3282).</w:t>
      </w:r>
      <w:r w:rsidR="002030B0" w:rsidRPr="00DB5C64">
        <w:rPr>
          <w:rFonts w:asciiTheme="majorBidi" w:hAnsiTheme="majorBidi" w:cstheme="majorBidi"/>
          <w:color w:val="000000" w:themeColor="text1"/>
          <w:sz w:val="20"/>
          <w:szCs w:val="20"/>
        </w:rPr>
        <w:t xml:space="preserve"> </w:t>
      </w:r>
    </w:p>
    <w:p w14:paraId="69A588C3" w14:textId="1D215B06" w:rsidR="009B4AD7" w:rsidRPr="00DB5C64" w:rsidRDefault="00954B51" w:rsidP="0040552A">
      <w:pPr>
        <w:spacing w:line="480" w:lineRule="auto"/>
        <w:jc w:val="both"/>
        <w:rPr>
          <w:rFonts w:asciiTheme="majorBidi" w:hAnsiTheme="majorBidi" w:cstheme="majorBidi"/>
          <w:color w:val="000000" w:themeColor="text1"/>
          <w:sz w:val="20"/>
          <w:szCs w:val="20"/>
          <w:shd w:val="clear" w:color="auto" w:fill="FFFFFF"/>
        </w:rPr>
      </w:pPr>
      <w:bookmarkStart w:id="20" w:name="_Hlk95295731"/>
      <w:r w:rsidRPr="00DB5C64">
        <w:rPr>
          <w:rFonts w:asciiTheme="majorBidi" w:hAnsiTheme="majorBidi" w:cstheme="majorBidi"/>
          <w:color w:val="000000" w:themeColor="text1"/>
          <w:sz w:val="20"/>
          <w:szCs w:val="20"/>
        </w:rPr>
        <w:t xml:space="preserve">     </w:t>
      </w:r>
      <w:r w:rsidR="0026035B"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26035B"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0026035B" w:rsidRPr="00DB5C64">
        <w:rPr>
          <w:rFonts w:asciiTheme="majorBidi" w:hAnsiTheme="majorBidi" w:cstheme="majorBidi"/>
          <w:color w:val="000000" w:themeColor="text1"/>
          <w:sz w:val="20"/>
          <w:szCs w:val="20"/>
        </w:rPr>
        <w:t>end,</w:t>
      </w:r>
      <w:r w:rsidR="002030B0" w:rsidRPr="00DB5C64">
        <w:rPr>
          <w:rFonts w:asciiTheme="majorBidi" w:hAnsiTheme="majorBidi" w:cstheme="majorBidi"/>
          <w:color w:val="000000" w:themeColor="text1"/>
          <w:sz w:val="20"/>
          <w:szCs w:val="20"/>
        </w:rPr>
        <w:t xml:space="preserve"> </w:t>
      </w:r>
      <w:r w:rsidR="000955A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results</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2F0726"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2F0726" w:rsidRPr="00DB5C64">
        <w:rPr>
          <w:rFonts w:asciiTheme="majorBidi" w:hAnsiTheme="majorBidi" w:cstheme="majorBidi"/>
          <w:color w:val="000000" w:themeColor="text1"/>
          <w:sz w:val="20"/>
          <w:szCs w:val="20"/>
        </w:rPr>
        <w:t>using</w:t>
      </w:r>
      <w:r w:rsidR="002030B0" w:rsidRPr="00DB5C64">
        <w:rPr>
          <w:rFonts w:asciiTheme="majorBidi" w:hAnsiTheme="majorBidi" w:cstheme="majorBidi"/>
          <w:color w:val="000000" w:themeColor="text1"/>
          <w:sz w:val="20"/>
          <w:szCs w:val="20"/>
        </w:rPr>
        <w:t xml:space="preserve"> </w:t>
      </w:r>
      <w:r w:rsidR="002F0726" w:rsidRPr="00DB5C64">
        <w:rPr>
          <w:rFonts w:asciiTheme="majorBidi" w:hAnsiTheme="majorBidi" w:cstheme="majorBidi"/>
          <w:color w:val="000000" w:themeColor="text1"/>
          <w:sz w:val="20"/>
          <w:szCs w:val="20"/>
        </w:rPr>
        <w:t>fuzzy</w:t>
      </w:r>
      <w:r w:rsidR="002030B0" w:rsidRPr="00DB5C64">
        <w:rPr>
          <w:rFonts w:asciiTheme="majorBidi" w:hAnsiTheme="majorBidi" w:cstheme="majorBidi"/>
          <w:color w:val="000000" w:themeColor="text1"/>
          <w:sz w:val="20"/>
          <w:szCs w:val="20"/>
        </w:rPr>
        <w:t xml:space="preserve"> </w:t>
      </w:r>
      <w:r w:rsidR="002F0726" w:rsidRPr="00DB5C64">
        <w:rPr>
          <w:rFonts w:asciiTheme="majorBidi" w:hAnsiTheme="majorBidi" w:cstheme="majorBidi"/>
          <w:color w:val="000000" w:themeColor="text1"/>
          <w:sz w:val="20"/>
          <w:szCs w:val="20"/>
        </w:rPr>
        <w:t>set</w:t>
      </w:r>
      <w:r w:rsidR="002030B0" w:rsidRPr="00DB5C64">
        <w:rPr>
          <w:rFonts w:asciiTheme="majorBidi" w:hAnsiTheme="majorBidi" w:cstheme="majorBidi"/>
          <w:color w:val="000000" w:themeColor="text1"/>
          <w:sz w:val="20"/>
          <w:szCs w:val="20"/>
        </w:rPr>
        <w:t xml:space="preserve"> </w:t>
      </w:r>
      <w:r w:rsidR="002F0726" w:rsidRPr="00DB5C64">
        <w:rPr>
          <w:rFonts w:asciiTheme="majorBidi" w:hAnsiTheme="majorBidi" w:cstheme="majorBidi"/>
          <w:color w:val="000000" w:themeColor="text1"/>
          <w:sz w:val="20"/>
          <w:szCs w:val="20"/>
        </w:rPr>
        <w:t>theory</w:t>
      </w:r>
      <w:r w:rsidR="002030B0" w:rsidRPr="00DB5C64">
        <w:rPr>
          <w:rFonts w:asciiTheme="majorBidi" w:hAnsiTheme="majorBidi" w:cstheme="majorBidi"/>
          <w:color w:val="000000" w:themeColor="text1"/>
          <w:sz w:val="20"/>
          <w:szCs w:val="20"/>
        </w:rPr>
        <w:t xml:space="preserve"> </w:t>
      </w:r>
      <w:r w:rsidR="00A2296E" w:rsidRPr="00DB5C64">
        <w:rPr>
          <w:rFonts w:asciiTheme="majorBidi" w:hAnsiTheme="majorBidi" w:cstheme="majorBidi"/>
          <w:color w:val="000000" w:themeColor="text1"/>
          <w:sz w:val="20"/>
          <w:szCs w:val="20"/>
        </w:rPr>
        <w:t>indicate</w:t>
      </w:r>
      <w:r w:rsidR="002F0726" w:rsidRPr="00DB5C64">
        <w:rPr>
          <w:rFonts w:asciiTheme="majorBidi" w:hAnsiTheme="majorBidi" w:cstheme="majorBidi"/>
          <w:color w:val="000000" w:themeColor="text1"/>
          <w:sz w:val="20"/>
          <w:szCs w:val="20"/>
        </w:rPr>
        <w:t>d</w:t>
      </w:r>
      <w:r w:rsidR="002030B0" w:rsidRPr="00DB5C64">
        <w:rPr>
          <w:rFonts w:asciiTheme="majorBidi" w:hAnsiTheme="majorBidi" w:cstheme="majorBidi"/>
          <w:color w:val="000000" w:themeColor="text1"/>
          <w:sz w:val="20"/>
          <w:szCs w:val="20"/>
        </w:rPr>
        <w:t xml:space="preserve"> </w:t>
      </w:r>
      <w:r w:rsidR="001F3218"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1F3218" w:rsidRPr="00DB5C64">
        <w:rPr>
          <w:rFonts w:asciiTheme="majorBidi" w:hAnsiTheme="majorBidi" w:cstheme="majorBidi"/>
          <w:color w:val="000000" w:themeColor="text1"/>
          <w:sz w:val="20"/>
          <w:szCs w:val="20"/>
          <w:shd w:val="clear" w:color="auto" w:fill="FFFFFF"/>
        </w:rPr>
        <w:t>low</w:t>
      </w:r>
      <w:r w:rsidR="002030B0" w:rsidRPr="00DB5C64">
        <w:rPr>
          <w:rFonts w:asciiTheme="majorBidi" w:hAnsiTheme="majorBidi" w:cstheme="majorBidi"/>
          <w:color w:val="000000" w:themeColor="text1"/>
          <w:sz w:val="20"/>
          <w:szCs w:val="20"/>
          <w:shd w:val="clear" w:color="auto" w:fill="FFFFFF"/>
        </w:rPr>
        <w:t xml:space="preserve"> </w:t>
      </w:r>
      <w:r w:rsidR="001F3218"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1F321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significant</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implementation</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5356CD" w:rsidRPr="00DB5C64">
        <w:rPr>
          <w:rFonts w:asciiTheme="majorBidi" w:hAnsiTheme="majorBidi" w:cstheme="majorBidi"/>
          <w:color w:val="000000" w:themeColor="text1"/>
          <w:sz w:val="20"/>
          <w:szCs w:val="20"/>
          <w:shd w:val="clear" w:color="auto" w:fill="FFFFFF"/>
        </w:rPr>
        <w:t xml:space="preserve">the </w:t>
      </w:r>
      <w:r w:rsidR="002F0726"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2F0726" w:rsidRPr="00DB5C64">
        <w:rPr>
          <w:rFonts w:asciiTheme="majorBidi" w:hAnsiTheme="majorBidi" w:cstheme="majorBidi"/>
          <w:color w:val="000000" w:themeColor="text1"/>
          <w:sz w:val="20"/>
          <w:szCs w:val="20"/>
          <w:shd w:val="clear" w:color="auto" w:fill="FFFFFF"/>
        </w:rPr>
        <w:t>pandemic.</w:t>
      </w:r>
      <w:r w:rsidR="002030B0" w:rsidRPr="00DB5C64">
        <w:rPr>
          <w:rFonts w:asciiTheme="majorBidi" w:hAnsiTheme="majorBidi" w:cstheme="majorBidi"/>
          <w:color w:val="000000" w:themeColor="text1"/>
          <w:sz w:val="20"/>
          <w:szCs w:val="20"/>
          <w:shd w:val="clear" w:color="auto" w:fill="FFFFFF"/>
        </w:rPr>
        <w:t xml:space="preserve"> </w:t>
      </w:r>
    </w:p>
    <w:bookmarkEnd w:id="20"/>
    <w:p w14:paraId="566898DC" w14:textId="1AD3599C" w:rsidR="00597BD1" w:rsidRPr="00DB5C64" w:rsidRDefault="004B4C58" w:rsidP="0040552A">
      <w:pPr>
        <w:spacing w:line="480" w:lineRule="auto"/>
        <w:outlineLvl w:val="1"/>
        <w:rPr>
          <w:rFonts w:asciiTheme="majorBidi" w:hAnsiTheme="majorBidi" w:cstheme="majorBidi"/>
          <w:b/>
          <w:bCs/>
          <w:i/>
          <w:iCs/>
          <w:color w:val="000000" w:themeColor="text1"/>
          <w:sz w:val="20"/>
          <w:szCs w:val="20"/>
          <w:shd w:val="clear" w:color="auto" w:fill="FFFFFF"/>
        </w:rPr>
      </w:pPr>
      <w:r w:rsidRPr="00DB5C64">
        <w:rPr>
          <w:rFonts w:asciiTheme="majorBidi" w:hAnsiTheme="majorBidi" w:cstheme="majorBidi"/>
          <w:b/>
          <w:bCs/>
          <w:i/>
          <w:iCs/>
          <w:color w:val="000000" w:themeColor="text1"/>
          <w:sz w:val="20"/>
          <w:szCs w:val="20"/>
          <w:shd w:val="clear" w:color="auto" w:fill="FFFFFF"/>
        </w:rPr>
        <w:t>COVID-19</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AHP-based</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and</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Fuzzy-based</w:t>
      </w:r>
      <w:r w:rsidR="002030B0" w:rsidRPr="00DB5C64">
        <w:rPr>
          <w:rFonts w:asciiTheme="majorBidi" w:hAnsiTheme="majorBidi" w:cstheme="majorBidi"/>
          <w:b/>
          <w:bCs/>
          <w:i/>
          <w:iCs/>
          <w:color w:val="000000" w:themeColor="text1"/>
          <w:sz w:val="20"/>
          <w:szCs w:val="20"/>
          <w:shd w:val="clear" w:color="auto" w:fill="FFFFFF"/>
        </w:rPr>
        <w:t xml:space="preserve"> </w:t>
      </w:r>
      <w:r w:rsidRPr="00DB5C64">
        <w:rPr>
          <w:rFonts w:asciiTheme="majorBidi" w:hAnsiTheme="majorBidi" w:cstheme="majorBidi"/>
          <w:b/>
          <w:bCs/>
          <w:i/>
          <w:iCs/>
          <w:color w:val="000000" w:themeColor="text1"/>
          <w:sz w:val="20"/>
          <w:szCs w:val="20"/>
          <w:shd w:val="clear" w:color="auto" w:fill="FFFFFF"/>
        </w:rPr>
        <w:t>Models</w:t>
      </w:r>
      <w:r w:rsidR="002030B0" w:rsidRPr="00DB5C64">
        <w:rPr>
          <w:rFonts w:asciiTheme="majorBidi" w:hAnsiTheme="majorBidi" w:cstheme="majorBidi"/>
          <w:b/>
          <w:bCs/>
          <w:i/>
          <w:iCs/>
          <w:color w:val="000000" w:themeColor="text1"/>
          <w:sz w:val="20"/>
          <w:szCs w:val="20"/>
          <w:shd w:val="clear" w:color="auto" w:fill="FFFFFF"/>
        </w:rPr>
        <w:t xml:space="preserve"> </w:t>
      </w:r>
      <w:r w:rsidR="00E23CE1" w:rsidRPr="00DB5C64">
        <w:rPr>
          <w:rFonts w:asciiTheme="majorBidi" w:hAnsiTheme="majorBidi" w:cstheme="majorBidi"/>
          <w:b/>
          <w:bCs/>
          <w:i/>
          <w:iCs/>
          <w:color w:val="000000" w:themeColor="text1"/>
          <w:sz w:val="20"/>
          <w:szCs w:val="20"/>
          <w:shd w:val="clear" w:color="auto" w:fill="FFFFFF"/>
        </w:rPr>
        <w:t>Verification</w:t>
      </w:r>
      <w:r w:rsidR="002030B0" w:rsidRPr="00DB5C64">
        <w:rPr>
          <w:rFonts w:asciiTheme="majorBidi" w:hAnsiTheme="majorBidi" w:cstheme="majorBidi"/>
          <w:b/>
          <w:bCs/>
          <w:i/>
          <w:iCs/>
          <w:color w:val="000000" w:themeColor="text1"/>
          <w:sz w:val="20"/>
          <w:szCs w:val="20"/>
          <w:shd w:val="clear" w:color="auto" w:fill="FFFFFF"/>
        </w:rPr>
        <w:t xml:space="preserve"> </w:t>
      </w:r>
      <w:r w:rsidR="00E23CE1" w:rsidRPr="00DB5C64">
        <w:rPr>
          <w:rFonts w:asciiTheme="majorBidi" w:hAnsiTheme="majorBidi" w:cstheme="majorBidi"/>
          <w:b/>
          <w:bCs/>
          <w:i/>
          <w:iCs/>
          <w:color w:val="000000" w:themeColor="text1"/>
          <w:sz w:val="20"/>
          <w:szCs w:val="20"/>
          <w:shd w:val="clear" w:color="auto" w:fill="FFFFFF"/>
        </w:rPr>
        <w:t>and</w:t>
      </w:r>
      <w:r w:rsidR="002030B0" w:rsidRPr="00DB5C64">
        <w:rPr>
          <w:rFonts w:asciiTheme="majorBidi" w:hAnsiTheme="majorBidi" w:cstheme="majorBidi"/>
          <w:b/>
          <w:bCs/>
          <w:i/>
          <w:iCs/>
          <w:color w:val="000000" w:themeColor="text1"/>
          <w:sz w:val="20"/>
          <w:szCs w:val="20"/>
          <w:shd w:val="clear" w:color="auto" w:fill="FFFFFF"/>
        </w:rPr>
        <w:t xml:space="preserve"> </w:t>
      </w:r>
      <w:r w:rsidR="00E23CE1" w:rsidRPr="00DB5C64">
        <w:rPr>
          <w:rFonts w:asciiTheme="majorBidi" w:hAnsiTheme="majorBidi" w:cstheme="majorBidi"/>
          <w:b/>
          <w:bCs/>
          <w:i/>
          <w:iCs/>
          <w:color w:val="000000" w:themeColor="text1"/>
          <w:sz w:val="20"/>
          <w:szCs w:val="20"/>
          <w:shd w:val="clear" w:color="auto" w:fill="FFFFFF"/>
        </w:rPr>
        <w:t>Validation</w:t>
      </w:r>
      <w:r w:rsidR="002030B0" w:rsidRPr="00DB5C64">
        <w:rPr>
          <w:rFonts w:asciiTheme="majorBidi" w:hAnsiTheme="majorBidi" w:cstheme="majorBidi"/>
          <w:b/>
          <w:bCs/>
          <w:i/>
          <w:iCs/>
          <w:color w:val="000000" w:themeColor="text1"/>
          <w:sz w:val="20"/>
          <w:szCs w:val="20"/>
          <w:shd w:val="clear" w:color="auto" w:fill="FFFFFF"/>
        </w:rPr>
        <w:t xml:space="preserve"> </w:t>
      </w:r>
    </w:p>
    <w:p w14:paraId="6421325C" w14:textId="0891C263" w:rsidR="004B74C8" w:rsidRPr="00DB5C64" w:rsidRDefault="00954B51" w:rsidP="0040552A">
      <w:pPr>
        <w:shd w:val="clear" w:color="auto" w:fill="FFFFFF"/>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mentioned</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Stage</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6</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research</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methodology,</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selected</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panel</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top</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management</w:t>
      </w:r>
      <w:r w:rsidR="002030B0" w:rsidRPr="00DB5C64">
        <w:rPr>
          <w:rFonts w:asciiTheme="majorBidi" w:hAnsiTheme="majorBidi" w:cstheme="majorBidi"/>
          <w:color w:val="000000" w:themeColor="text1"/>
          <w:sz w:val="20"/>
          <w:szCs w:val="20"/>
        </w:rPr>
        <w:t xml:space="preserve"> </w:t>
      </w:r>
      <w:r w:rsidR="00361012" w:rsidRPr="00DB5C64">
        <w:rPr>
          <w:rFonts w:asciiTheme="majorBidi" w:hAnsiTheme="majorBidi" w:cstheme="majorBidi"/>
          <w:color w:val="000000" w:themeColor="text1"/>
          <w:sz w:val="20"/>
          <w:szCs w:val="20"/>
        </w:rPr>
        <w:t xml:space="preserve">was </w:t>
      </w:r>
      <w:r w:rsidR="00597BD1" w:rsidRPr="00DB5C64">
        <w:rPr>
          <w:rFonts w:asciiTheme="majorBidi" w:hAnsiTheme="majorBidi" w:cstheme="majorBidi"/>
          <w:color w:val="000000" w:themeColor="text1"/>
          <w:sz w:val="20"/>
          <w:szCs w:val="20"/>
        </w:rPr>
        <w:t>asked</w:t>
      </w:r>
      <w:r w:rsidR="002030B0" w:rsidRPr="00DB5C64">
        <w:rPr>
          <w:rFonts w:asciiTheme="majorBidi" w:hAnsiTheme="majorBidi" w:cstheme="majorBidi"/>
          <w:color w:val="000000" w:themeColor="text1"/>
          <w:sz w:val="20"/>
          <w:szCs w:val="20"/>
        </w:rPr>
        <w:t xml:space="preserve"> </w:t>
      </w:r>
      <w:r w:rsidR="00597BD1"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provide</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comments</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regarding</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methodological</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steps</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developed</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AHP</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Fuzzy</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C16FC8" w:rsidRPr="00DB5C64">
        <w:rPr>
          <w:rFonts w:asciiTheme="majorBidi" w:hAnsiTheme="majorBidi" w:cstheme="majorBidi"/>
          <w:color w:val="000000" w:themeColor="text1"/>
          <w:sz w:val="20"/>
          <w:szCs w:val="20"/>
        </w:rPr>
        <w:t>models</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014006" w:rsidRPr="00DB5C64">
        <w:rPr>
          <w:rFonts w:asciiTheme="majorBidi" w:hAnsiTheme="majorBidi" w:cstheme="majorBidi"/>
          <w:color w:val="000000" w:themeColor="text1"/>
          <w:sz w:val="20"/>
          <w:szCs w:val="20"/>
        </w:rPr>
        <w:t>outputs.</w:t>
      </w:r>
      <w:r w:rsidR="002030B0" w:rsidRPr="00DB5C64">
        <w:rPr>
          <w:rFonts w:asciiTheme="majorBidi" w:hAnsiTheme="majorBidi" w:cstheme="majorBidi"/>
          <w:color w:val="000000" w:themeColor="text1"/>
          <w:sz w:val="20"/>
          <w:szCs w:val="20"/>
        </w:rPr>
        <w:t xml:space="preserve"> </w:t>
      </w:r>
      <w:r w:rsidR="005D4359" w:rsidRPr="00DB5C64">
        <w:rPr>
          <w:rFonts w:asciiTheme="majorBidi" w:hAnsiTheme="majorBidi" w:cstheme="majorBidi"/>
          <w:color w:val="000000" w:themeColor="text1"/>
          <w:sz w:val="20"/>
          <w:szCs w:val="20"/>
          <w:shd w:val="clear" w:color="auto" w:fill="FFFFFF"/>
        </w:rPr>
        <w:t>In terms of their perceived practicality of use and ease of use</w:t>
      </w:r>
      <w:r w:rsidR="00935B98"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this</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end,</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models</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commented</w:t>
      </w:r>
      <w:r w:rsidR="002030B0" w:rsidRPr="00DB5C64">
        <w:rPr>
          <w:rFonts w:asciiTheme="majorBidi" w:hAnsiTheme="majorBidi" w:cstheme="majorBidi"/>
          <w:color w:val="000000" w:themeColor="text1"/>
          <w:sz w:val="20"/>
          <w:szCs w:val="20"/>
        </w:rPr>
        <w:t xml:space="preserve"> </w:t>
      </w:r>
      <w:r w:rsidR="00361012" w:rsidRPr="00DB5C64">
        <w:rPr>
          <w:rFonts w:asciiTheme="majorBidi" w:hAnsiTheme="majorBidi" w:cstheme="majorBidi"/>
          <w:color w:val="000000" w:themeColor="text1"/>
          <w:sz w:val="20"/>
          <w:szCs w:val="20"/>
        </w:rPr>
        <w:t xml:space="preserve">on </w:t>
      </w:r>
      <w:r w:rsidR="00733E53" w:rsidRPr="00DB5C64">
        <w:rPr>
          <w:rFonts w:asciiTheme="majorBidi" w:hAnsiTheme="majorBidi" w:cstheme="majorBidi"/>
          <w:color w:val="000000" w:themeColor="text1"/>
          <w:sz w:val="20"/>
          <w:szCs w:val="20"/>
        </w:rPr>
        <w:t>by</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panel</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six</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rPr>
        <w:t>experts</w:t>
      </w:r>
      <w:r w:rsidR="001976F7" w:rsidRPr="00DB5C64">
        <w:rPr>
          <w:rFonts w:asciiTheme="majorBidi" w:hAnsiTheme="majorBidi" w:cstheme="majorBidi"/>
          <w:color w:val="000000" w:themeColor="text1"/>
          <w:sz w:val="20"/>
          <w:szCs w:val="20"/>
        </w:rPr>
        <w:t xml:space="preserve">. It is important to mention that the validation and verification experts did </w:t>
      </w:r>
      <w:r w:rsidR="001976F7" w:rsidRPr="00DB5C64">
        <w:rPr>
          <w:rFonts w:asciiTheme="majorBidi" w:hAnsiTheme="majorBidi" w:cstheme="majorBidi"/>
          <w:color w:val="000000" w:themeColor="text1"/>
          <w:sz w:val="20"/>
          <w:szCs w:val="20"/>
        </w:rPr>
        <w:lastRenderedPageBreak/>
        <w:t xml:space="preserve">not participate in the data collection and </w:t>
      </w:r>
      <w:r w:rsidR="00B502EE" w:rsidRPr="00DB5C64">
        <w:rPr>
          <w:rFonts w:asciiTheme="majorBidi" w:hAnsiTheme="majorBidi" w:cstheme="majorBidi"/>
          <w:color w:val="000000" w:themeColor="text1"/>
          <w:sz w:val="20"/>
          <w:szCs w:val="20"/>
        </w:rPr>
        <w:t xml:space="preserve">model </w:t>
      </w:r>
      <w:r w:rsidR="001976F7" w:rsidRPr="00DB5C64">
        <w:rPr>
          <w:rFonts w:asciiTheme="majorBidi" w:hAnsiTheme="majorBidi" w:cstheme="majorBidi"/>
          <w:color w:val="000000" w:themeColor="text1"/>
          <w:sz w:val="20"/>
          <w:szCs w:val="20"/>
        </w:rPr>
        <w:t>development</w:t>
      </w:r>
      <w:r w:rsidR="00733E53" w:rsidRPr="00DB5C64">
        <w:rPr>
          <w:rFonts w:asciiTheme="majorBidi" w:hAnsiTheme="majorBidi" w:cstheme="majorBidi"/>
          <w:color w:val="000000" w:themeColor="text1"/>
          <w:sz w:val="20"/>
          <w:szCs w:val="20"/>
        </w:rPr>
        <w:t>.</w:t>
      </w:r>
      <w:r w:rsidR="00266BFE" w:rsidRPr="00DB5C64">
        <w:rPr>
          <w:rFonts w:asciiTheme="majorBidi" w:hAnsiTheme="majorBidi" w:cstheme="majorBidi"/>
          <w:color w:val="000000" w:themeColor="text1"/>
          <w:sz w:val="20"/>
          <w:szCs w:val="20"/>
        </w:rPr>
        <w:t xml:space="preserve"> </w:t>
      </w:r>
      <w:r w:rsidR="00733E53" w:rsidRPr="00DB5C64">
        <w:rPr>
          <w:rFonts w:asciiTheme="majorBidi" w:hAnsiTheme="majorBidi" w:cstheme="majorBidi"/>
          <w:color w:val="000000" w:themeColor="text1"/>
          <w:sz w:val="20"/>
          <w:szCs w:val="20"/>
          <w:shd w:val="clear" w:color="auto" w:fill="FFFFFF"/>
        </w:rPr>
        <w:t>Table</w:t>
      </w:r>
      <w:r w:rsidR="002030B0" w:rsidRPr="00DB5C64">
        <w:rPr>
          <w:rFonts w:asciiTheme="majorBidi" w:hAnsiTheme="majorBidi" w:cstheme="majorBidi"/>
          <w:color w:val="000000" w:themeColor="text1"/>
          <w:sz w:val="20"/>
          <w:szCs w:val="20"/>
          <w:shd w:val="clear" w:color="auto" w:fill="FFFFFF"/>
        </w:rPr>
        <w:t xml:space="preserve"> </w:t>
      </w:r>
      <w:r w:rsidR="00326C9D" w:rsidRPr="00DB5C64">
        <w:rPr>
          <w:rFonts w:asciiTheme="majorBidi" w:hAnsiTheme="majorBidi" w:cstheme="majorBidi"/>
          <w:color w:val="000000" w:themeColor="text1"/>
          <w:sz w:val="20"/>
          <w:szCs w:val="20"/>
          <w:shd w:val="clear" w:color="auto" w:fill="FFFFFF"/>
        </w:rPr>
        <w:t>1</w:t>
      </w:r>
      <w:r w:rsidR="00254526"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outlines</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profiles</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panel</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members.</w:t>
      </w:r>
      <w:r w:rsidR="002030B0" w:rsidRPr="00DB5C64">
        <w:rPr>
          <w:rFonts w:asciiTheme="majorBidi" w:hAnsiTheme="majorBidi" w:cstheme="majorBidi"/>
          <w:color w:val="000000" w:themeColor="text1"/>
          <w:sz w:val="20"/>
          <w:szCs w:val="20"/>
          <w:shd w:val="clear" w:color="auto" w:fill="FFFFFF"/>
        </w:rPr>
        <w:t xml:space="preserve"> </w:t>
      </w:r>
      <w:r w:rsidR="00764902" w:rsidRPr="00DB5C64">
        <w:rPr>
          <w:rFonts w:asciiTheme="majorBidi" w:hAnsiTheme="majorBidi" w:cstheme="majorBidi"/>
          <w:color w:val="000000" w:themeColor="text1"/>
          <w:sz w:val="20"/>
          <w:szCs w:val="20"/>
          <w:shd w:val="clear" w:color="auto" w:fill="FFFFFF"/>
        </w:rPr>
        <w:t>Two</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criteria</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were</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used</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verify</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733E53" w:rsidRPr="00DB5C64">
        <w:rPr>
          <w:rFonts w:asciiTheme="majorBidi" w:hAnsiTheme="majorBidi" w:cstheme="majorBidi"/>
          <w:color w:val="000000" w:themeColor="text1"/>
          <w:sz w:val="20"/>
          <w:szCs w:val="20"/>
          <w:shd w:val="clear" w:color="auto" w:fill="FFFFFF"/>
        </w:rPr>
        <w:t>namely</w:t>
      </w:r>
      <w:r w:rsidR="002030B0" w:rsidRPr="00DB5C64">
        <w:rPr>
          <w:rFonts w:asciiTheme="majorBidi" w:hAnsiTheme="majorBidi" w:cstheme="majorBidi"/>
          <w:color w:val="000000" w:themeColor="text1"/>
          <w:sz w:val="20"/>
          <w:szCs w:val="20"/>
          <w:shd w:val="clear" w:color="auto" w:fill="FFFFFF"/>
        </w:rPr>
        <w:t xml:space="preserve"> </w:t>
      </w:r>
      <w:r w:rsidR="003539A6" w:rsidRPr="00DB5C64">
        <w:rPr>
          <w:rFonts w:asciiTheme="majorBidi" w:hAnsiTheme="majorBidi" w:cstheme="majorBidi"/>
          <w:color w:val="000000" w:themeColor="text1"/>
          <w:sz w:val="20"/>
          <w:szCs w:val="20"/>
          <w:shd w:val="clear" w:color="auto" w:fill="FFFFFF"/>
        </w:rPr>
        <w:t>perceived</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shd w:val="clear" w:color="auto" w:fill="FFFFFF"/>
        </w:rPr>
        <w:t>practicality</w:t>
      </w:r>
      <w:r w:rsidR="002030B0" w:rsidRPr="00DB5C64">
        <w:rPr>
          <w:rFonts w:asciiTheme="majorBidi" w:hAnsiTheme="majorBidi" w:cstheme="majorBidi"/>
          <w:color w:val="000000" w:themeColor="text1"/>
          <w:sz w:val="20"/>
          <w:szCs w:val="20"/>
          <w:shd w:val="clear" w:color="auto" w:fill="FFFFFF"/>
        </w:rPr>
        <w:t xml:space="preserve"> </w:t>
      </w:r>
      <w:r w:rsidR="003539A6"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3539A6" w:rsidRPr="00DB5C64">
        <w:rPr>
          <w:rFonts w:asciiTheme="majorBidi" w:hAnsiTheme="majorBidi" w:cstheme="majorBidi"/>
          <w:color w:val="000000" w:themeColor="text1"/>
          <w:sz w:val="20"/>
          <w:szCs w:val="20"/>
          <w:shd w:val="clear" w:color="auto" w:fill="FFFFFF"/>
        </w:rPr>
        <w:t>use</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shd w:val="clear" w:color="auto" w:fill="FFFFFF"/>
        </w:rPr>
        <w:t>ease</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shd w:val="clear" w:color="auto" w:fill="FFFFFF"/>
        </w:rPr>
        <w:t>use.</w:t>
      </w:r>
      <w:r w:rsidR="002030B0" w:rsidRPr="00DB5C64">
        <w:rPr>
          <w:rFonts w:asciiTheme="majorBidi" w:hAnsiTheme="majorBidi" w:cstheme="majorBidi"/>
          <w:color w:val="000000" w:themeColor="text1"/>
          <w:sz w:val="20"/>
          <w:szCs w:val="20"/>
          <w:shd w:val="clear" w:color="auto" w:fill="FFFFFF"/>
        </w:rPr>
        <w:t xml:space="preserve"> </w:t>
      </w:r>
      <w:r w:rsidR="00A60C20" w:rsidRPr="00DB5C64">
        <w:rPr>
          <w:rFonts w:asciiTheme="majorBidi" w:hAnsiTheme="majorBidi" w:cstheme="majorBidi"/>
          <w:color w:val="000000" w:themeColor="text1"/>
          <w:sz w:val="20"/>
          <w:szCs w:val="20"/>
        </w:rPr>
        <w:t>All</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respondents</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felt</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that</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contents</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practical</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Iraqi</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industry</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easy</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understand</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interpret</w:t>
      </w:r>
      <w:r w:rsidR="00F54A0D" w:rsidRPr="00DB5C64">
        <w:rPr>
          <w:rFonts w:asciiTheme="majorBidi" w:hAnsiTheme="majorBidi" w:cstheme="majorBidi"/>
          <w:color w:val="000000" w:themeColor="text1"/>
          <w:sz w:val="20"/>
          <w:szCs w:val="20"/>
        </w:rPr>
        <w:t xml:space="preserve">, </w:t>
      </w:r>
      <w:r w:rsidR="00F54A0D" w:rsidRPr="00DB5C64">
        <w:rPr>
          <w:rFonts w:asciiTheme="majorBidi" w:eastAsia="Times New Roman" w:hAnsiTheme="majorBidi" w:cstheme="majorBidi"/>
          <w:color w:val="000000" w:themeColor="text1"/>
          <w:sz w:val="20"/>
          <w:szCs w:val="20"/>
          <w:lang w:eastAsia="en-GB"/>
        </w:rPr>
        <w:t xml:space="preserve">as well as being easy to customise to reflect the unique characteristics of each construction project. </w:t>
      </w:r>
      <w:r w:rsidR="00764902"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fact,</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four</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out</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six</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respondents</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thought</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AHP</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covered</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all</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relevant</w:t>
      </w:r>
      <w:r w:rsidR="002030B0" w:rsidRPr="00DB5C64">
        <w:rPr>
          <w:rFonts w:asciiTheme="majorBidi" w:hAnsiTheme="majorBidi" w:cstheme="majorBidi"/>
          <w:color w:val="000000" w:themeColor="text1"/>
          <w:sz w:val="20"/>
          <w:szCs w:val="20"/>
        </w:rPr>
        <w:t xml:space="preserve"> </w:t>
      </w:r>
      <w:r w:rsidR="00A60C20" w:rsidRPr="00DB5C64">
        <w:rPr>
          <w:rFonts w:asciiTheme="majorBidi" w:hAnsiTheme="majorBidi" w:cstheme="majorBidi"/>
          <w:color w:val="000000" w:themeColor="text1"/>
          <w:sz w:val="20"/>
          <w:szCs w:val="20"/>
        </w:rPr>
        <w:t>aspects</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3F1033" w:rsidRPr="00DB5C64">
        <w:rPr>
          <w:rFonts w:asciiTheme="majorBidi" w:eastAsia="Times New Roman" w:hAnsiTheme="majorBidi" w:cstheme="majorBidi"/>
          <w:color w:val="000000" w:themeColor="text1"/>
          <w:sz w:val="20"/>
          <w:szCs w:val="20"/>
          <w:lang w:eastAsia="en-GB"/>
        </w:rPr>
        <w:t>RMICB</w:t>
      </w:r>
      <w:r w:rsidR="00A60C20"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Furthermore,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five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out</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six</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respondents</w:t>
      </w:r>
      <w:r w:rsidR="002030B0" w:rsidRPr="00DB5C64">
        <w:rPr>
          <w:rFonts w:asciiTheme="majorBidi" w:hAnsiTheme="majorBidi" w:cstheme="majorBidi"/>
          <w:color w:val="000000" w:themeColor="text1"/>
          <w:sz w:val="20"/>
          <w:szCs w:val="20"/>
        </w:rPr>
        <w:t xml:space="preserve"> </w:t>
      </w:r>
      <w:r w:rsidR="00536AB8" w:rsidRPr="00DB5C64">
        <w:rPr>
          <w:rFonts w:asciiTheme="majorBidi" w:hAnsiTheme="majorBidi" w:cstheme="majorBidi"/>
          <w:color w:val="000000" w:themeColor="text1"/>
          <w:sz w:val="20"/>
          <w:szCs w:val="20"/>
        </w:rPr>
        <w:t xml:space="preserve">thought </w:t>
      </w:r>
      <w:r w:rsidR="00765D29"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architecture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764902"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fuzzy</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model</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covered</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all</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main</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aspects</w:t>
      </w:r>
      <w:r w:rsidR="002030B0" w:rsidRPr="00DB5C64">
        <w:rPr>
          <w:rFonts w:asciiTheme="majorBidi" w:hAnsiTheme="majorBidi" w:cstheme="majorBidi"/>
          <w:color w:val="000000" w:themeColor="text1"/>
          <w:sz w:val="20"/>
          <w:szCs w:val="20"/>
        </w:rPr>
        <w:t xml:space="preserve"> </w:t>
      </w:r>
      <w:r w:rsidR="00765D29"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B502EE" w:rsidRPr="00DB5C64">
        <w:rPr>
          <w:rFonts w:asciiTheme="majorBidi" w:hAnsiTheme="majorBidi" w:cstheme="majorBidi"/>
          <w:color w:val="000000" w:themeColor="text1"/>
          <w:sz w:val="20"/>
          <w:szCs w:val="20"/>
        </w:rPr>
        <w:t xml:space="preserve">the </w:t>
      </w:r>
      <w:r w:rsidR="00221D65" w:rsidRPr="00DB5C64">
        <w:rPr>
          <w:rFonts w:asciiTheme="majorBidi" w:hAnsiTheme="majorBidi" w:cstheme="majorBidi"/>
          <w:color w:val="000000" w:themeColor="text1"/>
          <w:sz w:val="20"/>
          <w:szCs w:val="20"/>
        </w:rPr>
        <w:t>assessment</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criteria</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during</w:t>
      </w:r>
      <w:r w:rsidR="002030B0" w:rsidRPr="00DB5C64">
        <w:rPr>
          <w:rFonts w:asciiTheme="majorBidi" w:hAnsiTheme="majorBidi" w:cstheme="majorBidi"/>
          <w:color w:val="000000" w:themeColor="text1"/>
          <w:sz w:val="20"/>
          <w:szCs w:val="20"/>
        </w:rPr>
        <w:t xml:space="preserve"> </w:t>
      </w:r>
      <w:r w:rsidR="00361012" w:rsidRPr="00DB5C64">
        <w:rPr>
          <w:rFonts w:asciiTheme="majorBidi" w:hAnsiTheme="majorBidi" w:cstheme="majorBidi"/>
          <w:color w:val="000000" w:themeColor="text1"/>
          <w:sz w:val="20"/>
          <w:szCs w:val="20"/>
        </w:rPr>
        <w:t xml:space="preserve">the </w:t>
      </w:r>
      <w:r w:rsidR="00221D65" w:rsidRPr="00DB5C64">
        <w:rPr>
          <w:rFonts w:asciiTheme="majorBidi" w:hAnsiTheme="majorBidi" w:cstheme="majorBidi"/>
          <w:color w:val="000000" w:themeColor="text1"/>
          <w:sz w:val="20"/>
          <w:szCs w:val="20"/>
        </w:rPr>
        <w:t>COVID-19</w:t>
      </w:r>
      <w:r w:rsidR="002030B0" w:rsidRPr="00DB5C64">
        <w:rPr>
          <w:rFonts w:asciiTheme="majorBidi" w:hAnsiTheme="majorBidi" w:cstheme="majorBidi"/>
          <w:color w:val="000000" w:themeColor="text1"/>
          <w:sz w:val="20"/>
          <w:szCs w:val="20"/>
        </w:rPr>
        <w:t xml:space="preserve"> </w:t>
      </w:r>
      <w:r w:rsidR="00221D65" w:rsidRPr="00DB5C64">
        <w:rPr>
          <w:rFonts w:asciiTheme="majorBidi" w:hAnsiTheme="majorBidi" w:cstheme="majorBidi"/>
          <w:color w:val="000000" w:themeColor="text1"/>
          <w:sz w:val="20"/>
          <w:szCs w:val="20"/>
        </w:rPr>
        <w:t>pandemic.</w:t>
      </w:r>
      <w:r w:rsidR="002030B0" w:rsidRPr="00DB5C64">
        <w:rPr>
          <w:rFonts w:asciiTheme="majorBidi" w:hAnsiTheme="majorBidi" w:cstheme="majorBidi"/>
          <w:color w:val="000000" w:themeColor="text1"/>
          <w:sz w:val="20"/>
          <w:szCs w:val="20"/>
        </w:rPr>
        <w:t xml:space="preserve"> </w:t>
      </w:r>
      <w:r w:rsidR="004B74C8"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on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panel</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members'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perceptions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practicality</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use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models,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they</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indicated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could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useful</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determining</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(1)</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003F1033" w:rsidRPr="00DB5C64">
        <w:rPr>
          <w:rFonts w:asciiTheme="majorBidi" w:eastAsia="Times New Roman" w:hAnsiTheme="majorBidi" w:cstheme="majorBidi"/>
          <w:color w:val="000000" w:themeColor="text1"/>
          <w:sz w:val="20"/>
          <w:szCs w:val="20"/>
          <w:lang w:eastAsia="en-GB"/>
        </w:rPr>
        <w:t xml:space="preserve">RMICB </w:t>
      </w:r>
      <w:r w:rsidR="004B74C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which</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are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need</w:t>
      </w:r>
      <w:r w:rsidR="002030B0" w:rsidRPr="00DB5C64">
        <w:rPr>
          <w:rFonts w:asciiTheme="majorBidi" w:hAnsiTheme="majorBidi" w:cstheme="majorBidi"/>
          <w:color w:val="000000" w:themeColor="text1"/>
          <w:sz w:val="20"/>
          <w:szCs w:val="20"/>
          <w:shd w:val="clear" w:color="auto" w:fill="FFFFFF"/>
        </w:rPr>
        <w:t xml:space="preserve"> </w:t>
      </w:r>
      <w:r w:rsidR="00B502EE" w:rsidRPr="00DB5C64">
        <w:rPr>
          <w:rFonts w:asciiTheme="majorBidi" w:hAnsiTheme="majorBidi" w:cstheme="majorBidi"/>
          <w:color w:val="000000" w:themeColor="text1"/>
          <w:sz w:val="20"/>
          <w:szCs w:val="20"/>
          <w:shd w:val="clear" w:color="auto" w:fill="FFFFFF"/>
        </w:rPr>
        <w:t xml:space="preserve">of </w:t>
      </w:r>
      <w:r w:rsidR="00BF4E3A" w:rsidRPr="00DB5C64">
        <w:rPr>
          <w:rFonts w:asciiTheme="majorBidi" w:hAnsiTheme="majorBidi" w:cstheme="majorBidi"/>
          <w:color w:val="000000" w:themeColor="text1"/>
          <w:sz w:val="20"/>
          <w:szCs w:val="20"/>
          <w:shd w:val="clear" w:color="auto" w:fill="FFFFFF"/>
        </w:rPr>
        <w:t xml:space="preserve">an </w:t>
      </w:r>
      <w:r w:rsidR="004B74C8" w:rsidRPr="00DB5C64">
        <w:rPr>
          <w:rFonts w:asciiTheme="majorBidi" w:hAnsiTheme="majorBidi" w:cstheme="majorBidi"/>
          <w:color w:val="000000" w:themeColor="text1"/>
          <w:sz w:val="20"/>
          <w:szCs w:val="20"/>
          <w:shd w:val="clear" w:color="auto" w:fill="FFFFFF"/>
        </w:rPr>
        <w:t>in-depth</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root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cause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(2)</w:t>
      </w:r>
      <w:r w:rsidR="002030B0" w:rsidRPr="00DB5C64">
        <w:rPr>
          <w:rFonts w:asciiTheme="majorBidi" w:hAnsiTheme="majorBidi" w:cstheme="majorBidi"/>
          <w:color w:val="000000" w:themeColor="text1"/>
          <w:sz w:val="20"/>
          <w:szCs w:val="20"/>
          <w:shd w:val="clear" w:color="auto" w:fill="FFFFFF"/>
        </w:rPr>
        <w:t xml:space="preserve"> </w:t>
      </w:r>
      <w:r w:rsidR="003F1033" w:rsidRPr="00DB5C64">
        <w:rPr>
          <w:rFonts w:asciiTheme="majorBidi" w:eastAsia="Times New Roman" w:hAnsiTheme="majorBidi" w:cstheme="majorBidi"/>
          <w:color w:val="000000" w:themeColor="text1"/>
          <w:sz w:val="20"/>
          <w:szCs w:val="20"/>
          <w:lang w:eastAsia="en-GB"/>
        </w:rPr>
        <w:t xml:space="preserve">RMICB </w:t>
      </w:r>
      <w:r w:rsidR="004B74C8"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pandemic</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that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might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be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useful</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for</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lessons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learned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(3)</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effort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upper</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management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support,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training,</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budget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amount</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allocation)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required</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address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poor</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Iraq</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4B74C8" w:rsidRPr="00DB5C64">
        <w:rPr>
          <w:rFonts w:asciiTheme="majorBidi" w:hAnsiTheme="majorBidi" w:cstheme="majorBidi"/>
          <w:color w:val="000000" w:themeColor="text1"/>
          <w:sz w:val="20"/>
          <w:szCs w:val="20"/>
          <w:shd w:val="clear" w:color="auto" w:fill="FFFFFF"/>
        </w:rPr>
        <w:t>industry.</w:t>
      </w:r>
      <w:r w:rsidR="00FE3B68" w:rsidRPr="00DB5C64">
        <w:rPr>
          <w:rFonts w:asciiTheme="majorBidi" w:hAnsiTheme="majorBidi" w:cstheme="majorBidi"/>
          <w:color w:val="000000" w:themeColor="text1"/>
          <w:sz w:val="20"/>
          <w:szCs w:val="20"/>
        </w:rPr>
        <w:t xml:space="preserve"> </w:t>
      </w:r>
      <w:r w:rsidR="004B74C8" w:rsidRPr="00DB5C64">
        <w:rPr>
          <w:rFonts w:asciiTheme="majorBidi" w:eastAsia="Times New Roman" w:hAnsiTheme="majorBidi" w:cstheme="majorBidi"/>
          <w:color w:val="000000" w:themeColor="text1"/>
          <w:sz w:val="20"/>
          <w:szCs w:val="20"/>
          <w:lang w:eastAsia="en-GB"/>
        </w:rPr>
        <w:t>Further</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suggestions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improvement</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also</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made.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An</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expert,</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instance,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stated:</w:t>
      </w:r>
    </w:p>
    <w:p w14:paraId="6895DEDE" w14:textId="3E01393D" w:rsidR="004B74C8" w:rsidRPr="00DB5C64" w:rsidRDefault="00BF4E3A" w:rsidP="0040552A">
      <w:pPr>
        <w:shd w:val="clear" w:color="auto" w:fill="FFFFFF"/>
        <w:spacing w:after="120" w:line="480" w:lineRule="auto"/>
        <w:ind w:left="227" w:right="227"/>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w:t>
      </w:r>
      <w:r w:rsidR="004B74C8"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developed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models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captured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two</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crucial</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angles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(i.e.,</w:t>
      </w:r>
      <w:r w:rsidR="002030B0" w:rsidRPr="00DB5C64">
        <w:rPr>
          <w:rFonts w:asciiTheme="majorBidi" w:eastAsia="Times New Roman" w:hAnsiTheme="majorBidi" w:cstheme="majorBidi"/>
          <w:color w:val="000000" w:themeColor="text1"/>
          <w:sz w:val="20"/>
          <w:szCs w:val="20"/>
          <w:lang w:eastAsia="en-GB"/>
        </w:rPr>
        <w:t xml:space="preserve"> </w:t>
      </w:r>
      <w:r w:rsidR="003F1033" w:rsidRPr="00DB5C64">
        <w:rPr>
          <w:rFonts w:asciiTheme="majorBidi" w:eastAsia="Times New Roman" w:hAnsiTheme="majorBidi" w:cstheme="majorBidi"/>
          <w:color w:val="000000" w:themeColor="text1"/>
          <w:sz w:val="20"/>
          <w:szCs w:val="20"/>
          <w:lang w:eastAsia="en-GB"/>
        </w:rPr>
        <w:t xml:space="preserve">RMICB </w:t>
      </w:r>
      <w:r w:rsidR="004B74C8"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practices)</w:t>
      </w:r>
      <w:r w:rsidR="00361012"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however</w:t>
      </w:r>
      <w:r w:rsidR="00361012"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model</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could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be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further</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enhanced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by</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capturing</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how</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respond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such</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quantifying</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level</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effectiveness</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their</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response</w:t>
      </w:r>
      <w:r w:rsidR="002030B0" w:rsidRPr="00DB5C64">
        <w:rPr>
          <w:rFonts w:asciiTheme="majorBidi" w:eastAsia="Times New Roman" w:hAnsiTheme="majorBidi" w:cstheme="majorBidi"/>
          <w:color w:val="000000" w:themeColor="text1"/>
          <w:sz w:val="20"/>
          <w:szCs w:val="20"/>
          <w:lang w:eastAsia="en-GB"/>
        </w:rPr>
        <w:t xml:space="preserve"> </w:t>
      </w:r>
      <w:r w:rsidR="004B74C8" w:rsidRPr="00DB5C64">
        <w:rPr>
          <w:rFonts w:asciiTheme="majorBidi" w:eastAsia="Times New Roman" w:hAnsiTheme="majorBidi" w:cstheme="majorBidi"/>
          <w:color w:val="000000" w:themeColor="text1"/>
          <w:sz w:val="20"/>
          <w:szCs w:val="20"/>
          <w:lang w:eastAsia="en-GB"/>
        </w:rPr>
        <w:t>strategies.</w:t>
      </w:r>
      <w:r w:rsidRPr="00DB5C64">
        <w:rPr>
          <w:rFonts w:asciiTheme="majorBidi" w:eastAsia="Times New Roman" w:hAnsiTheme="majorBidi" w:cstheme="majorBidi"/>
          <w:color w:val="000000" w:themeColor="text1"/>
          <w:sz w:val="20"/>
          <w:szCs w:val="20"/>
          <w:lang w:eastAsia="en-GB"/>
        </w:rPr>
        <w:t>”</w:t>
      </w:r>
    </w:p>
    <w:p w14:paraId="72B35C44" w14:textId="570E6BB4" w:rsidR="00591CEB" w:rsidRPr="00DB5C64" w:rsidRDefault="004B74C8" w:rsidP="0040552A">
      <w:pPr>
        <w:shd w:val="clear" w:color="auto" w:fill="FFFFFF"/>
        <w:spacing w:after="120" w:line="480" w:lineRule="auto"/>
        <w:jc w:val="both"/>
        <w:rPr>
          <w:rFonts w:asciiTheme="majorBidi" w:eastAsia="Times New Roman" w:hAnsiTheme="majorBidi" w:cstheme="majorBidi"/>
          <w:color w:val="000000" w:themeColor="text1"/>
          <w:sz w:val="20"/>
          <w:szCs w:val="20"/>
          <w:lang w:eastAsia="en-GB"/>
        </w:rPr>
      </w:pPr>
      <w:r w:rsidRPr="00DB5C64">
        <w:rPr>
          <w:rFonts w:asciiTheme="majorBidi" w:eastAsia="Times New Roman" w:hAnsiTheme="majorBidi" w:cstheme="majorBidi"/>
          <w:color w:val="000000" w:themeColor="text1"/>
          <w:sz w:val="20"/>
          <w:szCs w:val="20"/>
          <w:lang w:eastAsia="en-GB"/>
        </w:rPr>
        <w:t>Ultimately,</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experts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satisfied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overall</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layout,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content,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characteristics</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developed</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Pr="00DB5C64">
        <w:rPr>
          <w:rFonts w:asciiTheme="majorBidi" w:eastAsia="Times New Roman" w:hAnsiTheme="majorBidi" w:cstheme="majorBidi"/>
          <w:color w:val="000000" w:themeColor="text1"/>
          <w:sz w:val="20"/>
          <w:szCs w:val="20"/>
          <w:lang w:eastAsia="en-GB"/>
        </w:rPr>
        <w:t>models.</w:t>
      </w:r>
    </w:p>
    <w:bookmarkEnd w:id="19"/>
    <w:p w14:paraId="58B61A62" w14:textId="045C2408" w:rsidR="00954B51" w:rsidRPr="00DB5C64" w:rsidRDefault="00954B51" w:rsidP="00C51246">
      <w:pPr>
        <w:shd w:val="clear" w:color="auto" w:fill="FFFFFF"/>
        <w:spacing w:after="120" w:line="480" w:lineRule="auto"/>
        <w:jc w:val="both"/>
        <w:outlineLvl w:val="0"/>
        <w:rPr>
          <w:rFonts w:asciiTheme="majorBidi" w:eastAsia="Times New Roman" w:hAnsiTheme="majorBidi" w:cstheme="majorBidi"/>
          <w:b/>
          <w:bCs/>
          <w:color w:val="000000" w:themeColor="text1"/>
          <w:sz w:val="20"/>
          <w:szCs w:val="20"/>
          <w:lang w:eastAsia="en-GB"/>
        </w:rPr>
      </w:pPr>
      <w:r w:rsidRPr="00DB5C64">
        <w:rPr>
          <w:rFonts w:asciiTheme="majorBidi" w:eastAsia="Times New Roman" w:hAnsiTheme="majorBidi" w:cstheme="majorBidi"/>
          <w:b/>
          <w:bCs/>
          <w:color w:val="000000" w:themeColor="text1"/>
          <w:sz w:val="20"/>
          <w:szCs w:val="20"/>
          <w:lang w:eastAsia="en-GB"/>
        </w:rPr>
        <w:t xml:space="preserve">Conclusions </w:t>
      </w:r>
    </w:p>
    <w:p w14:paraId="2FA5D75B" w14:textId="3612E636" w:rsidR="00C45045" w:rsidRPr="00DB5C64" w:rsidRDefault="00954B51" w:rsidP="0040552A">
      <w:pPr>
        <w:shd w:val="clear" w:color="auto" w:fill="FFFFFF"/>
        <w:spacing w:after="6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research</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examined</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92124C" w:rsidRPr="00DB5C64">
        <w:rPr>
          <w:rFonts w:asciiTheme="majorBidi" w:eastAsia="Times New Roman" w:hAnsiTheme="majorBidi" w:cstheme="majorBidi"/>
          <w:color w:val="000000" w:themeColor="text1"/>
          <w:sz w:val="20"/>
          <w:szCs w:val="20"/>
          <w:lang w:eastAsia="en-GB"/>
        </w:rPr>
        <w:t xml:space="preserve">RMICB and RM practices for construction projects </w:t>
      </w:r>
      <w:r w:rsidR="00B1192D" w:rsidRPr="00DB5C64">
        <w:rPr>
          <w:rFonts w:asciiTheme="majorBidi" w:hAnsiTheme="majorBidi" w:cstheme="majorBidi"/>
          <w:color w:val="000000" w:themeColor="text1"/>
          <w:sz w:val="20"/>
          <w:szCs w:val="20"/>
          <w:shd w:val="clear" w:color="auto" w:fill="FFFFFF"/>
        </w:rPr>
        <w:t>during</w:t>
      </w:r>
      <w:r w:rsidR="002030B0" w:rsidRPr="00DB5C64">
        <w:rPr>
          <w:rFonts w:asciiTheme="majorBidi" w:hAnsiTheme="majorBidi" w:cstheme="majorBidi"/>
          <w:color w:val="000000" w:themeColor="text1"/>
          <w:sz w:val="20"/>
          <w:szCs w:val="20"/>
          <w:shd w:val="clear" w:color="auto" w:fill="FFFFFF"/>
        </w:rPr>
        <w:t xml:space="preserve"> </w:t>
      </w:r>
      <w:r w:rsidR="00361012" w:rsidRPr="00DB5C64">
        <w:rPr>
          <w:rFonts w:asciiTheme="majorBidi" w:hAnsiTheme="majorBidi" w:cstheme="majorBidi"/>
          <w:color w:val="000000" w:themeColor="text1"/>
          <w:sz w:val="20"/>
          <w:szCs w:val="20"/>
          <w:shd w:val="clear" w:color="auto" w:fill="FFFFFF"/>
        </w:rPr>
        <w:t xml:space="preserve">the </w:t>
      </w:r>
      <w:r w:rsidR="00B1192D" w:rsidRPr="00DB5C64">
        <w:rPr>
          <w:rFonts w:asciiTheme="majorBidi" w:hAnsiTheme="majorBidi" w:cstheme="majorBidi"/>
          <w:color w:val="000000" w:themeColor="text1"/>
          <w:sz w:val="20"/>
          <w:szCs w:val="20"/>
          <w:shd w:val="clear" w:color="auto" w:fill="FFFFFF"/>
        </w:rPr>
        <w:t>COVID-19</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pandemic</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considering</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case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Iraq.</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First,</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authors</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conducted</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semi-structured</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interviews</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with</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30</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Iraqi</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professionals</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identify</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main</w:t>
      </w:r>
      <w:r w:rsidR="002030B0" w:rsidRPr="00DB5C64">
        <w:rPr>
          <w:rFonts w:asciiTheme="majorBidi" w:hAnsiTheme="majorBidi" w:cstheme="majorBidi"/>
          <w:color w:val="000000" w:themeColor="text1"/>
          <w:sz w:val="20"/>
          <w:szCs w:val="20"/>
          <w:shd w:val="clear" w:color="auto" w:fill="FFFFFF"/>
        </w:rPr>
        <w:t xml:space="preserve"> </w:t>
      </w:r>
      <w:r w:rsidR="00CE13BE" w:rsidRPr="00DB5C64">
        <w:rPr>
          <w:rFonts w:asciiTheme="majorBidi" w:eastAsia="Times New Roman" w:hAnsiTheme="majorBidi" w:cstheme="majorBidi"/>
          <w:color w:val="000000" w:themeColor="text1"/>
          <w:sz w:val="20"/>
          <w:szCs w:val="20"/>
          <w:lang w:eastAsia="en-GB"/>
        </w:rPr>
        <w:t xml:space="preserve">RMICB </w:t>
      </w:r>
      <w:r w:rsidR="00B1192D"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CE6C51" w:rsidRPr="00DB5C64">
        <w:rPr>
          <w:rFonts w:asciiTheme="majorBidi" w:hAnsiTheme="majorBidi" w:cstheme="majorBidi"/>
          <w:color w:val="000000" w:themeColor="text1"/>
          <w:sz w:val="20"/>
          <w:szCs w:val="20"/>
          <w:shd w:val="clear" w:color="auto" w:fill="FFFFFF"/>
        </w:rPr>
        <w:t>identify</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indicators</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effective</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B1192D"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Second,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an</w:t>
      </w:r>
      <w:r w:rsidR="002030B0" w:rsidRPr="00DB5C64">
        <w:rPr>
          <w:rFonts w:asciiTheme="majorBidi" w:hAnsiTheme="majorBidi" w:cstheme="majorBidi"/>
          <w:color w:val="000000" w:themeColor="text1"/>
          <w:sz w:val="20"/>
          <w:szCs w:val="20"/>
          <w:shd w:val="clear" w:color="auto" w:fill="FFFFFF"/>
        </w:rPr>
        <w:t xml:space="preserve"> </w:t>
      </w:r>
      <w:r w:rsidR="00B502EE" w:rsidRPr="00DB5C64">
        <w:rPr>
          <w:rFonts w:asciiTheme="majorBidi" w:hAnsiTheme="majorBidi" w:cstheme="majorBidi"/>
          <w:color w:val="000000" w:themeColor="text1"/>
          <w:sz w:val="20"/>
          <w:szCs w:val="20"/>
          <w:shd w:val="clear" w:color="auto" w:fill="FFFFFF"/>
        </w:rPr>
        <w:t>AHP-based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administrated</w:t>
      </w:r>
      <w:r w:rsidR="002030B0" w:rsidRPr="00DB5C64">
        <w:rPr>
          <w:rFonts w:asciiTheme="majorBidi" w:hAnsiTheme="majorBidi" w:cstheme="majorBidi"/>
          <w:color w:val="000000" w:themeColor="text1"/>
          <w:sz w:val="20"/>
          <w:szCs w:val="20"/>
          <w:shd w:val="clear" w:color="auto" w:fill="FFFFFF"/>
        </w:rPr>
        <w:t xml:space="preserve"> </w:t>
      </w:r>
      <w:r w:rsidR="00C45045" w:rsidRPr="00DB5C64">
        <w:rPr>
          <w:rFonts w:asciiTheme="majorBidi" w:hAnsiTheme="majorBidi" w:cstheme="majorBidi"/>
          <w:color w:val="000000" w:themeColor="text1"/>
          <w:sz w:val="20"/>
          <w:szCs w:val="20"/>
          <w:shd w:val="clear" w:color="auto" w:fill="FFFFFF"/>
        </w:rPr>
        <w:t>and answered by</w:t>
      </w:r>
      <w:r w:rsidR="008F3A18"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84</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rate</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significance</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CE13BE" w:rsidRPr="00DB5C64">
        <w:rPr>
          <w:rFonts w:asciiTheme="majorBidi" w:eastAsia="Times New Roman" w:hAnsiTheme="majorBidi" w:cstheme="majorBidi"/>
          <w:color w:val="000000" w:themeColor="text1"/>
          <w:sz w:val="20"/>
          <w:szCs w:val="20"/>
          <w:lang w:eastAsia="en-GB"/>
        </w:rPr>
        <w:t>RMICB</w:t>
      </w:r>
      <w:r w:rsidR="005A110A"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Third,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Fuzzy</w:t>
      </w:r>
      <w:r w:rsidR="00B502EE" w:rsidRPr="00DB5C64">
        <w:rPr>
          <w:rFonts w:asciiTheme="majorBidi" w:hAnsiTheme="majorBidi" w:cstheme="majorBidi"/>
          <w:color w:val="000000" w:themeColor="text1"/>
          <w:sz w:val="20"/>
          <w:szCs w:val="20"/>
          <w:shd w:val="clear" w:color="auto" w:fill="FFFFFF"/>
        </w:rPr>
        <w:t>-</w:t>
      </w:r>
      <w:r w:rsidR="005A110A"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survey</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administrated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answered</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by</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107</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experts</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rate</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8F3A18" w:rsidRPr="00DB5C64">
        <w:rPr>
          <w:rFonts w:asciiTheme="majorBidi" w:hAnsiTheme="majorBidi" w:cstheme="majorBidi"/>
          <w:color w:val="000000" w:themeColor="text1"/>
          <w:sz w:val="20"/>
          <w:szCs w:val="20"/>
          <w:shd w:val="clear" w:color="auto" w:fill="FFFFFF"/>
        </w:rPr>
        <w:t xml:space="preserve">efficacy </w:t>
      </w:r>
      <w:r w:rsidR="005A110A"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practices</w:t>
      </w:r>
      <w:r w:rsidR="002030B0" w:rsidRPr="00DB5C64">
        <w:rPr>
          <w:rFonts w:asciiTheme="majorBidi" w:hAnsiTheme="majorBidi" w:cstheme="majorBidi"/>
          <w:color w:val="000000" w:themeColor="text1"/>
          <w:sz w:val="20"/>
          <w:szCs w:val="20"/>
          <w:shd w:val="clear" w:color="auto" w:fill="FFFFFF"/>
        </w:rPr>
        <w:t xml:space="preserve"> </w:t>
      </w:r>
      <w:r w:rsidR="000C2E20"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0C2E20"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0C2E20"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0C2E20"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C2E20" w:rsidRPr="00DB5C64">
        <w:rPr>
          <w:rFonts w:asciiTheme="majorBidi" w:hAnsiTheme="majorBidi" w:cstheme="majorBidi"/>
          <w:color w:val="000000" w:themeColor="text1"/>
          <w:sz w:val="20"/>
          <w:szCs w:val="20"/>
          <w:shd w:val="clear" w:color="auto" w:fill="FFFFFF"/>
        </w:rPr>
        <w:t>identified</w:t>
      </w:r>
      <w:r w:rsidR="002030B0" w:rsidRPr="00DB5C64">
        <w:rPr>
          <w:rFonts w:asciiTheme="majorBidi" w:hAnsiTheme="majorBidi" w:cstheme="majorBidi"/>
          <w:color w:val="000000" w:themeColor="text1"/>
          <w:sz w:val="20"/>
          <w:szCs w:val="20"/>
          <w:shd w:val="clear" w:color="auto" w:fill="FFFFFF"/>
        </w:rPr>
        <w:t xml:space="preserve"> </w:t>
      </w:r>
      <w:r w:rsidR="00CE13BE" w:rsidRPr="00DB5C64">
        <w:rPr>
          <w:rFonts w:asciiTheme="majorBidi" w:eastAsia="Times New Roman" w:hAnsiTheme="majorBidi" w:cstheme="majorBidi"/>
          <w:color w:val="000000" w:themeColor="text1"/>
          <w:sz w:val="20"/>
          <w:szCs w:val="20"/>
          <w:lang w:eastAsia="en-GB"/>
        </w:rPr>
        <w:t>RMICB</w:t>
      </w:r>
      <w:r w:rsidR="000C2E20"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Fourth</w:t>
      </w:r>
      <w:r w:rsidR="0057567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an</w:t>
      </w:r>
      <w:r w:rsidR="002030B0" w:rsidRPr="00DB5C64">
        <w:rPr>
          <w:rFonts w:asciiTheme="majorBidi" w:hAnsiTheme="majorBidi" w:cstheme="majorBidi"/>
          <w:color w:val="000000" w:themeColor="text1"/>
          <w:sz w:val="20"/>
          <w:szCs w:val="20"/>
          <w:shd w:val="clear" w:color="auto" w:fill="FFFFFF"/>
        </w:rPr>
        <w:t xml:space="preserve"> </w:t>
      </w:r>
      <w:r w:rsidR="00B502EE" w:rsidRPr="00DB5C64">
        <w:rPr>
          <w:rFonts w:asciiTheme="majorBidi" w:hAnsiTheme="majorBidi" w:cstheme="majorBidi"/>
          <w:color w:val="000000" w:themeColor="text1"/>
          <w:sz w:val="20"/>
          <w:szCs w:val="20"/>
          <w:shd w:val="clear" w:color="auto" w:fill="FFFFFF"/>
        </w:rPr>
        <w:t>AHP-based</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established</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quantify</w:t>
      </w:r>
      <w:r w:rsidR="002030B0" w:rsidRPr="00DB5C64">
        <w:rPr>
          <w:rFonts w:asciiTheme="majorBidi" w:hAnsiTheme="majorBidi" w:cstheme="majorBidi"/>
          <w:color w:val="000000" w:themeColor="text1"/>
          <w:sz w:val="20"/>
          <w:szCs w:val="20"/>
          <w:shd w:val="clear" w:color="auto" w:fill="FFFFFF"/>
        </w:rPr>
        <w:t xml:space="preserve"> </w:t>
      </w:r>
      <w:r w:rsidR="004471E2" w:rsidRPr="00DB5C64">
        <w:rPr>
          <w:rFonts w:asciiTheme="majorBidi" w:eastAsia="Times New Roman" w:hAnsiTheme="majorBidi" w:cstheme="majorBidi"/>
          <w:color w:val="000000" w:themeColor="text1"/>
          <w:sz w:val="20"/>
          <w:szCs w:val="20"/>
          <w:lang w:eastAsia="en-GB"/>
        </w:rPr>
        <w:t>RMICB</w:t>
      </w:r>
      <w:r w:rsidR="0057567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A110A" w:rsidRPr="00DB5C64">
        <w:rPr>
          <w:rFonts w:asciiTheme="majorBidi" w:hAnsiTheme="majorBidi" w:cstheme="majorBidi"/>
          <w:color w:val="000000" w:themeColor="text1"/>
          <w:sz w:val="20"/>
          <w:szCs w:val="20"/>
          <w:shd w:val="clear" w:color="auto" w:fill="FFFFFF"/>
        </w:rPr>
        <w:t>Fifth</w:t>
      </w:r>
      <w:r w:rsidR="0057567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Fuzzy</w:t>
      </w:r>
      <w:r w:rsidR="00B502EE" w:rsidRPr="00DB5C64">
        <w:rPr>
          <w:rFonts w:asciiTheme="majorBidi" w:hAnsiTheme="majorBidi" w:cstheme="majorBidi"/>
          <w:color w:val="000000" w:themeColor="text1"/>
          <w:sz w:val="20"/>
          <w:szCs w:val="20"/>
          <w:shd w:val="clear" w:color="auto" w:fill="FFFFFF"/>
        </w:rPr>
        <w:t>-</w:t>
      </w:r>
      <w:r w:rsidR="0057567F" w:rsidRPr="00DB5C64">
        <w:rPr>
          <w:rFonts w:asciiTheme="majorBidi" w:hAnsiTheme="majorBidi" w:cstheme="majorBidi"/>
          <w:color w:val="000000" w:themeColor="text1"/>
          <w:sz w:val="20"/>
          <w:szCs w:val="20"/>
          <w:shd w:val="clear" w:color="auto" w:fill="FFFFFF"/>
        </w:rPr>
        <w:t>based</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model</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was</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quantify</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RM</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practices</w:t>
      </w:r>
      <w:r w:rsidR="00C45045" w:rsidRPr="00DB5C64">
        <w:rPr>
          <w:rFonts w:asciiTheme="majorBidi" w:hAnsiTheme="majorBidi" w:cstheme="majorBidi"/>
          <w:color w:val="000000" w:themeColor="text1"/>
          <w:sz w:val="20"/>
          <w:szCs w:val="20"/>
          <w:shd w:val="clear" w:color="auto" w:fill="FFFFFF"/>
        </w:rPr>
        <w:t xml:space="preserve"> efficacy</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relation</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7F00B0" w:rsidRPr="00DB5C64">
        <w:rPr>
          <w:rFonts w:asciiTheme="majorBidi" w:eastAsia="Times New Roman" w:hAnsiTheme="majorBidi" w:cstheme="majorBidi"/>
          <w:color w:val="000000" w:themeColor="text1"/>
          <w:sz w:val="20"/>
          <w:szCs w:val="20"/>
          <w:lang w:eastAsia="en-GB"/>
        </w:rPr>
        <w:t>RMICB</w:t>
      </w:r>
      <w:r w:rsidR="0057567F"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Finally,</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a</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panel</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six</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construction</w:t>
      </w:r>
      <w:r w:rsidR="002030B0" w:rsidRPr="00DB5C64">
        <w:rPr>
          <w:rFonts w:asciiTheme="majorBidi" w:hAnsiTheme="majorBidi" w:cstheme="majorBidi"/>
          <w:color w:val="000000" w:themeColor="text1"/>
          <w:sz w:val="20"/>
          <w:szCs w:val="20"/>
          <w:shd w:val="clear" w:color="auto" w:fill="FFFFFF"/>
        </w:rPr>
        <w:t xml:space="preserve"> </w:t>
      </w:r>
      <w:r w:rsidR="00361012" w:rsidRPr="00DB5C64">
        <w:rPr>
          <w:rFonts w:asciiTheme="majorBidi" w:hAnsiTheme="majorBidi" w:cstheme="majorBidi"/>
          <w:color w:val="000000" w:themeColor="text1"/>
          <w:sz w:val="20"/>
          <w:szCs w:val="20"/>
          <w:shd w:val="clear" w:color="auto" w:fill="FFFFFF"/>
        </w:rPr>
        <w:t>decision-</w:t>
      </w:r>
      <w:r w:rsidR="00275B3A" w:rsidRPr="00DB5C64">
        <w:rPr>
          <w:rFonts w:asciiTheme="majorBidi" w:hAnsiTheme="majorBidi" w:cstheme="majorBidi"/>
          <w:color w:val="000000" w:themeColor="text1"/>
          <w:sz w:val="20"/>
          <w:szCs w:val="20"/>
          <w:shd w:val="clear" w:color="auto" w:fill="FFFFFF"/>
        </w:rPr>
        <w:t>makers</w:t>
      </w:r>
      <w:r w:rsidR="002030B0" w:rsidRPr="00DB5C64">
        <w:rPr>
          <w:rFonts w:asciiTheme="majorBidi" w:hAnsiTheme="majorBidi" w:cstheme="majorBidi"/>
          <w:color w:val="000000" w:themeColor="text1"/>
          <w:sz w:val="20"/>
          <w:szCs w:val="20"/>
          <w:shd w:val="clear" w:color="auto" w:fill="FFFFFF"/>
        </w:rPr>
        <w:t xml:space="preserve"> </w:t>
      </w:r>
      <w:r w:rsidR="00361012" w:rsidRPr="00DB5C64">
        <w:rPr>
          <w:rFonts w:asciiTheme="majorBidi" w:hAnsiTheme="majorBidi" w:cstheme="majorBidi"/>
          <w:color w:val="000000" w:themeColor="text1"/>
          <w:sz w:val="20"/>
          <w:szCs w:val="20"/>
          <w:shd w:val="clear" w:color="auto" w:fill="FFFFFF"/>
        </w:rPr>
        <w:t xml:space="preserve">was </w:t>
      </w:r>
      <w:r w:rsidR="00275B3A" w:rsidRPr="00DB5C64">
        <w:rPr>
          <w:rFonts w:asciiTheme="majorBidi" w:hAnsiTheme="majorBidi" w:cstheme="majorBidi"/>
          <w:color w:val="000000" w:themeColor="text1"/>
          <w:sz w:val="20"/>
          <w:szCs w:val="20"/>
          <w:shd w:val="clear" w:color="auto" w:fill="FFFFFF"/>
        </w:rPr>
        <w:t>interviewed</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8F3A18" w:rsidRPr="00DB5C64">
        <w:rPr>
          <w:rFonts w:asciiTheme="majorBidi" w:hAnsiTheme="majorBidi" w:cstheme="majorBidi"/>
          <w:color w:val="000000" w:themeColor="text1"/>
          <w:sz w:val="20"/>
          <w:szCs w:val="20"/>
          <w:shd w:val="clear" w:color="auto" w:fill="FFFFFF"/>
        </w:rPr>
        <w:t xml:space="preserve">verify </w:t>
      </w:r>
      <w:r w:rsidR="0057567F"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57567F" w:rsidRPr="00DB5C64">
        <w:rPr>
          <w:rFonts w:asciiTheme="majorBidi" w:hAnsiTheme="majorBidi" w:cstheme="majorBidi"/>
          <w:color w:val="000000" w:themeColor="text1"/>
          <w:sz w:val="20"/>
          <w:szCs w:val="20"/>
          <w:shd w:val="clear" w:color="auto" w:fill="FFFFFF"/>
        </w:rPr>
        <w:t>validate</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developed</w:t>
      </w:r>
      <w:r w:rsidR="002030B0" w:rsidRPr="00DB5C64">
        <w:rPr>
          <w:rFonts w:asciiTheme="majorBidi" w:hAnsiTheme="majorBidi" w:cstheme="majorBidi"/>
          <w:color w:val="000000" w:themeColor="text1"/>
          <w:sz w:val="20"/>
          <w:szCs w:val="20"/>
          <w:shd w:val="clear" w:color="auto" w:fill="FFFFFF"/>
        </w:rPr>
        <w:t xml:space="preserve"> </w:t>
      </w:r>
      <w:r w:rsidR="0090429F" w:rsidRPr="00DB5C64">
        <w:rPr>
          <w:rFonts w:asciiTheme="majorBidi" w:hAnsiTheme="majorBidi" w:cstheme="majorBidi"/>
          <w:color w:val="000000" w:themeColor="text1"/>
          <w:sz w:val="20"/>
          <w:szCs w:val="20"/>
          <w:shd w:val="clear" w:color="auto" w:fill="FFFFFF"/>
        </w:rPr>
        <w:t>assessment</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models</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their</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analysis</w:t>
      </w:r>
      <w:r w:rsidR="002030B0" w:rsidRPr="00DB5C64">
        <w:rPr>
          <w:rFonts w:asciiTheme="majorBidi" w:hAnsiTheme="majorBidi" w:cstheme="majorBidi"/>
          <w:color w:val="000000" w:themeColor="text1"/>
          <w:sz w:val="20"/>
          <w:szCs w:val="20"/>
          <w:shd w:val="clear" w:color="auto" w:fill="FFFFFF"/>
        </w:rPr>
        <w:t xml:space="preserve"> </w:t>
      </w:r>
      <w:r w:rsidR="00275B3A" w:rsidRPr="00DB5C64">
        <w:rPr>
          <w:rFonts w:asciiTheme="majorBidi" w:hAnsiTheme="majorBidi" w:cstheme="majorBidi"/>
          <w:color w:val="000000" w:themeColor="text1"/>
          <w:sz w:val="20"/>
          <w:szCs w:val="20"/>
          <w:shd w:val="clear" w:color="auto" w:fill="FFFFFF"/>
        </w:rPr>
        <w:t>outputs.</w:t>
      </w:r>
      <w:r w:rsidR="00C45045" w:rsidRPr="00DB5C64">
        <w:rPr>
          <w:rFonts w:asciiTheme="majorBidi" w:hAnsiTheme="majorBidi" w:cstheme="majorBidi"/>
          <w:color w:val="000000" w:themeColor="text1"/>
          <w:sz w:val="20"/>
          <w:szCs w:val="20"/>
          <w:shd w:val="clear" w:color="auto" w:fill="FFFFFF"/>
        </w:rPr>
        <w:t xml:space="preserve"> </w:t>
      </w:r>
    </w:p>
    <w:p w14:paraId="191A6765" w14:textId="5ACE5FB8" w:rsidR="007323D1" w:rsidRPr="00DB5C64" w:rsidRDefault="00C45045" w:rsidP="0040552A">
      <w:pPr>
        <w:shd w:val="clear" w:color="auto" w:fill="FFFFFF"/>
        <w:spacing w:line="480" w:lineRule="auto"/>
        <w:jc w:val="both"/>
        <w:rPr>
          <w:rFonts w:asciiTheme="majorBidi" w:eastAsia="Times New Roman" w:hAnsiTheme="majorBidi" w:cstheme="majorBidi"/>
          <w:color w:val="000000" w:themeColor="text1"/>
          <w:sz w:val="20"/>
          <w:szCs w:val="20"/>
          <w:lang w:eastAsia="en-GB"/>
        </w:rPr>
      </w:pPr>
      <w:r w:rsidRPr="00DB5C64">
        <w:rPr>
          <w:rFonts w:asciiTheme="majorBidi" w:hAnsiTheme="majorBidi" w:cstheme="majorBidi"/>
          <w:color w:val="000000" w:themeColor="text1"/>
          <w:sz w:val="20"/>
          <w:szCs w:val="20"/>
        </w:rPr>
        <w:lastRenderedPageBreak/>
        <w:t xml:space="preserve">        </w:t>
      </w:r>
      <w:r w:rsidR="00A50AFE" w:rsidRPr="00DB5C64">
        <w:rPr>
          <w:rFonts w:asciiTheme="majorBidi" w:hAnsiTheme="majorBidi" w:cstheme="majorBidi"/>
          <w:color w:val="000000" w:themeColor="text1"/>
          <w:sz w:val="20"/>
          <w:szCs w:val="20"/>
        </w:rPr>
        <w:t>Based</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on</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adopted</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methodology,</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a</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total</w:t>
      </w:r>
      <w:r w:rsidR="002030B0" w:rsidRPr="00DB5C64">
        <w:rPr>
          <w:rFonts w:asciiTheme="majorBidi" w:hAnsiTheme="majorBidi" w:cstheme="majorBidi"/>
          <w:color w:val="000000" w:themeColor="text1"/>
          <w:sz w:val="20"/>
          <w:szCs w:val="20"/>
        </w:rPr>
        <w:t xml:space="preserve"> </w:t>
      </w:r>
      <w:r w:rsidR="00A50AFE"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3</w:t>
      </w:r>
      <w:r w:rsidR="00EF03B6" w:rsidRPr="00DB5C64">
        <w:rPr>
          <w:rFonts w:asciiTheme="majorBidi" w:hAnsiTheme="majorBidi" w:cstheme="majorBidi"/>
          <w:color w:val="000000" w:themeColor="text1"/>
          <w:sz w:val="20"/>
          <w:szCs w:val="20"/>
        </w:rPr>
        <w:t>4</w:t>
      </w:r>
      <w:r w:rsidR="002030B0" w:rsidRPr="00DB5C64">
        <w:rPr>
          <w:rFonts w:asciiTheme="majorBidi" w:hAnsiTheme="majorBidi" w:cstheme="majorBidi"/>
          <w:color w:val="000000" w:themeColor="text1"/>
          <w:sz w:val="20"/>
          <w:szCs w:val="20"/>
        </w:rPr>
        <w:t xml:space="preserve"> </w:t>
      </w:r>
      <w:r w:rsidR="005C7B7F" w:rsidRPr="00DB5C64">
        <w:rPr>
          <w:rFonts w:asciiTheme="majorBidi" w:eastAsia="Times New Roman" w:hAnsiTheme="majorBidi" w:cstheme="majorBidi"/>
          <w:color w:val="000000" w:themeColor="text1"/>
          <w:sz w:val="20"/>
          <w:szCs w:val="20"/>
          <w:lang w:eastAsia="en-GB"/>
        </w:rPr>
        <w:t xml:space="preserve">RMICB </w:t>
      </w:r>
      <w:r w:rsidR="00302632" w:rsidRPr="00DB5C64">
        <w:rPr>
          <w:rFonts w:asciiTheme="majorBidi" w:hAnsiTheme="majorBidi" w:cstheme="majorBidi"/>
          <w:color w:val="000000" w:themeColor="text1"/>
          <w:sz w:val="20"/>
          <w:szCs w:val="20"/>
        </w:rPr>
        <w:t>grouped</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under</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four</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categories,</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namely</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analytical</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a</w:t>
      </w:r>
      <w:r w:rsidR="0069777C" w:rsidRPr="00DB5C64">
        <w:rPr>
          <w:rFonts w:asciiTheme="majorBidi" w:hAnsiTheme="majorBidi" w:cstheme="majorBidi"/>
          <w:color w:val="000000" w:themeColor="text1"/>
          <w:sz w:val="20"/>
          <w:szCs w:val="20"/>
        </w:rPr>
        <w:t>pproach-re</w:t>
      </w:r>
      <w:r w:rsidR="00302632" w:rsidRPr="00DB5C64">
        <w:rPr>
          <w:rFonts w:asciiTheme="majorBidi" w:hAnsiTheme="majorBidi" w:cstheme="majorBidi"/>
          <w:color w:val="000000" w:themeColor="text1"/>
          <w:sz w:val="20"/>
          <w:szCs w:val="20"/>
        </w:rPr>
        <w:t>lated</w:t>
      </w:r>
      <w:r w:rsidRPr="00DB5C64">
        <w:rPr>
          <w:rFonts w:asciiTheme="majorBidi" w:hAnsiTheme="majorBidi" w:cstheme="majorBidi"/>
          <w:color w:val="000000" w:themeColor="text1"/>
          <w:sz w:val="20"/>
          <w:szCs w:val="20"/>
        </w:rPr>
        <w:t xml:space="preserve"> </w:t>
      </w:r>
      <w:r w:rsidRPr="00DB5C64">
        <w:rPr>
          <w:rFonts w:asciiTheme="majorBidi" w:eastAsia="Times New Roman" w:hAnsiTheme="majorBidi" w:cstheme="majorBidi"/>
          <w:color w:val="000000" w:themeColor="text1"/>
          <w:sz w:val="20"/>
          <w:szCs w:val="20"/>
          <w:lang w:eastAsia="en-GB"/>
        </w:rPr>
        <w:t>RMICB</w:t>
      </w:r>
      <w:r w:rsidR="0030263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proofErr w:type="spellStart"/>
      <w:r w:rsidR="00BC2842" w:rsidRPr="00DB5C64">
        <w:rPr>
          <w:rFonts w:asciiTheme="majorBidi" w:hAnsiTheme="majorBidi" w:cstheme="majorBidi"/>
          <w:color w:val="000000" w:themeColor="text1"/>
          <w:sz w:val="20"/>
          <w:szCs w:val="20"/>
        </w:rPr>
        <w:t>b</w:t>
      </w:r>
      <w:r w:rsidR="00B91F17" w:rsidRPr="00DB5C64">
        <w:rPr>
          <w:rFonts w:asciiTheme="majorBidi" w:hAnsiTheme="majorBidi" w:cstheme="majorBidi"/>
          <w:color w:val="000000" w:themeColor="text1"/>
          <w:sz w:val="20"/>
          <w:szCs w:val="20"/>
        </w:rPr>
        <w:t>ehavior</w:t>
      </w:r>
      <w:proofErr w:type="spellEnd"/>
      <w:r w:rsidR="00302632" w:rsidRPr="00DB5C64">
        <w:rPr>
          <w:rFonts w:asciiTheme="majorBidi" w:hAnsiTheme="majorBidi" w:cstheme="majorBidi"/>
          <w:color w:val="000000" w:themeColor="text1"/>
          <w:sz w:val="20"/>
          <w:szCs w:val="20"/>
        </w:rPr>
        <w:t>-related</w:t>
      </w:r>
      <w:r w:rsidRPr="00DB5C64">
        <w:rPr>
          <w:rFonts w:asciiTheme="majorBidi" w:hAnsiTheme="majorBidi" w:cstheme="majorBidi"/>
          <w:color w:val="000000" w:themeColor="text1"/>
          <w:sz w:val="20"/>
          <w:szCs w:val="20"/>
        </w:rPr>
        <w:t xml:space="preserve"> </w:t>
      </w:r>
      <w:r w:rsidRPr="00DB5C64">
        <w:rPr>
          <w:rFonts w:asciiTheme="majorBidi" w:eastAsia="Times New Roman" w:hAnsiTheme="majorBidi" w:cstheme="majorBidi"/>
          <w:color w:val="000000" w:themeColor="text1"/>
          <w:sz w:val="20"/>
          <w:szCs w:val="20"/>
          <w:lang w:eastAsia="en-GB"/>
        </w:rPr>
        <w:t>RMICB</w:t>
      </w:r>
      <w:r w:rsidR="0030263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management-related</w:t>
      </w:r>
      <w:r w:rsidRPr="00DB5C64">
        <w:rPr>
          <w:rFonts w:asciiTheme="majorBidi" w:hAnsiTheme="majorBidi" w:cstheme="majorBidi"/>
          <w:color w:val="000000" w:themeColor="text1"/>
          <w:sz w:val="20"/>
          <w:szCs w:val="20"/>
        </w:rPr>
        <w:t xml:space="preserve"> </w:t>
      </w:r>
      <w:r w:rsidRPr="00DB5C64">
        <w:rPr>
          <w:rFonts w:asciiTheme="majorBidi" w:eastAsia="Times New Roman" w:hAnsiTheme="majorBidi" w:cstheme="majorBidi"/>
          <w:color w:val="000000" w:themeColor="text1"/>
          <w:sz w:val="20"/>
          <w:szCs w:val="20"/>
          <w:lang w:eastAsia="en-GB"/>
        </w:rPr>
        <w:t>RMICB</w:t>
      </w:r>
      <w:r w:rsidR="00302632"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302632" w:rsidRPr="00DB5C64">
        <w:rPr>
          <w:rFonts w:asciiTheme="majorBidi" w:hAnsiTheme="majorBidi" w:cstheme="majorBidi"/>
          <w:color w:val="000000" w:themeColor="text1"/>
          <w:sz w:val="20"/>
          <w:szCs w:val="20"/>
        </w:rPr>
        <w:t>team-related</w:t>
      </w:r>
      <w:r w:rsidR="002030B0" w:rsidRPr="00DB5C64">
        <w:rPr>
          <w:rFonts w:asciiTheme="majorBidi" w:hAnsiTheme="majorBidi" w:cstheme="majorBidi"/>
          <w:color w:val="000000" w:themeColor="text1"/>
          <w:sz w:val="20"/>
          <w:szCs w:val="20"/>
        </w:rPr>
        <w:t xml:space="preserve"> </w:t>
      </w:r>
      <w:r w:rsidRPr="00DB5C64">
        <w:rPr>
          <w:rFonts w:asciiTheme="majorBidi" w:eastAsia="Times New Roman" w:hAnsiTheme="majorBidi" w:cstheme="majorBidi"/>
          <w:color w:val="000000" w:themeColor="text1"/>
          <w:sz w:val="20"/>
          <w:szCs w:val="20"/>
          <w:lang w:eastAsia="en-GB"/>
        </w:rPr>
        <w:t>RMICB. According to</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results,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most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analytical</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w:t>
      </w:r>
      <w:r w:rsidR="0069777C" w:rsidRPr="00DB5C64">
        <w:rPr>
          <w:rFonts w:asciiTheme="majorBidi" w:eastAsia="Times New Roman" w:hAnsiTheme="majorBidi" w:cstheme="majorBidi"/>
          <w:color w:val="000000" w:themeColor="text1"/>
          <w:sz w:val="20"/>
          <w:szCs w:val="20"/>
          <w:lang w:eastAsia="en-GB"/>
        </w:rPr>
        <w:t>pproach-re</w:t>
      </w:r>
      <w:r w:rsidR="002E6139" w:rsidRPr="00DB5C64">
        <w:rPr>
          <w:rFonts w:asciiTheme="majorBidi" w:eastAsia="Times New Roman" w:hAnsiTheme="majorBidi" w:cstheme="majorBidi"/>
          <w:color w:val="000000" w:themeColor="text1"/>
          <w:sz w:val="20"/>
          <w:szCs w:val="20"/>
          <w:lang w:eastAsia="en-GB"/>
        </w:rPr>
        <w:t>lated</w:t>
      </w:r>
      <w:r w:rsidR="002030B0" w:rsidRPr="00DB5C64">
        <w:rPr>
          <w:rFonts w:asciiTheme="majorBidi" w:eastAsia="Times New Roman" w:hAnsiTheme="majorBidi" w:cstheme="majorBidi"/>
          <w:color w:val="000000" w:themeColor="text1"/>
          <w:sz w:val="20"/>
          <w:szCs w:val="20"/>
          <w:lang w:eastAsia="en-GB"/>
        </w:rPr>
        <w:t xml:space="preserve"> </w:t>
      </w:r>
      <w:r w:rsidR="00C92A4F" w:rsidRPr="00DB5C64">
        <w:rPr>
          <w:rFonts w:asciiTheme="majorBidi" w:eastAsia="Times New Roman" w:hAnsiTheme="majorBidi" w:cstheme="majorBidi"/>
          <w:color w:val="000000" w:themeColor="text1"/>
          <w:sz w:val="20"/>
          <w:szCs w:val="20"/>
          <w:lang w:eastAsia="en-GB"/>
        </w:rPr>
        <w:t xml:space="preserve">RMICB </w:t>
      </w:r>
      <w:r w:rsidR="002E6139" w:rsidRPr="00DB5C64">
        <w:rPr>
          <w:rFonts w:asciiTheme="majorBidi" w:eastAsia="Times New Roman" w:hAnsiTheme="majorBidi" w:cstheme="majorBidi"/>
          <w:color w:val="000000" w:themeColor="text1"/>
          <w:sz w:val="20"/>
          <w:szCs w:val="20"/>
          <w:lang w:eastAsia="en-GB"/>
        </w:rPr>
        <w:t>during</w:t>
      </w:r>
      <w:r w:rsidR="002030B0" w:rsidRPr="00DB5C64">
        <w:rPr>
          <w:rFonts w:asciiTheme="majorBidi" w:eastAsia="Times New Roman" w:hAnsiTheme="majorBidi" w:cstheme="majorBidi"/>
          <w:color w:val="000000" w:themeColor="text1"/>
          <w:sz w:val="20"/>
          <w:szCs w:val="20"/>
          <w:lang w:eastAsia="en-GB"/>
        </w:rPr>
        <w:t xml:space="preserve"> </w:t>
      </w:r>
      <w:r w:rsidR="00361012" w:rsidRPr="00DB5C64">
        <w:rPr>
          <w:rFonts w:asciiTheme="majorBidi" w:eastAsia="Times New Roman" w:hAnsiTheme="majorBidi" w:cstheme="majorBidi"/>
          <w:color w:val="000000" w:themeColor="text1"/>
          <w:sz w:val="20"/>
          <w:szCs w:val="20"/>
          <w:lang w:eastAsia="en-GB"/>
        </w:rPr>
        <w:t xml:space="preserve">the </w:t>
      </w:r>
      <w:r w:rsidR="002E6139" w:rsidRPr="00DB5C64">
        <w:rPr>
          <w:rFonts w:asciiTheme="majorBidi" w:eastAsia="Times New Roman" w:hAnsiTheme="majorBidi" w:cstheme="majorBidi"/>
          <w:color w:val="000000" w:themeColor="text1"/>
          <w:sz w:val="20"/>
          <w:szCs w:val="20"/>
          <w:lang w:eastAsia="en-GB"/>
        </w:rPr>
        <w:t>COVID-19</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era</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DF4E6A" w:rsidRPr="00DB5C64">
        <w:rPr>
          <w:rFonts w:asciiTheme="majorBidi" w:eastAsia="Times New Roman" w:hAnsiTheme="majorBidi" w:cstheme="majorBidi"/>
          <w:color w:val="000000" w:themeColor="text1"/>
          <w:sz w:val="20"/>
          <w:szCs w:val="20"/>
          <w:lang w:eastAsia="en-GB"/>
        </w:rPr>
        <w:t xml:space="preserve">(1)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complexity</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quantitative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assessment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tools</w:t>
      </w:r>
      <w:r w:rsidR="00DF4E6A" w:rsidRPr="00DB5C64">
        <w:rPr>
          <w:rFonts w:asciiTheme="majorBidi" w:eastAsia="Times New Roman" w:hAnsiTheme="majorBidi" w:cstheme="majorBidi"/>
          <w:color w:val="000000" w:themeColor="text1"/>
          <w:sz w:val="20"/>
          <w:szCs w:val="20"/>
          <w:lang w:eastAsia="en-GB"/>
        </w:rPr>
        <w:t>, (2)</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time-consuming</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process</w:t>
      </w:r>
      <w:r w:rsidR="00DF4E6A"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DF4E6A" w:rsidRPr="00DB5C64">
        <w:rPr>
          <w:rFonts w:asciiTheme="majorBidi" w:eastAsia="Times New Roman" w:hAnsiTheme="majorBidi" w:cstheme="majorBidi"/>
          <w:color w:val="000000" w:themeColor="text1"/>
          <w:sz w:val="20"/>
          <w:szCs w:val="20"/>
          <w:lang w:eastAsia="en-GB"/>
        </w:rPr>
        <w:t xml:space="preserve"> (3)</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ineffectiveness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cost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analytical</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approaches.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case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proofErr w:type="spellStart"/>
      <w:r w:rsidR="00BC2842" w:rsidRPr="00DB5C64">
        <w:rPr>
          <w:rFonts w:asciiTheme="majorBidi" w:eastAsia="Times New Roman" w:hAnsiTheme="majorBidi" w:cstheme="majorBidi"/>
          <w:color w:val="000000" w:themeColor="text1"/>
          <w:sz w:val="20"/>
          <w:szCs w:val="20"/>
          <w:lang w:eastAsia="en-GB"/>
        </w:rPr>
        <w:t>b</w:t>
      </w:r>
      <w:r w:rsidR="00B91F17" w:rsidRPr="00DB5C64">
        <w:rPr>
          <w:rFonts w:asciiTheme="majorBidi" w:eastAsia="Times New Roman" w:hAnsiTheme="majorBidi" w:cstheme="majorBidi"/>
          <w:color w:val="000000" w:themeColor="text1"/>
          <w:sz w:val="20"/>
          <w:szCs w:val="20"/>
          <w:lang w:eastAsia="en-GB"/>
        </w:rPr>
        <w:t>ehavior</w:t>
      </w:r>
      <w:r w:rsidR="00BC2842" w:rsidRPr="00DB5C64">
        <w:rPr>
          <w:rFonts w:asciiTheme="majorBidi" w:eastAsia="Times New Roman" w:hAnsiTheme="majorBidi" w:cstheme="majorBidi"/>
          <w:color w:val="000000" w:themeColor="text1"/>
          <w:sz w:val="20"/>
          <w:szCs w:val="20"/>
          <w:lang w:eastAsia="en-GB"/>
        </w:rPr>
        <w:t>al</w:t>
      </w:r>
      <w:proofErr w:type="spellEnd"/>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barriers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challenges,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results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revealed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most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B31F2F" w:rsidRPr="00DB5C64">
        <w:rPr>
          <w:rFonts w:asciiTheme="majorBidi" w:eastAsia="Times New Roman" w:hAnsiTheme="majorBidi" w:cstheme="majorBidi"/>
          <w:color w:val="000000" w:themeColor="text1"/>
          <w:sz w:val="20"/>
          <w:szCs w:val="20"/>
          <w:lang w:eastAsia="en-GB"/>
        </w:rPr>
        <w:t>RMICB</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bribery,</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lack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willingness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collaboration</w:t>
      </w:r>
      <w:r w:rsidR="001E7663"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lack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willingness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change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current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practices.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Furthermore,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results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indicated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ineffective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communication</w:t>
      </w:r>
      <w:r w:rsidR="001E7663"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lack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unified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framework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for</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construction</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projects</w:t>
      </w:r>
      <w:r w:rsidR="001E7663"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inadequate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integration</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other</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project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processes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most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361012" w:rsidRPr="00DB5C64">
        <w:rPr>
          <w:rFonts w:asciiTheme="majorBidi" w:eastAsia="Times New Roman" w:hAnsiTheme="majorBidi" w:cstheme="majorBidi"/>
          <w:color w:val="000000" w:themeColor="text1"/>
          <w:sz w:val="20"/>
          <w:szCs w:val="20"/>
          <w:lang w:eastAsia="en-GB"/>
        </w:rPr>
        <w:t>management-</w:t>
      </w:r>
      <w:r w:rsidR="002E6139" w:rsidRPr="00DB5C64">
        <w:rPr>
          <w:rFonts w:asciiTheme="majorBidi" w:eastAsia="Times New Roman" w:hAnsiTheme="majorBidi" w:cstheme="majorBidi"/>
          <w:color w:val="000000" w:themeColor="text1"/>
          <w:sz w:val="20"/>
          <w:szCs w:val="20"/>
          <w:lang w:eastAsia="en-GB"/>
        </w:rPr>
        <w:t>related</w:t>
      </w:r>
      <w:r w:rsidR="002030B0" w:rsidRPr="00DB5C64">
        <w:rPr>
          <w:rFonts w:asciiTheme="majorBidi" w:eastAsia="Times New Roman" w:hAnsiTheme="majorBidi" w:cstheme="majorBidi"/>
          <w:color w:val="000000" w:themeColor="text1"/>
          <w:sz w:val="20"/>
          <w:szCs w:val="20"/>
          <w:lang w:eastAsia="en-GB"/>
        </w:rPr>
        <w:t xml:space="preserve"> </w:t>
      </w:r>
      <w:r w:rsidR="008C36A2" w:rsidRPr="00DB5C64">
        <w:rPr>
          <w:rFonts w:asciiTheme="majorBidi" w:eastAsia="Times New Roman" w:hAnsiTheme="majorBidi" w:cstheme="majorBidi"/>
          <w:color w:val="000000" w:themeColor="text1"/>
          <w:sz w:val="20"/>
          <w:szCs w:val="20"/>
          <w:lang w:eastAsia="en-GB"/>
        </w:rPr>
        <w:t>RMICB</w:t>
      </w:r>
      <w:r w:rsidR="002E6139"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Finally,</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results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showed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that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insufficient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familiarity</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process</w:t>
      </w:r>
      <w:r w:rsidR="001E7663"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lack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expertise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experience</w:t>
      </w:r>
      <w:r w:rsidR="001E7663"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conflict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between</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subjectivity</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risk</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assessors</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were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three</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most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significant</w:t>
      </w:r>
      <w:r w:rsidR="002030B0" w:rsidRPr="00DB5C64">
        <w:rPr>
          <w:rFonts w:asciiTheme="majorBidi" w:eastAsia="Times New Roman" w:hAnsiTheme="majorBidi" w:cstheme="majorBidi"/>
          <w:color w:val="000000" w:themeColor="text1"/>
          <w:sz w:val="20"/>
          <w:szCs w:val="20"/>
          <w:lang w:eastAsia="en-GB"/>
        </w:rPr>
        <w:t xml:space="preserve"> </w:t>
      </w:r>
      <w:r w:rsidR="002E6139" w:rsidRPr="00DB5C64">
        <w:rPr>
          <w:rFonts w:asciiTheme="majorBidi" w:eastAsia="Times New Roman" w:hAnsiTheme="majorBidi" w:cstheme="majorBidi"/>
          <w:color w:val="000000" w:themeColor="text1"/>
          <w:sz w:val="20"/>
          <w:szCs w:val="20"/>
          <w:lang w:eastAsia="en-GB"/>
        </w:rPr>
        <w:t>team-related</w:t>
      </w:r>
      <w:r w:rsidR="002030B0" w:rsidRPr="00DB5C64">
        <w:rPr>
          <w:rFonts w:asciiTheme="majorBidi" w:eastAsia="Times New Roman" w:hAnsiTheme="majorBidi" w:cstheme="majorBidi"/>
          <w:color w:val="000000" w:themeColor="text1"/>
          <w:sz w:val="20"/>
          <w:szCs w:val="20"/>
          <w:lang w:eastAsia="en-GB"/>
        </w:rPr>
        <w:t xml:space="preserve"> </w:t>
      </w:r>
      <w:r w:rsidR="00BE317D" w:rsidRPr="00DB5C64">
        <w:rPr>
          <w:rFonts w:asciiTheme="majorBidi" w:eastAsia="Times New Roman" w:hAnsiTheme="majorBidi" w:cstheme="majorBidi"/>
          <w:color w:val="000000" w:themeColor="text1"/>
          <w:sz w:val="20"/>
          <w:szCs w:val="20"/>
          <w:lang w:eastAsia="en-GB"/>
        </w:rPr>
        <w:t>RMICB.</w:t>
      </w:r>
    </w:p>
    <w:p w14:paraId="5807E355" w14:textId="3B496BB6" w:rsidR="00CB6918" w:rsidRPr="00DB5C64" w:rsidRDefault="00C45045" w:rsidP="0040552A">
      <w:pPr>
        <w:autoSpaceDE w:val="0"/>
        <w:autoSpaceDN w:val="0"/>
        <w:adjustRightInd w:val="0"/>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Regarding</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construction</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their</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level</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Pr="00DB5C64">
        <w:rPr>
          <w:rFonts w:asciiTheme="majorBidi" w:hAnsiTheme="majorBidi" w:cstheme="majorBidi"/>
          <w:color w:val="000000" w:themeColor="text1"/>
          <w:sz w:val="20"/>
          <w:szCs w:val="20"/>
        </w:rPr>
        <w:t>efficacy</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during</w:t>
      </w:r>
      <w:r w:rsidR="002030B0" w:rsidRPr="00DB5C64">
        <w:rPr>
          <w:rFonts w:asciiTheme="majorBidi" w:hAnsiTheme="majorBidi" w:cstheme="majorBidi"/>
          <w:color w:val="000000" w:themeColor="text1"/>
          <w:sz w:val="20"/>
          <w:szCs w:val="20"/>
        </w:rPr>
        <w:t xml:space="preserve"> </w:t>
      </w:r>
      <w:r w:rsidR="00361012" w:rsidRPr="00DB5C64">
        <w:rPr>
          <w:rFonts w:asciiTheme="majorBidi" w:hAnsiTheme="majorBidi" w:cstheme="majorBidi"/>
          <w:color w:val="000000" w:themeColor="text1"/>
          <w:sz w:val="20"/>
          <w:szCs w:val="20"/>
        </w:rPr>
        <w:t xml:space="preserve">the </w:t>
      </w:r>
      <w:r w:rsidR="00033034" w:rsidRPr="00DB5C64">
        <w:rPr>
          <w:rFonts w:asciiTheme="majorBidi" w:hAnsiTheme="majorBidi" w:cstheme="majorBidi"/>
          <w:color w:val="000000" w:themeColor="text1"/>
          <w:sz w:val="20"/>
          <w:szCs w:val="20"/>
        </w:rPr>
        <w:t>COVID-19</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era,</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authors</w:t>
      </w:r>
      <w:r w:rsidR="002030B0" w:rsidRPr="00DB5C64">
        <w:rPr>
          <w:rFonts w:asciiTheme="majorBidi" w:hAnsiTheme="majorBidi" w:cstheme="majorBidi"/>
          <w:color w:val="000000" w:themeColor="text1"/>
          <w:sz w:val="20"/>
          <w:szCs w:val="20"/>
        </w:rPr>
        <w:t xml:space="preserve"> </w:t>
      </w:r>
      <w:r w:rsidR="00033034"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six</w:t>
      </w:r>
      <w:r w:rsidR="002030B0" w:rsidRPr="00DB5C64">
        <w:rPr>
          <w:rFonts w:asciiTheme="majorBidi" w:hAnsiTheme="majorBidi" w:cstheme="majorBidi"/>
          <w:color w:val="000000" w:themeColor="text1"/>
          <w:sz w:val="20"/>
          <w:szCs w:val="20"/>
        </w:rPr>
        <w:t xml:space="preserve"> </w:t>
      </w:r>
      <w:r w:rsidR="006B5E76" w:rsidRPr="00DB5C64">
        <w:rPr>
          <w:rFonts w:asciiTheme="majorBidi" w:hAnsiTheme="majorBidi" w:cstheme="majorBidi"/>
          <w:color w:val="000000" w:themeColor="text1"/>
          <w:sz w:val="20"/>
          <w:szCs w:val="20"/>
        </w:rPr>
        <w:t>indicators</w:t>
      </w:r>
      <w:r w:rsidR="002030B0" w:rsidRPr="00DB5C64">
        <w:rPr>
          <w:rFonts w:asciiTheme="majorBidi" w:hAnsiTheme="majorBidi" w:cstheme="majorBidi"/>
          <w:color w:val="000000" w:themeColor="text1"/>
          <w:sz w:val="20"/>
          <w:szCs w:val="20"/>
        </w:rPr>
        <w:t xml:space="preserve"> </w:t>
      </w:r>
      <w:r w:rsidR="006B5E76"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FC112C" w:rsidRPr="00DB5C64">
        <w:rPr>
          <w:rFonts w:asciiTheme="majorBidi" w:hAnsiTheme="majorBidi" w:cstheme="majorBidi"/>
          <w:color w:val="000000" w:themeColor="text1"/>
          <w:sz w:val="20"/>
          <w:szCs w:val="20"/>
        </w:rPr>
        <w:t xml:space="preserve">measuring </w:t>
      </w:r>
      <w:r w:rsidRPr="00DB5C64">
        <w:rPr>
          <w:rFonts w:asciiTheme="majorBidi" w:hAnsiTheme="majorBidi" w:cstheme="majorBidi"/>
          <w:color w:val="000000" w:themeColor="text1"/>
          <w:sz w:val="20"/>
          <w:szCs w:val="20"/>
        </w:rPr>
        <w:t xml:space="preserve">the efficacy level of </w:t>
      </w:r>
      <w:r w:rsidR="006B5E76"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6B5E76" w:rsidRPr="00DB5C64">
        <w:rPr>
          <w:rFonts w:asciiTheme="majorBidi" w:hAnsiTheme="majorBidi" w:cstheme="majorBidi"/>
          <w:color w:val="000000" w:themeColor="text1"/>
          <w:sz w:val="20"/>
          <w:szCs w:val="20"/>
        </w:rPr>
        <w:t>practices</w:t>
      </w:r>
      <w:r w:rsidR="0003049E"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These</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indicators</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included</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12</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factors,</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namely</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relative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significance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each</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stakeholder</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4F7BE7" w:rsidRPr="00DB5C64">
        <w:rPr>
          <w:rFonts w:asciiTheme="majorBidi" w:hAnsiTheme="majorBidi" w:cstheme="majorBidi"/>
          <w:color w:val="000000" w:themeColor="text1"/>
          <w:sz w:val="20"/>
          <w:szCs w:val="20"/>
          <w:shd w:val="clear" w:color="auto" w:fill="FFFFFF"/>
        </w:rPr>
        <w:t>others</w:t>
      </w:r>
      <w:r w:rsidR="0003049E"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level</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interest</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stakeholders</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have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in</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organization</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culture</w:t>
      </w:r>
      <w:r w:rsidR="00A470EB"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usability</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of</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the</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communication</w:t>
      </w:r>
      <w:r w:rsidR="002030B0"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hAnsiTheme="majorBidi" w:cstheme="majorBidi"/>
          <w:color w:val="000000" w:themeColor="text1"/>
          <w:sz w:val="20"/>
          <w:szCs w:val="20"/>
          <w:shd w:val="clear" w:color="auto" w:fill="FFFFFF"/>
        </w:rPr>
        <w:t>tools</w:t>
      </w:r>
      <w:r w:rsidR="00A470EB" w:rsidRPr="00DB5C64">
        <w:rPr>
          <w:rFonts w:asciiTheme="majorBidi" w:hAnsiTheme="majorBidi" w:cstheme="majorBidi"/>
          <w:color w:val="000000" w:themeColor="text1"/>
          <w:sz w:val="20"/>
          <w:szCs w:val="20"/>
          <w:shd w:val="clear" w:color="auto" w:fill="FFFFFF"/>
        </w:rPr>
        <w:t xml:space="preserve">, </w:t>
      </w:r>
      <w:r w:rsidR="0003049E" w:rsidRPr="00DB5C64">
        <w:rPr>
          <w:rFonts w:asciiTheme="majorBidi" w:eastAsia="Times New Roman" w:hAnsiTheme="majorBidi" w:cstheme="majorBidi"/>
          <w:color w:val="000000" w:themeColor="text1"/>
          <w:sz w:val="20"/>
          <w:szCs w:val="20"/>
          <w:lang w:eastAsia="en-GB"/>
        </w:rPr>
        <w:t>willingness</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A470EB" w:rsidRPr="00DB5C64">
        <w:rPr>
          <w:rFonts w:asciiTheme="majorBidi" w:eastAsia="Times New Roman" w:hAnsiTheme="majorBidi" w:cstheme="majorBidi"/>
          <w:color w:val="000000" w:themeColor="text1"/>
          <w:sz w:val="20"/>
          <w:szCs w:val="20"/>
          <w:lang w:eastAsia="en-GB"/>
        </w:rPr>
        <w:t xml:space="preserve">collaborate </w:t>
      </w:r>
      <w:r w:rsidR="0003049E"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A470EB" w:rsidRPr="00DB5C64">
        <w:rPr>
          <w:rFonts w:asciiTheme="majorBidi" w:eastAsia="Times New Roman" w:hAnsiTheme="majorBidi" w:cstheme="majorBidi"/>
          <w:color w:val="000000" w:themeColor="text1"/>
          <w:sz w:val="20"/>
          <w:szCs w:val="20"/>
          <w:lang w:eastAsia="en-GB"/>
        </w:rPr>
        <w:t xml:space="preserve">share </w:t>
      </w:r>
      <w:r w:rsidR="0003049E" w:rsidRPr="00DB5C64">
        <w:rPr>
          <w:rFonts w:asciiTheme="majorBidi" w:eastAsia="Times New Roman" w:hAnsiTheme="majorBidi" w:cstheme="majorBidi"/>
          <w:color w:val="000000" w:themeColor="text1"/>
          <w:sz w:val="20"/>
          <w:szCs w:val="20"/>
          <w:lang w:eastAsia="en-GB"/>
        </w:rPr>
        <w:t>knowledge</w:t>
      </w:r>
      <w:r w:rsidR="00A470EB" w:rsidRPr="00DB5C64">
        <w:rPr>
          <w:rFonts w:asciiTheme="majorBidi" w:eastAsia="Times New Roman" w:hAnsiTheme="majorBidi" w:cstheme="majorBidi"/>
          <w:color w:val="000000" w:themeColor="text1"/>
          <w:sz w:val="20"/>
          <w:szCs w:val="20"/>
          <w:lang w:eastAsia="en-GB"/>
        </w:rPr>
        <w:t>,</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conflict</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in</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values</w:t>
      </w:r>
      <w:r w:rsidR="00A470EB"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availability</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expertise</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for</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training</w:t>
      </w:r>
      <w:r w:rsidR="00A470EB" w:rsidRPr="00DB5C64">
        <w:rPr>
          <w:rFonts w:asciiTheme="majorBidi" w:hAnsiTheme="majorBidi" w:cstheme="majorBidi"/>
          <w:color w:val="000000" w:themeColor="text1"/>
          <w:sz w:val="20"/>
          <w:szCs w:val="20"/>
        </w:rPr>
        <w:t>, the</w:t>
      </w:r>
      <w:r w:rsidR="00A470EB"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availability</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of</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resources;</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upper</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support</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and</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openness</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to</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adopt</w:t>
      </w:r>
      <w:r w:rsidR="00361012" w:rsidRPr="00DB5C64">
        <w:rPr>
          <w:rFonts w:asciiTheme="majorBidi" w:eastAsia="Times New Roman" w:hAnsiTheme="majorBidi" w:cstheme="majorBidi"/>
          <w:color w:val="000000" w:themeColor="text1"/>
          <w:sz w:val="20"/>
          <w:szCs w:val="20"/>
          <w:lang w:eastAsia="en-GB"/>
        </w:rPr>
        <w:t>ing</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policies</w:t>
      </w:r>
      <w:r w:rsidR="00A470EB"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potential</w:t>
      </w:r>
      <w:r w:rsidR="002030B0"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benefits</w:t>
      </w:r>
      <w:r w:rsidR="00A02315" w:rsidRPr="00DB5C64">
        <w:rPr>
          <w:rFonts w:asciiTheme="majorBidi" w:hAnsiTheme="majorBidi" w:cstheme="majorBidi"/>
          <w:color w:val="000000" w:themeColor="text1"/>
          <w:sz w:val="20"/>
          <w:szCs w:val="20"/>
        </w:rPr>
        <w:t xml:space="preserve">, </w:t>
      </w:r>
      <w:r w:rsidR="0003049E" w:rsidRPr="00DB5C64">
        <w:rPr>
          <w:rFonts w:asciiTheme="majorBidi" w:hAnsiTheme="majorBidi" w:cstheme="majorBidi"/>
          <w:color w:val="000000" w:themeColor="text1"/>
          <w:sz w:val="20"/>
          <w:szCs w:val="20"/>
        </w:rPr>
        <w:t>and</w:t>
      </w:r>
      <w:r w:rsidR="002030B0" w:rsidRPr="00DB5C64">
        <w:rPr>
          <w:rFonts w:asciiTheme="majorBidi" w:hAnsiTheme="majorBidi" w:cstheme="majorBidi"/>
          <w:color w:val="000000" w:themeColor="text1"/>
          <w:sz w:val="20"/>
          <w:szCs w:val="20"/>
        </w:rPr>
        <w:t xml:space="preserve"> </w:t>
      </w:r>
      <w:r w:rsidR="0003049E" w:rsidRPr="00DB5C64">
        <w:rPr>
          <w:rFonts w:asciiTheme="majorBidi" w:eastAsia="Times New Roman" w:hAnsiTheme="majorBidi" w:cstheme="majorBidi"/>
          <w:color w:val="000000" w:themeColor="text1"/>
          <w:sz w:val="20"/>
          <w:szCs w:val="20"/>
          <w:lang w:eastAsia="en-GB"/>
        </w:rPr>
        <w:t>RM</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integration</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with</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other</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management</w:t>
      </w:r>
      <w:r w:rsidR="002030B0" w:rsidRPr="00DB5C64">
        <w:rPr>
          <w:rFonts w:asciiTheme="majorBidi" w:eastAsia="Times New Roman" w:hAnsiTheme="majorBidi" w:cstheme="majorBidi"/>
          <w:color w:val="000000" w:themeColor="text1"/>
          <w:sz w:val="20"/>
          <w:szCs w:val="20"/>
          <w:lang w:eastAsia="en-GB"/>
        </w:rPr>
        <w:t xml:space="preserve"> </w:t>
      </w:r>
      <w:r w:rsidR="0003049E" w:rsidRPr="00DB5C64">
        <w:rPr>
          <w:rFonts w:asciiTheme="majorBidi" w:eastAsia="Times New Roman" w:hAnsiTheme="majorBidi" w:cstheme="majorBidi"/>
          <w:color w:val="000000" w:themeColor="text1"/>
          <w:sz w:val="20"/>
          <w:szCs w:val="20"/>
          <w:lang w:eastAsia="en-GB"/>
        </w:rPr>
        <w:t>processes</w:t>
      </w:r>
      <w:r w:rsidR="00A02315" w:rsidRPr="00DB5C64">
        <w:rPr>
          <w:rFonts w:asciiTheme="majorBidi" w:eastAsia="Times New Roman" w:hAnsiTheme="majorBidi" w:cstheme="majorBidi"/>
          <w:color w:val="000000" w:themeColor="text1"/>
          <w:sz w:val="20"/>
          <w:szCs w:val="20"/>
          <w:lang w:eastAsia="en-GB"/>
        </w:rPr>
        <w:t xml:space="preserve">, and </w:t>
      </w:r>
      <w:r w:rsidR="0003049E" w:rsidRPr="00DB5C64">
        <w:rPr>
          <w:rFonts w:asciiTheme="majorBidi" w:hAnsiTheme="majorBidi" w:cstheme="majorBidi"/>
          <w:color w:val="000000" w:themeColor="text1"/>
          <w:sz w:val="20"/>
          <w:szCs w:val="20"/>
          <w:shd w:val="clear" w:color="auto" w:fill="FFFFFF"/>
        </w:rPr>
        <w:t>project</w:t>
      </w:r>
      <w:r w:rsidR="002030B0" w:rsidRPr="00DB5C64">
        <w:rPr>
          <w:rFonts w:asciiTheme="majorBidi" w:hAnsiTheme="majorBidi" w:cstheme="majorBidi"/>
          <w:color w:val="000000" w:themeColor="text1"/>
          <w:sz w:val="20"/>
          <w:szCs w:val="20"/>
          <w:shd w:val="clear" w:color="auto" w:fill="FFFFFF"/>
        </w:rPr>
        <w:t xml:space="preserve"> </w:t>
      </w:r>
      <w:r w:rsidR="00247C41" w:rsidRPr="00DB5C64">
        <w:rPr>
          <w:rFonts w:asciiTheme="majorBidi" w:hAnsiTheme="majorBidi" w:cstheme="majorBidi"/>
          <w:color w:val="000000" w:themeColor="text1"/>
          <w:sz w:val="20"/>
          <w:szCs w:val="20"/>
          <w:shd w:val="clear" w:color="auto" w:fill="FFFFFF"/>
        </w:rPr>
        <w:t xml:space="preserve">parties </w:t>
      </w:r>
      <w:r w:rsidR="0003049E" w:rsidRPr="00DB5C64">
        <w:rPr>
          <w:rFonts w:asciiTheme="majorBidi" w:hAnsiTheme="majorBidi" w:cstheme="majorBidi"/>
          <w:color w:val="000000" w:themeColor="text1"/>
          <w:sz w:val="20"/>
          <w:szCs w:val="20"/>
          <w:shd w:val="clear" w:color="auto" w:fill="FFFFFF"/>
        </w:rPr>
        <w:t>integration.</w:t>
      </w:r>
      <w:r w:rsidR="002030B0" w:rsidRPr="00DB5C64">
        <w:rPr>
          <w:rFonts w:asciiTheme="majorBidi" w:hAnsiTheme="majorBidi" w:cstheme="majorBidi"/>
          <w:color w:val="000000" w:themeColor="text1"/>
          <w:sz w:val="20"/>
          <w:szCs w:val="20"/>
          <w:shd w:val="clear" w:color="auto" w:fill="FFFFFF"/>
        </w:rPr>
        <w:t xml:space="preserve"> </w:t>
      </w:r>
      <w:r w:rsidR="008F493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results</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showed</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that</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RM</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practices</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w:t>
      </w:r>
      <w:r w:rsidR="006C62CE"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6C62CE" w:rsidRPr="00DB5C64">
        <w:rPr>
          <w:rFonts w:asciiTheme="majorBidi" w:hAnsiTheme="majorBidi" w:cstheme="majorBidi"/>
          <w:color w:val="000000" w:themeColor="text1"/>
          <w:sz w:val="20"/>
          <w:szCs w:val="20"/>
        </w:rPr>
        <w:t>average</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values</w:t>
      </w:r>
      <w:r w:rsidR="00A344EC"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in</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relation</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to</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the</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identified</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categories</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of</w:t>
      </w:r>
      <w:r w:rsidR="002030B0" w:rsidRPr="00DB5C64">
        <w:rPr>
          <w:rFonts w:asciiTheme="majorBidi" w:hAnsiTheme="majorBidi" w:cstheme="majorBidi"/>
          <w:color w:val="000000" w:themeColor="text1"/>
          <w:sz w:val="20"/>
          <w:szCs w:val="20"/>
        </w:rPr>
        <w:t xml:space="preserve"> </w:t>
      </w:r>
      <w:r w:rsidR="00197C2C" w:rsidRPr="00DB5C64">
        <w:rPr>
          <w:rFonts w:asciiTheme="majorBidi" w:eastAsia="Times New Roman" w:hAnsiTheme="majorBidi" w:cstheme="majorBidi"/>
          <w:color w:val="000000" w:themeColor="text1"/>
          <w:sz w:val="20"/>
          <w:szCs w:val="20"/>
          <w:lang w:eastAsia="en-GB"/>
        </w:rPr>
        <w:t xml:space="preserve">RMICB </w:t>
      </w:r>
      <w:r w:rsidR="008F493C" w:rsidRPr="00DB5C64">
        <w:rPr>
          <w:rFonts w:asciiTheme="majorBidi" w:hAnsiTheme="majorBidi" w:cstheme="majorBidi"/>
          <w:color w:val="000000" w:themeColor="text1"/>
          <w:sz w:val="20"/>
          <w:szCs w:val="20"/>
        </w:rPr>
        <w:t>were</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as</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rPr>
        <w:t>follows</w:t>
      </w:r>
      <w:r w:rsidR="00A02315"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shd w:val="clear" w:color="auto" w:fill="FFFFFF"/>
        </w:rPr>
        <w:t>m</w:t>
      </w:r>
      <w:r w:rsidR="00693056" w:rsidRPr="00DB5C64">
        <w:rPr>
          <w:rFonts w:asciiTheme="majorBidi" w:hAnsiTheme="majorBidi" w:cstheme="majorBidi"/>
          <w:color w:val="000000" w:themeColor="text1"/>
          <w:sz w:val="20"/>
          <w:szCs w:val="20"/>
          <w:shd w:val="clear" w:color="auto" w:fill="FFFFFF"/>
        </w:rPr>
        <w:t>anagement-related</w:t>
      </w:r>
      <w:r w:rsidR="002030B0" w:rsidRPr="00DB5C64">
        <w:rPr>
          <w:rFonts w:asciiTheme="majorBidi" w:hAnsiTheme="majorBidi" w:cstheme="majorBidi"/>
          <w:color w:val="000000" w:themeColor="text1"/>
          <w:sz w:val="20"/>
          <w:szCs w:val="20"/>
          <w:shd w:val="clear" w:color="auto" w:fill="FFFFFF"/>
        </w:rPr>
        <w:t xml:space="preserve"> </w:t>
      </w:r>
      <w:r w:rsidR="008F493C" w:rsidRPr="00DB5C64">
        <w:rPr>
          <w:rFonts w:asciiTheme="majorBidi" w:hAnsiTheme="majorBidi" w:cstheme="majorBidi"/>
          <w:color w:val="000000" w:themeColor="text1"/>
          <w:sz w:val="20"/>
          <w:szCs w:val="20"/>
          <w:shd w:val="clear" w:color="auto" w:fill="FFFFFF"/>
        </w:rPr>
        <w:t>(</w:t>
      </w:r>
      <w:r w:rsidR="00693056" w:rsidRPr="00DB5C64">
        <w:rPr>
          <w:rFonts w:asciiTheme="majorBidi" w:hAnsiTheme="majorBidi" w:cstheme="majorBidi"/>
          <w:color w:val="000000" w:themeColor="text1"/>
          <w:sz w:val="20"/>
          <w:szCs w:val="20"/>
          <w:shd w:val="clear" w:color="auto" w:fill="FFFFFF"/>
        </w:rPr>
        <w:t>0.4033</w:t>
      </w:r>
      <w:r w:rsidR="008F493C" w:rsidRPr="00DB5C64">
        <w:rPr>
          <w:rFonts w:asciiTheme="majorBidi" w:hAnsiTheme="majorBidi" w:cstheme="majorBidi"/>
          <w:color w:val="000000" w:themeColor="text1"/>
          <w:sz w:val="20"/>
          <w:szCs w:val="20"/>
          <w:shd w:val="clear" w:color="auto" w:fill="FFFFFF"/>
        </w:rPr>
        <w:t>)</w:t>
      </w:r>
      <w:r w:rsidR="008F493C" w:rsidRPr="00DB5C64">
        <w:rPr>
          <w:rFonts w:asciiTheme="majorBidi" w:hAnsiTheme="majorBidi" w:cstheme="majorBidi"/>
          <w:color w:val="000000" w:themeColor="text1"/>
          <w:sz w:val="20"/>
          <w:szCs w:val="20"/>
        </w:rPr>
        <w:t>,</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shd w:val="clear" w:color="auto" w:fill="FFFFFF"/>
        </w:rPr>
        <w:t>t</w:t>
      </w:r>
      <w:r w:rsidR="00693056" w:rsidRPr="00DB5C64">
        <w:rPr>
          <w:rFonts w:asciiTheme="majorBidi" w:hAnsiTheme="majorBidi" w:cstheme="majorBidi"/>
          <w:color w:val="000000" w:themeColor="text1"/>
          <w:sz w:val="20"/>
          <w:szCs w:val="20"/>
          <w:shd w:val="clear" w:color="auto" w:fill="FFFFFF"/>
        </w:rPr>
        <w:t>eam-related</w:t>
      </w:r>
      <w:r w:rsidR="002030B0" w:rsidRPr="00DB5C64">
        <w:rPr>
          <w:rFonts w:asciiTheme="majorBidi" w:hAnsiTheme="majorBidi" w:cstheme="majorBidi"/>
          <w:color w:val="000000" w:themeColor="text1"/>
          <w:sz w:val="20"/>
          <w:szCs w:val="20"/>
          <w:shd w:val="clear" w:color="auto" w:fill="FFFFFF"/>
        </w:rPr>
        <w:t xml:space="preserve"> </w:t>
      </w:r>
      <w:r w:rsidR="00693056" w:rsidRPr="00DB5C64">
        <w:rPr>
          <w:rFonts w:asciiTheme="majorBidi" w:hAnsiTheme="majorBidi" w:cstheme="majorBidi"/>
          <w:color w:val="000000" w:themeColor="text1"/>
          <w:sz w:val="20"/>
          <w:szCs w:val="20"/>
          <w:shd w:val="clear" w:color="auto" w:fill="FFFFFF"/>
        </w:rPr>
        <w:t>(</w:t>
      </w:r>
      <w:r w:rsidR="00693056" w:rsidRPr="00DB5C64">
        <w:rPr>
          <w:rFonts w:asciiTheme="majorBidi" w:hAnsiTheme="majorBidi" w:cstheme="majorBidi"/>
          <w:color w:val="000000" w:themeColor="text1"/>
          <w:sz w:val="20"/>
          <w:szCs w:val="20"/>
        </w:rPr>
        <w:t>0.3766),</w:t>
      </w:r>
      <w:r w:rsidR="002030B0" w:rsidRPr="00DB5C64">
        <w:rPr>
          <w:rFonts w:asciiTheme="majorBidi" w:hAnsiTheme="majorBidi" w:cstheme="majorBidi"/>
          <w:color w:val="000000" w:themeColor="text1"/>
          <w:sz w:val="20"/>
          <w:szCs w:val="20"/>
        </w:rPr>
        <w:t xml:space="preserve"> </w:t>
      </w:r>
      <w:r w:rsidR="008F493C" w:rsidRPr="00DB5C64">
        <w:rPr>
          <w:rFonts w:asciiTheme="majorBidi" w:hAnsiTheme="majorBidi" w:cstheme="majorBidi"/>
          <w:color w:val="000000" w:themeColor="text1"/>
          <w:sz w:val="20"/>
          <w:szCs w:val="20"/>
          <w:shd w:val="clear" w:color="auto" w:fill="FFFFFF"/>
        </w:rPr>
        <w:t>a</w:t>
      </w:r>
      <w:r w:rsidR="00693056" w:rsidRPr="00DB5C64">
        <w:rPr>
          <w:rFonts w:asciiTheme="majorBidi" w:hAnsiTheme="majorBidi" w:cstheme="majorBidi"/>
          <w:color w:val="000000" w:themeColor="text1"/>
          <w:sz w:val="20"/>
          <w:szCs w:val="20"/>
          <w:shd w:val="clear" w:color="auto" w:fill="FFFFFF"/>
        </w:rPr>
        <w:t>nalytical</w:t>
      </w:r>
      <w:r w:rsidR="002030B0" w:rsidRPr="00DB5C64">
        <w:rPr>
          <w:rFonts w:asciiTheme="majorBidi" w:hAnsiTheme="majorBidi" w:cstheme="majorBidi"/>
          <w:i/>
          <w:iCs/>
          <w:color w:val="000000" w:themeColor="text1"/>
          <w:sz w:val="20"/>
          <w:szCs w:val="20"/>
          <w:shd w:val="clear" w:color="auto" w:fill="FFFFFF"/>
        </w:rPr>
        <w:t xml:space="preserve"> </w:t>
      </w:r>
      <w:r w:rsidR="00A02315" w:rsidRPr="00DB5C64">
        <w:rPr>
          <w:rFonts w:asciiTheme="majorBidi" w:hAnsiTheme="majorBidi" w:cstheme="majorBidi"/>
          <w:color w:val="000000" w:themeColor="text1"/>
          <w:sz w:val="20"/>
          <w:szCs w:val="20"/>
          <w:shd w:val="clear" w:color="auto" w:fill="FFFFFF"/>
        </w:rPr>
        <w:t>a</w:t>
      </w:r>
      <w:r w:rsidR="0069777C" w:rsidRPr="00DB5C64">
        <w:rPr>
          <w:rFonts w:asciiTheme="majorBidi" w:hAnsiTheme="majorBidi" w:cstheme="majorBidi"/>
          <w:color w:val="000000" w:themeColor="text1"/>
          <w:sz w:val="20"/>
          <w:szCs w:val="20"/>
          <w:shd w:val="clear" w:color="auto" w:fill="FFFFFF"/>
        </w:rPr>
        <w:t>pproach-re</w:t>
      </w:r>
      <w:r w:rsidR="00693056" w:rsidRPr="00DB5C64">
        <w:rPr>
          <w:rFonts w:asciiTheme="majorBidi" w:hAnsiTheme="majorBidi" w:cstheme="majorBidi"/>
          <w:color w:val="000000" w:themeColor="text1"/>
          <w:sz w:val="20"/>
          <w:szCs w:val="20"/>
          <w:shd w:val="clear" w:color="auto" w:fill="FFFFFF"/>
        </w:rPr>
        <w:t>lated</w:t>
      </w:r>
      <w:r w:rsidR="002030B0" w:rsidRPr="00DB5C64">
        <w:rPr>
          <w:rFonts w:asciiTheme="majorBidi" w:hAnsiTheme="majorBidi" w:cstheme="majorBidi"/>
          <w:color w:val="000000" w:themeColor="text1"/>
          <w:sz w:val="20"/>
          <w:szCs w:val="20"/>
          <w:shd w:val="clear" w:color="auto" w:fill="FFFFFF"/>
        </w:rPr>
        <w:t xml:space="preserve"> </w:t>
      </w:r>
      <w:r w:rsidR="00693056" w:rsidRPr="00DB5C64">
        <w:rPr>
          <w:rFonts w:asciiTheme="majorBidi" w:hAnsiTheme="majorBidi" w:cstheme="majorBidi"/>
          <w:color w:val="000000" w:themeColor="text1"/>
          <w:sz w:val="20"/>
          <w:szCs w:val="20"/>
          <w:shd w:val="clear" w:color="auto" w:fill="FFFFFF"/>
        </w:rPr>
        <w:t>(</w:t>
      </w:r>
      <w:r w:rsidR="00693056" w:rsidRPr="00DB5C64">
        <w:rPr>
          <w:rFonts w:asciiTheme="majorBidi" w:hAnsiTheme="majorBidi" w:cstheme="majorBidi"/>
          <w:color w:val="000000" w:themeColor="text1"/>
          <w:sz w:val="20"/>
          <w:szCs w:val="20"/>
        </w:rPr>
        <w:t>0.3393),</w:t>
      </w:r>
      <w:r w:rsidR="002030B0" w:rsidRPr="00DB5C64">
        <w:rPr>
          <w:rFonts w:asciiTheme="majorBidi" w:hAnsiTheme="majorBidi" w:cstheme="majorBidi"/>
          <w:color w:val="000000" w:themeColor="text1"/>
          <w:sz w:val="20"/>
          <w:szCs w:val="20"/>
        </w:rPr>
        <w:t xml:space="preserve"> </w:t>
      </w:r>
      <w:r w:rsidR="000D5309" w:rsidRPr="00DB5C64">
        <w:rPr>
          <w:rFonts w:asciiTheme="majorBidi" w:hAnsiTheme="majorBidi" w:cstheme="majorBidi"/>
          <w:color w:val="000000" w:themeColor="text1"/>
          <w:sz w:val="20"/>
          <w:szCs w:val="20"/>
        </w:rPr>
        <w:t xml:space="preserve">and </w:t>
      </w:r>
      <w:proofErr w:type="spellStart"/>
      <w:r w:rsidR="00BC2842" w:rsidRPr="00DB5C64">
        <w:rPr>
          <w:rFonts w:asciiTheme="majorBidi" w:hAnsiTheme="majorBidi" w:cstheme="majorBidi"/>
          <w:color w:val="000000" w:themeColor="text1"/>
          <w:sz w:val="20"/>
          <w:szCs w:val="20"/>
        </w:rPr>
        <w:t>b</w:t>
      </w:r>
      <w:r w:rsidR="002E3647" w:rsidRPr="00DB5C64">
        <w:rPr>
          <w:rFonts w:asciiTheme="majorBidi" w:hAnsiTheme="majorBidi" w:cstheme="majorBidi"/>
          <w:color w:val="000000" w:themeColor="text1"/>
          <w:sz w:val="20"/>
          <w:szCs w:val="20"/>
        </w:rPr>
        <w:t>ehavior</w:t>
      </w:r>
      <w:proofErr w:type="spellEnd"/>
      <w:r w:rsidR="002E3647" w:rsidRPr="00DB5C64">
        <w:rPr>
          <w:rFonts w:asciiTheme="majorBidi" w:hAnsiTheme="majorBidi" w:cstheme="majorBidi"/>
          <w:color w:val="000000" w:themeColor="text1"/>
          <w:sz w:val="20"/>
          <w:szCs w:val="20"/>
        </w:rPr>
        <w:t>-r</w:t>
      </w:r>
      <w:r w:rsidR="00693056" w:rsidRPr="00DB5C64">
        <w:rPr>
          <w:rFonts w:asciiTheme="majorBidi" w:hAnsiTheme="majorBidi" w:cstheme="majorBidi"/>
          <w:color w:val="000000" w:themeColor="text1"/>
          <w:sz w:val="20"/>
          <w:szCs w:val="20"/>
        </w:rPr>
        <w:t>elated</w:t>
      </w:r>
      <w:r w:rsidR="002030B0" w:rsidRPr="00DB5C64">
        <w:rPr>
          <w:rFonts w:asciiTheme="majorBidi" w:hAnsiTheme="majorBidi" w:cstheme="majorBidi"/>
          <w:color w:val="000000" w:themeColor="text1"/>
          <w:sz w:val="20"/>
          <w:szCs w:val="20"/>
        </w:rPr>
        <w:t xml:space="preserve"> </w:t>
      </w:r>
      <w:r w:rsidR="00693056" w:rsidRPr="00DB5C64">
        <w:rPr>
          <w:rFonts w:asciiTheme="majorBidi" w:hAnsiTheme="majorBidi" w:cstheme="majorBidi"/>
          <w:color w:val="000000" w:themeColor="text1"/>
          <w:sz w:val="20"/>
          <w:szCs w:val="20"/>
          <w:shd w:val="clear" w:color="auto" w:fill="FFFFFF"/>
        </w:rPr>
        <w:t>challenges</w:t>
      </w:r>
      <w:r w:rsidR="002030B0" w:rsidRPr="00DB5C64">
        <w:rPr>
          <w:rFonts w:asciiTheme="majorBidi" w:hAnsiTheme="majorBidi" w:cstheme="majorBidi"/>
          <w:color w:val="000000" w:themeColor="text1"/>
          <w:sz w:val="20"/>
          <w:szCs w:val="20"/>
          <w:shd w:val="clear" w:color="auto" w:fill="FFFFFF"/>
        </w:rPr>
        <w:t xml:space="preserve"> </w:t>
      </w:r>
      <w:r w:rsidR="00693056" w:rsidRPr="00DB5C64">
        <w:rPr>
          <w:rFonts w:asciiTheme="majorBidi" w:hAnsiTheme="majorBidi" w:cstheme="majorBidi"/>
          <w:color w:val="000000" w:themeColor="text1"/>
          <w:sz w:val="20"/>
          <w:szCs w:val="20"/>
          <w:shd w:val="clear" w:color="auto" w:fill="FFFFFF"/>
        </w:rPr>
        <w:t>and</w:t>
      </w:r>
      <w:r w:rsidR="002030B0" w:rsidRPr="00DB5C64">
        <w:rPr>
          <w:rFonts w:asciiTheme="majorBidi" w:hAnsiTheme="majorBidi" w:cstheme="majorBidi"/>
          <w:color w:val="000000" w:themeColor="text1"/>
          <w:sz w:val="20"/>
          <w:szCs w:val="20"/>
          <w:shd w:val="clear" w:color="auto" w:fill="FFFFFF"/>
        </w:rPr>
        <w:t xml:space="preserve"> </w:t>
      </w:r>
      <w:r w:rsidR="00693056" w:rsidRPr="00DB5C64">
        <w:rPr>
          <w:rFonts w:asciiTheme="majorBidi" w:hAnsiTheme="majorBidi" w:cstheme="majorBidi"/>
          <w:color w:val="000000" w:themeColor="text1"/>
          <w:sz w:val="20"/>
          <w:szCs w:val="20"/>
          <w:shd w:val="clear" w:color="auto" w:fill="FFFFFF"/>
        </w:rPr>
        <w:t>barriers</w:t>
      </w:r>
      <w:r w:rsidR="002030B0" w:rsidRPr="00DB5C64">
        <w:rPr>
          <w:rFonts w:asciiTheme="majorBidi" w:hAnsiTheme="majorBidi" w:cstheme="majorBidi"/>
          <w:color w:val="000000" w:themeColor="text1"/>
          <w:sz w:val="20"/>
          <w:szCs w:val="20"/>
          <w:shd w:val="clear" w:color="auto" w:fill="FFFFFF"/>
        </w:rPr>
        <w:t xml:space="preserve"> </w:t>
      </w:r>
      <w:r w:rsidR="00693056" w:rsidRPr="00DB5C64">
        <w:rPr>
          <w:rFonts w:asciiTheme="majorBidi" w:hAnsiTheme="majorBidi" w:cstheme="majorBidi"/>
          <w:color w:val="000000" w:themeColor="text1"/>
          <w:sz w:val="20"/>
          <w:szCs w:val="20"/>
          <w:shd w:val="clear" w:color="auto" w:fill="FFFFFF"/>
        </w:rPr>
        <w:t>(</w:t>
      </w:r>
      <w:r w:rsidR="00693056" w:rsidRPr="00DB5C64">
        <w:rPr>
          <w:rFonts w:asciiTheme="majorBidi" w:hAnsiTheme="majorBidi" w:cstheme="majorBidi"/>
          <w:color w:val="000000" w:themeColor="text1"/>
          <w:sz w:val="20"/>
          <w:szCs w:val="20"/>
        </w:rPr>
        <w:t>0.3282).</w:t>
      </w:r>
      <w:r w:rsidR="002030B0" w:rsidRPr="00DB5C64">
        <w:rPr>
          <w:rFonts w:asciiTheme="majorBidi" w:hAnsiTheme="majorBidi" w:cstheme="majorBidi"/>
          <w:color w:val="000000" w:themeColor="text1"/>
          <w:sz w:val="20"/>
          <w:szCs w:val="20"/>
        </w:rPr>
        <w:t xml:space="preserve"> </w:t>
      </w:r>
      <w:r w:rsidR="00304DF6" w:rsidRPr="00DB5C64">
        <w:rPr>
          <w:rFonts w:asciiTheme="majorBidi" w:hAnsiTheme="majorBidi" w:cstheme="majorBidi"/>
          <w:color w:val="000000" w:themeColor="text1"/>
          <w:sz w:val="20"/>
          <w:szCs w:val="20"/>
          <w:shd w:val="clear" w:color="auto" w:fill="FFFFFF"/>
        </w:rPr>
        <w:t>To</w:t>
      </w:r>
      <w:r w:rsidR="002030B0" w:rsidRPr="00DB5C64">
        <w:rPr>
          <w:rFonts w:asciiTheme="majorBidi" w:hAnsiTheme="majorBidi" w:cstheme="majorBidi"/>
          <w:color w:val="000000" w:themeColor="text1"/>
          <w:sz w:val="20"/>
          <w:szCs w:val="20"/>
          <w:shd w:val="clear" w:color="auto" w:fill="FFFFFF"/>
        </w:rPr>
        <w:t xml:space="preserve"> </w:t>
      </w:r>
      <w:r w:rsidR="00304DF6" w:rsidRPr="00DB5C64">
        <w:rPr>
          <w:rFonts w:asciiTheme="majorBidi" w:hAnsiTheme="majorBidi" w:cstheme="majorBidi"/>
          <w:color w:val="000000" w:themeColor="text1"/>
          <w:sz w:val="20"/>
          <w:szCs w:val="20"/>
          <w:shd w:val="clear" w:color="auto" w:fill="FFFFFF"/>
        </w:rPr>
        <w:t>this</w:t>
      </w:r>
      <w:r w:rsidR="002030B0" w:rsidRPr="00DB5C64">
        <w:rPr>
          <w:rFonts w:asciiTheme="majorBidi" w:hAnsiTheme="majorBidi" w:cstheme="majorBidi"/>
          <w:color w:val="000000" w:themeColor="text1"/>
          <w:sz w:val="20"/>
          <w:szCs w:val="20"/>
          <w:shd w:val="clear" w:color="auto" w:fill="FFFFFF"/>
        </w:rPr>
        <w:t xml:space="preserve"> </w:t>
      </w:r>
      <w:r w:rsidR="00304DF6" w:rsidRPr="00DB5C64">
        <w:rPr>
          <w:rFonts w:asciiTheme="majorBidi" w:hAnsiTheme="majorBidi" w:cstheme="majorBidi"/>
          <w:color w:val="000000" w:themeColor="text1"/>
          <w:sz w:val="20"/>
          <w:szCs w:val="20"/>
          <w:shd w:val="clear" w:color="auto" w:fill="FFFFFF"/>
        </w:rPr>
        <w:t>end,</w:t>
      </w:r>
      <w:r w:rsidR="002030B0" w:rsidRPr="00DB5C64">
        <w:rPr>
          <w:rFonts w:asciiTheme="majorBidi" w:hAnsiTheme="majorBidi" w:cstheme="majorBidi"/>
          <w:color w:val="000000" w:themeColor="text1"/>
          <w:sz w:val="20"/>
          <w:szCs w:val="20"/>
          <w:shd w:val="clear" w:color="auto" w:fill="FFFFFF"/>
        </w:rPr>
        <w:t xml:space="preserve"> </w:t>
      </w:r>
      <w:r w:rsidR="00C922AF" w:rsidRPr="00DB5C64">
        <w:rPr>
          <w:rFonts w:asciiTheme="majorBidi" w:hAnsiTheme="majorBidi" w:cstheme="majorBidi"/>
          <w:color w:val="000000" w:themeColor="text1"/>
          <w:sz w:val="20"/>
          <w:szCs w:val="20"/>
          <w:shd w:val="clear" w:color="auto" w:fill="FFFFFF"/>
        </w:rPr>
        <w:t xml:space="preserve">the research conclusions can be summarised as follows: </w:t>
      </w:r>
    </w:p>
    <w:p w14:paraId="40477561" w14:textId="5EB46C46" w:rsidR="00E145D5" w:rsidRPr="00DB5C64" w:rsidRDefault="00406F4A"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RM</w:t>
      </w:r>
      <w:r w:rsidR="00CB6918" w:rsidRPr="00DB5C64">
        <w:rPr>
          <w:rFonts w:asciiTheme="majorBidi" w:hAnsiTheme="majorBidi" w:cstheme="majorBidi"/>
          <w:color w:val="000000" w:themeColor="text1"/>
          <w:sz w:val="20"/>
          <w:szCs w:val="20"/>
        </w:rPr>
        <w:t xml:space="preserve"> provides a structured framework for systematically guiding the process of managing unwanted events that would otherwise be overlooked. In the construction context, this process plays a vital role in improving communication among the team members, maximising the effective use of resources, discouraging the acceptance of financially unsound construction projects, reducing the instability of construction activities, preserving contracting firms’ credibility and reputations, and improving decision-making processes. </w:t>
      </w:r>
    </w:p>
    <w:p w14:paraId="447BF8D0" w14:textId="326A4287" w:rsidR="00C922AF" w:rsidRPr="00DB5C64" w:rsidRDefault="00CB6918"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In extreme conditions such as the COVID-19 pandemic, RM becomes even more crucial. Despite the willingness of stakeholders to consider RM effectively in Iraq, without proper RM practices and the timely </w:t>
      </w:r>
      <w:r w:rsidRPr="00DB5C64">
        <w:rPr>
          <w:rFonts w:asciiTheme="majorBidi" w:hAnsiTheme="majorBidi" w:cstheme="majorBidi"/>
          <w:color w:val="000000" w:themeColor="text1"/>
          <w:sz w:val="20"/>
          <w:szCs w:val="20"/>
        </w:rPr>
        <w:lastRenderedPageBreak/>
        <w:t xml:space="preserve">implementation of risk mitigation strategies, and without a strong commitment on the part of all project parties, Iraq may be regarded as one of the countries with the least effective </w:t>
      </w:r>
      <w:r w:rsidR="00406F4A" w:rsidRPr="00DB5C64">
        <w:rPr>
          <w:rFonts w:asciiTheme="majorBidi" w:hAnsiTheme="majorBidi" w:cstheme="majorBidi"/>
          <w:color w:val="000000" w:themeColor="text1"/>
          <w:sz w:val="20"/>
          <w:szCs w:val="20"/>
        </w:rPr>
        <w:t>RM</w:t>
      </w:r>
      <w:r w:rsidRPr="00DB5C64">
        <w:rPr>
          <w:rFonts w:asciiTheme="majorBidi" w:hAnsiTheme="majorBidi" w:cstheme="majorBidi"/>
          <w:color w:val="000000" w:themeColor="text1"/>
          <w:sz w:val="20"/>
          <w:szCs w:val="20"/>
        </w:rPr>
        <w:t xml:space="preserve"> practices.</w:t>
      </w:r>
    </w:p>
    <w:p w14:paraId="516A8646" w14:textId="77777777" w:rsidR="00C922AF" w:rsidRPr="00DB5C64" w:rsidRDefault="00C922AF"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The</w:t>
      </w:r>
      <w:r w:rsidR="00CB6918" w:rsidRPr="00DB5C64">
        <w:rPr>
          <w:rFonts w:asciiTheme="majorBidi" w:hAnsiTheme="majorBidi" w:cstheme="majorBidi"/>
          <w:color w:val="000000" w:themeColor="text1"/>
          <w:sz w:val="20"/>
          <w:szCs w:val="20"/>
        </w:rPr>
        <w:t xml:space="preserve"> most significant challenges and barriers affecting RM practices in Iraq during the COVID-19 pandemic are not partial challenges (micro-challenges), but rather structural challenges (macro-challenges), which can be grouped into four categories of challenges and barriers: analytical approach-related, behaviour-related, management-related, and team-related challenges and barriers. </w:t>
      </w:r>
    </w:p>
    <w:p w14:paraId="05B9C760" w14:textId="3B12361E" w:rsidR="00C922AF" w:rsidRPr="00DB5C64" w:rsidRDefault="00CB6918"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Identifying, </w:t>
      </w:r>
      <w:proofErr w:type="spellStart"/>
      <w:r w:rsidR="00406F4A" w:rsidRPr="00DB5C64">
        <w:rPr>
          <w:rFonts w:asciiTheme="majorBidi" w:hAnsiTheme="majorBidi" w:cstheme="majorBidi"/>
          <w:color w:val="000000" w:themeColor="text1"/>
          <w:sz w:val="20"/>
          <w:szCs w:val="20"/>
        </w:rPr>
        <w:t>analyzing</w:t>
      </w:r>
      <w:proofErr w:type="spellEnd"/>
      <w:r w:rsidRPr="00DB5C64">
        <w:rPr>
          <w:rFonts w:asciiTheme="majorBidi" w:hAnsiTheme="majorBidi" w:cstheme="majorBidi"/>
          <w:color w:val="000000" w:themeColor="text1"/>
          <w:sz w:val="20"/>
          <w:szCs w:val="20"/>
        </w:rPr>
        <w:t xml:space="preserve">, and responding to risks by construction experts in Iraq relies heavily on past experience and engineering judgment, regardless of the company’s working sector (private or public), size, type of contractor (general or subcontractor), and maturity level in risk decision-making practices </w:t>
      </w:r>
    </w:p>
    <w:p w14:paraId="283D066A" w14:textId="75F6B0B2" w:rsidR="00CB6918" w:rsidRPr="00DB5C64" w:rsidRDefault="00CB6918"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The majority of construction companies in Iraq view the implementation of a structured </w:t>
      </w:r>
      <w:r w:rsidR="00406F4A" w:rsidRPr="00DB5C64">
        <w:rPr>
          <w:rFonts w:asciiTheme="majorBidi" w:hAnsiTheme="majorBidi" w:cstheme="majorBidi"/>
          <w:color w:val="000000" w:themeColor="text1"/>
          <w:sz w:val="20"/>
          <w:szCs w:val="20"/>
        </w:rPr>
        <w:t>RM</w:t>
      </w:r>
      <w:r w:rsidRPr="00DB5C64">
        <w:rPr>
          <w:rFonts w:asciiTheme="majorBidi" w:hAnsiTheme="majorBidi" w:cstheme="majorBidi"/>
          <w:color w:val="000000" w:themeColor="text1"/>
          <w:sz w:val="20"/>
          <w:szCs w:val="20"/>
        </w:rPr>
        <w:t xml:space="preserve"> approach, whether it is qualitatively-based, quantitatively-based or a combination of both, as an unnecessary expense</w:t>
      </w:r>
      <w:r w:rsidR="007F45FC" w:rsidRPr="00DB5C64">
        <w:rPr>
          <w:rFonts w:asciiTheme="majorBidi" w:hAnsiTheme="majorBidi" w:cstheme="majorBidi"/>
          <w:color w:val="000000" w:themeColor="text1"/>
          <w:sz w:val="20"/>
          <w:szCs w:val="20"/>
        </w:rPr>
        <w:t>.</w:t>
      </w:r>
    </w:p>
    <w:p w14:paraId="20411E5E" w14:textId="77777777" w:rsidR="0023091A" w:rsidRPr="00DB5C64" w:rsidRDefault="00C922AF"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Managing construction project risks under extreme conditions, such as the COVID-19 pandemic, requires expert input, due to the absence of historical data from previous projects. This is another reason that leads decision-makers to rely solely on their engineering experience and judgment. The use of well-established methodologies, such as AHP and fuzzy logic, which can quantify the uncertainty of subjective judgments, is well observed by the Iraqi construction industry experts during such conditions. </w:t>
      </w:r>
    </w:p>
    <w:p w14:paraId="20B6F1B9" w14:textId="77777777" w:rsidR="0023091A" w:rsidRPr="00DB5C64" w:rsidRDefault="00CB6918"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The integration of RM into other project management processes when implementing construction projects in Iraq during the COVID-19 era is not effective due to a lack of expertise in managing risks, a lack of knowledge about the logical process of the risk management process, as well as its standards and professional guidelines, a lack of upper management support, a lack of collaboration between the contract parties, and the high level of uncertainties faced by construction projects, along with the urge to make fast deterministic decisions. </w:t>
      </w:r>
    </w:p>
    <w:p w14:paraId="790F2E2B" w14:textId="42190EF0" w:rsidR="0023091A" w:rsidRPr="00DB5C64" w:rsidRDefault="00C922AF"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The most frequently required features of a desirable assessment methodology for RM implementation challenges and barriers, RM practices efficacy, and risk analysis during extreme conditions like the COVID-19 pandemic are: (1) ease of use and simplicity; (2) the ability to perform the analysis quickly; and (3) the ability to customise the analysis to reflect the unique characteristics of each construction project</w:t>
      </w:r>
      <w:r w:rsidR="007F45FC" w:rsidRPr="00DB5C64">
        <w:rPr>
          <w:rFonts w:asciiTheme="majorBidi" w:hAnsiTheme="majorBidi" w:cstheme="majorBidi"/>
          <w:color w:val="000000" w:themeColor="text1"/>
          <w:sz w:val="20"/>
          <w:szCs w:val="20"/>
        </w:rPr>
        <w:t>.</w:t>
      </w:r>
    </w:p>
    <w:p w14:paraId="44FE0388" w14:textId="2DB50807" w:rsidR="007F45FC" w:rsidRPr="00DB5C64" w:rsidRDefault="00CB6918" w:rsidP="0040552A">
      <w:pPr>
        <w:pStyle w:val="NormalWeb"/>
        <w:numPr>
          <w:ilvl w:val="0"/>
          <w:numId w:val="39"/>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The risk practices assessment model based on FST developed in this </w:t>
      </w:r>
      <w:r w:rsidR="00406F4A" w:rsidRPr="00DB5C64">
        <w:rPr>
          <w:rFonts w:asciiTheme="majorBidi" w:hAnsiTheme="majorBidi" w:cstheme="majorBidi"/>
          <w:color w:val="000000" w:themeColor="text1"/>
          <w:sz w:val="20"/>
          <w:szCs w:val="20"/>
        </w:rPr>
        <w:t>paper</w:t>
      </w:r>
      <w:r w:rsidRPr="00DB5C64">
        <w:rPr>
          <w:rFonts w:asciiTheme="majorBidi" w:hAnsiTheme="majorBidi" w:cstheme="majorBidi"/>
          <w:color w:val="000000" w:themeColor="text1"/>
          <w:sz w:val="20"/>
          <w:szCs w:val="20"/>
        </w:rPr>
        <w:t xml:space="preserve"> suggested that construction RM practices during extreme conditions like the COVID-19 pandemic can be effectively assessed using six sub-systems (i.e., RM practices indicators and their components), namely stakeholders’ involvement level, organisational communication level, RM training, risk culture, RM policies, and continuous risk monitoring. It is evident from the fuzzy analysis results and the model validation that any construction company can </w:t>
      </w:r>
      <w:r w:rsidRPr="00DB5C64">
        <w:rPr>
          <w:rFonts w:asciiTheme="majorBidi" w:hAnsiTheme="majorBidi" w:cstheme="majorBidi"/>
          <w:color w:val="000000" w:themeColor="text1"/>
          <w:sz w:val="20"/>
          <w:szCs w:val="20"/>
        </w:rPr>
        <w:lastRenderedPageBreak/>
        <w:t xml:space="preserve">measure its RM practices only if these five subsystems are working harmoniously together. Consequently, all of these factors should be considered equally important by decision makers throughout the entire project lifecycle. </w:t>
      </w:r>
    </w:p>
    <w:p w14:paraId="75F6492D" w14:textId="28DFAE04" w:rsidR="00E145D5" w:rsidRPr="00DB5C64" w:rsidRDefault="007F45FC" w:rsidP="00C51246">
      <w:pPr>
        <w:pStyle w:val="NormalWeb"/>
        <w:numPr>
          <w:ilvl w:val="0"/>
          <w:numId w:val="39"/>
        </w:numPr>
        <w:spacing w:before="0" w:beforeAutospacing="0" w:after="12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The interviews</w:t>
      </w:r>
      <w:r w:rsidR="00CB6918" w:rsidRPr="00DB5C64">
        <w:rPr>
          <w:rFonts w:asciiTheme="majorBidi" w:hAnsiTheme="majorBidi" w:cstheme="majorBidi"/>
          <w:color w:val="000000" w:themeColor="text1"/>
          <w:sz w:val="20"/>
          <w:szCs w:val="20"/>
        </w:rPr>
        <w:t xml:space="preserve"> conducted with Iraqi construction experts represent a diverse range of expertise from both the public and private construction sectors. These qualitative insights provided a deeper understanding of the actual challenges and barriers associated with RM practices</w:t>
      </w:r>
      <w:r w:rsidR="0023091A" w:rsidRPr="00DB5C64">
        <w:rPr>
          <w:rFonts w:asciiTheme="majorBidi" w:hAnsiTheme="majorBidi" w:cstheme="majorBidi"/>
          <w:color w:val="000000" w:themeColor="text1"/>
          <w:sz w:val="20"/>
          <w:szCs w:val="20"/>
        </w:rPr>
        <w:t xml:space="preserve">. </w:t>
      </w:r>
      <w:r w:rsidR="00CB6918" w:rsidRPr="00DB5C64">
        <w:rPr>
          <w:rFonts w:asciiTheme="majorBidi" w:hAnsiTheme="majorBidi" w:cstheme="majorBidi"/>
          <w:color w:val="000000" w:themeColor="text1"/>
          <w:sz w:val="20"/>
          <w:szCs w:val="20"/>
        </w:rPr>
        <w:t xml:space="preserve">Additionally, these insights helped validate the developed models’ methodological aspects and the analysis outcomes. Furthermore, the statistically valid and reliable outputs of the </w:t>
      </w:r>
      <w:r w:rsidR="0023091A" w:rsidRPr="00DB5C64">
        <w:rPr>
          <w:rFonts w:asciiTheme="majorBidi" w:hAnsiTheme="majorBidi" w:cstheme="majorBidi"/>
          <w:color w:val="000000" w:themeColor="text1"/>
          <w:sz w:val="20"/>
          <w:szCs w:val="20"/>
        </w:rPr>
        <w:t>surveys</w:t>
      </w:r>
      <w:r w:rsidR="00CB6918" w:rsidRPr="00DB5C64">
        <w:rPr>
          <w:rFonts w:asciiTheme="majorBidi" w:hAnsiTheme="majorBidi" w:cstheme="majorBidi"/>
          <w:color w:val="000000" w:themeColor="text1"/>
          <w:sz w:val="20"/>
          <w:szCs w:val="20"/>
        </w:rPr>
        <w:t xml:space="preserve"> also provided insights into the perceptions of construction experts in Iraq, which enhanced and expanded the qualitative findings. </w:t>
      </w:r>
      <w:r w:rsidR="0023091A" w:rsidRPr="00DB5C64">
        <w:rPr>
          <w:rFonts w:asciiTheme="majorBidi" w:hAnsiTheme="majorBidi" w:cstheme="majorBidi"/>
          <w:color w:val="000000" w:themeColor="text1"/>
          <w:sz w:val="20"/>
          <w:szCs w:val="20"/>
        </w:rPr>
        <w:t>Thus, the research outputs can be applied to all types of construction projects in Iraq, regardless of their complexity, size, or type</w:t>
      </w:r>
      <w:r w:rsidRPr="00DB5C64">
        <w:rPr>
          <w:rFonts w:asciiTheme="majorBidi" w:hAnsiTheme="majorBidi" w:cstheme="majorBidi"/>
          <w:color w:val="000000" w:themeColor="text1"/>
          <w:sz w:val="20"/>
          <w:szCs w:val="20"/>
        </w:rPr>
        <w:t>.</w:t>
      </w:r>
    </w:p>
    <w:p w14:paraId="3912A498" w14:textId="04C4EDAC" w:rsidR="00504754" w:rsidRPr="00DB5C64" w:rsidRDefault="00E145D5" w:rsidP="00C51246">
      <w:pPr>
        <w:pStyle w:val="NormalWeb"/>
        <w:spacing w:before="0" w:beforeAutospacing="0" w:after="120" w:afterAutospacing="0" w:line="480" w:lineRule="auto"/>
        <w:jc w:val="both"/>
        <w:rPr>
          <w:rFonts w:asciiTheme="majorBidi" w:hAnsiTheme="majorBidi" w:cstheme="majorBidi"/>
          <w:b/>
          <w:bCs/>
          <w:color w:val="000000" w:themeColor="text1"/>
          <w:sz w:val="20"/>
          <w:szCs w:val="20"/>
        </w:rPr>
      </w:pPr>
      <w:r w:rsidRPr="00DB5C64">
        <w:rPr>
          <w:rFonts w:asciiTheme="majorBidi" w:hAnsiTheme="majorBidi" w:cstheme="majorBidi"/>
          <w:b/>
          <w:bCs/>
          <w:color w:val="000000" w:themeColor="text1"/>
          <w:sz w:val="20"/>
          <w:szCs w:val="20"/>
        </w:rPr>
        <w:t>Contribution and Research Limitation</w:t>
      </w:r>
      <w:r w:rsidR="008A7A06" w:rsidRPr="00DB5C64">
        <w:rPr>
          <w:rFonts w:asciiTheme="majorBidi" w:hAnsiTheme="majorBidi" w:cstheme="majorBidi"/>
          <w:b/>
          <w:bCs/>
          <w:color w:val="000000" w:themeColor="text1"/>
          <w:sz w:val="20"/>
          <w:szCs w:val="20"/>
        </w:rPr>
        <w:t>s</w:t>
      </w:r>
      <w:r w:rsidRPr="00DB5C64">
        <w:rPr>
          <w:rFonts w:asciiTheme="majorBidi" w:hAnsiTheme="majorBidi" w:cstheme="majorBidi"/>
          <w:b/>
          <w:bCs/>
          <w:color w:val="000000" w:themeColor="text1"/>
          <w:sz w:val="20"/>
          <w:szCs w:val="20"/>
        </w:rPr>
        <w:t xml:space="preserve"> </w:t>
      </w:r>
    </w:p>
    <w:p w14:paraId="62354A13" w14:textId="5164F7D9" w:rsidR="00504754" w:rsidRPr="00DB5C64" w:rsidRDefault="00504754" w:rsidP="0040552A">
      <w:pPr>
        <w:pStyle w:val="NormalWeb"/>
        <w:spacing w:before="0" w:beforeAutospacing="0" w:after="0" w:afterAutospacing="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In any research, the original contribution to knowledge is of utmost importance. According to Walker (1997), originality can be demonstrated in many ways such as the development of new methodologies, tools, and techniques, the development of new research areas, the interpretation or application of existing material in new ways, or the blending of existing theories. </w:t>
      </w:r>
      <w:r w:rsidR="00B73BBC" w:rsidRPr="00DB5C64">
        <w:rPr>
          <w:rFonts w:asciiTheme="majorBidi" w:hAnsiTheme="majorBidi" w:cstheme="majorBidi"/>
          <w:color w:val="000000" w:themeColor="text1"/>
          <w:sz w:val="20"/>
          <w:szCs w:val="20"/>
        </w:rPr>
        <w:t xml:space="preserve">In this research, the literature review disclosed a lack of research into the main challenges and barriers facing construction </w:t>
      </w:r>
      <w:r w:rsidR="008A7A06" w:rsidRPr="00DB5C64">
        <w:rPr>
          <w:rFonts w:asciiTheme="majorBidi" w:hAnsiTheme="majorBidi" w:cstheme="majorBidi"/>
          <w:color w:val="000000" w:themeColor="text1"/>
          <w:sz w:val="20"/>
          <w:szCs w:val="20"/>
        </w:rPr>
        <w:t>RM</w:t>
      </w:r>
      <w:r w:rsidR="00B73BBC" w:rsidRPr="00DB5C64">
        <w:rPr>
          <w:rFonts w:asciiTheme="majorBidi" w:hAnsiTheme="majorBidi" w:cstheme="majorBidi"/>
          <w:color w:val="000000" w:themeColor="text1"/>
          <w:sz w:val="20"/>
          <w:szCs w:val="20"/>
        </w:rPr>
        <w:t xml:space="preserve"> practices during the COVID-19 pandemic. </w:t>
      </w:r>
      <w:r w:rsidRPr="00DB5C64">
        <w:rPr>
          <w:rFonts w:asciiTheme="majorBidi" w:hAnsiTheme="majorBidi" w:cstheme="majorBidi"/>
          <w:color w:val="000000" w:themeColor="text1"/>
          <w:sz w:val="20"/>
          <w:szCs w:val="20"/>
        </w:rPr>
        <w:t xml:space="preserve">This research makes an original contribution to the body of knowledge in the field of construction RM research during extreme conditions like the </w:t>
      </w:r>
      <w:r w:rsidR="008E32FA" w:rsidRPr="00DB5C64">
        <w:rPr>
          <w:rFonts w:asciiTheme="majorBidi" w:hAnsiTheme="majorBidi" w:cstheme="majorBidi"/>
          <w:color w:val="000000" w:themeColor="text1"/>
          <w:sz w:val="20"/>
          <w:szCs w:val="20"/>
        </w:rPr>
        <w:t xml:space="preserve">COVID-19 </w:t>
      </w:r>
      <w:r w:rsidRPr="00DB5C64">
        <w:rPr>
          <w:rFonts w:asciiTheme="majorBidi" w:hAnsiTheme="majorBidi" w:cstheme="majorBidi"/>
          <w:color w:val="000000" w:themeColor="text1"/>
          <w:sz w:val="20"/>
          <w:szCs w:val="20"/>
        </w:rPr>
        <w:t>pandemic. In fact, this research is the first to examine the effects of risk management challenges and practices during the COVID-19 pandemic. The main areas of this contribution to knowledge are summarised as follows:</w:t>
      </w:r>
    </w:p>
    <w:p w14:paraId="0E7E6A33" w14:textId="1C48F17C" w:rsidR="00504754" w:rsidRPr="00DB5C64" w:rsidRDefault="00504754" w:rsidP="0040552A">
      <w:pPr>
        <w:pStyle w:val="ListParagraph"/>
        <w:numPr>
          <w:ilvl w:val="0"/>
          <w:numId w:val="42"/>
        </w:numPr>
        <w:autoSpaceDE w:val="0"/>
        <w:autoSpaceDN w:val="0"/>
        <w:adjustRightInd w:val="0"/>
        <w:spacing w:after="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Identification of the main challenges and barriers to RM implementation during the COVID-19 pandemic, and the key </w:t>
      </w:r>
      <w:r w:rsidR="008A7A06" w:rsidRPr="00DB5C64">
        <w:rPr>
          <w:rFonts w:asciiTheme="majorBidi" w:hAnsiTheme="majorBidi" w:cstheme="majorBidi"/>
          <w:color w:val="000000" w:themeColor="text1"/>
          <w:sz w:val="20"/>
          <w:szCs w:val="20"/>
        </w:rPr>
        <w:t>RM practices indicators.</w:t>
      </w:r>
    </w:p>
    <w:p w14:paraId="17FDE07C" w14:textId="78DBBEE9" w:rsidR="000F1989" w:rsidRPr="00DB5C64" w:rsidRDefault="00504754" w:rsidP="0040552A">
      <w:pPr>
        <w:pStyle w:val="ListParagraph"/>
        <w:numPr>
          <w:ilvl w:val="0"/>
          <w:numId w:val="42"/>
        </w:numPr>
        <w:autoSpaceDE w:val="0"/>
        <w:autoSpaceDN w:val="0"/>
        <w:adjustRightInd w:val="0"/>
        <w:spacing w:after="12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Developing an integrated assessment methodology based on AHP and FST to assess </w:t>
      </w:r>
      <w:r w:rsidR="008A7A06" w:rsidRPr="00DB5C64">
        <w:rPr>
          <w:rFonts w:asciiTheme="majorBidi" w:hAnsiTheme="majorBidi" w:cstheme="majorBidi"/>
          <w:color w:val="000000" w:themeColor="text1"/>
          <w:sz w:val="20"/>
          <w:szCs w:val="20"/>
        </w:rPr>
        <w:t>RM</w:t>
      </w:r>
      <w:r w:rsidRPr="00DB5C64">
        <w:rPr>
          <w:rFonts w:asciiTheme="majorBidi" w:hAnsiTheme="majorBidi" w:cstheme="majorBidi"/>
          <w:color w:val="000000" w:themeColor="text1"/>
          <w:sz w:val="20"/>
          <w:szCs w:val="20"/>
        </w:rPr>
        <w:t xml:space="preserve"> implementation challenges and barriers, as well as the effectiveness of current risk management practices. </w:t>
      </w:r>
      <w:r w:rsidRPr="00DB5C64">
        <w:rPr>
          <w:rFonts w:asciiTheme="majorBidi" w:eastAsia="Times New Roman" w:hAnsiTheme="majorBidi" w:cstheme="majorBidi"/>
          <w:color w:val="000000" w:themeColor="text1"/>
          <w:sz w:val="20"/>
          <w:szCs w:val="20"/>
          <w:lang w:eastAsia="en-GB"/>
        </w:rPr>
        <w:t xml:space="preserve">Studies on COVID-19 and construction management have used a variety of analytical tools, such as qualitative content analysis </w:t>
      </w:r>
      <w:r w:rsidRPr="00DB5C64">
        <w:rPr>
          <w:rFonts w:asciiTheme="majorBidi" w:hAnsiTheme="majorBidi" w:cstheme="majorBidi"/>
          <w:color w:val="000000" w:themeColor="text1"/>
          <w:sz w:val="20"/>
          <w:szCs w:val="20"/>
        </w:rPr>
        <w:t xml:space="preserve">(see e.g., </w:t>
      </w:r>
      <w:proofErr w:type="spellStart"/>
      <w:r w:rsidRPr="00DB5C64">
        <w:rPr>
          <w:rFonts w:asciiTheme="majorBidi" w:hAnsiTheme="majorBidi" w:cstheme="majorBidi"/>
          <w:color w:val="000000" w:themeColor="text1"/>
          <w:sz w:val="20"/>
          <w:szCs w:val="20"/>
        </w:rPr>
        <w:t>Alsharef</w:t>
      </w:r>
      <w:proofErr w:type="spellEnd"/>
      <w:r w:rsidRPr="00DB5C64">
        <w:rPr>
          <w:rFonts w:asciiTheme="majorBidi" w:hAnsiTheme="majorBidi" w:cstheme="majorBidi"/>
          <w:color w:val="000000" w:themeColor="text1"/>
          <w:sz w:val="20"/>
          <w:szCs w:val="20"/>
        </w:rPr>
        <w:t xml:space="preserve"> et al. 2021; </w:t>
      </w:r>
      <w:proofErr w:type="spellStart"/>
      <w:r w:rsidRPr="00DB5C64">
        <w:rPr>
          <w:rFonts w:asciiTheme="majorBidi" w:hAnsiTheme="majorBidi" w:cstheme="majorBidi"/>
          <w:color w:val="000000" w:themeColor="text1"/>
          <w:sz w:val="20"/>
          <w:szCs w:val="20"/>
        </w:rPr>
        <w:t>Assaad</w:t>
      </w:r>
      <w:proofErr w:type="spellEnd"/>
      <w:r w:rsidRPr="00DB5C64">
        <w:rPr>
          <w:rFonts w:asciiTheme="majorBidi" w:hAnsiTheme="majorBidi" w:cstheme="majorBidi"/>
          <w:color w:val="000000" w:themeColor="text1"/>
          <w:sz w:val="20"/>
          <w:szCs w:val="20"/>
        </w:rPr>
        <w:t xml:space="preserve"> and El-</w:t>
      </w:r>
      <w:proofErr w:type="spellStart"/>
      <w:r w:rsidRPr="00DB5C64">
        <w:rPr>
          <w:rFonts w:asciiTheme="majorBidi" w:hAnsiTheme="majorBidi" w:cstheme="majorBidi"/>
          <w:color w:val="000000" w:themeColor="text1"/>
          <w:sz w:val="20"/>
          <w:szCs w:val="20"/>
        </w:rPr>
        <w:t>adaway</w:t>
      </w:r>
      <w:proofErr w:type="spellEnd"/>
      <w:r w:rsidRPr="00DB5C64">
        <w:rPr>
          <w:rFonts w:asciiTheme="majorBidi" w:hAnsiTheme="majorBidi" w:cstheme="majorBidi"/>
          <w:color w:val="000000" w:themeColor="text1"/>
          <w:sz w:val="20"/>
          <w:szCs w:val="20"/>
        </w:rPr>
        <w:t xml:space="preserve"> 2021; Sierra 2021; Stiles et al. 2021; </w:t>
      </w:r>
      <w:r w:rsidRPr="00DB5C64">
        <w:rPr>
          <w:rFonts w:asciiTheme="majorBidi" w:hAnsiTheme="majorBidi" w:cstheme="majorBidi"/>
          <w:color w:val="000000" w:themeColor="text1"/>
          <w:sz w:val="20"/>
          <w:szCs w:val="20"/>
          <w:lang w:eastAsia="en-GB"/>
        </w:rPr>
        <w:t>Umar 2022)</w:t>
      </w:r>
      <w:r w:rsidRPr="00DB5C64">
        <w:rPr>
          <w:rFonts w:asciiTheme="majorBidi" w:eastAsia="Times New Roman" w:hAnsiTheme="majorBidi" w:cstheme="majorBidi"/>
          <w:color w:val="000000" w:themeColor="text1"/>
          <w:sz w:val="20"/>
          <w:szCs w:val="20"/>
          <w:lang w:eastAsia="en-GB"/>
        </w:rPr>
        <w:t xml:space="preserve">, mean score, and relative importance index </w:t>
      </w:r>
      <w:r w:rsidRPr="00DB5C64">
        <w:rPr>
          <w:rFonts w:asciiTheme="majorBidi" w:hAnsiTheme="majorBidi" w:cstheme="majorBidi"/>
          <w:color w:val="000000" w:themeColor="text1"/>
          <w:sz w:val="20"/>
          <w:szCs w:val="20"/>
        </w:rPr>
        <w:t xml:space="preserve">(see e.g., Khalfan and Ismail 2020; </w:t>
      </w:r>
      <w:proofErr w:type="spellStart"/>
      <w:r w:rsidRPr="00DB5C64">
        <w:rPr>
          <w:rFonts w:asciiTheme="majorBidi" w:hAnsiTheme="majorBidi" w:cstheme="majorBidi"/>
          <w:color w:val="000000" w:themeColor="text1"/>
          <w:sz w:val="20"/>
          <w:szCs w:val="20"/>
        </w:rPr>
        <w:t>Chigara</w:t>
      </w:r>
      <w:proofErr w:type="spellEnd"/>
      <w:r w:rsidRPr="00DB5C64">
        <w:rPr>
          <w:rFonts w:asciiTheme="majorBidi" w:hAnsiTheme="majorBidi" w:cstheme="majorBidi"/>
          <w:color w:val="000000" w:themeColor="text1"/>
          <w:sz w:val="20"/>
          <w:szCs w:val="20"/>
        </w:rPr>
        <w:t xml:space="preserve"> and </w:t>
      </w:r>
      <w:proofErr w:type="spellStart"/>
      <w:r w:rsidRPr="00DB5C64">
        <w:rPr>
          <w:rFonts w:asciiTheme="majorBidi" w:hAnsiTheme="majorBidi" w:cstheme="majorBidi"/>
          <w:color w:val="000000" w:themeColor="text1"/>
          <w:sz w:val="20"/>
          <w:szCs w:val="20"/>
        </w:rPr>
        <w:t>Moyo</w:t>
      </w:r>
      <w:proofErr w:type="spellEnd"/>
      <w:r w:rsidRPr="00DB5C64">
        <w:rPr>
          <w:rFonts w:asciiTheme="majorBidi" w:hAnsiTheme="majorBidi" w:cstheme="majorBidi"/>
          <w:color w:val="000000" w:themeColor="text1"/>
          <w:sz w:val="20"/>
          <w:szCs w:val="20"/>
        </w:rPr>
        <w:t xml:space="preserve">, 2021), </w:t>
      </w:r>
      <w:r w:rsidRPr="00DB5C64">
        <w:rPr>
          <w:rFonts w:asciiTheme="majorBidi" w:eastAsia="Times New Roman" w:hAnsiTheme="majorBidi" w:cstheme="majorBidi"/>
          <w:color w:val="000000" w:themeColor="text1"/>
          <w:sz w:val="20"/>
          <w:szCs w:val="20"/>
          <w:lang w:eastAsia="en-GB"/>
        </w:rPr>
        <w:t xml:space="preserve">exploratory factor analysis, and reliability analysis </w:t>
      </w:r>
      <w:r w:rsidRPr="00DB5C64">
        <w:rPr>
          <w:rFonts w:asciiTheme="majorBidi" w:hAnsiTheme="majorBidi" w:cstheme="majorBidi"/>
          <w:color w:val="000000" w:themeColor="text1"/>
          <w:sz w:val="20"/>
          <w:szCs w:val="20"/>
          <w:lang w:eastAsia="en-GB"/>
        </w:rPr>
        <w:t xml:space="preserve">(see e.g., Salami et al. 2021) </w:t>
      </w:r>
      <w:r w:rsidRPr="00DB5C64">
        <w:rPr>
          <w:rFonts w:asciiTheme="majorBidi" w:eastAsia="Times New Roman" w:hAnsiTheme="majorBidi" w:cstheme="majorBidi"/>
          <w:color w:val="000000" w:themeColor="text1"/>
          <w:sz w:val="20"/>
          <w:szCs w:val="20"/>
          <w:lang w:eastAsia="en-GB"/>
        </w:rPr>
        <w:t xml:space="preserve">and simulation </w:t>
      </w:r>
      <w:r w:rsidRPr="00DB5C64">
        <w:rPr>
          <w:rFonts w:asciiTheme="majorBidi" w:hAnsiTheme="majorBidi" w:cstheme="majorBidi"/>
          <w:color w:val="000000" w:themeColor="text1"/>
          <w:sz w:val="20"/>
          <w:szCs w:val="20"/>
        </w:rPr>
        <w:t xml:space="preserve">(see e.g., Araya 2021; Kim et al. 2021). </w:t>
      </w:r>
      <w:r w:rsidRPr="00DB5C64">
        <w:rPr>
          <w:rFonts w:asciiTheme="majorBidi" w:eastAsia="Times New Roman" w:hAnsiTheme="majorBidi" w:cstheme="majorBidi"/>
          <w:color w:val="000000" w:themeColor="text1"/>
          <w:sz w:val="20"/>
          <w:szCs w:val="20"/>
          <w:lang w:eastAsia="en-GB"/>
        </w:rPr>
        <w:t xml:space="preserve">In this study, an integrated assessment methodology based on AHP and FST was used to assess RMICB (i.e., using the AHP methodology), as well as the </w:t>
      </w:r>
      <w:r w:rsidR="008A7A06" w:rsidRPr="00DB5C64">
        <w:rPr>
          <w:rFonts w:asciiTheme="majorBidi" w:eastAsia="Times New Roman" w:hAnsiTheme="majorBidi" w:cstheme="majorBidi"/>
          <w:color w:val="000000" w:themeColor="text1"/>
          <w:sz w:val="20"/>
          <w:szCs w:val="20"/>
          <w:lang w:eastAsia="en-GB"/>
        </w:rPr>
        <w:t>level of efficacy</w:t>
      </w:r>
      <w:r w:rsidRPr="00DB5C64">
        <w:rPr>
          <w:rFonts w:asciiTheme="majorBidi" w:eastAsia="Times New Roman" w:hAnsiTheme="majorBidi" w:cstheme="majorBidi"/>
          <w:color w:val="000000" w:themeColor="text1"/>
          <w:sz w:val="20"/>
          <w:szCs w:val="20"/>
          <w:lang w:eastAsia="en-GB"/>
        </w:rPr>
        <w:t xml:space="preserve"> of </w:t>
      </w:r>
      <w:r w:rsidR="008A7A06" w:rsidRPr="00DB5C64">
        <w:rPr>
          <w:rFonts w:asciiTheme="majorBidi" w:eastAsia="Times New Roman" w:hAnsiTheme="majorBidi" w:cstheme="majorBidi"/>
          <w:color w:val="000000" w:themeColor="text1"/>
          <w:sz w:val="20"/>
          <w:szCs w:val="20"/>
          <w:lang w:eastAsia="en-GB"/>
        </w:rPr>
        <w:t xml:space="preserve">the </w:t>
      </w:r>
      <w:r w:rsidRPr="00DB5C64">
        <w:rPr>
          <w:rFonts w:asciiTheme="majorBidi" w:eastAsia="Times New Roman" w:hAnsiTheme="majorBidi" w:cstheme="majorBidi"/>
          <w:color w:val="000000" w:themeColor="text1"/>
          <w:sz w:val="20"/>
          <w:szCs w:val="20"/>
          <w:lang w:eastAsia="en-GB"/>
        </w:rPr>
        <w:t xml:space="preserve">current </w:t>
      </w:r>
      <w:r w:rsidRPr="00DB5C64">
        <w:rPr>
          <w:rFonts w:asciiTheme="majorBidi" w:eastAsia="Times New Roman" w:hAnsiTheme="majorBidi" w:cstheme="majorBidi"/>
          <w:color w:val="000000" w:themeColor="text1"/>
          <w:sz w:val="20"/>
          <w:szCs w:val="20"/>
          <w:lang w:eastAsia="en-GB"/>
        </w:rPr>
        <w:lastRenderedPageBreak/>
        <w:t xml:space="preserve">RM practices (i.e., using fuzzy logic methodology). </w:t>
      </w:r>
      <w:r w:rsidR="008A7A06" w:rsidRPr="00DB5C64">
        <w:rPr>
          <w:rFonts w:asciiTheme="majorBidi" w:eastAsia="Times New Roman" w:hAnsiTheme="majorBidi" w:cstheme="majorBidi"/>
          <w:color w:val="000000" w:themeColor="text1"/>
          <w:sz w:val="20"/>
          <w:szCs w:val="20"/>
          <w:lang w:eastAsia="en-GB"/>
        </w:rPr>
        <w:t>B</w:t>
      </w:r>
      <w:r w:rsidRPr="00DB5C64">
        <w:rPr>
          <w:rFonts w:asciiTheme="majorBidi" w:eastAsia="Times New Roman" w:hAnsiTheme="majorBidi" w:cstheme="majorBidi"/>
          <w:color w:val="000000" w:themeColor="text1"/>
          <w:sz w:val="20"/>
          <w:szCs w:val="20"/>
          <w:lang w:eastAsia="en-GB"/>
        </w:rPr>
        <w:t xml:space="preserve">oth AHP and FST </w:t>
      </w:r>
      <w:r w:rsidR="008A7A06" w:rsidRPr="00DB5C64">
        <w:rPr>
          <w:rFonts w:asciiTheme="majorBidi" w:eastAsia="Times New Roman" w:hAnsiTheme="majorBidi" w:cstheme="majorBidi"/>
          <w:color w:val="000000" w:themeColor="text1"/>
          <w:sz w:val="20"/>
          <w:szCs w:val="20"/>
          <w:lang w:eastAsia="en-GB"/>
        </w:rPr>
        <w:t xml:space="preserve">techniques </w:t>
      </w:r>
      <w:r w:rsidRPr="00DB5C64">
        <w:rPr>
          <w:rFonts w:asciiTheme="majorBidi" w:eastAsia="Times New Roman" w:hAnsiTheme="majorBidi" w:cstheme="majorBidi"/>
          <w:color w:val="000000" w:themeColor="text1"/>
          <w:sz w:val="20"/>
          <w:szCs w:val="20"/>
          <w:lang w:eastAsia="en-GB"/>
        </w:rPr>
        <w:t xml:space="preserve">were used to formalize and deal with human knowledge and uncertainties in </w:t>
      </w:r>
      <w:r w:rsidR="008A7A06" w:rsidRPr="00DB5C64">
        <w:rPr>
          <w:rFonts w:asciiTheme="majorBidi" w:eastAsia="Times New Roman" w:hAnsiTheme="majorBidi" w:cstheme="majorBidi"/>
          <w:color w:val="000000" w:themeColor="text1"/>
          <w:sz w:val="20"/>
          <w:szCs w:val="20"/>
          <w:lang w:eastAsia="en-GB"/>
        </w:rPr>
        <w:t>RM</w:t>
      </w:r>
      <w:r w:rsidRPr="00DB5C64">
        <w:rPr>
          <w:rFonts w:asciiTheme="majorBidi" w:eastAsia="Times New Roman" w:hAnsiTheme="majorBidi" w:cstheme="majorBidi"/>
          <w:color w:val="000000" w:themeColor="text1"/>
          <w:sz w:val="20"/>
          <w:szCs w:val="20"/>
          <w:lang w:eastAsia="en-GB"/>
        </w:rPr>
        <w:t xml:space="preserve"> decision-making during the COVID-19 pandemic. Another methodological contribution made in this study was related to the </w:t>
      </w:r>
      <w:r w:rsidR="000B3777" w:rsidRPr="00DB5C64">
        <w:rPr>
          <w:rFonts w:asciiTheme="majorBidi" w:eastAsia="Times New Roman" w:hAnsiTheme="majorBidi" w:cstheme="majorBidi"/>
          <w:color w:val="000000" w:themeColor="text1"/>
          <w:sz w:val="20"/>
          <w:szCs w:val="20"/>
          <w:lang w:eastAsia="en-GB"/>
        </w:rPr>
        <w:t xml:space="preserve">quantitative </w:t>
      </w:r>
      <w:r w:rsidRPr="00DB5C64">
        <w:rPr>
          <w:rFonts w:asciiTheme="majorBidi" w:eastAsia="Times New Roman" w:hAnsiTheme="majorBidi" w:cstheme="majorBidi"/>
          <w:color w:val="000000" w:themeColor="text1"/>
          <w:sz w:val="20"/>
          <w:szCs w:val="20"/>
          <w:lang w:eastAsia="en-GB"/>
        </w:rPr>
        <w:t xml:space="preserve">assessment of RM practices. When assessing the effectiveness level of RM practices, the authors considered the level of importance (weight) of each challenge and barrier that resulted from the AHP analysis as well as 12 inputs under six main RM indicators (i.e., stakeholders’ involvement, organizational communication, risk culture, risk management training, risk management policies, and continuous risk monitoring). </w:t>
      </w:r>
    </w:p>
    <w:p w14:paraId="250C1218" w14:textId="2BE89EF8" w:rsidR="001A503C" w:rsidRPr="00DB5C64" w:rsidRDefault="00B91DA1" w:rsidP="0040552A">
      <w:pPr>
        <w:autoSpaceDE w:val="0"/>
        <w:autoSpaceDN w:val="0"/>
        <w:adjustRightInd w:val="0"/>
        <w:spacing w:after="120" w:line="480" w:lineRule="auto"/>
        <w:jc w:val="both"/>
        <w:rPr>
          <w:rFonts w:asciiTheme="majorBidi" w:hAnsiTheme="majorBidi" w:cstheme="majorBidi"/>
          <w:color w:val="000000" w:themeColor="text1"/>
          <w:sz w:val="20"/>
          <w:szCs w:val="20"/>
          <w:shd w:val="clear" w:color="auto" w:fill="FFFFFF"/>
        </w:rPr>
      </w:pPr>
      <w:r w:rsidRPr="00DB5C64">
        <w:rPr>
          <w:rFonts w:asciiTheme="majorBidi" w:hAnsiTheme="majorBidi" w:cstheme="majorBidi"/>
          <w:color w:val="000000" w:themeColor="text1"/>
          <w:sz w:val="20"/>
          <w:szCs w:val="20"/>
        </w:rPr>
        <w:t xml:space="preserve">       </w:t>
      </w:r>
      <w:r w:rsidR="00B73BBC" w:rsidRPr="00DB5C64">
        <w:rPr>
          <w:rFonts w:asciiTheme="majorBidi" w:hAnsiTheme="majorBidi" w:cstheme="majorBidi"/>
          <w:color w:val="000000" w:themeColor="text1"/>
          <w:sz w:val="20"/>
          <w:szCs w:val="20"/>
        </w:rPr>
        <w:t xml:space="preserve">Besides contributing to knowledge, the study also contributes to managerial practice </w:t>
      </w:r>
      <w:r w:rsidR="008A7A06" w:rsidRPr="00DB5C64">
        <w:rPr>
          <w:rFonts w:asciiTheme="majorBidi" w:hAnsiTheme="majorBidi" w:cstheme="majorBidi"/>
          <w:color w:val="000000" w:themeColor="text1"/>
          <w:sz w:val="20"/>
          <w:szCs w:val="20"/>
        </w:rPr>
        <w:t xml:space="preserve">by </w:t>
      </w:r>
      <w:r w:rsidR="00504754" w:rsidRPr="00DB5C64">
        <w:rPr>
          <w:rFonts w:asciiTheme="majorBidi" w:hAnsiTheme="majorBidi" w:cstheme="majorBidi"/>
          <w:color w:val="000000" w:themeColor="text1"/>
          <w:sz w:val="20"/>
          <w:szCs w:val="20"/>
          <w:shd w:val="clear" w:color="auto" w:fill="FFFFFF"/>
        </w:rPr>
        <w:t xml:space="preserve">helping </w:t>
      </w:r>
      <w:r w:rsidR="00504754" w:rsidRPr="00DB5C64">
        <w:rPr>
          <w:rFonts w:asciiTheme="majorBidi" w:hAnsiTheme="majorBidi" w:cstheme="majorBidi"/>
          <w:color w:val="000000" w:themeColor="text1"/>
          <w:sz w:val="20"/>
          <w:szCs w:val="20"/>
        </w:rPr>
        <w:t xml:space="preserve">construction practitioners to better understand the challenges and barriers hindering the effective implementation of </w:t>
      </w:r>
      <w:r w:rsidR="008A7A06" w:rsidRPr="00DB5C64">
        <w:rPr>
          <w:rFonts w:asciiTheme="majorBidi" w:hAnsiTheme="majorBidi" w:cstheme="majorBidi"/>
          <w:color w:val="000000" w:themeColor="text1"/>
          <w:sz w:val="20"/>
          <w:szCs w:val="20"/>
        </w:rPr>
        <w:t>RM</w:t>
      </w:r>
      <w:r w:rsidR="00504754" w:rsidRPr="00DB5C64">
        <w:rPr>
          <w:rFonts w:asciiTheme="majorBidi" w:hAnsiTheme="majorBidi" w:cstheme="majorBidi"/>
          <w:color w:val="000000" w:themeColor="text1"/>
          <w:sz w:val="20"/>
          <w:szCs w:val="20"/>
        </w:rPr>
        <w:t xml:space="preserve"> strategies for construction projects during the COVID-19 </w:t>
      </w:r>
      <w:r w:rsidR="008E32FA" w:rsidRPr="00DB5C64">
        <w:rPr>
          <w:rFonts w:asciiTheme="majorBidi" w:hAnsiTheme="majorBidi" w:cstheme="majorBidi"/>
          <w:color w:val="000000" w:themeColor="text1"/>
          <w:sz w:val="20"/>
          <w:szCs w:val="20"/>
        </w:rPr>
        <w:t>pandemic</w:t>
      </w:r>
      <w:r w:rsidR="00504754" w:rsidRPr="00DB5C64">
        <w:rPr>
          <w:rFonts w:asciiTheme="majorBidi" w:hAnsiTheme="majorBidi" w:cstheme="majorBidi"/>
          <w:color w:val="000000" w:themeColor="text1"/>
          <w:sz w:val="20"/>
          <w:szCs w:val="20"/>
        </w:rPr>
        <w:t xml:space="preserve">. In addition, it provides valuable information to decision makers regarding the efficacy of current construction </w:t>
      </w:r>
      <w:r w:rsidR="00074E5C" w:rsidRPr="00DB5C64">
        <w:rPr>
          <w:rFonts w:asciiTheme="majorBidi" w:hAnsiTheme="majorBidi" w:cstheme="majorBidi"/>
          <w:color w:val="000000" w:themeColor="text1"/>
          <w:sz w:val="20"/>
          <w:szCs w:val="20"/>
        </w:rPr>
        <w:t>RM</w:t>
      </w:r>
      <w:r w:rsidR="00504754" w:rsidRPr="00DB5C64">
        <w:rPr>
          <w:rFonts w:asciiTheme="majorBidi" w:hAnsiTheme="majorBidi" w:cstheme="majorBidi"/>
          <w:color w:val="000000" w:themeColor="text1"/>
          <w:sz w:val="20"/>
          <w:szCs w:val="20"/>
        </w:rPr>
        <w:t xml:space="preserve"> practices </w:t>
      </w:r>
      <w:r w:rsidR="008E32FA" w:rsidRPr="00DB5C64">
        <w:rPr>
          <w:rFonts w:asciiTheme="majorBidi" w:hAnsiTheme="majorBidi" w:cstheme="majorBidi"/>
          <w:color w:val="000000" w:themeColor="text1"/>
          <w:sz w:val="20"/>
          <w:szCs w:val="20"/>
        </w:rPr>
        <w:t>in</w:t>
      </w:r>
      <w:r w:rsidR="00504754" w:rsidRPr="00DB5C64">
        <w:rPr>
          <w:rFonts w:asciiTheme="majorBidi" w:hAnsiTheme="majorBidi" w:cstheme="majorBidi"/>
          <w:color w:val="000000" w:themeColor="text1"/>
          <w:sz w:val="20"/>
          <w:szCs w:val="20"/>
        </w:rPr>
        <w:t xml:space="preserve"> Iraq</w:t>
      </w:r>
      <w:r w:rsidR="00B41B17" w:rsidRPr="00DB5C64">
        <w:rPr>
          <w:rFonts w:asciiTheme="majorBidi" w:hAnsiTheme="majorBidi" w:cstheme="majorBidi"/>
          <w:color w:val="000000" w:themeColor="text1"/>
          <w:sz w:val="20"/>
          <w:szCs w:val="20"/>
          <w:shd w:val="clear" w:color="auto" w:fill="FFFFFF"/>
        </w:rPr>
        <w:t>.</w:t>
      </w:r>
      <w:r w:rsidR="002030B0" w:rsidRPr="00DB5C64">
        <w:rPr>
          <w:rFonts w:asciiTheme="majorBidi" w:hAnsiTheme="majorBidi" w:cstheme="majorBidi"/>
          <w:color w:val="000000" w:themeColor="text1"/>
          <w:sz w:val="20"/>
          <w:szCs w:val="20"/>
          <w:shd w:val="clear" w:color="auto" w:fill="FFFFFF"/>
        </w:rPr>
        <w:t xml:space="preserve"> </w:t>
      </w:r>
    </w:p>
    <w:p w14:paraId="49CB801F" w14:textId="4DF541BD" w:rsidR="00074E5C" w:rsidRPr="00DB5C64" w:rsidRDefault="00B76A45" w:rsidP="0040552A">
      <w:pPr>
        <w:autoSpaceDE w:val="0"/>
        <w:autoSpaceDN w:val="0"/>
        <w:adjustRightInd w:val="0"/>
        <w:spacing w:after="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shd w:val="clear" w:color="auto" w:fill="FFFFFF"/>
        </w:rPr>
        <w:t xml:space="preserve">       </w:t>
      </w:r>
      <w:r w:rsidR="002713F9" w:rsidRPr="00DB5C64">
        <w:rPr>
          <w:rFonts w:asciiTheme="majorBidi" w:hAnsiTheme="majorBidi" w:cstheme="majorBidi"/>
          <w:color w:val="000000" w:themeColor="text1"/>
          <w:sz w:val="20"/>
          <w:szCs w:val="20"/>
          <w:shd w:val="clear" w:color="auto" w:fill="FFFFFF"/>
        </w:rPr>
        <w:t xml:space="preserve"> </w:t>
      </w:r>
      <w:r w:rsidR="001A503C" w:rsidRPr="00DB5C64">
        <w:rPr>
          <w:rFonts w:asciiTheme="majorBidi" w:hAnsiTheme="majorBidi" w:cstheme="majorBidi"/>
          <w:color w:val="000000" w:themeColor="text1"/>
          <w:sz w:val="20"/>
          <w:szCs w:val="20"/>
          <w:shd w:val="clear" w:color="auto" w:fill="FFFFFF"/>
        </w:rPr>
        <w:t>Q</w:t>
      </w:r>
      <w:r w:rsidR="003E237D" w:rsidRPr="00DB5C64">
        <w:rPr>
          <w:rFonts w:asciiTheme="majorBidi" w:hAnsiTheme="majorBidi" w:cstheme="majorBidi"/>
          <w:color w:val="000000" w:themeColor="text1"/>
          <w:sz w:val="20"/>
          <w:szCs w:val="20"/>
          <w:shd w:val="clear" w:color="auto" w:fill="FFFFFF"/>
        </w:rPr>
        <w:t>uantifying the level of significance of the key challenges and barriers facing the effective implementation of RM practices</w:t>
      </w:r>
      <w:r w:rsidR="00045A81" w:rsidRPr="00DB5C64">
        <w:rPr>
          <w:rFonts w:asciiTheme="majorBidi" w:hAnsiTheme="majorBidi" w:cstheme="majorBidi"/>
          <w:color w:val="000000" w:themeColor="text1"/>
          <w:sz w:val="20"/>
          <w:szCs w:val="20"/>
          <w:shd w:val="clear" w:color="auto" w:fill="FFFFFF"/>
        </w:rPr>
        <w:t xml:space="preserve"> during COVID-19 pandemic</w:t>
      </w:r>
      <w:r w:rsidR="003E237D" w:rsidRPr="00DB5C64">
        <w:rPr>
          <w:rFonts w:asciiTheme="majorBidi" w:hAnsiTheme="majorBidi" w:cstheme="majorBidi"/>
          <w:color w:val="000000" w:themeColor="text1"/>
          <w:sz w:val="20"/>
          <w:szCs w:val="20"/>
          <w:shd w:val="clear" w:color="auto" w:fill="FFFFFF"/>
        </w:rPr>
        <w:t xml:space="preserve"> are crucial to improve the quality of risk management and </w:t>
      </w:r>
      <w:r w:rsidR="003E237D" w:rsidRPr="00DB5C64">
        <w:rPr>
          <w:rFonts w:asciiTheme="majorBidi" w:hAnsiTheme="majorBidi" w:cstheme="majorBidi"/>
          <w:color w:val="000000" w:themeColor="text1"/>
          <w:sz w:val="20"/>
          <w:szCs w:val="20"/>
        </w:rPr>
        <w:t>eventually support decision making process.</w:t>
      </w:r>
      <w:r w:rsidR="008A7A06" w:rsidRPr="00DB5C64">
        <w:rPr>
          <w:rFonts w:asciiTheme="majorBidi" w:hAnsiTheme="majorBidi" w:cstheme="majorBidi"/>
          <w:color w:val="000000" w:themeColor="text1"/>
          <w:sz w:val="20"/>
          <w:szCs w:val="20"/>
        </w:rPr>
        <w:t xml:space="preserve"> </w:t>
      </w:r>
      <w:r w:rsidR="008A7A06" w:rsidRPr="00DB5C64">
        <w:rPr>
          <w:rFonts w:asciiTheme="majorBidi" w:eastAsia="Times New Roman" w:hAnsiTheme="majorBidi" w:cstheme="majorBidi"/>
          <w:color w:val="000000" w:themeColor="text1"/>
          <w:sz w:val="20"/>
          <w:szCs w:val="20"/>
          <w:lang w:eastAsia="en-GB"/>
        </w:rPr>
        <w:t>However, due to the dynamic environment and complexity of the construction industry which involves a numerous number of stakeholders and is subject to countless risks and uncertainties, established response strategies for RMICB must focus on challenges and barriers that have the greatest impact on the efficacy of the RM practices</w:t>
      </w:r>
      <w:r w:rsidR="00F70521" w:rsidRPr="00DB5C64">
        <w:rPr>
          <w:rFonts w:asciiTheme="majorBidi" w:eastAsia="Times New Roman" w:hAnsiTheme="majorBidi" w:cstheme="majorBidi"/>
          <w:color w:val="000000" w:themeColor="text1"/>
          <w:sz w:val="20"/>
          <w:szCs w:val="20"/>
          <w:lang w:eastAsia="en-GB"/>
        </w:rPr>
        <w:t xml:space="preserve">. </w:t>
      </w:r>
      <w:r w:rsidR="003E237D" w:rsidRPr="00DB5C64">
        <w:rPr>
          <w:rFonts w:asciiTheme="majorBidi" w:hAnsiTheme="majorBidi" w:cstheme="majorBidi"/>
          <w:color w:val="000000" w:themeColor="text1"/>
          <w:sz w:val="20"/>
          <w:szCs w:val="20"/>
          <w:shd w:val="clear" w:color="auto" w:fill="FFFFFF"/>
        </w:rPr>
        <w:t xml:space="preserve">In fact, </w:t>
      </w:r>
      <w:r w:rsidR="003E237D" w:rsidRPr="00DB5C64">
        <w:rPr>
          <w:rFonts w:asciiTheme="majorBidi" w:hAnsiTheme="majorBidi" w:cstheme="majorBidi"/>
          <w:color w:val="000000" w:themeColor="text1"/>
          <w:sz w:val="20"/>
          <w:szCs w:val="20"/>
        </w:rPr>
        <w:t>Goh and Abdul-Rahman (2013) stressed that the choice of response</w:t>
      </w:r>
      <w:r w:rsidR="001B70B4" w:rsidRPr="00DB5C64">
        <w:rPr>
          <w:rFonts w:asciiTheme="majorBidi" w:hAnsiTheme="majorBidi" w:cstheme="majorBidi"/>
          <w:color w:val="000000" w:themeColor="text1"/>
          <w:sz w:val="20"/>
          <w:szCs w:val="20"/>
        </w:rPr>
        <w:t xml:space="preserve"> strategies</w:t>
      </w:r>
      <w:r w:rsidR="003E237D" w:rsidRPr="00DB5C64">
        <w:rPr>
          <w:rFonts w:asciiTheme="majorBidi" w:hAnsiTheme="majorBidi" w:cstheme="majorBidi"/>
          <w:color w:val="000000" w:themeColor="text1"/>
          <w:sz w:val="20"/>
          <w:szCs w:val="20"/>
        </w:rPr>
        <w:t xml:space="preserve"> must correspond to the significance of the </w:t>
      </w:r>
      <w:r w:rsidR="00F70521" w:rsidRPr="00DB5C64">
        <w:rPr>
          <w:rFonts w:asciiTheme="majorBidi" w:hAnsiTheme="majorBidi" w:cstheme="majorBidi"/>
          <w:color w:val="000000" w:themeColor="text1"/>
          <w:sz w:val="20"/>
          <w:szCs w:val="20"/>
        </w:rPr>
        <w:t>challenges and barriers</w:t>
      </w:r>
      <w:r w:rsidR="003E237D" w:rsidRPr="00DB5C64">
        <w:rPr>
          <w:rFonts w:asciiTheme="majorBidi" w:hAnsiTheme="majorBidi" w:cstheme="majorBidi"/>
          <w:color w:val="000000" w:themeColor="text1"/>
          <w:sz w:val="20"/>
          <w:szCs w:val="20"/>
        </w:rPr>
        <w:t>; it should be financially</w:t>
      </w:r>
      <w:r w:rsidR="003E237D" w:rsidRPr="00DB5C64">
        <w:rPr>
          <w:rFonts w:asciiTheme="majorBidi" w:hAnsiTheme="majorBidi" w:cstheme="majorBidi"/>
          <w:color w:val="000000" w:themeColor="text1"/>
          <w:sz w:val="20"/>
          <w:szCs w:val="20"/>
          <w:shd w:val="clear" w:color="auto" w:fill="FFFFFF"/>
        </w:rPr>
        <w:t xml:space="preserve"> </w:t>
      </w:r>
      <w:r w:rsidR="003E237D" w:rsidRPr="00DB5C64">
        <w:rPr>
          <w:rFonts w:asciiTheme="majorBidi" w:hAnsiTheme="majorBidi" w:cstheme="majorBidi"/>
          <w:color w:val="000000" w:themeColor="text1"/>
          <w:sz w:val="20"/>
          <w:szCs w:val="20"/>
        </w:rPr>
        <w:t>cost effective and realistic with regard to the project timing; it also must be accepted by other parties.</w:t>
      </w:r>
      <w:r w:rsidR="003E237D" w:rsidRPr="00DB5C64">
        <w:rPr>
          <w:rFonts w:asciiTheme="majorBidi" w:hAnsiTheme="majorBidi" w:cstheme="majorBidi"/>
          <w:color w:val="000000" w:themeColor="text1"/>
          <w:sz w:val="20"/>
          <w:szCs w:val="20"/>
          <w:shd w:val="clear" w:color="auto" w:fill="FFFFFF"/>
        </w:rPr>
        <w:t xml:space="preserve"> Thus, the reported quantified levels of RMICB and RM practices are crucial for scholars and construction contractors to understand the required attention (i.e., expertise, and allocated budget) needed to </w:t>
      </w:r>
      <w:r w:rsidR="003E237D" w:rsidRPr="00DB5C64">
        <w:rPr>
          <w:rFonts w:asciiTheme="majorBidi" w:hAnsiTheme="majorBidi" w:cstheme="majorBidi"/>
          <w:color w:val="000000" w:themeColor="text1"/>
          <w:sz w:val="20"/>
          <w:szCs w:val="20"/>
        </w:rPr>
        <w:t xml:space="preserve">develop appropriate strategies for ensuring the </w:t>
      </w:r>
      <w:r w:rsidR="00045A81" w:rsidRPr="00DB5C64">
        <w:rPr>
          <w:rFonts w:asciiTheme="majorBidi" w:hAnsiTheme="majorBidi" w:cstheme="majorBidi"/>
          <w:color w:val="000000" w:themeColor="text1"/>
          <w:sz w:val="20"/>
          <w:szCs w:val="20"/>
        </w:rPr>
        <w:t xml:space="preserve">high </w:t>
      </w:r>
      <w:r w:rsidR="00FB17AE" w:rsidRPr="00DB5C64">
        <w:rPr>
          <w:rFonts w:asciiTheme="majorBidi" w:hAnsiTheme="majorBidi" w:cstheme="majorBidi"/>
          <w:color w:val="000000" w:themeColor="text1"/>
          <w:sz w:val="20"/>
          <w:szCs w:val="20"/>
        </w:rPr>
        <w:t>efficacy</w:t>
      </w:r>
      <w:r w:rsidR="00045A81" w:rsidRPr="00DB5C64">
        <w:rPr>
          <w:rFonts w:asciiTheme="majorBidi" w:hAnsiTheme="majorBidi" w:cstheme="majorBidi"/>
          <w:color w:val="000000" w:themeColor="text1"/>
          <w:sz w:val="20"/>
          <w:szCs w:val="20"/>
        </w:rPr>
        <w:t xml:space="preserve"> of RM </w:t>
      </w:r>
      <w:r w:rsidR="00C51436" w:rsidRPr="00DB5C64">
        <w:rPr>
          <w:rFonts w:asciiTheme="majorBidi" w:hAnsiTheme="majorBidi" w:cstheme="majorBidi"/>
          <w:color w:val="000000" w:themeColor="text1"/>
          <w:sz w:val="20"/>
          <w:szCs w:val="20"/>
        </w:rPr>
        <w:t>practices</w:t>
      </w:r>
      <w:r w:rsidR="00045A81" w:rsidRPr="00DB5C64">
        <w:rPr>
          <w:rFonts w:asciiTheme="majorBidi" w:hAnsiTheme="majorBidi" w:cstheme="majorBidi"/>
          <w:color w:val="000000" w:themeColor="text1"/>
          <w:sz w:val="20"/>
          <w:szCs w:val="20"/>
        </w:rPr>
        <w:t xml:space="preserve"> which contributes to the </w:t>
      </w:r>
      <w:r w:rsidR="00C51436" w:rsidRPr="00DB5C64">
        <w:rPr>
          <w:rFonts w:asciiTheme="majorBidi" w:hAnsiTheme="majorBidi" w:cstheme="majorBidi"/>
          <w:color w:val="000000" w:themeColor="text1"/>
          <w:sz w:val="20"/>
          <w:szCs w:val="20"/>
        </w:rPr>
        <w:t>successful</w:t>
      </w:r>
      <w:r w:rsidR="00045A81" w:rsidRPr="00DB5C64">
        <w:rPr>
          <w:rFonts w:asciiTheme="majorBidi" w:hAnsiTheme="majorBidi" w:cstheme="majorBidi"/>
          <w:color w:val="000000" w:themeColor="text1"/>
          <w:sz w:val="20"/>
          <w:szCs w:val="20"/>
        </w:rPr>
        <w:t xml:space="preserve"> </w:t>
      </w:r>
      <w:r w:rsidR="00C51436" w:rsidRPr="00DB5C64">
        <w:rPr>
          <w:rFonts w:asciiTheme="majorBidi" w:hAnsiTheme="majorBidi" w:cstheme="majorBidi"/>
          <w:color w:val="000000" w:themeColor="text1"/>
          <w:sz w:val="20"/>
          <w:szCs w:val="20"/>
        </w:rPr>
        <w:t>implementation</w:t>
      </w:r>
      <w:r w:rsidR="00045A81" w:rsidRPr="00DB5C64">
        <w:rPr>
          <w:rFonts w:asciiTheme="majorBidi" w:hAnsiTheme="majorBidi" w:cstheme="majorBidi"/>
          <w:color w:val="000000" w:themeColor="text1"/>
          <w:sz w:val="20"/>
          <w:szCs w:val="20"/>
        </w:rPr>
        <w:t xml:space="preserve"> and </w:t>
      </w:r>
      <w:r w:rsidR="00C51436" w:rsidRPr="00DB5C64">
        <w:rPr>
          <w:rFonts w:asciiTheme="majorBidi" w:hAnsiTheme="majorBidi" w:cstheme="majorBidi"/>
          <w:color w:val="000000" w:themeColor="text1"/>
          <w:sz w:val="20"/>
          <w:szCs w:val="20"/>
        </w:rPr>
        <w:t>delivery</w:t>
      </w:r>
      <w:r w:rsidR="00045A81" w:rsidRPr="00DB5C64">
        <w:rPr>
          <w:rFonts w:asciiTheme="majorBidi" w:hAnsiTheme="majorBidi" w:cstheme="majorBidi"/>
          <w:color w:val="000000" w:themeColor="text1"/>
          <w:sz w:val="20"/>
          <w:szCs w:val="20"/>
        </w:rPr>
        <w:t xml:space="preserve"> of </w:t>
      </w:r>
      <w:r w:rsidR="00C51436" w:rsidRPr="00DB5C64">
        <w:rPr>
          <w:rFonts w:asciiTheme="majorBidi" w:hAnsiTheme="majorBidi" w:cstheme="majorBidi"/>
          <w:color w:val="000000" w:themeColor="text1"/>
          <w:sz w:val="20"/>
          <w:szCs w:val="20"/>
        </w:rPr>
        <w:t>projects du</w:t>
      </w:r>
      <w:r w:rsidR="0060795A" w:rsidRPr="00DB5C64">
        <w:rPr>
          <w:rFonts w:asciiTheme="majorBidi" w:hAnsiTheme="majorBidi" w:cstheme="majorBidi"/>
          <w:color w:val="000000" w:themeColor="text1"/>
          <w:sz w:val="20"/>
          <w:szCs w:val="20"/>
        </w:rPr>
        <w:t>ring COIVD-19 pandemic.</w:t>
      </w:r>
    </w:p>
    <w:p w14:paraId="53222234" w14:textId="7D67EE60" w:rsidR="00D760CF" w:rsidRPr="00DB5C64" w:rsidRDefault="00B91DA1" w:rsidP="00C51246">
      <w:pPr>
        <w:autoSpaceDE w:val="0"/>
        <w:autoSpaceDN w:val="0"/>
        <w:adjustRightInd w:val="0"/>
        <w:spacing w:after="120" w:line="480" w:lineRule="auto"/>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 xml:space="preserve">         Despite its contributions, this study has some limitations. First, this research depends on expert judgment via interviews and questionnaire surveys. Other methods like case studies should be applied to complement the results obtained. Second, the authors identified only 34 </w:t>
      </w:r>
      <w:r w:rsidRPr="00DB5C64">
        <w:rPr>
          <w:rFonts w:asciiTheme="majorBidi" w:eastAsia="Times New Roman" w:hAnsiTheme="majorBidi" w:cstheme="majorBidi"/>
          <w:color w:val="000000" w:themeColor="text1"/>
          <w:sz w:val="20"/>
          <w:szCs w:val="20"/>
          <w:lang w:eastAsia="en-GB"/>
        </w:rPr>
        <w:t xml:space="preserve">RMICB </w:t>
      </w:r>
      <w:r w:rsidRPr="00DB5C64">
        <w:rPr>
          <w:rFonts w:asciiTheme="majorBidi" w:hAnsiTheme="majorBidi" w:cstheme="majorBidi"/>
          <w:color w:val="000000" w:themeColor="text1"/>
          <w:sz w:val="20"/>
          <w:szCs w:val="20"/>
        </w:rPr>
        <w:t xml:space="preserve">under four categories. Other </w:t>
      </w:r>
      <w:r w:rsidRPr="00DB5C64">
        <w:rPr>
          <w:rFonts w:asciiTheme="majorBidi" w:eastAsia="Times New Roman" w:hAnsiTheme="majorBidi" w:cstheme="majorBidi"/>
          <w:color w:val="000000" w:themeColor="text1"/>
          <w:sz w:val="20"/>
          <w:szCs w:val="20"/>
          <w:lang w:eastAsia="en-GB"/>
        </w:rPr>
        <w:t xml:space="preserve">RMICB </w:t>
      </w:r>
      <w:r w:rsidRPr="00DB5C64">
        <w:rPr>
          <w:rFonts w:asciiTheme="majorBidi" w:hAnsiTheme="majorBidi" w:cstheme="majorBidi"/>
          <w:color w:val="000000" w:themeColor="text1"/>
          <w:sz w:val="20"/>
          <w:szCs w:val="20"/>
        </w:rPr>
        <w:t>should be identified and categorized. Third, the study considered only 12 factors under four RM practices indication measurements. New indicators should be investigated to increase the scope of RM practices by capturing the perception of other stakeholder groups.</w:t>
      </w:r>
    </w:p>
    <w:p w14:paraId="4423EED7" w14:textId="77777777" w:rsidR="002713F9" w:rsidRPr="00DB5C64" w:rsidRDefault="00526431" w:rsidP="00C51246">
      <w:pPr>
        <w:pStyle w:val="NormalWeb"/>
        <w:spacing w:before="0" w:beforeAutospacing="0" w:after="120" w:afterAutospacing="0" w:line="480" w:lineRule="auto"/>
        <w:rPr>
          <w:rFonts w:asciiTheme="majorBidi" w:hAnsiTheme="majorBidi" w:cstheme="majorBidi"/>
          <w:b/>
          <w:bCs/>
          <w:color w:val="000000" w:themeColor="text1"/>
          <w:sz w:val="20"/>
          <w:szCs w:val="20"/>
          <w:lang w:eastAsia="en-GB"/>
        </w:rPr>
      </w:pPr>
      <w:r w:rsidRPr="00DB5C64">
        <w:rPr>
          <w:rFonts w:asciiTheme="majorBidi" w:hAnsiTheme="majorBidi" w:cstheme="majorBidi"/>
          <w:b/>
          <w:bCs/>
          <w:color w:val="000000" w:themeColor="text1"/>
          <w:sz w:val="20"/>
          <w:szCs w:val="20"/>
        </w:rPr>
        <w:t>Recommendations</w:t>
      </w:r>
      <w:r w:rsidR="00A3673F" w:rsidRPr="00DB5C64">
        <w:rPr>
          <w:rFonts w:asciiTheme="majorBidi" w:hAnsiTheme="majorBidi" w:cstheme="majorBidi"/>
          <w:b/>
          <w:bCs/>
          <w:color w:val="000000" w:themeColor="text1"/>
          <w:sz w:val="20"/>
          <w:szCs w:val="20"/>
        </w:rPr>
        <w:t xml:space="preserve"> for Future Studies and </w:t>
      </w:r>
      <w:r w:rsidR="00A3673F" w:rsidRPr="00DB5C64">
        <w:rPr>
          <w:rFonts w:asciiTheme="majorBidi" w:hAnsiTheme="majorBidi" w:cstheme="majorBidi"/>
          <w:b/>
          <w:bCs/>
          <w:color w:val="000000" w:themeColor="text1"/>
          <w:sz w:val="20"/>
          <w:szCs w:val="20"/>
          <w:lang w:eastAsia="en-GB"/>
        </w:rPr>
        <w:t>Construction Practitioners</w:t>
      </w:r>
    </w:p>
    <w:p w14:paraId="3E4982AD" w14:textId="45B47979" w:rsidR="002713F9"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b/>
          <w:bCs/>
          <w:color w:val="000000" w:themeColor="text1"/>
          <w:sz w:val="20"/>
          <w:szCs w:val="20"/>
          <w:lang w:eastAsia="en-GB"/>
        </w:rPr>
      </w:pPr>
      <w:r w:rsidRPr="00DB5C64">
        <w:rPr>
          <w:rFonts w:asciiTheme="majorBidi" w:hAnsiTheme="majorBidi" w:cstheme="majorBidi"/>
          <w:color w:val="000000" w:themeColor="text1"/>
          <w:sz w:val="20"/>
          <w:szCs w:val="20"/>
        </w:rPr>
        <w:lastRenderedPageBreak/>
        <w:t xml:space="preserve">Using the developed RM challenges and barriers assessment model (i.e., the AHP-based assessment model) and the RM practices assessment model (i.e., the fuzzy-based assessment model) on various case studies and at various stages of the project life cycle, and </w:t>
      </w:r>
      <w:proofErr w:type="spellStart"/>
      <w:r w:rsidRPr="00DB5C64">
        <w:rPr>
          <w:rFonts w:asciiTheme="majorBidi" w:hAnsiTheme="majorBidi" w:cstheme="majorBidi"/>
          <w:color w:val="000000" w:themeColor="text1"/>
          <w:sz w:val="20"/>
          <w:szCs w:val="20"/>
        </w:rPr>
        <w:t>analyzing</w:t>
      </w:r>
      <w:proofErr w:type="spellEnd"/>
      <w:r w:rsidRPr="00DB5C64">
        <w:rPr>
          <w:rFonts w:asciiTheme="majorBidi" w:hAnsiTheme="majorBidi" w:cstheme="majorBidi"/>
          <w:color w:val="000000" w:themeColor="text1"/>
          <w:sz w:val="20"/>
          <w:szCs w:val="20"/>
        </w:rPr>
        <w:t xml:space="preserve"> their impact on project success and related indicators.</w:t>
      </w:r>
    </w:p>
    <w:p w14:paraId="19EFD5D5" w14:textId="77777777" w:rsidR="002713F9"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Developing RM best practices guidelines and response strategies to address implementation challenges and barriers.</w:t>
      </w:r>
    </w:p>
    <w:p w14:paraId="09A0045B" w14:textId="77777777" w:rsidR="002713F9"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Style w:val="issue-underline"/>
          <w:rFonts w:asciiTheme="majorBidi" w:hAnsiTheme="majorBidi" w:cstheme="majorBidi"/>
          <w:color w:val="000000" w:themeColor="text1"/>
          <w:sz w:val="20"/>
          <w:szCs w:val="20"/>
        </w:rPr>
        <w:t>Contract</w:t>
      </w:r>
      <w:r w:rsidRPr="00DB5C64">
        <w:rPr>
          <w:rFonts w:asciiTheme="majorBidi" w:hAnsiTheme="majorBidi" w:cstheme="majorBidi"/>
          <w:color w:val="000000" w:themeColor="text1"/>
          <w:sz w:val="20"/>
          <w:szCs w:val="20"/>
        </w:rPr>
        <w:t xml:space="preserve"> parties should use the best practices in identifying and controlling the key RMICB during extreme conditions (e.g., COVID-19 emerging risks), and maintaining an updated RM register.</w:t>
      </w:r>
    </w:p>
    <w:p w14:paraId="4D0B6FC8" w14:textId="77777777" w:rsidR="002713F9"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Style w:val="issue-underline"/>
          <w:rFonts w:asciiTheme="majorBidi" w:hAnsiTheme="majorBidi" w:cstheme="majorBidi"/>
          <w:color w:val="000000" w:themeColor="text1"/>
          <w:sz w:val="20"/>
          <w:szCs w:val="20"/>
        </w:rPr>
        <w:t>It</w:t>
      </w:r>
      <w:r w:rsidRPr="00DB5C64">
        <w:rPr>
          <w:rFonts w:asciiTheme="majorBidi" w:hAnsiTheme="majorBidi" w:cstheme="majorBidi"/>
          <w:color w:val="000000" w:themeColor="text1"/>
          <w:sz w:val="20"/>
          <w:szCs w:val="20"/>
        </w:rPr>
        <w:t xml:space="preserve"> is necessary to select the right set of effective and efficient tools and techniques that will assist with the assessment of the RMICB. Failure to use the appropriate tools and techniques during the identification or analysis of the RMICB could result in miscalculations during the RM process. This could negatively affect the construction firm's resources.</w:t>
      </w:r>
    </w:p>
    <w:p w14:paraId="4A530A0F" w14:textId="77777777" w:rsidR="002713F9"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Fonts w:asciiTheme="majorBidi" w:hAnsiTheme="majorBidi" w:cstheme="majorBidi"/>
          <w:color w:val="000000" w:themeColor="text1"/>
          <w:sz w:val="20"/>
          <w:szCs w:val="20"/>
        </w:rPr>
        <w:t>Construction companies should comply with the standards and general guidelines of the RM process (e.g., ISO:31000 and PMBOK guidelines) during the phases of planning, design, implementation, and project delivery and maintenance. Commensurate with this, they should ensure that all key stakeholders are included in the RM process, and establish a RM information and reporting system for each project.</w:t>
      </w:r>
    </w:p>
    <w:p w14:paraId="190C305D" w14:textId="17CB1B22" w:rsidR="00526431" w:rsidRPr="00DB5C64" w:rsidRDefault="002713F9" w:rsidP="0040552A">
      <w:pPr>
        <w:pStyle w:val="NormalWeb"/>
        <w:numPr>
          <w:ilvl w:val="0"/>
          <w:numId w:val="44"/>
        </w:numPr>
        <w:spacing w:before="0" w:beforeAutospacing="0" w:after="0" w:afterAutospacing="0" w:line="480" w:lineRule="auto"/>
        <w:ind w:left="357" w:hanging="357"/>
        <w:jc w:val="both"/>
        <w:rPr>
          <w:rFonts w:asciiTheme="majorBidi" w:hAnsiTheme="majorBidi" w:cstheme="majorBidi"/>
          <w:color w:val="000000" w:themeColor="text1"/>
          <w:sz w:val="20"/>
          <w:szCs w:val="20"/>
        </w:rPr>
      </w:pPr>
      <w:r w:rsidRPr="00DB5C64">
        <w:rPr>
          <w:rStyle w:val="issue-underline"/>
          <w:rFonts w:asciiTheme="majorBidi" w:hAnsiTheme="majorBidi" w:cstheme="majorBidi"/>
          <w:color w:val="000000" w:themeColor="text1"/>
          <w:sz w:val="20"/>
          <w:szCs w:val="20"/>
        </w:rPr>
        <w:t>Governmental bodies such as the Iraqi Engineers Association should provide training, education, and awareness for project managers and contractors on how to manage the key RMICB and improve the quality of the adopted RM practices.</w:t>
      </w:r>
    </w:p>
    <w:p w14:paraId="4DBE4C0A" w14:textId="77777777" w:rsidR="002D3D6C" w:rsidRPr="00DB5C64" w:rsidRDefault="002D3D6C" w:rsidP="002D3D6C">
      <w:pPr>
        <w:spacing w:after="0" w:line="480" w:lineRule="auto"/>
        <w:rPr>
          <w:rFonts w:ascii="Times New Roman" w:hAnsi="Times New Roman" w:cs="Times New Roman"/>
          <w:b/>
          <w:bCs/>
          <w:color w:val="000000" w:themeColor="text1"/>
          <w:sz w:val="20"/>
          <w:szCs w:val="20"/>
        </w:rPr>
      </w:pPr>
      <w:r w:rsidRPr="00DB5C64">
        <w:rPr>
          <w:rFonts w:ascii="Times New Roman" w:hAnsi="Times New Roman" w:cs="Times New Roman"/>
          <w:b/>
          <w:bCs/>
          <w:color w:val="000000" w:themeColor="text1"/>
          <w:sz w:val="20"/>
          <w:szCs w:val="20"/>
        </w:rPr>
        <w:t>Disclosure statement</w:t>
      </w:r>
    </w:p>
    <w:p w14:paraId="1877FCE4" w14:textId="77777777" w:rsidR="002D3D6C" w:rsidRPr="00DB5C64" w:rsidRDefault="002D3D6C" w:rsidP="002D3D6C">
      <w:pPr>
        <w:spacing w:after="120" w:line="480" w:lineRule="auto"/>
        <w:rPr>
          <w:rStyle w:val="Emphasis"/>
          <w:rFonts w:ascii="Times New Roman" w:hAnsi="Times New Roman" w:cs="Times New Roman"/>
          <w:b/>
          <w:bCs/>
          <w:i w:val="0"/>
          <w:iCs w:val="0"/>
          <w:color w:val="000000" w:themeColor="text1"/>
          <w:sz w:val="20"/>
          <w:szCs w:val="20"/>
        </w:rPr>
      </w:pPr>
      <w:r w:rsidRPr="00DB5C64">
        <w:rPr>
          <w:rFonts w:ascii="Times New Roman" w:hAnsi="Times New Roman" w:cs="Times New Roman"/>
          <w:color w:val="000000" w:themeColor="text1"/>
          <w:sz w:val="20"/>
          <w:szCs w:val="20"/>
        </w:rPr>
        <w:t xml:space="preserve">No potential conflict of interest was reported by the authors. </w:t>
      </w:r>
      <w:r w:rsidRPr="00DB5C64">
        <w:rPr>
          <w:rFonts w:ascii="Times New Roman" w:hAnsi="Times New Roman" w:cs="Times New Roman"/>
          <w:color w:val="000000" w:themeColor="text1"/>
          <w:sz w:val="20"/>
          <w:szCs w:val="20"/>
          <w:shd w:val="clear" w:color="auto" w:fill="FFFFFF"/>
        </w:rPr>
        <w:t>The authors </w:t>
      </w:r>
      <w:r w:rsidRPr="00DB5C64">
        <w:rPr>
          <w:rStyle w:val="Emphasis"/>
          <w:rFonts w:ascii="Times New Roman" w:hAnsi="Times New Roman" w:cs="Times New Roman"/>
          <w:i w:val="0"/>
          <w:iCs w:val="0"/>
          <w:color w:val="000000" w:themeColor="text1"/>
          <w:sz w:val="20"/>
          <w:szCs w:val="20"/>
          <w:shd w:val="clear" w:color="auto" w:fill="FFFFFF"/>
        </w:rPr>
        <w:t>received no</w:t>
      </w:r>
      <w:r w:rsidRPr="00DB5C64">
        <w:rPr>
          <w:rFonts w:ascii="Times New Roman" w:hAnsi="Times New Roman" w:cs="Times New Roman"/>
          <w:color w:val="000000" w:themeColor="text1"/>
          <w:sz w:val="20"/>
          <w:szCs w:val="20"/>
          <w:shd w:val="clear" w:color="auto" w:fill="FFFFFF"/>
        </w:rPr>
        <w:t> financial support for </w:t>
      </w:r>
      <w:r w:rsidRPr="00DB5C64">
        <w:rPr>
          <w:rStyle w:val="Emphasis"/>
          <w:rFonts w:ascii="Times New Roman" w:hAnsi="Times New Roman" w:cs="Times New Roman"/>
          <w:i w:val="0"/>
          <w:iCs w:val="0"/>
          <w:color w:val="000000" w:themeColor="text1"/>
          <w:sz w:val="20"/>
          <w:szCs w:val="20"/>
          <w:shd w:val="clear" w:color="auto" w:fill="FFFFFF"/>
        </w:rPr>
        <w:t>the research.</w:t>
      </w:r>
    </w:p>
    <w:p w14:paraId="1F2D1487" w14:textId="77777777" w:rsidR="00136A45" w:rsidRDefault="00136A45" w:rsidP="0040552A">
      <w:pPr>
        <w:spacing w:after="0" w:line="480" w:lineRule="auto"/>
        <w:jc w:val="both"/>
        <w:rPr>
          <w:rStyle w:val="Emphasis"/>
          <w:rFonts w:ascii="Times New Roman" w:hAnsi="Times New Roman" w:cs="Times New Roman"/>
          <w:b/>
          <w:bCs/>
          <w:i w:val="0"/>
          <w:iCs w:val="0"/>
          <w:color w:val="000000" w:themeColor="text1"/>
          <w:sz w:val="20"/>
          <w:szCs w:val="20"/>
          <w:shd w:val="clear" w:color="auto" w:fill="FFFFFF"/>
        </w:rPr>
      </w:pPr>
    </w:p>
    <w:p w14:paraId="26E88F73" w14:textId="547944BA" w:rsidR="00EE1AFB" w:rsidRPr="00DB5C64" w:rsidRDefault="004016A4" w:rsidP="0040552A">
      <w:pPr>
        <w:spacing w:after="0" w:line="480" w:lineRule="auto"/>
        <w:jc w:val="both"/>
        <w:rPr>
          <w:rStyle w:val="Emphasis"/>
          <w:rFonts w:ascii="Times New Roman" w:hAnsi="Times New Roman" w:cs="Times New Roman"/>
          <w:b/>
          <w:bCs/>
          <w:i w:val="0"/>
          <w:iCs w:val="0"/>
          <w:color w:val="000000" w:themeColor="text1"/>
          <w:sz w:val="20"/>
          <w:szCs w:val="20"/>
          <w:shd w:val="clear" w:color="auto" w:fill="FFFFFF"/>
        </w:rPr>
      </w:pPr>
      <w:r w:rsidRPr="00DB5C64">
        <w:rPr>
          <w:rStyle w:val="Emphasis"/>
          <w:rFonts w:ascii="Times New Roman" w:hAnsi="Times New Roman" w:cs="Times New Roman"/>
          <w:b/>
          <w:bCs/>
          <w:i w:val="0"/>
          <w:iCs w:val="0"/>
          <w:color w:val="000000" w:themeColor="text1"/>
          <w:sz w:val="20"/>
          <w:szCs w:val="20"/>
          <w:shd w:val="clear" w:color="auto" w:fill="FFFFFF"/>
        </w:rPr>
        <w:t>Data Availability Statement</w:t>
      </w:r>
    </w:p>
    <w:p w14:paraId="1C1F3DBC" w14:textId="57D7AAC2" w:rsidR="00353F29" w:rsidRPr="00DB5C64" w:rsidRDefault="004016A4" w:rsidP="0040552A">
      <w:pPr>
        <w:spacing w:after="0" w:line="480" w:lineRule="auto"/>
        <w:jc w:val="both"/>
        <w:rPr>
          <w:rFonts w:ascii="Times New Roman" w:hAnsi="Times New Roman" w:cs="Times New Roman"/>
          <w:color w:val="000000" w:themeColor="text1"/>
          <w:sz w:val="20"/>
          <w:szCs w:val="20"/>
          <w:shd w:val="clear" w:color="auto" w:fill="FFFFFF"/>
        </w:rPr>
      </w:pPr>
      <w:r w:rsidRPr="00DB5C64">
        <w:rPr>
          <w:rStyle w:val="Emphasis"/>
          <w:rFonts w:ascii="Times New Roman" w:hAnsi="Times New Roman" w:cs="Times New Roman"/>
          <w:i w:val="0"/>
          <w:iCs w:val="0"/>
          <w:color w:val="000000" w:themeColor="text1"/>
          <w:sz w:val="20"/>
          <w:szCs w:val="20"/>
          <w:shd w:val="clear" w:color="auto" w:fill="FFFFFF"/>
        </w:rPr>
        <w:t xml:space="preserve">All data generated or </w:t>
      </w:r>
      <w:proofErr w:type="spellStart"/>
      <w:r w:rsidRPr="00DB5C64">
        <w:rPr>
          <w:rStyle w:val="Emphasis"/>
          <w:rFonts w:ascii="Times New Roman" w:hAnsi="Times New Roman" w:cs="Times New Roman"/>
          <w:i w:val="0"/>
          <w:iCs w:val="0"/>
          <w:color w:val="000000" w:themeColor="text1"/>
          <w:sz w:val="20"/>
          <w:szCs w:val="20"/>
          <w:shd w:val="clear" w:color="auto" w:fill="FFFFFF"/>
        </w:rPr>
        <w:t>analyzed</w:t>
      </w:r>
      <w:proofErr w:type="spellEnd"/>
      <w:r w:rsidRPr="00DB5C64">
        <w:rPr>
          <w:rStyle w:val="Emphasis"/>
          <w:rFonts w:ascii="Times New Roman" w:hAnsi="Times New Roman" w:cs="Times New Roman"/>
          <w:i w:val="0"/>
          <w:iCs w:val="0"/>
          <w:color w:val="000000" w:themeColor="text1"/>
          <w:sz w:val="20"/>
          <w:szCs w:val="20"/>
          <w:shd w:val="clear" w:color="auto" w:fill="FFFFFF"/>
        </w:rPr>
        <w:t xml:space="preserve"> during the study are included in the published paper.</w:t>
      </w:r>
    </w:p>
    <w:p w14:paraId="29E07E8D" w14:textId="77777777" w:rsidR="00EE1AFB" w:rsidRPr="00DB5C64" w:rsidRDefault="00BB1C3B" w:rsidP="0040552A">
      <w:pPr>
        <w:spacing w:after="0" w:line="480" w:lineRule="auto"/>
        <w:rPr>
          <w:rFonts w:asciiTheme="majorBidi" w:hAnsiTheme="majorBidi" w:cstheme="majorBidi"/>
          <w:b/>
          <w:bCs/>
          <w:color w:val="000000" w:themeColor="text1"/>
          <w:sz w:val="20"/>
          <w:szCs w:val="20"/>
        </w:rPr>
      </w:pPr>
      <w:r w:rsidRPr="00DB5C64">
        <w:rPr>
          <w:rFonts w:asciiTheme="majorBidi" w:hAnsiTheme="majorBidi" w:cstheme="majorBidi"/>
          <w:b/>
          <w:bCs/>
          <w:color w:val="000000" w:themeColor="text1"/>
          <w:sz w:val="20"/>
          <w:szCs w:val="20"/>
        </w:rPr>
        <w:t xml:space="preserve">Acknowledgement </w:t>
      </w:r>
    </w:p>
    <w:p w14:paraId="6195651D" w14:textId="1FACFA05" w:rsidR="00353F29" w:rsidRPr="00DB5C64" w:rsidRDefault="00BB1C3B" w:rsidP="0040552A">
      <w:pPr>
        <w:spacing w:after="120" w:line="480" w:lineRule="auto"/>
        <w:rPr>
          <w:rFonts w:asciiTheme="majorBidi" w:hAnsiTheme="majorBidi" w:cstheme="majorBidi"/>
          <w:b/>
          <w:bCs/>
          <w:color w:val="000000" w:themeColor="text1"/>
          <w:sz w:val="20"/>
          <w:szCs w:val="20"/>
        </w:rPr>
      </w:pPr>
      <w:r w:rsidRPr="00DB5C64">
        <w:rPr>
          <w:rFonts w:asciiTheme="majorBidi" w:hAnsiTheme="majorBidi" w:cstheme="majorBidi"/>
          <w:color w:val="000000" w:themeColor="text1"/>
          <w:sz w:val="20"/>
          <w:szCs w:val="20"/>
          <w:shd w:val="clear" w:color="auto" w:fill="FFFFFF"/>
        </w:rPr>
        <w:t>This research is part of the first author's Ph.D. thesis conducted at the University of Southampton</w:t>
      </w:r>
      <w:r w:rsidR="00382173" w:rsidRPr="00DB5C64">
        <w:rPr>
          <w:rFonts w:asciiTheme="majorBidi" w:hAnsiTheme="majorBidi" w:cstheme="majorBidi"/>
          <w:color w:val="000000" w:themeColor="text1"/>
          <w:sz w:val="20"/>
          <w:szCs w:val="20"/>
          <w:shd w:val="clear" w:color="auto" w:fill="FFFFFF"/>
        </w:rPr>
        <w:t>, UK.</w:t>
      </w:r>
    </w:p>
    <w:p w14:paraId="36B6FDCB" w14:textId="176B8B54" w:rsidR="009B5DD4" w:rsidRPr="00DB5C64" w:rsidRDefault="005251EF" w:rsidP="0040552A">
      <w:pPr>
        <w:spacing w:line="480" w:lineRule="auto"/>
        <w:rPr>
          <w:rFonts w:asciiTheme="majorBidi" w:hAnsiTheme="majorBidi" w:cstheme="majorBidi"/>
          <w:b/>
          <w:bCs/>
          <w:color w:val="000000" w:themeColor="text1"/>
        </w:rPr>
      </w:pPr>
      <w:r w:rsidRPr="00DB5C64">
        <w:rPr>
          <w:rFonts w:asciiTheme="majorBidi" w:hAnsiTheme="majorBidi" w:cstheme="majorBidi"/>
          <w:b/>
          <w:bCs/>
          <w:color w:val="000000" w:themeColor="text1"/>
          <w:sz w:val="20"/>
          <w:szCs w:val="20"/>
        </w:rPr>
        <w:t>REFERENCES</w:t>
      </w:r>
    </w:p>
    <w:p w14:paraId="76FF0AEF" w14:textId="77777777" w:rsidR="008A1CA8" w:rsidRPr="00DB5C64" w:rsidRDefault="008A1CA8" w:rsidP="0040552A">
      <w:pPr>
        <w:pStyle w:val="References"/>
        <w:spacing w:line="480" w:lineRule="auto"/>
        <w:ind w:left="357" w:hanging="357"/>
        <w:rPr>
          <w:rFonts w:ascii="Times New Roman" w:hAnsi="Times New Roman" w:cs="Times New Roman"/>
          <w:color w:val="000000" w:themeColor="text1"/>
        </w:rPr>
      </w:pPr>
      <w:r w:rsidRPr="00DB5C64">
        <w:rPr>
          <w:rFonts w:ascii="Times New Roman" w:hAnsi="Times New Roman" w:cs="Times New Roman"/>
          <w:color w:val="000000" w:themeColor="text1"/>
        </w:rPr>
        <w:t>Abdul Nabi M, El-</w:t>
      </w:r>
      <w:proofErr w:type="spellStart"/>
      <w:r w:rsidRPr="00DB5C64">
        <w:rPr>
          <w:rFonts w:ascii="Times New Roman" w:hAnsi="Times New Roman" w:cs="Times New Roman"/>
          <w:color w:val="000000" w:themeColor="text1"/>
        </w:rPr>
        <w:t>adaway</w:t>
      </w:r>
      <w:proofErr w:type="spellEnd"/>
      <w:r w:rsidRPr="00DB5C64">
        <w:rPr>
          <w:rFonts w:ascii="Times New Roman" w:hAnsi="Times New Roman" w:cs="Times New Roman"/>
          <w:color w:val="000000" w:themeColor="text1"/>
        </w:rPr>
        <w:t xml:space="preserve"> I H. 2021. Understanding the Key Risks Affecting Cost and Schedule Performance of Modular Construction Projects. </w:t>
      </w:r>
      <w:r w:rsidRPr="00DB5C64">
        <w:rPr>
          <w:rFonts w:ascii="Times New Roman" w:hAnsi="Times New Roman" w:cs="Times New Roman"/>
          <w:i/>
          <w:iCs/>
          <w:color w:val="000000" w:themeColor="text1"/>
        </w:rPr>
        <w:t>Journal of Management in Engineering, 37</w:t>
      </w:r>
      <w:r w:rsidRPr="00DB5C64">
        <w:rPr>
          <w:rFonts w:ascii="Times New Roman" w:hAnsi="Times New Roman" w:cs="Times New Roman"/>
          <w:color w:val="000000" w:themeColor="text1"/>
        </w:rPr>
        <w:t>(4), 04021023.</w:t>
      </w:r>
    </w:p>
    <w:p w14:paraId="31537A85" w14:textId="77777777" w:rsidR="008A1CA8" w:rsidRPr="008A1CA8" w:rsidRDefault="008A1CA8" w:rsidP="00F207CD">
      <w:pPr>
        <w:pStyle w:val="References"/>
        <w:spacing w:line="480" w:lineRule="auto"/>
        <w:contextualSpacing w:val="0"/>
        <w:rPr>
          <w:rFonts w:ascii="Times New Roman" w:hAnsi="Times New Roman" w:cs="Times New Roman"/>
          <w:color w:val="000000" w:themeColor="text1"/>
        </w:rPr>
      </w:pPr>
      <w:r w:rsidRPr="00DB5C64">
        <w:rPr>
          <w:rFonts w:ascii="Times New Roman" w:hAnsi="Times New Roman" w:cs="Times New Roman"/>
          <w:color w:val="000000" w:themeColor="text1"/>
        </w:rPr>
        <w:lastRenderedPageBreak/>
        <w:t xml:space="preserve">Agyekum, K., Kukah, A.S. and </w:t>
      </w:r>
      <w:proofErr w:type="spellStart"/>
      <w:r w:rsidRPr="00DB5C64">
        <w:rPr>
          <w:rFonts w:ascii="Times New Roman" w:hAnsi="Times New Roman" w:cs="Times New Roman"/>
          <w:color w:val="000000" w:themeColor="text1"/>
        </w:rPr>
        <w:t>Amudjie</w:t>
      </w:r>
      <w:proofErr w:type="spellEnd"/>
      <w:r w:rsidRPr="00DB5C64">
        <w:rPr>
          <w:rFonts w:ascii="Times New Roman" w:hAnsi="Times New Roman" w:cs="Times New Roman"/>
          <w:color w:val="000000" w:themeColor="text1"/>
        </w:rPr>
        <w:t>, J., 2021. The impact of COVID-19 on the construction industry in Ghana: the case of some selected firms. </w:t>
      </w:r>
      <w:r w:rsidRPr="00DB5C64">
        <w:rPr>
          <w:rFonts w:ascii="Times New Roman" w:hAnsi="Times New Roman" w:cs="Times New Roman"/>
          <w:i/>
          <w:iCs/>
          <w:color w:val="000000" w:themeColor="text1"/>
        </w:rPr>
        <w:t>Journal of Engineering, Design and Technology</w:t>
      </w:r>
      <w:r w:rsidRPr="008A1CA8">
        <w:rPr>
          <w:rFonts w:ascii="Times New Roman" w:hAnsi="Times New Roman" w:cs="Times New Roman"/>
          <w:color w:val="000000" w:themeColor="text1"/>
        </w:rPr>
        <w:t>.</w:t>
      </w:r>
    </w:p>
    <w:p w14:paraId="6A90185B" w14:textId="77777777" w:rsidR="008A1CA8" w:rsidRDefault="008A1CA8" w:rsidP="00EB293F">
      <w:pPr>
        <w:pStyle w:val="References"/>
        <w:spacing w:line="480" w:lineRule="auto"/>
        <w:contextualSpacing w:val="0"/>
        <w:rPr>
          <w:rFonts w:ascii="Times New Roman" w:eastAsia="Times New Roman" w:hAnsi="Times New Roman" w:cs="Times New Roman"/>
          <w:color w:val="000000" w:themeColor="text1"/>
          <w:lang w:eastAsia="en-GB"/>
        </w:rPr>
      </w:pPr>
      <w:r w:rsidRPr="00B95186">
        <w:rPr>
          <w:rFonts w:ascii="Times New Roman" w:hAnsi="Times New Roman" w:cs="Times New Roman"/>
          <w:color w:val="000000" w:themeColor="text1"/>
        </w:rPr>
        <w:t>Al-Mhdawi, M. K. S., Brito, M. P., Onggo, B. S.</w:t>
      </w:r>
      <w:proofErr w:type="gramStart"/>
      <w:r w:rsidRPr="00B95186">
        <w:rPr>
          <w:rFonts w:ascii="Times New Roman" w:hAnsi="Times New Roman" w:cs="Times New Roman"/>
          <w:color w:val="000000" w:themeColor="text1"/>
        </w:rPr>
        <w:t>,  and</w:t>
      </w:r>
      <w:proofErr w:type="gramEnd"/>
      <w:r w:rsidRPr="00B95186">
        <w:rPr>
          <w:rFonts w:ascii="Times New Roman" w:hAnsi="Times New Roman" w:cs="Times New Roman"/>
          <w:color w:val="000000" w:themeColor="text1"/>
        </w:rPr>
        <w:t xml:space="preserve">  Rashid, H. A. 2022b. </w:t>
      </w:r>
      <w:proofErr w:type="spellStart"/>
      <w:r w:rsidRPr="00B95186">
        <w:rPr>
          <w:rFonts w:ascii="Times New Roman" w:hAnsi="Times New Roman" w:cs="Times New Roman"/>
          <w:color w:val="000000" w:themeColor="text1"/>
        </w:rPr>
        <w:t>Analyzing</w:t>
      </w:r>
      <w:proofErr w:type="spellEnd"/>
      <w:r w:rsidRPr="00B95186">
        <w:rPr>
          <w:rFonts w:ascii="Times New Roman" w:hAnsi="Times New Roman" w:cs="Times New Roman"/>
          <w:color w:val="000000" w:themeColor="text1"/>
        </w:rPr>
        <w:t xml:space="preserve"> the Impact of the COVID-19 Pandemic Risks on Construction Projects in Developing Countries: Case of Iraq. In </w:t>
      </w:r>
      <w:r w:rsidRPr="00B95186">
        <w:rPr>
          <w:rFonts w:ascii="Times New Roman" w:hAnsi="Times New Roman" w:cs="Times New Roman"/>
          <w:i/>
          <w:iCs/>
          <w:color w:val="000000" w:themeColor="text1"/>
        </w:rPr>
        <w:t>Construction Research Congress 2022</w:t>
      </w:r>
      <w:r w:rsidRPr="00B95186">
        <w:rPr>
          <w:rFonts w:ascii="Times New Roman" w:hAnsi="Times New Roman" w:cs="Times New Roman"/>
          <w:color w:val="000000" w:themeColor="text1"/>
        </w:rPr>
        <w:t> (pp. 1013-1023).</w:t>
      </w:r>
      <w:r w:rsidRPr="00DB5C64">
        <w:rPr>
          <w:rFonts w:ascii="Times New Roman" w:hAnsi="Times New Roman" w:cs="Times New Roman"/>
          <w:color w:val="000000" w:themeColor="text1"/>
        </w:rPr>
        <w:t xml:space="preserve"> </w:t>
      </w:r>
    </w:p>
    <w:p w14:paraId="3503454F" w14:textId="77777777" w:rsidR="008A1CA8" w:rsidRPr="00DB5C64" w:rsidRDefault="008A1CA8" w:rsidP="002D3D6C">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Al-Mhdawi, M.K.S. 2022. </w:t>
      </w:r>
      <w:r w:rsidRPr="00DB5C64">
        <w:rPr>
          <w:rFonts w:ascii="Times New Roman" w:hAnsi="Times New Roman" w:cs="Times New Roman"/>
          <w:i/>
          <w:iCs/>
          <w:color w:val="000000" w:themeColor="text1"/>
        </w:rPr>
        <w:t>Risk management of construction projects under extreme conditions: A case study of Iraq</w:t>
      </w:r>
      <w:r w:rsidRPr="00DB5C64">
        <w:rPr>
          <w:rFonts w:ascii="Times New Roman" w:hAnsi="Times New Roman" w:cs="Times New Roman"/>
          <w:color w:val="000000" w:themeColor="text1"/>
        </w:rPr>
        <w:t xml:space="preserve">. PhD Thesis. </w:t>
      </w:r>
      <w:r>
        <w:rPr>
          <w:rFonts w:ascii="Times New Roman" w:hAnsi="Times New Roman" w:cs="Times New Roman"/>
          <w:color w:val="000000" w:themeColor="text1"/>
        </w:rPr>
        <w:t>Department of Decision Analytics and Risk, t</w:t>
      </w:r>
      <w:r w:rsidRPr="00DB5C64">
        <w:rPr>
          <w:rFonts w:ascii="Times New Roman" w:hAnsi="Times New Roman" w:cs="Times New Roman"/>
          <w:color w:val="000000" w:themeColor="text1"/>
        </w:rPr>
        <w:t>he University of Southampton, UK.</w:t>
      </w:r>
    </w:p>
    <w:p w14:paraId="5986B0E7" w14:textId="77777777" w:rsidR="008A1CA8" w:rsidRPr="00DB5C64" w:rsidRDefault="008A1CA8" w:rsidP="0040552A">
      <w:pPr>
        <w:pStyle w:val="References"/>
        <w:spacing w:line="480" w:lineRule="auto"/>
        <w:rPr>
          <w:rFonts w:ascii="Times New Roman" w:hAnsi="Times New Roman" w:cs="Times New Roman"/>
          <w:color w:val="000000" w:themeColor="text1"/>
        </w:rPr>
      </w:pPr>
      <w:bookmarkStart w:id="21" w:name="_Hlk87212571"/>
      <w:r w:rsidRPr="00DB5C64">
        <w:rPr>
          <w:rFonts w:ascii="Times New Roman" w:hAnsi="Times New Roman" w:cs="Times New Roman"/>
          <w:color w:val="000000" w:themeColor="text1"/>
        </w:rPr>
        <w:t>Al-Mhdawi, M.K.S., 2020. Proposed risk management decision support methodology for oil and gas construction projects. In </w:t>
      </w:r>
      <w:r w:rsidRPr="00DB5C64">
        <w:rPr>
          <w:rFonts w:ascii="Times New Roman" w:hAnsi="Times New Roman" w:cs="Times New Roman"/>
          <w:i/>
          <w:iCs/>
          <w:color w:val="000000" w:themeColor="text1"/>
        </w:rPr>
        <w:t>The 10th International Conference on Engineering, Project, and Production Management</w:t>
      </w:r>
      <w:r w:rsidRPr="00DB5C64">
        <w:rPr>
          <w:rFonts w:ascii="Times New Roman" w:hAnsi="Times New Roman" w:cs="Times New Roman"/>
          <w:color w:val="000000" w:themeColor="text1"/>
        </w:rPr>
        <w:t xml:space="preserve"> (pp.407-420). Springer, Singapore</w:t>
      </w:r>
      <w:bookmarkEnd w:id="21"/>
      <w:r w:rsidRPr="00DB5C64">
        <w:rPr>
          <w:rFonts w:ascii="Times New Roman" w:hAnsi="Times New Roman" w:cs="Times New Roman"/>
          <w:color w:val="000000" w:themeColor="text1"/>
        </w:rPr>
        <w:t>.</w:t>
      </w:r>
      <w:bookmarkStart w:id="22" w:name="_Hlk87212531"/>
    </w:p>
    <w:bookmarkEnd w:id="22"/>
    <w:p w14:paraId="1F3D7984" w14:textId="77777777" w:rsidR="008A1CA8" w:rsidRDefault="008A1CA8" w:rsidP="00A05D0E">
      <w:pPr>
        <w:pStyle w:val="References"/>
        <w:spacing w:line="480" w:lineRule="auto"/>
        <w:contextualSpacing w:val="0"/>
        <w:rPr>
          <w:rFonts w:asciiTheme="majorBidi" w:hAnsiTheme="majorBidi" w:cstheme="majorBidi"/>
        </w:rPr>
      </w:pPr>
      <w:r w:rsidRPr="008A1CA8">
        <w:rPr>
          <w:rFonts w:asciiTheme="majorBidi" w:hAnsiTheme="majorBidi" w:cstheme="majorBidi"/>
        </w:rPr>
        <w:t>Al-Mhdawi, M.K.S., Brito, M., Onggo, B.S., Qazi, A. and O'Connor, A., 2023b. COVID-19 emerging risk assessment for the construction industry of developing countries: evidence from Iraq. </w:t>
      </w:r>
      <w:r w:rsidRPr="008A1CA8">
        <w:rPr>
          <w:rFonts w:asciiTheme="majorBidi" w:hAnsiTheme="majorBidi" w:cstheme="majorBidi"/>
          <w:i/>
          <w:iCs/>
        </w:rPr>
        <w:t>International</w:t>
      </w:r>
      <w:r w:rsidRPr="00B679C0">
        <w:rPr>
          <w:rFonts w:asciiTheme="majorBidi" w:hAnsiTheme="majorBidi" w:cstheme="majorBidi"/>
          <w:i/>
          <w:iCs/>
        </w:rPr>
        <w:t xml:space="preserve"> Journal of Construction Management</w:t>
      </w:r>
      <w:r w:rsidRPr="00B679C0">
        <w:rPr>
          <w:rFonts w:asciiTheme="majorBidi" w:hAnsiTheme="majorBidi" w:cstheme="majorBidi"/>
        </w:rPr>
        <w:t>, pp.1-14.</w:t>
      </w:r>
    </w:p>
    <w:p w14:paraId="146B9080" w14:textId="77777777" w:rsidR="008A1CA8" w:rsidRDefault="008A1CA8" w:rsidP="0040552A">
      <w:pPr>
        <w:pStyle w:val="References"/>
        <w:spacing w:line="480" w:lineRule="auto"/>
        <w:contextualSpacing w:val="0"/>
        <w:rPr>
          <w:rFonts w:ascii="Times New Roman" w:eastAsia="Times New Roman" w:hAnsi="Times New Roman" w:cs="Times New Roman"/>
          <w:color w:val="000000" w:themeColor="text1"/>
          <w:lang w:eastAsia="en-GB"/>
        </w:rPr>
      </w:pPr>
      <w:r w:rsidRPr="00DB5C64">
        <w:rPr>
          <w:rFonts w:ascii="Times New Roman" w:eastAsia="Times New Roman" w:hAnsi="Times New Roman" w:cs="Times New Roman"/>
          <w:color w:val="000000" w:themeColor="text1"/>
          <w:lang w:eastAsia="en-GB"/>
        </w:rPr>
        <w:t>Al-Mhdawi, M.K.S., Brito, M.P., Abdul Nabi, M., El-</w:t>
      </w:r>
      <w:proofErr w:type="spellStart"/>
      <w:r w:rsidRPr="00DB5C64">
        <w:rPr>
          <w:rFonts w:ascii="Times New Roman" w:eastAsia="Times New Roman" w:hAnsi="Times New Roman" w:cs="Times New Roman"/>
          <w:color w:val="000000" w:themeColor="text1"/>
          <w:lang w:eastAsia="en-GB"/>
        </w:rPr>
        <w:t>adaway</w:t>
      </w:r>
      <w:proofErr w:type="spellEnd"/>
      <w:r w:rsidRPr="00DB5C64">
        <w:rPr>
          <w:rFonts w:ascii="Times New Roman" w:eastAsia="Times New Roman" w:hAnsi="Times New Roman" w:cs="Times New Roman"/>
          <w:color w:val="000000" w:themeColor="text1"/>
          <w:lang w:eastAsia="en-GB"/>
        </w:rPr>
        <w:t>, I.H. and Onggo, B.S., 2022a. Capturing the Impact of COVID-19 on Construction Projects in Developing Countries: A Case Study of Iraq. </w:t>
      </w:r>
      <w:r w:rsidRPr="00DB5C64">
        <w:rPr>
          <w:rFonts w:ascii="Times New Roman" w:eastAsia="Times New Roman" w:hAnsi="Times New Roman" w:cs="Times New Roman"/>
          <w:i/>
          <w:iCs/>
          <w:color w:val="000000" w:themeColor="text1"/>
          <w:lang w:eastAsia="en-GB"/>
        </w:rPr>
        <w:t>Journal of Management in Engineering</w:t>
      </w:r>
      <w:r w:rsidRPr="00DB5C64">
        <w:rPr>
          <w:rFonts w:ascii="Times New Roman" w:eastAsia="Times New Roman" w:hAnsi="Times New Roman" w:cs="Times New Roman"/>
          <w:color w:val="000000" w:themeColor="text1"/>
          <w:lang w:eastAsia="en-GB"/>
        </w:rPr>
        <w:t>, </w:t>
      </w:r>
      <w:r w:rsidRPr="00DB5C64">
        <w:rPr>
          <w:rFonts w:ascii="Times New Roman" w:eastAsia="Times New Roman" w:hAnsi="Times New Roman" w:cs="Times New Roman"/>
          <w:i/>
          <w:iCs/>
          <w:color w:val="000000" w:themeColor="text1"/>
          <w:lang w:eastAsia="en-GB"/>
        </w:rPr>
        <w:t>38</w:t>
      </w:r>
      <w:r w:rsidRPr="00DB5C64">
        <w:rPr>
          <w:rFonts w:ascii="Times New Roman" w:eastAsia="Times New Roman" w:hAnsi="Times New Roman" w:cs="Times New Roman"/>
          <w:color w:val="000000" w:themeColor="text1"/>
          <w:lang w:eastAsia="en-GB"/>
        </w:rPr>
        <w:t>(1), p.05021015.</w:t>
      </w:r>
    </w:p>
    <w:p w14:paraId="7D934647" w14:textId="77777777" w:rsidR="008A1CA8" w:rsidRPr="008A1CA8" w:rsidRDefault="008A1CA8" w:rsidP="00F207CD">
      <w:pPr>
        <w:pStyle w:val="References"/>
        <w:spacing w:line="480" w:lineRule="auto"/>
        <w:contextualSpacing w:val="0"/>
        <w:rPr>
          <w:rFonts w:ascii="Times New Roman" w:hAnsi="Times New Roman" w:cs="Times New Roman"/>
          <w:color w:val="000000" w:themeColor="text1"/>
        </w:rPr>
      </w:pPr>
      <w:r w:rsidRPr="008A1CA8">
        <w:rPr>
          <w:rFonts w:ascii="Times New Roman" w:hAnsi="Times New Roman" w:cs="Times New Roman"/>
          <w:color w:val="000000" w:themeColor="text1"/>
        </w:rPr>
        <w:t>AL-</w:t>
      </w:r>
      <w:proofErr w:type="spellStart"/>
      <w:r w:rsidRPr="008A1CA8">
        <w:rPr>
          <w:rFonts w:ascii="Times New Roman" w:hAnsi="Times New Roman" w:cs="Times New Roman"/>
          <w:color w:val="000000" w:themeColor="text1"/>
        </w:rPr>
        <w:t>Mhdawi</w:t>
      </w:r>
      <w:proofErr w:type="spellEnd"/>
      <w:r w:rsidRPr="008A1CA8">
        <w:rPr>
          <w:rFonts w:ascii="Times New Roman" w:hAnsi="Times New Roman" w:cs="Times New Roman"/>
          <w:color w:val="000000" w:themeColor="text1"/>
        </w:rPr>
        <w:t xml:space="preserve">, M.K.S., Brito, M.P., Onggo, B.S., Qazi, A, O’Connor, A., Ayyub, B. A., and Chan, A. 2023a. A Structural Equation Model to </w:t>
      </w:r>
      <w:proofErr w:type="spellStart"/>
      <w:r w:rsidRPr="008A1CA8">
        <w:rPr>
          <w:rFonts w:ascii="Times New Roman" w:hAnsi="Times New Roman" w:cs="Times New Roman"/>
          <w:color w:val="000000" w:themeColor="text1"/>
        </w:rPr>
        <w:t>Analyze</w:t>
      </w:r>
      <w:proofErr w:type="spellEnd"/>
      <w:r w:rsidRPr="008A1CA8">
        <w:rPr>
          <w:rFonts w:ascii="Times New Roman" w:hAnsi="Times New Roman" w:cs="Times New Roman"/>
          <w:color w:val="000000" w:themeColor="text1"/>
        </w:rPr>
        <w:t xml:space="preserve"> the Effects of COVID-19 Pandemic Risks on Project Success: Contractors’ Perspective. </w:t>
      </w:r>
      <w:r w:rsidRPr="008A1CA8">
        <w:rPr>
          <w:rFonts w:ascii="Times New Roman" w:hAnsi="Times New Roman" w:cs="Times New Roman"/>
          <w:i/>
          <w:iCs/>
          <w:color w:val="000000" w:themeColor="text1"/>
        </w:rPr>
        <w:t xml:space="preserve">ASCE-ASME Journal of Risk and Uncertainty in Engineering Systems, Part A: Civil Engineering </w:t>
      </w:r>
      <w:r w:rsidRPr="008A1CA8">
        <w:rPr>
          <w:rFonts w:ascii="Times New Roman" w:hAnsi="Times New Roman" w:cs="Times New Roman"/>
          <w:color w:val="000000" w:themeColor="text1"/>
        </w:rPr>
        <w:t>(In Press).</w:t>
      </w:r>
    </w:p>
    <w:p w14:paraId="15FC1273" w14:textId="77777777" w:rsidR="008A1CA8" w:rsidRPr="00A05D0E" w:rsidRDefault="008A1CA8" w:rsidP="00A05D0E">
      <w:pPr>
        <w:pStyle w:val="References"/>
        <w:spacing w:line="480" w:lineRule="auto"/>
        <w:contextualSpacing w:val="0"/>
        <w:rPr>
          <w:rFonts w:asciiTheme="majorBidi" w:hAnsiTheme="majorBidi" w:cstheme="majorBidi"/>
        </w:rPr>
      </w:pPr>
      <w:r w:rsidRPr="00A05D0E">
        <w:rPr>
          <w:rFonts w:asciiTheme="majorBidi" w:hAnsiTheme="majorBidi" w:cstheme="majorBidi"/>
        </w:rPr>
        <w:t>Al-Mhdawi, M.K.S., Dacre, N., Brito, M., Baxter, D., Xu, K. and Young, C., 2023</w:t>
      </w:r>
      <w:r>
        <w:rPr>
          <w:rFonts w:asciiTheme="majorBidi" w:hAnsiTheme="majorBidi" w:cstheme="majorBidi"/>
        </w:rPr>
        <w:t>c.</w:t>
      </w:r>
      <w:r w:rsidRPr="00A05D0E">
        <w:rPr>
          <w:rFonts w:asciiTheme="majorBidi" w:hAnsiTheme="majorBidi" w:cstheme="majorBidi"/>
        </w:rPr>
        <w:t xml:space="preserve"> An Agile Compliance Framework for the European Cooperation for Space Standardization. In </w:t>
      </w:r>
      <w:r w:rsidRPr="00A05D0E">
        <w:rPr>
          <w:rFonts w:asciiTheme="majorBidi" w:hAnsiTheme="majorBidi" w:cstheme="majorBidi"/>
          <w:i/>
          <w:iCs/>
        </w:rPr>
        <w:t>2023 IEEE Aerospace Conference</w:t>
      </w:r>
      <w:r w:rsidRPr="00A05D0E">
        <w:rPr>
          <w:rFonts w:asciiTheme="majorBidi" w:hAnsiTheme="majorBidi" w:cstheme="majorBidi"/>
        </w:rPr>
        <w:t> (pp. 1-12). IEEE.</w:t>
      </w:r>
    </w:p>
    <w:p w14:paraId="025C749D"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Al-</w:t>
      </w:r>
      <w:proofErr w:type="spellStart"/>
      <w:r w:rsidRPr="00DB5C64">
        <w:rPr>
          <w:rFonts w:ascii="Times New Roman" w:hAnsi="Times New Roman" w:cs="Times New Roman"/>
          <w:color w:val="000000" w:themeColor="text1"/>
        </w:rPr>
        <w:t>Mhdawi</w:t>
      </w:r>
      <w:proofErr w:type="spellEnd"/>
      <w:r w:rsidRPr="00DB5C64">
        <w:rPr>
          <w:rFonts w:ascii="Times New Roman" w:hAnsi="Times New Roman" w:cs="Times New Roman"/>
          <w:color w:val="000000" w:themeColor="text1"/>
        </w:rPr>
        <w:t xml:space="preserve">, M.K.S., </w:t>
      </w:r>
      <w:proofErr w:type="spellStart"/>
      <w:r w:rsidRPr="00DB5C64">
        <w:rPr>
          <w:rFonts w:ascii="Times New Roman" w:hAnsi="Times New Roman" w:cs="Times New Roman"/>
          <w:color w:val="000000" w:themeColor="text1"/>
        </w:rPr>
        <w:t>Motawa</w:t>
      </w:r>
      <w:proofErr w:type="spellEnd"/>
      <w:r w:rsidRPr="00DB5C64">
        <w:rPr>
          <w:rFonts w:ascii="Times New Roman" w:hAnsi="Times New Roman" w:cs="Times New Roman"/>
          <w:color w:val="000000" w:themeColor="text1"/>
        </w:rPr>
        <w:t>, I. and Rasheed, H.A., 2020. Assessment of risk management practices in construction industry. In </w:t>
      </w:r>
      <w:r w:rsidRPr="00DB5C64">
        <w:rPr>
          <w:rFonts w:ascii="Times New Roman" w:hAnsi="Times New Roman" w:cs="Times New Roman"/>
          <w:i/>
          <w:iCs/>
          <w:color w:val="000000" w:themeColor="text1"/>
        </w:rPr>
        <w:t>The 10th International Conference on Engineering, Project, and Production Management</w:t>
      </w:r>
      <w:r w:rsidRPr="00DB5C64">
        <w:rPr>
          <w:rFonts w:ascii="Times New Roman" w:hAnsi="Times New Roman" w:cs="Times New Roman"/>
          <w:color w:val="000000" w:themeColor="text1"/>
        </w:rPr>
        <w:t> (pp. 421-433). Springer, Singapore.</w:t>
      </w:r>
    </w:p>
    <w:p w14:paraId="2FF24C4E" w14:textId="77777777" w:rsidR="008A1CA8" w:rsidRPr="003C4243" w:rsidRDefault="008A1CA8" w:rsidP="00EB293F">
      <w:pPr>
        <w:pStyle w:val="References"/>
        <w:spacing w:line="480" w:lineRule="auto"/>
        <w:ind w:left="357" w:hanging="357"/>
        <w:contextualSpacing w:val="0"/>
        <w:rPr>
          <w:rFonts w:asciiTheme="majorBidi" w:hAnsiTheme="majorBidi" w:cstheme="majorBidi"/>
          <w:i/>
          <w:iCs/>
          <w:color w:val="000000" w:themeColor="text1"/>
        </w:rPr>
      </w:pPr>
      <w:r w:rsidRPr="00BE7836">
        <w:rPr>
          <w:rFonts w:asciiTheme="majorBidi" w:hAnsiTheme="majorBidi"/>
          <w:color w:val="000000" w:themeColor="text1"/>
        </w:rPr>
        <w:t>Al-Mhdawi, M.K.S</w:t>
      </w:r>
      <w:r w:rsidRPr="003C4243">
        <w:rPr>
          <w:rFonts w:asciiTheme="majorBidi" w:hAnsiTheme="majorBidi" w:cstheme="majorBidi"/>
          <w:color w:val="000000" w:themeColor="text1"/>
        </w:rPr>
        <w:t xml:space="preserve">., O'Connor, A., Brito, M., Qazi, A., and Rashid, H. A., 2022c. </w:t>
      </w:r>
      <w:proofErr w:type="spellStart"/>
      <w:r w:rsidRPr="003C4243">
        <w:rPr>
          <w:rFonts w:asciiTheme="majorBidi" w:hAnsiTheme="majorBidi" w:cstheme="majorBidi"/>
          <w:color w:val="000000" w:themeColor="text1"/>
        </w:rPr>
        <w:t>Modeling</w:t>
      </w:r>
      <w:proofErr w:type="spellEnd"/>
      <w:r w:rsidRPr="003C4243">
        <w:rPr>
          <w:rFonts w:asciiTheme="majorBidi" w:hAnsiTheme="majorBidi" w:cstheme="majorBidi"/>
          <w:color w:val="000000" w:themeColor="text1"/>
        </w:rPr>
        <w:t xml:space="preserve"> the effects of Construction Risks on the Performance of Oil and Gas Projects in Developing Countries: Project Managers' Perspective. </w:t>
      </w:r>
      <w:r w:rsidRPr="003C4243">
        <w:rPr>
          <w:rStyle w:val="Emphasis"/>
          <w:rFonts w:asciiTheme="majorBidi" w:hAnsiTheme="majorBidi" w:cstheme="majorBidi"/>
          <w:color w:val="000000" w:themeColor="text1"/>
        </w:rPr>
        <w:t xml:space="preserve">Civil Engineering Research in Ireland Conference (CERI 2022), Dublin, Ireland, 25-26 August 2022, Niall Holmes, Caitriona De </w:t>
      </w:r>
      <w:proofErr w:type="spellStart"/>
      <w:r w:rsidRPr="003C4243">
        <w:rPr>
          <w:rStyle w:val="Emphasis"/>
          <w:rFonts w:asciiTheme="majorBidi" w:hAnsiTheme="majorBidi" w:cstheme="majorBidi"/>
          <w:color w:val="000000" w:themeColor="text1"/>
        </w:rPr>
        <w:t>Paor</w:t>
      </w:r>
      <w:proofErr w:type="spellEnd"/>
      <w:r w:rsidRPr="003C4243">
        <w:rPr>
          <w:rStyle w:val="Emphasis"/>
          <w:rFonts w:asciiTheme="majorBidi" w:hAnsiTheme="majorBidi" w:cstheme="majorBidi"/>
          <w:color w:val="000000" w:themeColor="text1"/>
        </w:rPr>
        <w:t xml:space="preserve"> &amp; Roger P. West, 2022, 486 - 491. </w:t>
      </w:r>
      <w:hyperlink r:id="rId12" w:tgtFrame="_blank" w:history="1">
        <w:r w:rsidRPr="003C4243">
          <w:rPr>
            <w:rStyle w:val="Hyperlink"/>
            <w:rFonts w:asciiTheme="majorBidi" w:hAnsiTheme="majorBidi" w:cstheme="majorBidi"/>
            <w:i/>
            <w:iCs/>
            <w:color w:val="000000" w:themeColor="text1"/>
          </w:rPr>
          <w:t>http://hdl.handle.net/2262/101184</w:t>
        </w:r>
      </w:hyperlink>
    </w:p>
    <w:p w14:paraId="7D6618B0" w14:textId="77777777" w:rsidR="008A1CA8" w:rsidRPr="00DB5C64" w:rsidRDefault="008A1CA8" w:rsidP="0040552A">
      <w:pPr>
        <w:pStyle w:val="References"/>
        <w:spacing w:line="480" w:lineRule="auto"/>
        <w:contextualSpacing w:val="0"/>
        <w:rPr>
          <w:rFonts w:ascii="Times New Roman" w:eastAsia="Times New Roman" w:hAnsi="Times New Roman" w:cs="Times New Roman"/>
          <w:color w:val="000000" w:themeColor="text1"/>
          <w:lang w:eastAsia="en-GB"/>
        </w:rPr>
      </w:pPr>
      <w:proofErr w:type="spellStart"/>
      <w:r w:rsidRPr="00DB5C64">
        <w:rPr>
          <w:rFonts w:ascii="Times New Roman" w:eastAsia="Times New Roman" w:hAnsi="Times New Roman" w:cs="Times New Roman"/>
          <w:color w:val="000000" w:themeColor="text1"/>
          <w:lang w:eastAsia="en-GB"/>
        </w:rPr>
        <w:lastRenderedPageBreak/>
        <w:t>Alsharef</w:t>
      </w:r>
      <w:proofErr w:type="spellEnd"/>
      <w:r w:rsidRPr="00DB5C64">
        <w:rPr>
          <w:rFonts w:ascii="Times New Roman" w:eastAsia="Times New Roman" w:hAnsi="Times New Roman" w:cs="Times New Roman"/>
          <w:color w:val="000000" w:themeColor="text1"/>
          <w:lang w:eastAsia="en-GB"/>
        </w:rPr>
        <w:t xml:space="preserve">, A., Banerjee, S., Uddin, S.M., Albert, A. and </w:t>
      </w:r>
      <w:proofErr w:type="spellStart"/>
      <w:r w:rsidRPr="00DB5C64">
        <w:rPr>
          <w:rFonts w:ascii="Times New Roman" w:eastAsia="Times New Roman" w:hAnsi="Times New Roman" w:cs="Times New Roman"/>
          <w:color w:val="000000" w:themeColor="text1"/>
          <w:lang w:eastAsia="en-GB"/>
        </w:rPr>
        <w:t>Jaselskis</w:t>
      </w:r>
      <w:proofErr w:type="spellEnd"/>
      <w:r w:rsidRPr="00DB5C64">
        <w:rPr>
          <w:rFonts w:ascii="Times New Roman" w:eastAsia="Times New Roman" w:hAnsi="Times New Roman" w:cs="Times New Roman"/>
          <w:color w:val="000000" w:themeColor="text1"/>
          <w:lang w:eastAsia="en-GB"/>
        </w:rPr>
        <w:t>, E., 2021. Early impacts of the COVID-19 pandemic on the United States construction industry. </w:t>
      </w:r>
      <w:r w:rsidRPr="00DB5C64">
        <w:rPr>
          <w:rFonts w:ascii="Times New Roman" w:eastAsia="Times New Roman" w:hAnsi="Times New Roman" w:cs="Times New Roman"/>
          <w:i/>
          <w:iCs/>
          <w:color w:val="000000" w:themeColor="text1"/>
          <w:lang w:eastAsia="en-GB"/>
        </w:rPr>
        <w:t>International journal of environmental research and public health</w:t>
      </w:r>
      <w:r w:rsidRPr="00DB5C64">
        <w:rPr>
          <w:rFonts w:ascii="Times New Roman" w:eastAsia="Times New Roman" w:hAnsi="Times New Roman" w:cs="Times New Roman"/>
          <w:color w:val="000000" w:themeColor="text1"/>
          <w:lang w:eastAsia="en-GB"/>
        </w:rPr>
        <w:t>, </w:t>
      </w:r>
      <w:r w:rsidRPr="00DB5C64">
        <w:rPr>
          <w:rFonts w:ascii="Times New Roman" w:eastAsia="Times New Roman" w:hAnsi="Times New Roman" w:cs="Times New Roman"/>
          <w:i/>
          <w:iCs/>
          <w:color w:val="000000" w:themeColor="text1"/>
          <w:lang w:eastAsia="en-GB"/>
        </w:rPr>
        <w:t>18</w:t>
      </w:r>
      <w:r w:rsidRPr="00DB5C64">
        <w:rPr>
          <w:rFonts w:ascii="Times New Roman" w:eastAsia="Times New Roman" w:hAnsi="Times New Roman" w:cs="Times New Roman"/>
          <w:color w:val="000000" w:themeColor="text1"/>
          <w:lang w:eastAsia="en-GB"/>
        </w:rPr>
        <w:t>(4), p.1559.</w:t>
      </w:r>
    </w:p>
    <w:p w14:paraId="50CE0C4D" w14:textId="77777777" w:rsidR="008A1CA8" w:rsidRPr="00DB5C64" w:rsidRDefault="008A1CA8" w:rsidP="0040552A">
      <w:pPr>
        <w:pStyle w:val="References"/>
        <w:spacing w:line="480" w:lineRule="auto"/>
        <w:contextualSpacing w:val="0"/>
        <w:rPr>
          <w:rFonts w:ascii="Times New Roman" w:eastAsia="Times New Roman" w:hAnsi="Times New Roman" w:cs="Times New Roman"/>
          <w:color w:val="000000" w:themeColor="text1"/>
          <w:lang w:eastAsia="en-GB"/>
        </w:rPr>
      </w:pPr>
      <w:r w:rsidRPr="00DB5C64">
        <w:rPr>
          <w:rFonts w:ascii="Times New Roman" w:eastAsia="Times New Roman" w:hAnsi="Times New Roman" w:cs="Times New Roman"/>
          <w:color w:val="000000" w:themeColor="text1"/>
          <w:lang w:eastAsia="en-GB"/>
        </w:rPr>
        <w:t xml:space="preserve">Amoah, C., </w:t>
      </w:r>
      <w:proofErr w:type="spellStart"/>
      <w:r w:rsidRPr="00DB5C64">
        <w:rPr>
          <w:rFonts w:ascii="Times New Roman" w:eastAsia="Times New Roman" w:hAnsi="Times New Roman" w:cs="Times New Roman"/>
          <w:color w:val="000000" w:themeColor="text1"/>
          <w:lang w:eastAsia="en-GB"/>
        </w:rPr>
        <w:t>Bamfo</w:t>
      </w:r>
      <w:proofErr w:type="spellEnd"/>
      <w:r w:rsidRPr="00DB5C64">
        <w:rPr>
          <w:rFonts w:ascii="Times New Roman" w:eastAsia="Times New Roman" w:hAnsi="Times New Roman" w:cs="Times New Roman"/>
          <w:color w:val="000000" w:themeColor="text1"/>
          <w:lang w:eastAsia="en-GB"/>
        </w:rPr>
        <w:t xml:space="preserve">-Agyei, E. and </w:t>
      </w:r>
      <w:proofErr w:type="spellStart"/>
      <w:r w:rsidRPr="00DB5C64">
        <w:rPr>
          <w:rFonts w:ascii="Times New Roman" w:eastAsia="Times New Roman" w:hAnsi="Times New Roman" w:cs="Times New Roman"/>
          <w:color w:val="000000" w:themeColor="text1"/>
          <w:lang w:eastAsia="en-GB"/>
        </w:rPr>
        <w:t>Simpeh</w:t>
      </w:r>
      <w:proofErr w:type="spellEnd"/>
      <w:r w:rsidRPr="00DB5C64">
        <w:rPr>
          <w:rFonts w:ascii="Times New Roman" w:eastAsia="Times New Roman" w:hAnsi="Times New Roman" w:cs="Times New Roman"/>
          <w:color w:val="000000" w:themeColor="text1"/>
          <w:lang w:eastAsia="en-GB"/>
        </w:rPr>
        <w:t>, F., 2021. The COVID-19 pandemic: the woes of small construction firms in Ghana. </w:t>
      </w:r>
      <w:r w:rsidRPr="00DB5C64">
        <w:rPr>
          <w:rFonts w:ascii="Times New Roman" w:eastAsia="Times New Roman" w:hAnsi="Times New Roman" w:cs="Times New Roman"/>
          <w:i/>
          <w:iCs/>
          <w:color w:val="000000" w:themeColor="text1"/>
          <w:lang w:eastAsia="en-GB"/>
        </w:rPr>
        <w:t>Smart and Sustainable Built Environment</w:t>
      </w:r>
      <w:r w:rsidRPr="00DB5C64">
        <w:rPr>
          <w:rFonts w:ascii="Times New Roman" w:eastAsia="Times New Roman" w:hAnsi="Times New Roman" w:cs="Times New Roman"/>
          <w:color w:val="000000" w:themeColor="text1"/>
          <w:lang w:eastAsia="en-GB"/>
        </w:rPr>
        <w:t xml:space="preserve">, </w:t>
      </w:r>
      <w:r w:rsidRPr="00DB5C64">
        <w:rPr>
          <w:rFonts w:ascii="Times New Roman" w:eastAsia="Times New Roman" w:hAnsi="Times New Roman" w:cs="Times New Roman"/>
          <w:i/>
          <w:iCs/>
          <w:color w:val="000000" w:themeColor="text1"/>
          <w:lang w:eastAsia="en-GB"/>
        </w:rPr>
        <w:t>11</w:t>
      </w:r>
      <w:r w:rsidRPr="00DB5C64">
        <w:rPr>
          <w:rFonts w:ascii="Times New Roman" w:eastAsia="Times New Roman" w:hAnsi="Times New Roman" w:cs="Times New Roman"/>
          <w:color w:val="000000" w:themeColor="text1"/>
          <w:lang w:eastAsia="en-GB"/>
        </w:rPr>
        <w:t xml:space="preserve">(4), </w:t>
      </w:r>
      <w:r w:rsidRPr="00DB5C64">
        <w:rPr>
          <w:rFonts w:ascii="Times New Roman" w:hAnsi="Times New Roman" w:cs="Times New Roman"/>
          <w:color w:val="000000" w:themeColor="text1"/>
        </w:rPr>
        <w:t>1099-1115. </w:t>
      </w:r>
      <w:hyperlink r:id="rId13" w:tooltip="DOI: https://doi.org/10.1108/SASBE-02-2021-0025" w:history="1">
        <w:r w:rsidRPr="00DB5C64">
          <w:rPr>
            <w:rStyle w:val="Hyperlink"/>
            <w:rFonts w:ascii="Times New Roman" w:hAnsi="Times New Roman" w:cs="Times New Roman"/>
            <w:color w:val="000000" w:themeColor="text1"/>
          </w:rPr>
          <w:t>https://doi.org/10.1108/SASBE-02-2021-0025</w:t>
        </w:r>
      </w:hyperlink>
    </w:p>
    <w:p w14:paraId="0BBAC343" w14:textId="77777777" w:rsidR="008A1CA8"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Araya, F. 2021. </w:t>
      </w:r>
      <w:proofErr w:type="spellStart"/>
      <w:r w:rsidRPr="00DB5C64">
        <w:rPr>
          <w:rFonts w:ascii="Times New Roman" w:hAnsi="Times New Roman" w:cs="Times New Roman"/>
          <w:color w:val="000000" w:themeColor="text1"/>
        </w:rPr>
        <w:t>Modeling</w:t>
      </w:r>
      <w:proofErr w:type="spellEnd"/>
      <w:r w:rsidRPr="00DB5C64">
        <w:rPr>
          <w:rFonts w:ascii="Times New Roman" w:hAnsi="Times New Roman" w:cs="Times New Roman"/>
          <w:color w:val="000000" w:themeColor="text1"/>
        </w:rPr>
        <w:t xml:space="preserve"> the spread of COVID-19 on construction workers: An agent-based approach. </w:t>
      </w:r>
      <w:r w:rsidRPr="00DB5C64">
        <w:rPr>
          <w:rFonts w:ascii="Times New Roman" w:hAnsi="Times New Roman" w:cs="Times New Roman"/>
          <w:i/>
          <w:iCs/>
          <w:color w:val="000000" w:themeColor="text1"/>
        </w:rPr>
        <w:t>Safety science</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133</w:t>
      </w:r>
      <w:r w:rsidRPr="00DB5C64">
        <w:rPr>
          <w:rFonts w:ascii="Times New Roman" w:hAnsi="Times New Roman" w:cs="Times New Roman"/>
          <w:color w:val="000000" w:themeColor="text1"/>
        </w:rPr>
        <w:t>, 105022.</w:t>
      </w:r>
    </w:p>
    <w:p w14:paraId="16E19A4A"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Assaad, R., &amp; El-</w:t>
      </w:r>
      <w:proofErr w:type="spellStart"/>
      <w:r w:rsidRPr="00DB5C64">
        <w:rPr>
          <w:rFonts w:ascii="Times New Roman" w:hAnsi="Times New Roman" w:cs="Times New Roman"/>
          <w:color w:val="000000" w:themeColor="text1"/>
        </w:rPr>
        <w:t>adaway</w:t>
      </w:r>
      <w:proofErr w:type="spellEnd"/>
      <w:r w:rsidRPr="00DB5C64">
        <w:rPr>
          <w:rFonts w:ascii="Times New Roman" w:hAnsi="Times New Roman" w:cs="Times New Roman"/>
          <w:color w:val="000000" w:themeColor="text1"/>
        </w:rPr>
        <w:t>, I. H. 2021. Guidelines for responding to COVID-19 pandemic: Best practices, impacts, and future research directions. </w:t>
      </w:r>
      <w:r w:rsidRPr="00DB5C64">
        <w:rPr>
          <w:rFonts w:ascii="Times New Roman" w:hAnsi="Times New Roman" w:cs="Times New Roman"/>
          <w:i/>
          <w:iCs/>
          <w:color w:val="000000" w:themeColor="text1"/>
        </w:rPr>
        <w:t>Journal of Management in Engineering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37</w:t>
      </w:r>
      <w:r w:rsidRPr="00DB5C64">
        <w:rPr>
          <w:rFonts w:ascii="Times New Roman" w:hAnsi="Times New Roman" w:cs="Times New Roman"/>
          <w:color w:val="000000" w:themeColor="text1"/>
        </w:rPr>
        <w:t>(3), 06021001.</w:t>
      </w:r>
    </w:p>
    <w:p w14:paraId="67E8BE28"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Assaad, R., El-</w:t>
      </w:r>
      <w:proofErr w:type="spellStart"/>
      <w:r w:rsidRPr="00DB5C64">
        <w:rPr>
          <w:rFonts w:ascii="Times New Roman" w:hAnsi="Times New Roman" w:cs="Times New Roman"/>
          <w:color w:val="000000" w:themeColor="text1"/>
        </w:rPr>
        <w:t>Adaway</w:t>
      </w:r>
      <w:proofErr w:type="spellEnd"/>
      <w:r w:rsidRPr="00DB5C64">
        <w:rPr>
          <w:rFonts w:ascii="Times New Roman" w:hAnsi="Times New Roman" w:cs="Times New Roman"/>
          <w:color w:val="000000" w:themeColor="text1"/>
        </w:rPr>
        <w:t xml:space="preserve">, I.H. and </w:t>
      </w:r>
      <w:proofErr w:type="spellStart"/>
      <w:r w:rsidRPr="00DB5C64">
        <w:rPr>
          <w:rFonts w:ascii="Times New Roman" w:hAnsi="Times New Roman" w:cs="Times New Roman"/>
          <w:color w:val="000000" w:themeColor="text1"/>
        </w:rPr>
        <w:t>Abotaleb</w:t>
      </w:r>
      <w:proofErr w:type="spellEnd"/>
      <w:r w:rsidRPr="00DB5C64">
        <w:rPr>
          <w:rFonts w:ascii="Times New Roman" w:hAnsi="Times New Roman" w:cs="Times New Roman"/>
          <w:color w:val="000000" w:themeColor="text1"/>
        </w:rPr>
        <w:t>, I.S., 2020. Predicting project performance in the construction industry. </w:t>
      </w:r>
      <w:r w:rsidRPr="00DB5C64">
        <w:rPr>
          <w:rFonts w:ascii="Times New Roman" w:hAnsi="Times New Roman" w:cs="Times New Roman"/>
          <w:i/>
          <w:iCs/>
          <w:color w:val="000000" w:themeColor="text1"/>
        </w:rPr>
        <w:t>Journal of Construction Engineering and Management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146</w:t>
      </w:r>
      <w:r w:rsidRPr="00DB5C64">
        <w:rPr>
          <w:rFonts w:ascii="Times New Roman" w:hAnsi="Times New Roman" w:cs="Times New Roman"/>
          <w:color w:val="000000" w:themeColor="text1"/>
        </w:rPr>
        <w:t>(5), p.04020030.</w:t>
      </w:r>
    </w:p>
    <w:p w14:paraId="66D3E3FD"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Ayyub, B. M. 2001. A practical guide on conducting expert-opinion elicitation of probabilities and consequences for corps facilities. </w:t>
      </w:r>
      <w:r w:rsidRPr="00DB5C64">
        <w:rPr>
          <w:rFonts w:ascii="Times New Roman" w:hAnsi="Times New Roman" w:cs="Times New Roman"/>
          <w:i/>
          <w:iCs/>
          <w:color w:val="000000" w:themeColor="text1"/>
        </w:rPr>
        <w:t>Institute for Water Resources, Alexandria, VA, USA</w:t>
      </w:r>
      <w:r w:rsidRPr="00DB5C64">
        <w:rPr>
          <w:rFonts w:ascii="Times New Roman" w:hAnsi="Times New Roman" w:cs="Times New Roman"/>
          <w:color w:val="000000" w:themeColor="text1"/>
        </w:rPr>
        <w:t>.</w:t>
      </w:r>
    </w:p>
    <w:p w14:paraId="69DE4A7B"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Bancalari</w:t>
      </w:r>
      <w:proofErr w:type="spellEnd"/>
      <w:r w:rsidRPr="00DB5C64">
        <w:rPr>
          <w:rFonts w:ascii="Times New Roman" w:hAnsi="Times New Roman" w:cs="Times New Roman"/>
          <w:color w:val="000000" w:themeColor="text1"/>
        </w:rPr>
        <w:t>, A. and Molina, O., 2020. Has cCvid-19 ‘infected infrastructure development in Peru?. </w:t>
      </w:r>
      <w:r w:rsidRPr="00DB5C64">
        <w:rPr>
          <w:rFonts w:ascii="Times New Roman" w:hAnsi="Times New Roman" w:cs="Times New Roman"/>
          <w:i/>
          <w:iCs/>
          <w:color w:val="000000" w:themeColor="text1"/>
        </w:rPr>
        <w:t>LSE Latin America and Caribbean Blog</w:t>
      </w:r>
      <w:r w:rsidRPr="00DB5C64">
        <w:rPr>
          <w:rFonts w:ascii="Times New Roman" w:hAnsi="Times New Roman" w:cs="Times New Roman"/>
          <w:color w:val="000000" w:themeColor="text1"/>
        </w:rPr>
        <w:t>.</w:t>
      </w:r>
    </w:p>
    <w:p w14:paraId="0FDC4E44" w14:textId="77777777" w:rsidR="008A1CA8" w:rsidRPr="00DB5C64" w:rsidRDefault="008A1CA8" w:rsidP="0040552A">
      <w:pPr>
        <w:pStyle w:val="References"/>
        <w:spacing w:line="480" w:lineRule="auto"/>
        <w:ind w:left="0" w:firstLine="0"/>
        <w:rPr>
          <w:rFonts w:ascii="Times New Roman" w:hAnsi="Times New Roman" w:cs="Times New Roman"/>
          <w:color w:val="000000" w:themeColor="text1"/>
        </w:rPr>
      </w:pPr>
      <w:r w:rsidRPr="00DB5C64">
        <w:rPr>
          <w:rFonts w:ascii="Times New Roman" w:hAnsi="Times New Roman" w:cs="Times New Roman"/>
          <w:color w:val="000000" w:themeColor="text1"/>
        </w:rPr>
        <w:t>Barkley, B. 2004. </w:t>
      </w:r>
      <w:r w:rsidRPr="00DB5C64">
        <w:rPr>
          <w:rFonts w:ascii="Times New Roman" w:hAnsi="Times New Roman" w:cs="Times New Roman"/>
          <w:i/>
          <w:iCs/>
          <w:color w:val="000000" w:themeColor="text1"/>
        </w:rPr>
        <w:t>Project risk management</w:t>
      </w:r>
      <w:r w:rsidRPr="00DB5C64">
        <w:rPr>
          <w:rFonts w:ascii="Times New Roman" w:hAnsi="Times New Roman" w:cs="Times New Roman"/>
          <w:color w:val="000000" w:themeColor="text1"/>
        </w:rPr>
        <w:t>. McGraw Hill Professional.</w:t>
      </w:r>
    </w:p>
    <w:p w14:paraId="11B34AAB"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Bekr</w:t>
      </w:r>
      <w:proofErr w:type="spellEnd"/>
      <w:r w:rsidRPr="00DB5C64">
        <w:rPr>
          <w:rFonts w:ascii="Times New Roman" w:hAnsi="Times New Roman" w:cs="Times New Roman"/>
          <w:color w:val="000000" w:themeColor="text1"/>
        </w:rPr>
        <w:t>, G.A., 2015. Causes of delay in public construction projects in Iraq. </w:t>
      </w:r>
      <w:r w:rsidRPr="00DB5C64">
        <w:rPr>
          <w:rFonts w:ascii="Times New Roman" w:hAnsi="Times New Roman" w:cs="Times New Roman"/>
          <w:i/>
          <w:iCs/>
          <w:color w:val="000000" w:themeColor="text1"/>
        </w:rPr>
        <w:t>Jordan Journal of Civil Engineering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9</w:t>
      </w:r>
      <w:r w:rsidRPr="00DB5C64">
        <w:rPr>
          <w:rFonts w:ascii="Times New Roman" w:hAnsi="Times New Roman" w:cs="Times New Roman"/>
          <w:color w:val="000000" w:themeColor="text1"/>
        </w:rPr>
        <w:t>(2).</w:t>
      </w:r>
    </w:p>
    <w:p w14:paraId="26442BEF"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Boadu, E.F., Wang, C.C. and </w:t>
      </w:r>
      <w:proofErr w:type="spellStart"/>
      <w:r w:rsidRPr="00DB5C64">
        <w:rPr>
          <w:rFonts w:ascii="Times New Roman" w:hAnsi="Times New Roman" w:cs="Times New Roman"/>
          <w:color w:val="000000" w:themeColor="text1"/>
        </w:rPr>
        <w:t>Sunindijo</w:t>
      </w:r>
      <w:proofErr w:type="spellEnd"/>
      <w:r w:rsidRPr="00DB5C64">
        <w:rPr>
          <w:rFonts w:ascii="Times New Roman" w:hAnsi="Times New Roman" w:cs="Times New Roman"/>
          <w:color w:val="000000" w:themeColor="text1"/>
        </w:rPr>
        <w:t>, R.Y., 2020. Characteristics of the construction industry in developing countries and its implications for health and safety: An exploratory study in Ghana. </w:t>
      </w:r>
      <w:r w:rsidRPr="00DB5C64">
        <w:rPr>
          <w:rFonts w:ascii="Times New Roman" w:hAnsi="Times New Roman" w:cs="Times New Roman"/>
          <w:i/>
          <w:iCs/>
          <w:color w:val="000000" w:themeColor="text1"/>
        </w:rPr>
        <w:t>International journal of environmental research and public health</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17</w:t>
      </w:r>
      <w:r w:rsidRPr="00DB5C64">
        <w:rPr>
          <w:rFonts w:ascii="Times New Roman" w:hAnsi="Times New Roman" w:cs="Times New Roman"/>
          <w:color w:val="000000" w:themeColor="text1"/>
        </w:rPr>
        <w:t>(11), p.4110.</w:t>
      </w:r>
    </w:p>
    <w:p w14:paraId="205630F0" w14:textId="77777777" w:rsidR="008A1CA8" w:rsidRPr="00DB5C64" w:rsidRDefault="008A1CA8" w:rsidP="0040552A">
      <w:pPr>
        <w:pStyle w:val="References"/>
        <w:spacing w:line="480" w:lineRule="auto"/>
        <w:ind w:left="357" w:hanging="357"/>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Chigara</w:t>
      </w:r>
      <w:proofErr w:type="spellEnd"/>
      <w:r w:rsidRPr="00DB5C64">
        <w:rPr>
          <w:rFonts w:ascii="Times New Roman" w:hAnsi="Times New Roman" w:cs="Times New Roman"/>
          <w:color w:val="000000" w:themeColor="text1"/>
        </w:rPr>
        <w:t xml:space="preserve">, B. and </w:t>
      </w:r>
      <w:proofErr w:type="spellStart"/>
      <w:r w:rsidRPr="00DB5C64">
        <w:rPr>
          <w:rFonts w:ascii="Times New Roman" w:hAnsi="Times New Roman" w:cs="Times New Roman"/>
          <w:color w:val="000000" w:themeColor="text1"/>
        </w:rPr>
        <w:t>Moyo</w:t>
      </w:r>
      <w:proofErr w:type="spellEnd"/>
      <w:r w:rsidRPr="00DB5C64">
        <w:rPr>
          <w:rFonts w:ascii="Times New Roman" w:hAnsi="Times New Roman" w:cs="Times New Roman"/>
          <w:color w:val="000000" w:themeColor="text1"/>
        </w:rPr>
        <w:t>, T., 2021. Factors affecting the delivery of optimum health and safety on construction projects during the covid-19 pandemic in Zimbabwe. </w:t>
      </w:r>
      <w:r w:rsidRPr="00DB5C64">
        <w:rPr>
          <w:rFonts w:ascii="Times New Roman" w:hAnsi="Times New Roman" w:cs="Times New Roman"/>
          <w:i/>
          <w:iCs/>
          <w:color w:val="000000" w:themeColor="text1"/>
        </w:rPr>
        <w:t>Journal of Engineering, Design and Technology</w:t>
      </w:r>
      <w:r w:rsidRPr="00DB5C64">
        <w:rPr>
          <w:rFonts w:ascii="Times New Roman" w:hAnsi="Times New Roman" w:cs="Times New Roman"/>
          <w:color w:val="000000" w:themeColor="text1"/>
        </w:rPr>
        <w:t xml:space="preserve">, </w:t>
      </w:r>
      <w:r w:rsidRPr="00DB5C64">
        <w:rPr>
          <w:rFonts w:ascii="Times New Roman" w:hAnsi="Times New Roman" w:cs="Times New Roman"/>
          <w:i/>
          <w:iCs/>
          <w:color w:val="000000" w:themeColor="text1"/>
        </w:rPr>
        <w:t>20</w:t>
      </w:r>
      <w:r w:rsidRPr="00DB5C64">
        <w:rPr>
          <w:rFonts w:ascii="Times New Roman" w:hAnsi="Times New Roman" w:cs="Times New Roman"/>
          <w:color w:val="000000" w:themeColor="text1"/>
        </w:rPr>
        <w:t xml:space="preserve"> (1), pp. 24-46.</w:t>
      </w:r>
    </w:p>
    <w:p w14:paraId="25A03B1C" w14:textId="77777777" w:rsidR="008A1CA8" w:rsidRPr="00DB5C64" w:rsidRDefault="008A1CA8" w:rsidP="0040552A">
      <w:pPr>
        <w:pStyle w:val="References"/>
        <w:spacing w:line="480" w:lineRule="auto"/>
        <w:ind w:left="357" w:hanging="357"/>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Christmann</w:t>
      </w:r>
      <w:proofErr w:type="spellEnd"/>
      <w:r w:rsidRPr="00DB5C64">
        <w:rPr>
          <w:rFonts w:ascii="Times New Roman" w:hAnsi="Times New Roman" w:cs="Times New Roman"/>
          <w:color w:val="000000" w:themeColor="text1"/>
        </w:rPr>
        <w:t xml:space="preserve">, A. and Van </w:t>
      </w:r>
      <w:proofErr w:type="spellStart"/>
      <w:r w:rsidRPr="00DB5C64">
        <w:rPr>
          <w:rFonts w:ascii="Times New Roman" w:hAnsi="Times New Roman" w:cs="Times New Roman"/>
          <w:color w:val="000000" w:themeColor="text1"/>
        </w:rPr>
        <w:t>Aelst</w:t>
      </w:r>
      <w:proofErr w:type="spellEnd"/>
      <w:r w:rsidRPr="00DB5C64">
        <w:rPr>
          <w:rFonts w:ascii="Times New Roman" w:hAnsi="Times New Roman" w:cs="Times New Roman"/>
          <w:color w:val="000000" w:themeColor="text1"/>
        </w:rPr>
        <w:t>, S., 2006. Robust estimation of Cronbach's alpha. </w:t>
      </w:r>
      <w:r w:rsidRPr="00DB5C64">
        <w:rPr>
          <w:rFonts w:ascii="Times New Roman" w:hAnsi="Times New Roman" w:cs="Times New Roman"/>
          <w:i/>
          <w:iCs/>
          <w:color w:val="000000" w:themeColor="text1"/>
        </w:rPr>
        <w:t>Journal of Multivariate Analysis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97</w:t>
      </w:r>
      <w:r w:rsidRPr="00DB5C64">
        <w:rPr>
          <w:rFonts w:ascii="Times New Roman" w:hAnsi="Times New Roman" w:cs="Times New Roman"/>
          <w:color w:val="000000" w:themeColor="text1"/>
        </w:rPr>
        <w:t>(7), pp.1660-1674.</w:t>
      </w:r>
    </w:p>
    <w:p w14:paraId="0F08656F"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Darko, A., Chan, A. P. C., Ameyaw, E. E., Owusu, E. K., </w:t>
      </w:r>
      <w:proofErr w:type="spellStart"/>
      <w:r w:rsidRPr="00DB5C64">
        <w:rPr>
          <w:rFonts w:ascii="Times New Roman" w:hAnsi="Times New Roman" w:cs="Times New Roman"/>
          <w:color w:val="000000" w:themeColor="text1"/>
        </w:rPr>
        <w:t>Pärn</w:t>
      </w:r>
      <w:proofErr w:type="spellEnd"/>
      <w:r w:rsidRPr="00DB5C64">
        <w:rPr>
          <w:rFonts w:ascii="Times New Roman" w:hAnsi="Times New Roman" w:cs="Times New Roman"/>
          <w:color w:val="000000" w:themeColor="text1"/>
        </w:rPr>
        <w:t>, E. and Edwards, D. J., 2019. Review of application of analytic hierarchy process (AHP) in construction. </w:t>
      </w:r>
      <w:r w:rsidRPr="00DB5C64">
        <w:rPr>
          <w:rFonts w:ascii="Times New Roman" w:hAnsi="Times New Roman" w:cs="Times New Roman"/>
          <w:i/>
          <w:iCs/>
          <w:color w:val="000000" w:themeColor="text1"/>
        </w:rPr>
        <w:t>International journal of construction management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19</w:t>
      </w:r>
      <w:r w:rsidRPr="00DB5C64">
        <w:rPr>
          <w:rFonts w:ascii="Times New Roman" w:hAnsi="Times New Roman" w:cs="Times New Roman"/>
          <w:color w:val="000000" w:themeColor="text1"/>
        </w:rPr>
        <w:t>(5), 436-452.</w:t>
      </w:r>
    </w:p>
    <w:p w14:paraId="50281902"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lastRenderedPageBreak/>
        <w:t>Darvas, P. and Palmer, R., 2014. </w:t>
      </w:r>
      <w:r w:rsidRPr="00DB5C64">
        <w:rPr>
          <w:rFonts w:ascii="Times New Roman" w:hAnsi="Times New Roman" w:cs="Times New Roman"/>
          <w:i/>
          <w:iCs/>
          <w:color w:val="000000" w:themeColor="text1"/>
        </w:rPr>
        <w:t>Demand and supply of skills in Ghana: how can training programs improve employment and productivity?</w:t>
      </w:r>
      <w:r w:rsidRPr="00DB5C64">
        <w:rPr>
          <w:rFonts w:ascii="Times New Roman" w:hAnsi="Times New Roman" w:cs="Times New Roman"/>
          <w:color w:val="000000" w:themeColor="text1"/>
        </w:rPr>
        <w:t>. World Bank Publications.</w:t>
      </w:r>
    </w:p>
    <w:p w14:paraId="2D5438B8"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El-</w:t>
      </w:r>
      <w:proofErr w:type="spellStart"/>
      <w:r w:rsidRPr="00DB5C64">
        <w:rPr>
          <w:rFonts w:ascii="Times New Roman" w:hAnsi="Times New Roman" w:cs="Times New Roman"/>
          <w:color w:val="000000" w:themeColor="text1"/>
        </w:rPr>
        <w:t>Saboni</w:t>
      </w:r>
      <w:proofErr w:type="spellEnd"/>
      <w:r w:rsidRPr="00DB5C64">
        <w:rPr>
          <w:rFonts w:ascii="Times New Roman" w:hAnsi="Times New Roman" w:cs="Times New Roman"/>
          <w:color w:val="000000" w:themeColor="text1"/>
        </w:rPr>
        <w:t xml:space="preserve">, M., </w:t>
      </w:r>
      <w:proofErr w:type="spellStart"/>
      <w:r w:rsidRPr="00DB5C64">
        <w:rPr>
          <w:rFonts w:ascii="Times New Roman" w:hAnsi="Times New Roman" w:cs="Times New Roman"/>
          <w:color w:val="000000" w:themeColor="text1"/>
        </w:rPr>
        <w:t>Aouad</w:t>
      </w:r>
      <w:proofErr w:type="spellEnd"/>
      <w:r w:rsidRPr="00DB5C64">
        <w:rPr>
          <w:rFonts w:ascii="Times New Roman" w:hAnsi="Times New Roman" w:cs="Times New Roman"/>
          <w:color w:val="000000" w:themeColor="text1"/>
        </w:rPr>
        <w:t xml:space="preserve">, G., and </w:t>
      </w:r>
      <w:proofErr w:type="spellStart"/>
      <w:r w:rsidRPr="00DB5C64">
        <w:rPr>
          <w:rFonts w:ascii="Times New Roman" w:hAnsi="Times New Roman" w:cs="Times New Roman"/>
          <w:color w:val="000000" w:themeColor="text1"/>
        </w:rPr>
        <w:t>Sabouni</w:t>
      </w:r>
      <w:proofErr w:type="spellEnd"/>
      <w:r w:rsidRPr="00DB5C64">
        <w:rPr>
          <w:rFonts w:ascii="Times New Roman" w:hAnsi="Times New Roman" w:cs="Times New Roman"/>
          <w:color w:val="000000" w:themeColor="text1"/>
        </w:rPr>
        <w:t>, A., 2009. Electronic communication systems effects on the success of construction projects in United Arab Emirates. </w:t>
      </w:r>
      <w:r w:rsidRPr="00DB5C64">
        <w:rPr>
          <w:rFonts w:ascii="Times New Roman" w:hAnsi="Times New Roman" w:cs="Times New Roman"/>
          <w:i/>
          <w:iCs/>
          <w:color w:val="000000" w:themeColor="text1"/>
        </w:rPr>
        <w:t>Advanced Engineering Informatics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23</w:t>
      </w:r>
      <w:r w:rsidRPr="00DB5C64">
        <w:rPr>
          <w:rFonts w:ascii="Times New Roman" w:hAnsi="Times New Roman" w:cs="Times New Roman"/>
          <w:color w:val="000000" w:themeColor="text1"/>
        </w:rPr>
        <w:t>(1), 130-138.</w:t>
      </w:r>
    </w:p>
    <w:p w14:paraId="1310C044"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Ferede</w:t>
      </w:r>
      <w:proofErr w:type="spellEnd"/>
      <w:r w:rsidRPr="00DB5C64">
        <w:rPr>
          <w:rFonts w:ascii="Times New Roman" w:hAnsi="Times New Roman" w:cs="Times New Roman"/>
          <w:color w:val="000000" w:themeColor="text1"/>
        </w:rPr>
        <w:t xml:space="preserve">, Y. S., </w:t>
      </w:r>
      <w:proofErr w:type="spellStart"/>
      <w:r w:rsidRPr="00DB5C64">
        <w:rPr>
          <w:rFonts w:ascii="Times New Roman" w:hAnsi="Times New Roman" w:cs="Times New Roman"/>
          <w:color w:val="000000" w:themeColor="text1"/>
        </w:rPr>
        <w:t>Mashwama</w:t>
      </w:r>
      <w:proofErr w:type="spellEnd"/>
      <w:r w:rsidRPr="00DB5C64">
        <w:rPr>
          <w:rFonts w:ascii="Times New Roman" w:hAnsi="Times New Roman" w:cs="Times New Roman"/>
          <w:color w:val="000000" w:themeColor="text1"/>
        </w:rPr>
        <w:t xml:space="preserve">, N. X., &amp; </w:t>
      </w:r>
      <w:proofErr w:type="spellStart"/>
      <w:r w:rsidRPr="00DB5C64">
        <w:rPr>
          <w:rFonts w:ascii="Times New Roman" w:hAnsi="Times New Roman" w:cs="Times New Roman"/>
          <w:color w:val="000000" w:themeColor="text1"/>
        </w:rPr>
        <w:t>Thwala</w:t>
      </w:r>
      <w:proofErr w:type="spellEnd"/>
      <w:r w:rsidRPr="00DB5C64">
        <w:rPr>
          <w:rFonts w:ascii="Times New Roman" w:hAnsi="Times New Roman" w:cs="Times New Roman"/>
          <w:color w:val="000000" w:themeColor="text1"/>
        </w:rPr>
        <w:t xml:space="preserve">, D. W., 2022. Theoretical study of the cost of poor risk management in the construction industry. </w:t>
      </w:r>
      <w:r w:rsidRPr="00DB5C64">
        <w:rPr>
          <w:rFonts w:ascii="Times New Roman" w:hAnsi="Times New Roman" w:cs="Times New Roman"/>
          <w:i/>
          <w:iCs/>
          <w:color w:val="000000" w:themeColor="text1"/>
        </w:rPr>
        <w:t>Proceedings of International Structural Engineering and Construction</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7</w:t>
      </w:r>
      <w:r w:rsidRPr="00DB5C64">
        <w:rPr>
          <w:rFonts w:ascii="Times New Roman" w:hAnsi="Times New Roman" w:cs="Times New Roman"/>
          <w:color w:val="000000" w:themeColor="text1"/>
        </w:rPr>
        <w:t>, 2.</w:t>
      </w:r>
    </w:p>
    <w:p w14:paraId="04ACA6E1"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Galletta</w:t>
      </w:r>
      <w:proofErr w:type="spellEnd"/>
      <w:r w:rsidRPr="00DB5C64">
        <w:rPr>
          <w:rFonts w:ascii="Times New Roman" w:hAnsi="Times New Roman" w:cs="Times New Roman"/>
          <w:color w:val="000000" w:themeColor="text1"/>
        </w:rPr>
        <w:t>, A., 2013. </w:t>
      </w:r>
      <w:r w:rsidRPr="00DB5C64">
        <w:rPr>
          <w:rFonts w:ascii="Times New Roman" w:hAnsi="Times New Roman" w:cs="Times New Roman"/>
          <w:i/>
          <w:iCs/>
          <w:color w:val="000000" w:themeColor="text1"/>
        </w:rPr>
        <w:t>Mastering the semi-structured interview and beyond: From research design to analysis and publication</w:t>
      </w:r>
      <w:r w:rsidRPr="00DB5C64">
        <w:rPr>
          <w:rFonts w:ascii="Times New Roman" w:hAnsi="Times New Roman" w:cs="Times New Roman"/>
          <w:color w:val="000000" w:themeColor="text1"/>
        </w:rPr>
        <w:t> (Vol. 18). NYU press.</w:t>
      </w:r>
    </w:p>
    <w:p w14:paraId="6E8AC5B9"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Goh, C.S. and Abdul-Rahman, H., 2013. The identification and management of major risks in the Malaysian construction industry. </w:t>
      </w:r>
      <w:r w:rsidRPr="00DB5C64">
        <w:rPr>
          <w:rFonts w:ascii="Times New Roman" w:hAnsi="Times New Roman" w:cs="Times New Roman"/>
          <w:i/>
          <w:iCs/>
          <w:color w:val="000000" w:themeColor="text1"/>
        </w:rPr>
        <w:t>Journal of Construction in Developing Countries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18</w:t>
      </w:r>
      <w:r w:rsidRPr="00DB5C64">
        <w:rPr>
          <w:rFonts w:ascii="Times New Roman" w:hAnsi="Times New Roman" w:cs="Times New Roman"/>
          <w:color w:val="000000" w:themeColor="text1"/>
        </w:rPr>
        <w:t>(1), p.19.</w:t>
      </w:r>
    </w:p>
    <w:p w14:paraId="5CD04F0E" w14:textId="77777777" w:rsidR="008A1CA8" w:rsidRPr="00DB5C64" w:rsidRDefault="008A1CA8" w:rsidP="0040552A">
      <w:pPr>
        <w:pStyle w:val="References"/>
        <w:spacing w:line="480" w:lineRule="auto"/>
        <w:ind w:left="357" w:hanging="357"/>
        <w:rPr>
          <w:rFonts w:ascii="Times New Roman" w:hAnsi="Times New Roman" w:cs="Times New Roman"/>
          <w:color w:val="000000" w:themeColor="text1"/>
        </w:rPr>
      </w:pPr>
      <w:r w:rsidRPr="00DB5C64">
        <w:rPr>
          <w:rFonts w:ascii="Times New Roman" w:hAnsi="Times New Roman" w:cs="Times New Roman"/>
          <w:color w:val="000000" w:themeColor="text1"/>
        </w:rPr>
        <w:t xml:space="preserve">IOM (International Organization for </w:t>
      </w:r>
      <w:proofErr w:type="spellStart"/>
      <w:r w:rsidRPr="00DB5C64">
        <w:rPr>
          <w:rFonts w:ascii="Times New Roman" w:hAnsi="Times New Roman" w:cs="Times New Roman"/>
          <w:color w:val="000000" w:themeColor="text1"/>
        </w:rPr>
        <w:t>Migraiton</w:t>
      </w:r>
      <w:proofErr w:type="spellEnd"/>
      <w:r w:rsidRPr="00DB5C64">
        <w:rPr>
          <w:rFonts w:ascii="Times New Roman" w:hAnsi="Times New Roman" w:cs="Times New Roman"/>
          <w:color w:val="000000" w:themeColor="text1"/>
        </w:rPr>
        <w:t xml:space="preserve">). 2020. “Impact of COVID19 on small and medium-sized enterprises in Iraq.” Accessed </w:t>
      </w:r>
      <w:proofErr w:type="spellStart"/>
      <w:r w:rsidRPr="00DB5C64">
        <w:rPr>
          <w:rFonts w:ascii="Times New Roman" w:hAnsi="Times New Roman" w:cs="Times New Roman"/>
          <w:color w:val="000000" w:themeColor="text1"/>
        </w:rPr>
        <w:t>Augest</w:t>
      </w:r>
      <w:proofErr w:type="spellEnd"/>
      <w:r w:rsidRPr="00DB5C64">
        <w:rPr>
          <w:rFonts w:ascii="Times New Roman" w:hAnsi="Times New Roman" w:cs="Times New Roman"/>
          <w:color w:val="000000" w:themeColor="text1"/>
        </w:rPr>
        <w:t xml:space="preserve"> 5, 2022. </w:t>
      </w:r>
      <w:hyperlink r:id="rId14" w:history="1">
        <w:r w:rsidRPr="00DB5C64">
          <w:rPr>
            <w:rStyle w:val="Hyperlink"/>
            <w:rFonts w:ascii="Times New Roman" w:hAnsi="Times New Roman" w:cs="Times New Roman"/>
            <w:color w:val="000000" w:themeColor="text1"/>
          </w:rPr>
          <w:t>https://www.iom.int/</w:t>
        </w:r>
      </w:hyperlink>
      <w:r w:rsidRPr="00DB5C64">
        <w:rPr>
          <w:rFonts w:ascii="Times New Roman" w:hAnsi="Times New Roman" w:cs="Times New Roman"/>
          <w:color w:val="000000" w:themeColor="text1"/>
        </w:rPr>
        <w:t>.</w:t>
      </w:r>
    </w:p>
    <w:p w14:paraId="3E75A7E0" w14:textId="77777777" w:rsidR="008A1CA8" w:rsidRPr="00DB5C64" w:rsidRDefault="008A1CA8" w:rsidP="0040552A">
      <w:pPr>
        <w:pStyle w:val="References"/>
        <w:spacing w:line="480" w:lineRule="auto"/>
        <w:contextualSpacing w:val="0"/>
        <w:rPr>
          <w:rFonts w:ascii="Times New Roman" w:hAnsi="Times New Roman" w:cs="Times New Roman"/>
          <w:color w:val="000000" w:themeColor="text1"/>
        </w:rPr>
      </w:pPr>
      <w:r w:rsidRPr="00DB5C64">
        <w:rPr>
          <w:rFonts w:ascii="Times New Roman" w:hAnsi="Times New Roman" w:cs="Times New Roman"/>
          <w:color w:val="000000" w:themeColor="text1"/>
        </w:rPr>
        <w:t>Khalfan, M. and Ismail, M., 2020, November. Engineering Projects and Crisis Management: A Descriptive Study on the Impact of COVID-19 on Engineering Projects in Bahrain. In </w:t>
      </w:r>
      <w:r w:rsidRPr="00DB5C64">
        <w:rPr>
          <w:rFonts w:ascii="Times New Roman" w:hAnsi="Times New Roman" w:cs="Times New Roman"/>
          <w:i/>
          <w:iCs/>
          <w:color w:val="000000" w:themeColor="text1"/>
        </w:rPr>
        <w:t>2020 Second International Sustainability and Resilience Conference: Technology and Innovation in Building Designs (51154)</w:t>
      </w:r>
      <w:r w:rsidRPr="00DB5C64">
        <w:rPr>
          <w:rFonts w:ascii="Times New Roman" w:hAnsi="Times New Roman" w:cs="Times New Roman"/>
          <w:color w:val="000000" w:themeColor="text1"/>
        </w:rPr>
        <w:t xml:space="preserve"> (pp. 1-5). </w:t>
      </w:r>
      <w:proofErr w:type="spellStart"/>
      <w:r w:rsidRPr="00DB5C64">
        <w:rPr>
          <w:rFonts w:ascii="Times New Roman" w:hAnsi="Times New Roman" w:cs="Times New Roman"/>
          <w:color w:val="000000" w:themeColor="text1"/>
        </w:rPr>
        <w:t>IEEE.doi</w:t>
      </w:r>
      <w:proofErr w:type="spellEnd"/>
      <w:r w:rsidRPr="00DB5C64">
        <w:rPr>
          <w:rFonts w:ascii="Times New Roman" w:hAnsi="Times New Roman" w:cs="Times New Roman"/>
          <w:color w:val="000000" w:themeColor="text1"/>
        </w:rPr>
        <w:t>: 10.1109/IEEECONF51154.2020.9319948.</w:t>
      </w:r>
    </w:p>
    <w:p w14:paraId="42B60368"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Kim, S., Kong, M., Choi, J., Han, S., Baek, H. and Hong, T., 2021. Feasibility analysis of COVID-19 response guidelines at construction sites in south Korea using CYCLONE in terms of cost and time. </w:t>
      </w:r>
      <w:r w:rsidRPr="00DB5C64">
        <w:rPr>
          <w:rFonts w:ascii="Times New Roman" w:hAnsi="Times New Roman" w:cs="Times New Roman"/>
          <w:i/>
          <w:iCs/>
          <w:color w:val="000000" w:themeColor="text1"/>
        </w:rPr>
        <w:t>Journal of Management in Engineering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37</w:t>
      </w:r>
      <w:r w:rsidRPr="00DB5C64">
        <w:rPr>
          <w:rFonts w:ascii="Times New Roman" w:hAnsi="Times New Roman" w:cs="Times New Roman"/>
          <w:color w:val="000000" w:themeColor="text1"/>
        </w:rPr>
        <w:t>(5), p.04021048.</w:t>
      </w:r>
    </w:p>
    <w:p w14:paraId="5BAD8E1D"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Kott, A. and Arnold, C., 2013. The promises and challenges of continuous monitoring and risk scoring. </w:t>
      </w:r>
      <w:r w:rsidRPr="00DB5C64">
        <w:rPr>
          <w:rFonts w:ascii="Times New Roman" w:hAnsi="Times New Roman" w:cs="Times New Roman"/>
          <w:i/>
          <w:iCs/>
          <w:color w:val="000000" w:themeColor="text1"/>
        </w:rPr>
        <w:t>IEEE Security &amp; Privacy</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11</w:t>
      </w:r>
      <w:r w:rsidRPr="00DB5C64">
        <w:rPr>
          <w:rFonts w:ascii="Times New Roman" w:hAnsi="Times New Roman" w:cs="Times New Roman"/>
          <w:color w:val="000000" w:themeColor="text1"/>
        </w:rPr>
        <w:t>(1), 90-93.</w:t>
      </w:r>
    </w:p>
    <w:p w14:paraId="2C31C681"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Krippendorff</w:t>
      </w:r>
      <w:proofErr w:type="spellEnd"/>
      <w:r w:rsidRPr="00DB5C64">
        <w:rPr>
          <w:rFonts w:ascii="Times New Roman" w:hAnsi="Times New Roman" w:cs="Times New Roman"/>
          <w:color w:val="000000" w:themeColor="text1"/>
        </w:rPr>
        <w:t>, K., 2018. </w:t>
      </w:r>
      <w:r w:rsidRPr="00DB5C64">
        <w:rPr>
          <w:rFonts w:ascii="Times New Roman" w:hAnsi="Times New Roman" w:cs="Times New Roman"/>
          <w:i/>
          <w:iCs/>
          <w:color w:val="000000" w:themeColor="text1"/>
        </w:rPr>
        <w:t>Content analysis: An introduction to its methodology</w:t>
      </w:r>
      <w:r w:rsidRPr="00DB5C64">
        <w:rPr>
          <w:rFonts w:ascii="Times New Roman" w:hAnsi="Times New Roman" w:cs="Times New Roman"/>
          <w:color w:val="000000" w:themeColor="text1"/>
        </w:rPr>
        <w:t>. Sage publications.</w:t>
      </w:r>
    </w:p>
    <w:p w14:paraId="0C98FFC9"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Kurd, Z. and Kelly, T. P., 2007. Using fuzzy self-organising maps for safety critical systems. </w:t>
      </w:r>
      <w:r w:rsidRPr="00DB5C64">
        <w:rPr>
          <w:rFonts w:ascii="Times New Roman" w:hAnsi="Times New Roman" w:cs="Times New Roman"/>
          <w:i/>
          <w:iCs/>
          <w:color w:val="000000" w:themeColor="text1"/>
        </w:rPr>
        <w:t>Reliability Engineering &amp; System Safety</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92</w:t>
      </w:r>
      <w:r w:rsidRPr="00DB5C64">
        <w:rPr>
          <w:rFonts w:ascii="Times New Roman" w:hAnsi="Times New Roman" w:cs="Times New Roman"/>
          <w:color w:val="000000" w:themeColor="text1"/>
        </w:rPr>
        <w:t>(11), 1563-1583.</w:t>
      </w:r>
    </w:p>
    <w:p w14:paraId="649968FB"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Levy, C., Lamarre, E. and Twining, J., 2010. </w:t>
      </w:r>
      <w:r w:rsidRPr="00DB5C64">
        <w:rPr>
          <w:rFonts w:ascii="Times New Roman" w:hAnsi="Times New Roman" w:cs="Times New Roman"/>
          <w:i/>
          <w:iCs/>
          <w:color w:val="000000" w:themeColor="text1"/>
        </w:rPr>
        <w:t>Taking control of organizational risk culture</w:t>
      </w:r>
      <w:r w:rsidRPr="00DB5C64">
        <w:rPr>
          <w:rFonts w:ascii="Times New Roman" w:hAnsi="Times New Roman" w:cs="Times New Roman"/>
          <w:color w:val="000000" w:themeColor="text1"/>
        </w:rPr>
        <w:t>. McKinsey &amp; Company.</w:t>
      </w:r>
      <w:r w:rsidRPr="00DB5C64" w:rsidDel="00F13612">
        <w:rPr>
          <w:rFonts w:ascii="Times New Roman" w:hAnsi="Times New Roman" w:cs="Times New Roman"/>
          <w:color w:val="000000" w:themeColor="text1"/>
        </w:rPr>
        <w:t xml:space="preserve"> </w:t>
      </w:r>
    </w:p>
    <w:p w14:paraId="6C5D5067"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Lin, S. S., Shen, S. L., Zhou, A. and Xu, Y. S., 2021. Novel model for risk identification during karst excavation. </w:t>
      </w:r>
      <w:r w:rsidRPr="00DB5C64">
        <w:rPr>
          <w:rFonts w:ascii="Times New Roman" w:hAnsi="Times New Roman" w:cs="Times New Roman"/>
          <w:i/>
          <w:iCs/>
          <w:color w:val="000000" w:themeColor="text1"/>
        </w:rPr>
        <w:t>Reliability Engineering &amp; System Safety</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209</w:t>
      </w:r>
      <w:r w:rsidRPr="00DB5C64">
        <w:rPr>
          <w:rFonts w:ascii="Times New Roman" w:hAnsi="Times New Roman" w:cs="Times New Roman"/>
          <w:color w:val="000000" w:themeColor="text1"/>
        </w:rPr>
        <w:t>, 107435.</w:t>
      </w:r>
    </w:p>
    <w:p w14:paraId="52E27CD9"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Loh</w:t>
      </w:r>
      <w:proofErr w:type="spellEnd"/>
      <w:r w:rsidRPr="00DB5C64">
        <w:rPr>
          <w:rFonts w:ascii="Times New Roman" w:hAnsi="Times New Roman" w:cs="Times New Roman"/>
          <w:color w:val="000000" w:themeColor="text1"/>
        </w:rPr>
        <w:t xml:space="preserve">, T. Y., Brito, M. P., Bose, N., Xu, J. and </w:t>
      </w:r>
      <w:proofErr w:type="spellStart"/>
      <w:r w:rsidRPr="00DB5C64">
        <w:rPr>
          <w:rFonts w:ascii="Times New Roman" w:hAnsi="Times New Roman" w:cs="Times New Roman"/>
          <w:color w:val="000000" w:themeColor="text1"/>
        </w:rPr>
        <w:t>Tenekedjiev</w:t>
      </w:r>
      <w:proofErr w:type="spellEnd"/>
      <w:r w:rsidRPr="00DB5C64">
        <w:rPr>
          <w:rFonts w:ascii="Times New Roman" w:hAnsi="Times New Roman" w:cs="Times New Roman"/>
          <w:color w:val="000000" w:themeColor="text1"/>
        </w:rPr>
        <w:t>, K.</w:t>
      </w:r>
      <w:proofErr w:type="gramStart"/>
      <w:r w:rsidRPr="00DB5C64">
        <w:rPr>
          <w:rFonts w:ascii="Times New Roman" w:hAnsi="Times New Roman" w:cs="Times New Roman"/>
          <w:color w:val="000000" w:themeColor="text1"/>
        </w:rPr>
        <w:t>,  2019</w:t>
      </w:r>
      <w:proofErr w:type="gramEnd"/>
      <w:r w:rsidRPr="00DB5C64">
        <w:rPr>
          <w:rFonts w:ascii="Times New Roman" w:hAnsi="Times New Roman" w:cs="Times New Roman"/>
          <w:color w:val="000000" w:themeColor="text1"/>
        </w:rPr>
        <w:t>. A fuzzy‐based risk assessment framework for autonomous underwater vehicle under‐ice missions. </w:t>
      </w:r>
      <w:r w:rsidRPr="00DB5C64">
        <w:rPr>
          <w:rFonts w:ascii="Times New Roman" w:hAnsi="Times New Roman" w:cs="Times New Roman"/>
          <w:i/>
          <w:iCs/>
          <w:color w:val="000000" w:themeColor="text1"/>
        </w:rPr>
        <w:t>Risk Analysis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39</w:t>
      </w:r>
      <w:r w:rsidRPr="00DB5C64">
        <w:rPr>
          <w:rFonts w:ascii="Times New Roman" w:hAnsi="Times New Roman" w:cs="Times New Roman"/>
          <w:color w:val="000000" w:themeColor="text1"/>
        </w:rPr>
        <w:t>(12), 2744-2765.</w:t>
      </w:r>
      <w:r w:rsidRPr="00DB5C64" w:rsidDel="00F13612">
        <w:rPr>
          <w:rFonts w:ascii="Times New Roman" w:hAnsi="Times New Roman" w:cs="Times New Roman"/>
          <w:color w:val="000000" w:themeColor="text1"/>
          <w:highlight w:val="yellow"/>
        </w:rPr>
        <w:t xml:space="preserve"> </w:t>
      </w:r>
    </w:p>
    <w:p w14:paraId="55DC6D5E"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lastRenderedPageBreak/>
        <w:t>Loosemore</w:t>
      </w:r>
      <w:proofErr w:type="spellEnd"/>
      <w:r w:rsidRPr="00DB5C64">
        <w:rPr>
          <w:rFonts w:ascii="Times New Roman" w:hAnsi="Times New Roman" w:cs="Times New Roman"/>
          <w:color w:val="000000" w:themeColor="text1"/>
        </w:rPr>
        <w:t xml:space="preserve">, M., Raftery, J., Reilly, C. and </w:t>
      </w:r>
      <w:proofErr w:type="spellStart"/>
      <w:r w:rsidRPr="00DB5C64">
        <w:rPr>
          <w:rFonts w:ascii="Times New Roman" w:hAnsi="Times New Roman" w:cs="Times New Roman"/>
          <w:color w:val="000000" w:themeColor="text1"/>
        </w:rPr>
        <w:t>Higgon</w:t>
      </w:r>
      <w:proofErr w:type="spellEnd"/>
      <w:r w:rsidRPr="00DB5C64">
        <w:rPr>
          <w:rFonts w:ascii="Times New Roman" w:hAnsi="Times New Roman" w:cs="Times New Roman"/>
          <w:color w:val="000000" w:themeColor="text1"/>
        </w:rPr>
        <w:t>, D., 2012. </w:t>
      </w:r>
      <w:r w:rsidRPr="00DB5C64">
        <w:rPr>
          <w:rFonts w:ascii="Times New Roman" w:hAnsi="Times New Roman" w:cs="Times New Roman"/>
          <w:i/>
          <w:iCs/>
          <w:color w:val="000000" w:themeColor="text1"/>
        </w:rPr>
        <w:t>Risk management in projects</w:t>
      </w:r>
      <w:r w:rsidRPr="00DB5C64">
        <w:rPr>
          <w:rFonts w:ascii="Times New Roman" w:hAnsi="Times New Roman" w:cs="Times New Roman"/>
          <w:color w:val="000000" w:themeColor="text1"/>
        </w:rPr>
        <w:t>. Routledge.</w:t>
      </w:r>
    </w:p>
    <w:p w14:paraId="045C9581"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Style w:val="doilink"/>
          <w:rFonts w:ascii="Times New Roman" w:hAnsi="Times New Roman" w:cs="Times New Roman"/>
          <w:color w:val="000000" w:themeColor="text1"/>
        </w:rPr>
        <w:t xml:space="preserve">Market Research Iraq. 2021. “Construction and Infrastructure”. Accessed </w:t>
      </w:r>
      <w:r w:rsidRPr="00DB5C64">
        <w:rPr>
          <w:rFonts w:ascii="Times New Roman" w:hAnsi="Times New Roman" w:cs="Times New Roman"/>
          <w:color w:val="000000" w:themeColor="text1"/>
        </w:rPr>
        <w:t xml:space="preserve">Nov 29, 2022. </w:t>
      </w:r>
      <w:hyperlink r:id="rId15" w:history="1">
        <w:r w:rsidRPr="00DB5C64">
          <w:rPr>
            <w:rStyle w:val="Hyperlink"/>
            <w:rFonts w:ascii="Times New Roman" w:hAnsi="Times New Roman" w:cs="Times New Roman"/>
            <w:color w:val="000000" w:themeColor="text1"/>
          </w:rPr>
          <w:t>https://www.marketresearchiraq.com/industry/construction-infrastructure</w:t>
        </w:r>
      </w:hyperlink>
      <w:r w:rsidRPr="00DB5C64">
        <w:rPr>
          <w:rFonts w:ascii="Times New Roman" w:hAnsi="Times New Roman" w:cs="Times New Roman"/>
          <w:color w:val="000000" w:themeColor="text1"/>
        </w:rPr>
        <w:t>.</w:t>
      </w:r>
    </w:p>
    <w:p w14:paraId="6EE02DFB"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Moon, D. 2016. </w:t>
      </w:r>
      <w:r w:rsidRPr="00DB5C64">
        <w:rPr>
          <w:rFonts w:ascii="Times New Roman" w:hAnsi="Times New Roman" w:cs="Times New Roman"/>
          <w:i/>
          <w:iCs/>
          <w:color w:val="000000" w:themeColor="text1"/>
        </w:rPr>
        <w:t>Continuous risk monitoring and assessment.</w:t>
      </w:r>
      <w:r w:rsidRPr="00DB5C64">
        <w:rPr>
          <w:rFonts w:ascii="Times New Roman" w:hAnsi="Times New Roman" w:cs="Times New Roman"/>
          <w:color w:val="000000" w:themeColor="text1"/>
        </w:rPr>
        <w:t xml:space="preserve"> PhD Thesis</w:t>
      </w:r>
      <w:r w:rsidRPr="00DB5C64">
        <w:rPr>
          <w:rFonts w:ascii="Times New Roman" w:hAnsi="Times New Roman" w:cs="Times New Roman"/>
          <w:i/>
          <w:iCs/>
          <w:color w:val="000000" w:themeColor="text1"/>
        </w:rPr>
        <w:t xml:space="preserve"> </w:t>
      </w:r>
      <w:r w:rsidRPr="00DB5C64">
        <w:rPr>
          <w:rFonts w:ascii="Times New Roman" w:hAnsi="Times New Roman" w:cs="Times New Roman"/>
          <w:color w:val="000000" w:themeColor="text1"/>
        </w:rPr>
        <w:t>Rutgers University, USA.</w:t>
      </w:r>
    </w:p>
    <w:p w14:paraId="2950F843" w14:textId="77777777" w:rsidR="008A1CA8" w:rsidRPr="00AD26C4" w:rsidRDefault="008A1CA8" w:rsidP="0040552A">
      <w:pPr>
        <w:pStyle w:val="References"/>
        <w:spacing w:line="480" w:lineRule="auto"/>
        <w:rPr>
          <w:rFonts w:asciiTheme="majorBidi" w:hAnsiTheme="majorBidi" w:cstheme="majorBidi"/>
          <w:color w:val="000000" w:themeColor="text1"/>
          <w:highlight w:val="yellow"/>
          <w:lang w:eastAsia="en-GB"/>
        </w:rPr>
      </w:pPr>
      <w:r w:rsidRPr="00AD26C4">
        <w:rPr>
          <w:rFonts w:asciiTheme="majorBidi" w:hAnsiTheme="majorBidi" w:cstheme="majorBidi"/>
        </w:rPr>
        <w:t xml:space="preserve">Nabil, F.R., </w:t>
      </w:r>
      <w:proofErr w:type="spellStart"/>
      <w:r w:rsidRPr="00AD26C4">
        <w:rPr>
          <w:rFonts w:asciiTheme="majorBidi" w:hAnsiTheme="majorBidi" w:cstheme="majorBidi"/>
        </w:rPr>
        <w:t>Namian</w:t>
      </w:r>
      <w:proofErr w:type="spellEnd"/>
      <w:r w:rsidRPr="00AD26C4">
        <w:rPr>
          <w:rFonts w:asciiTheme="majorBidi" w:hAnsiTheme="majorBidi" w:cstheme="majorBidi"/>
        </w:rPr>
        <w:t xml:space="preserve">, M., </w:t>
      </w:r>
      <w:proofErr w:type="spellStart"/>
      <w:r w:rsidRPr="00AD26C4">
        <w:rPr>
          <w:rFonts w:asciiTheme="majorBidi" w:hAnsiTheme="majorBidi" w:cstheme="majorBidi"/>
        </w:rPr>
        <w:t>Shukes</w:t>
      </w:r>
      <w:proofErr w:type="spellEnd"/>
      <w:r w:rsidRPr="00AD26C4">
        <w:rPr>
          <w:rFonts w:asciiTheme="majorBidi" w:hAnsiTheme="majorBidi" w:cstheme="majorBidi"/>
        </w:rPr>
        <w:t xml:space="preserve">, J., </w:t>
      </w:r>
      <w:proofErr w:type="spellStart"/>
      <w:r w:rsidRPr="00AD26C4">
        <w:rPr>
          <w:rFonts w:asciiTheme="majorBidi" w:hAnsiTheme="majorBidi" w:cstheme="majorBidi"/>
        </w:rPr>
        <w:t>Batie</w:t>
      </w:r>
      <w:proofErr w:type="spellEnd"/>
      <w:r w:rsidRPr="00AD26C4">
        <w:rPr>
          <w:rFonts w:asciiTheme="majorBidi" w:hAnsiTheme="majorBidi" w:cstheme="majorBidi"/>
        </w:rPr>
        <w:t>, D. and Al-Mhdawi, M.K.S., 2022. COVID-19 Vaccine Acceptance Among Construction Workers. </w:t>
      </w:r>
      <w:proofErr w:type="spellStart"/>
      <w:r w:rsidRPr="00AD26C4">
        <w:rPr>
          <w:rFonts w:asciiTheme="majorBidi" w:hAnsiTheme="majorBidi" w:cstheme="majorBidi"/>
          <w:i/>
          <w:iCs/>
        </w:rPr>
        <w:t>EPiC</w:t>
      </w:r>
      <w:proofErr w:type="spellEnd"/>
      <w:r w:rsidRPr="00AD26C4">
        <w:rPr>
          <w:rFonts w:asciiTheme="majorBidi" w:hAnsiTheme="majorBidi" w:cstheme="majorBidi"/>
          <w:i/>
          <w:iCs/>
        </w:rPr>
        <w:t xml:space="preserve"> Series in Built Environment</w:t>
      </w:r>
      <w:r w:rsidRPr="00AD26C4">
        <w:rPr>
          <w:rFonts w:asciiTheme="majorBidi" w:hAnsiTheme="majorBidi" w:cstheme="majorBidi"/>
        </w:rPr>
        <w:t>, </w:t>
      </w:r>
      <w:r w:rsidRPr="00AD26C4">
        <w:rPr>
          <w:rFonts w:asciiTheme="majorBidi" w:hAnsiTheme="majorBidi" w:cstheme="majorBidi"/>
          <w:i/>
          <w:iCs/>
        </w:rPr>
        <w:t>3</w:t>
      </w:r>
      <w:r w:rsidRPr="00AD26C4">
        <w:rPr>
          <w:rFonts w:asciiTheme="majorBidi" w:hAnsiTheme="majorBidi" w:cstheme="majorBidi"/>
        </w:rPr>
        <w:t>, pp.56-64.</w:t>
      </w:r>
    </w:p>
    <w:p w14:paraId="2250E268"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Nordin</w:t>
      </w:r>
      <w:proofErr w:type="spellEnd"/>
      <w:r w:rsidRPr="00DB5C64">
        <w:rPr>
          <w:rFonts w:ascii="Times New Roman" w:hAnsi="Times New Roman" w:cs="Times New Roman"/>
          <w:color w:val="000000" w:themeColor="text1"/>
        </w:rPr>
        <w:t xml:space="preserve">, R. M., </w:t>
      </w:r>
      <w:proofErr w:type="spellStart"/>
      <w:r w:rsidRPr="00DB5C64">
        <w:rPr>
          <w:rFonts w:ascii="Times New Roman" w:hAnsi="Times New Roman" w:cs="Times New Roman"/>
          <w:color w:val="000000" w:themeColor="text1"/>
        </w:rPr>
        <w:t>Takim</w:t>
      </w:r>
      <w:proofErr w:type="spellEnd"/>
      <w:r w:rsidRPr="00DB5C64">
        <w:rPr>
          <w:rFonts w:ascii="Times New Roman" w:hAnsi="Times New Roman" w:cs="Times New Roman"/>
          <w:color w:val="000000" w:themeColor="text1"/>
        </w:rPr>
        <w:t>, R. and Nawawi, A. H. 2011. Critical factors contributing to corruption in construction industry. In </w:t>
      </w:r>
      <w:r w:rsidRPr="00DB5C64">
        <w:rPr>
          <w:rFonts w:ascii="Times New Roman" w:hAnsi="Times New Roman" w:cs="Times New Roman"/>
          <w:i/>
          <w:iCs/>
          <w:color w:val="000000" w:themeColor="text1"/>
        </w:rPr>
        <w:t>2011 IEEE Symposium on Business, Engineering and Industrial Applications (ISBEIA)</w:t>
      </w:r>
      <w:r w:rsidRPr="00DB5C64">
        <w:rPr>
          <w:rFonts w:ascii="Times New Roman" w:hAnsi="Times New Roman" w:cs="Times New Roman"/>
          <w:color w:val="000000" w:themeColor="text1"/>
        </w:rPr>
        <w:t> (pp. 330-333). IEEE.</w:t>
      </w:r>
    </w:p>
    <w:p w14:paraId="140A6EE0"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Park, J., </w:t>
      </w:r>
      <w:proofErr w:type="spellStart"/>
      <w:r w:rsidRPr="00DB5C64">
        <w:rPr>
          <w:rFonts w:ascii="Times New Roman" w:hAnsi="Times New Roman" w:cs="Times New Roman"/>
          <w:color w:val="000000" w:themeColor="text1"/>
        </w:rPr>
        <w:t>Ojiako</w:t>
      </w:r>
      <w:proofErr w:type="spellEnd"/>
      <w:r w:rsidRPr="00DB5C64">
        <w:rPr>
          <w:rFonts w:ascii="Times New Roman" w:hAnsi="Times New Roman" w:cs="Times New Roman"/>
          <w:color w:val="000000" w:themeColor="text1"/>
        </w:rPr>
        <w:t>, U., Williams, T., Chipulu, M. and Marshall, A., 2015. Practical tool for assessing best value at the procurement stage of public building projects in Korea. </w:t>
      </w:r>
      <w:r w:rsidRPr="00DB5C64">
        <w:rPr>
          <w:rFonts w:ascii="Times New Roman" w:hAnsi="Times New Roman" w:cs="Times New Roman"/>
          <w:i/>
          <w:iCs/>
          <w:color w:val="000000" w:themeColor="text1"/>
        </w:rPr>
        <w:t>Journal of Management in Engineering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31</w:t>
      </w:r>
      <w:r w:rsidRPr="00DB5C64">
        <w:rPr>
          <w:rFonts w:ascii="Times New Roman" w:hAnsi="Times New Roman" w:cs="Times New Roman"/>
          <w:color w:val="000000" w:themeColor="text1"/>
        </w:rPr>
        <w:t>(5), 06014005.</w:t>
      </w:r>
      <w:r w:rsidRPr="00DB5C64" w:rsidDel="00F13612">
        <w:rPr>
          <w:rFonts w:ascii="Times New Roman" w:hAnsi="Times New Roman" w:cs="Times New Roman"/>
          <w:color w:val="000000" w:themeColor="text1"/>
          <w:highlight w:val="yellow"/>
        </w:rPr>
        <w:t xml:space="preserve"> </w:t>
      </w:r>
    </w:p>
    <w:p w14:paraId="6F4C389A"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Pourjavad</w:t>
      </w:r>
      <w:proofErr w:type="spellEnd"/>
      <w:r w:rsidRPr="00DB5C64">
        <w:rPr>
          <w:rFonts w:ascii="Times New Roman" w:hAnsi="Times New Roman" w:cs="Times New Roman"/>
          <w:color w:val="000000" w:themeColor="text1"/>
        </w:rPr>
        <w:t>, E. and Shahin, A., 2018. The application of Mamdani fuzzy inference system in evaluating green supply chain management performance. </w:t>
      </w:r>
      <w:r w:rsidRPr="00DB5C64">
        <w:rPr>
          <w:rFonts w:ascii="Times New Roman" w:hAnsi="Times New Roman" w:cs="Times New Roman"/>
          <w:i/>
          <w:iCs/>
          <w:color w:val="000000" w:themeColor="text1"/>
        </w:rPr>
        <w:t>International Journal of Fuzzy Systems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20</w:t>
      </w:r>
      <w:r w:rsidRPr="00DB5C64">
        <w:rPr>
          <w:rFonts w:ascii="Times New Roman" w:hAnsi="Times New Roman" w:cs="Times New Roman"/>
          <w:color w:val="000000" w:themeColor="text1"/>
        </w:rPr>
        <w:t>(3), 901-912.</w:t>
      </w:r>
    </w:p>
    <w:p w14:paraId="5A2452BF"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Rani, H.A., Farouk, A.M., </w:t>
      </w:r>
      <w:proofErr w:type="spellStart"/>
      <w:r w:rsidRPr="00DB5C64">
        <w:rPr>
          <w:rFonts w:ascii="Times New Roman" w:hAnsi="Times New Roman" w:cs="Times New Roman"/>
          <w:color w:val="000000" w:themeColor="text1"/>
        </w:rPr>
        <w:t>Anandh</w:t>
      </w:r>
      <w:proofErr w:type="spellEnd"/>
      <w:r w:rsidRPr="00DB5C64">
        <w:rPr>
          <w:rFonts w:ascii="Times New Roman" w:hAnsi="Times New Roman" w:cs="Times New Roman"/>
          <w:color w:val="000000" w:themeColor="text1"/>
        </w:rPr>
        <w:t>, K.S., Almutairi, S. and Rahman, R.A., 2022. Impact of COVID-19 on Construction Projects: The Case of India. </w:t>
      </w:r>
      <w:r w:rsidRPr="00DB5C64">
        <w:rPr>
          <w:rFonts w:ascii="Times New Roman" w:hAnsi="Times New Roman" w:cs="Times New Roman"/>
          <w:i/>
          <w:iCs/>
          <w:color w:val="000000" w:themeColor="text1"/>
        </w:rPr>
        <w:t>Buildings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12</w:t>
      </w:r>
      <w:r w:rsidRPr="00DB5C64">
        <w:rPr>
          <w:rFonts w:ascii="Times New Roman" w:hAnsi="Times New Roman" w:cs="Times New Roman"/>
          <w:color w:val="000000" w:themeColor="text1"/>
        </w:rPr>
        <w:t>(6), p.762.</w:t>
      </w:r>
    </w:p>
    <w:p w14:paraId="3E874B52"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Saaty</w:t>
      </w:r>
      <w:proofErr w:type="spellEnd"/>
      <w:r w:rsidRPr="00DB5C64">
        <w:rPr>
          <w:rFonts w:ascii="Times New Roman" w:hAnsi="Times New Roman" w:cs="Times New Roman"/>
          <w:color w:val="000000" w:themeColor="text1"/>
        </w:rPr>
        <w:t>, R. W., 1987. The analytic hierarchy process—what it is and how it is used. </w:t>
      </w:r>
      <w:r w:rsidRPr="00DB5C64">
        <w:rPr>
          <w:rFonts w:ascii="Times New Roman" w:hAnsi="Times New Roman" w:cs="Times New Roman"/>
          <w:i/>
          <w:iCs/>
          <w:color w:val="000000" w:themeColor="text1"/>
        </w:rPr>
        <w:t>Mathematical modelling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9</w:t>
      </w:r>
      <w:r w:rsidRPr="00DB5C64">
        <w:rPr>
          <w:rFonts w:ascii="Times New Roman" w:hAnsi="Times New Roman" w:cs="Times New Roman"/>
          <w:color w:val="000000" w:themeColor="text1"/>
        </w:rPr>
        <w:t>(3-5), 161-176.</w:t>
      </w:r>
    </w:p>
    <w:p w14:paraId="67614BC6"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Saaty</w:t>
      </w:r>
      <w:proofErr w:type="spellEnd"/>
      <w:r w:rsidRPr="00DB5C64">
        <w:rPr>
          <w:rFonts w:ascii="Times New Roman" w:hAnsi="Times New Roman" w:cs="Times New Roman"/>
          <w:color w:val="000000" w:themeColor="text1"/>
        </w:rPr>
        <w:t>, T. L. and Alexander, J. M., 1989. </w:t>
      </w:r>
      <w:r w:rsidRPr="00DB5C64">
        <w:rPr>
          <w:rFonts w:ascii="Times New Roman" w:hAnsi="Times New Roman" w:cs="Times New Roman"/>
          <w:i/>
          <w:iCs/>
          <w:color w:val="000000" w:themeColor="text1"/>
        </w:rPr>
        <w:t>Conflict resolution: the analytic hierarchy approach</w:t>
      </w:r>
      <w:r w:rsidRPr="00DB5C64">
        <w:rPr>
          <w:rFonts w:ascii="Times New Roman" w:hAnsi="Times New Roman" w:cs="Times New Roman"/>
          <w:color w:val="000000" w:themeColor="text1"/>
        </w:rPr>
        <w:t xml:space="preserve">. </w:t>
      </w:r>
      <w:proofErr w:type="spellStart"/>
      <w:r w:rsidRPr="00DB5C64">
        <w:rPr>
          <w:rFonts w:ascii="Times New Roman" w:hAnsi="Times New Roman" w:cs="Times New Roman"/>
          <w:color w:val="000000" w:themeColor="text1"/>
        </w:rPr>
        <w:t>Rws</w:t>
      </w:r>
      <w:proofErr w:type="spellEnd"/>
      <w:r w:rsidRPr="00DB5C64">
        <w:rPr>
          <w:rFonts w:ascii="Times New Roman" w:hAnsi="Times New Roman" w:cs="Times New Roman"/>
          <w:color w:val="000000" w:themeColor="text1"/>
        </w:rPr>
        <w:t xml:space="preserve"> Publications.</w:t>
      </w:r>
    </w:p>
    <w:p w14:paraId="1AA4D39B" w14:textId="77777777" w:rsidR="008A1CA8" w:rsidRPr="00DB5C64" w:rsidRDefault="008A1CA8" w:rsidP="0040552A">
      <w:pPr>
        <w:pStyle w:val="References"/>
        <w:spacing w:line="480" w:lineRule="auto"/>
        <w:contextualSpacing w:val="0"/>
        <w:rPr>
          <w:rFonts w:ascii="Times New Roman" w:eastAsia="Times New Roman" w:hAnsi="Times New Roman" w:cs="Times New Roman"/>
          <w:color w:val="000000" w:themeColor="text1"/>
          <w:lang w:eastAsia="en-GB"/>
        </w:rPr>
      </w:pPr>
      <w:r w:rsidRPr="00DB5C64">
        <w:rPr>
          <w:rFonts w:ascii="Times New Roman" w:eastAsia="Times New Roman" w:hAnsi="Times New Roman" w:cs="Times New Roman"/>
          <w:color w:val="000000" w:themeColor="text1"/>
          <w:lang w:eastAsia="en-GB"/>
        </w:rPr>
        <w:t xml:space="preserve">Salami, B.A., Ajayi, S.O. and </w:t>
      </w:r>
      <w:proofErr w:type="spellStart"/>
      <w:r w:rsidRPr="00DB5C64">
        <w:rPr>
          <w:rFonts w:ascii="Times New Roman" w:eastAsia="Times New Roman" w:hAnsi="Times New Roman" w:cs="Times New Roman"/>
          <w:color w:val="000000" w:themeColor="text1"/>
          <w:lang w:eastAsia="en-GB"/>
        </w:rPr>
        <w:t>Oyegoke</w:t>
      </w:r>
      <w:proofErr w:type="spellEnd"/>
      <w:r w:rsidRPr="00DB5C64">
        <w:rPr>
          <w:rFonts w:ascii="Times New Roman" w:eastAsia="Times New Roman" w:hAnsi="Times New Roman" w:cs="Times New Roman"/>
          <w:color w:val="000000" w:themeColor="text1"/>
          <w:lang w:eastAsia="en-GB"/>
        </w:rPr>
        <w:t>, A.S., 2021. Tackling the impacts of Covid-19 on construction projects: an exploration of contractual dispute avoidance measures adopted by construction firms. </w:t>
      </w:r>
      <w:r w:rsidRPr="00DB5C64">
        <w:rPr>
          <w:rFonts w:ascii="Times New Roman" w:eastAsia="Times New Roman" w:hAnsi="Times New Roman" w:cs="Times New Roman"/>
          <w:i/>
          <w:iCs/>
          <w:color w:val="000000" w:themeColor="text1"/>
          <w:lang w:eastAsia="en-GB"/>
        </w:rPr>
        <w:t>International Journal of Construction Management</w:t>
      </w:r>
      <w:r w:rsidRPr="00DB5C64">
        <w:rPr>
          <w:rFonts w:ascii="Times New Roman" w:eastAsia="Times New Roman" w:hAnsi="Times New Roman" w:cs="Times New Roman"/>
          <w:color w:val="000000" w:themeColor="text1"/>
          <w:lang w:eastAsia="en-GB"/>
        </w:rPr>
        <w:t>, pp.1-9.</w:t>
      </w:r>
    </w:p>
    <w:p w14:paraId="4056B1A2" w14:textId="77777777" w:rsidR="008A1CA8" w:rsidRPr="00DB5C64" w:rsidRDefault="008A1CA8" w:rsidP="0040552A">
      <w:pPr>
        <w:pStyle w:val="References"/>
        <w:spacing w:line="480" w:lineRule="auto"/>
        <w:ind w:left="357" w:hanging="357"/>
        <w:rPr>
          <w:rFonts w:ascii="Times New Roman" w:hAnsi="Times New Roman" w:cs="Times New Roman"/>
          <w:color w:val="000000" w:themeColor="text1"/>
        </w:rPr>
      </w:pPr>
      <w:r w:rsidRPr="00DB5C64">
        <w:rPr>
          <w:rFonts w:ascii="Times New Roman" w:hAnsi="Times New Roman" w:cs="Times New Roman"/>
          <w:color w:val="000000" w:themeColor="text1"/>
        </w:rPr>
        <w:t>Shad, M.K. and Lai, F.W., 2015. A conceptual framework for enterprise risk management performance measure through economic value added. </w:t>
      </w:r>
      <w:r w:rsidRPr="00DB5C64">
        <w:rPr>
          <w:rFonts w:ascii="Times New Roman" w:hAnsi="Times New Roman" w:cs="Times New Roman"/>
          <w:i/>
          <w:iCs/>
          <w:color w:val="000000" w:themeColor="text1"/>
        </w:rPr>
        <w:t>Global Business and Management Research</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7</w:t>
      </w:r>
      <w:r w:rsidRPr="00DB5C64">
        <w:rPr>
          <w:rFonts w:ascii="Times New Roman" w:hAnsi="Times New Roman" w:cs="Times New Roman"/>
          <w:color w:val="000000" w:themeColor="text1"/>
        </w:rPr>
        <w:t>(2), pp.1-11</w:t>
      </w:r>
    </w:p>
    <w:p w14:paraId="58E962E6"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Shakeri</w:t>
      </w:r>
      <w:proofErr w:type="spellEnd"/>
      <w:r w:rsidRPr="00DB5C64">
        <w:rPr>
          <w:rFonts w:ascii="Times New Roman" w:hAnsi="Times New Roman" w:cs="Times New Roman"/>
          <w:color w:val="000000" w:themeColor="text1"/>
        </w:rPr>
        <w:t xml:space="preserve">, H. and </w:t>
      </w:r>
      <w:proofErr w:type="spellStart"/>
      <w:r w:rsidRPr="00DB5C64">
        <w:rPr>
          <w:rFonts w:ascii="Times New Roman" w:hAnsi="Times New Roman" w:cs="Times New Roman"/>
          <w:color w:val="000000" w:themeColor="text1"/>
        </w:rPr>
        <w:t>Khalilzadeh</w:t>
      </w:r>
      <w:proofErr w:type="spellEnd"/>
      <w:r w:rsidRPr="00DB5C64">
        <w:rPr>
          <w:rFonts w:ascii="Times New Roman" w:hAnsi="Times New Roman" w:cs="Times New Roman"/>
          <w:color w:val="000000" w:themeColor="text1"/>
        </w:rPr>
        <w:t>, M., 2020. Analysis of factors affecting project communications with a hybrid DEMATEL-ISM approach: A case study in Iran. </w:t>
      </w:r>
      <w:proofErr w:type="spellStart"/>
      <w:r w:rsidRPr="00DB5C64">
        <w:rPr>
          <w:rFonts w:ascii="Times New Roman" w:hAnsi="Times New Roman" w:cs="Times New Roman"/>
          <w:i/>
          <w:iCs/>
          <w:color w:val="000000" w:themeColor="text1"/>
        </w:rPr>
        <w:t>Heliyon</w:t>
      </w:r>
      <w:proofErr w:type="spellEnd"/>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6</w:t>
      </w:r>
      <w:r w:rsidRPr="00DB5C64">
        <w:rPr>
          <w:rFonts w:ascii="Times New Roman" w:hAnsi="Times New Roman" w:cs="Times New Roman"/>
          <w:color w:val="000000" w:themeColor="text1"/>
        </w:rPr>
        <w:t>(8), e04430.</w:t>
      </w:r>
      <w:r w:rsidRPr="00DB5C64" w:rsidDel="00F13612">
        <w:rPr>
          <w:rFonts w:ascii="Times New Roman" w:hAnsi="Times New Roman" w:cs="Times New Roman"/>
          <w:color w:val="000000" w:themeColor="text1"/>
        </w:rPr>
        <w:t xml:space="preserve"> </w:t>
      </w:r>
    </w:p>
    <w:p w14:paraId="0C840399"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Shojaei</w:t>
      </w:r>
      <w:proofErr w:type="spellEnd"/>
      <w:r w:rsidRPr="00DB5C64">
        <w:rPr>
          <w:rFonts w:ascii="Times New Roman" w:hAnsi="Times New Roman" w:cs="Times New Roman"/>
          <w:color w:val="000000" w:themeColor="text1"/>
        </w:rPr>
        <w:t xml:space="preserve">, P. and </w:t>
      </w:r>
      <w:proofErr w:type="spellStart"/>
      <w:r w:rsidRPr="00DB5C64">
        <w:rPr>
          <w:rFonts w:ascii="Times New Roman" w:hAnsi="Times New Roman" w:cs="Times New Roman"/>
          <w:color w:val="000000" w:themeColor="text1"/>
        </w:rPr>
        <w:t>Haeri</w:t>
      </w:r>
      <w:proofErr w:type="spellEnd"/>
      <w:r w:rsidRPr="00DB5C64">
        <w:rPr>
          <w:rFonts w:ascii="Times New Roman" w:hAnsi="Times New Roman" w:cs="Times New Roman"/>
          <w:color w:val="000000" w:themeColor="text1"/>
        </w:rPr>
        <w:t>, S. A. S., 2019. Development of supply chain risk management approaches for construction projects: A grounded theory approach. </w:t>
      </w:r>
      <w:r w:rsidRPr="00DB5C64">
        <w:rPr>
          <w:rFonts w:ascii="Times New Roman" w:hAnsi="Times New Roman" w:cs="Times New Roman"/>
          <w:i/>
          <w:iCs/>
          <w:color w:val="000000" w:themeColor="text1"/>
        </w:rPr>
        <w:t>Computers &amp; Industrial Engineering</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128</w:t>
      </w:r>
      <w:r w:rsidRPr="00DB5C64">
        <w:rPr>
          <w:rFonts w:ascii="Times New Roman" w:hAnsi="Times New Roman" w:cs="Times New Roman"/>
          <w:color w:val="000000" w:themeColor="text1"/>
        </w:rPr>
        <w:t>, 837-850.</w:t>
      </w:r>
    </w:p>
    <w:p w14:paraId="3F8AC997"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Sierra, F., 2021. COVID-19: main challenges during construction stage. </w:t>
      </w:r>
      <w:r w:rsidRPr="00DB5C64">
        <w:rPr>
          <w:rFonts w:ascii="Times New Roman" w:hAnsi="Times New Roman" w:cs="Times New Roman"/>
          <w:i/>
          <w:iCs/>
          <w:color w:val="000000" w:themeColor="text1"/>
        </w:rPr>
        <w:t>Engineering, Construction and Architectural Management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29</w:t>
      </w:r>
      <w:r w:rsidRPr="00DB5C64">
        <w:rPr>
          <w:rFonts w:ascii="Times New Roman" w:hAnsi="Times New Roman" w:cs="Times New Roman"/>
          <w:color w:val="000000" w:themeColor="text1"/>
        </w:rPr>
        <w:t xml:space="preserve">(4), pp.1817-1834. </w:t>
      </w:r>
      <w:r w:rsidRPr="00DB5C64">
        <w:rPr>
          <w:rFonts w:ascii="Times New Roman" w:hAnsi="Times New Roman" w:cs="Times New Roman"/>
          <w:color w:val="000000" w:themeColor="text1"/>
          <w:u w:val="single"/>
        </w:rPr>
        <w:t>https://doi:10.1108/ECAM-09-2020-0719.</w:t>
      </w:r>
    </w:p>
    <w:p w14:paraId="4A648ADC"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lastRenderedPageBreak/>
        <w:t>Steinheider</w:t>
      </w:r>
      <w:proofErr w:type="spellEnd"/>
      <w:r w:rsidRPr="00DB5C64">
        <w:rPr>
          <w:rFonts w:ascii="Times New Roman" w:hAnsi="Times New Roman" w:cs="Times New Roman"/>
          <w:color w:val="000000" w:themeColor="text1"/>
        </w:rPr>
        <w:t>, B. and Al-</w:t>
      </w:r>
      <w:proofErr w:type="spellStart"/>
      <w:r w:rsidRPr="00DB5C64">
        <w:rPr>
          <w:rFonts w:ascii="Times New Roman" w:hAnsi="Times New Roman" w:cs="Times New Roman"/>
          <w:color w:val="000000" w:themeColor="text1"/>
        </w:rPr>
        <w:t>Hawamdeh</w:t>
      </w:r>
      <w:proofErr w:type="spellEnd"/>
      <w:r w:rsidRPr="00DB5C64">
        <w:rPr>
          <w:rFonts w:ascii="Times New Roman" w:hAnsi="Times New Roman" w:cs="Times New Roman"/>
          <w:color w:val="000000" w:themeColor="text1"/>
        </w:rPr>
        <w:t>, S. 2004. Team coordination, communication and knowledge sharing in SMEs and large organisations. </w:t>
      </w:r>
      <w:r w:rsidRPr="00DB5C64">
        <w:rPr>
          <w:rFonts w:ascii="Times New Roman" w:hAnsi="Times New Roman" w:cs="Times New Roman"/>
          <w:i/>
          <w:iCs/>
          <w:color w:val="000000" w:themeColor="text1"/>
        </w:rPr>
        <w:t>Journal of Information &amp; knowledge management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w:t>
      </w:r>
      <w:r w:rsidRPr="00DB5C64">
        <w:rPr>
          <w:rFonts w:ascii="Times New Roman" w:hAnsi="Times New Roman" w:cs="Times New Roman"/>
          <w:color w:val="000000" w:themeColor="text1"/>
        </w:rPr>
        <w:t>(03), 223-232.</w:t>
      </w:r>
      <w:r w:rsidRPr="00DB5C64" w:rsidDel="00F13612">
        <w:rPr>
          <w:rFonts w:ascii="Times New Roman" w:hAnsi="Times New Roman" w:cs="Times New Roman"/>
          <w:color w:val="000000" w:themeColor="text1"/>
        </w:rPr>
        <w:t xml:space="preserve"> </w:t>
      </w:r>
    </w:p>
    <w:p w14:paraId="0E2FEE12"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Stiles, S., Golightly, D. and Ryan, B. 2021. Impact of COVID‐19 on health and safety in the construction sector. </w:t>
      </w:r>
      <w:r w:rsidRPr="00DB5C64">
        <w:rPr>
          <w:rFonts w:ascii="Times New Roman" w:hAnsi="Times New Roman" w:cs="Times New Roman"/>
          <w:i/>
          <w:iCs/>
          <w:color w:val="000000" w:themeColor="text1"/>
        </w:rPr>
        <w:t>Human Factors and Ergonomics in Manufacturing &amp; Service Industries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31</w:t>
      </w:r>
      <w:r w:rsidRPr="00DB5C64">
        <w:rPr>
          <w:rFonts w:ascii="Times New Roman" w:hAnsi="Times New Roman" w:cs="Times New Roman"/>
          <w:color w:val="000000" w:themeColor="text1"/>
        </w:rPr>
        <w:t>(4), 425-437</w:t>
      </w:r>
    </w:p>
    <w:p w14:paraId="5FCCDB57"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Stumbauer</w:t>
      </w:r>
      <w:proofErr w:type="spellEnd"/>
      <w:r w:rsidRPr="00DB5C64">
        <w:rPr>
          <w:rFonts w:ascii="Times New Roman" w:hAnsi="Times New Roman" w:cs="Times New Roman"/>
          <w:color w:val="000000" w:themeColor="text1"/>
        </w:rPr>
        <w:t xml:space="preserve">, O. and </w:t>
      </w:r>
      <w:proofErr w:type="spellStart"/>
      <w:r w:rsidRPr="00DB5C64">
        <w:rPr>
          <w:rFonts w:ascii="Times New Roman" w:hAnsi="Times New Roman" w:cs="Times New Roman"/>
          <w:color w:val="000000" w:themeColor="text1"/>
        </w:rPr>
        <w:t>Lalis</w:t>
      </w:r>
      <w:proofErr w:type="spellEnd"/>
      <w:r w:rsidRPr="00DB5C64">
        <w:rPr>
          <w:rFonts w:ascii="Times New Roman" w:hAnsi="Times New Roman" w:cs="Times New Roman"/>
          <w:color w:val="000000" w:themeColor="text1"/>
        </w:rPr>
        <w:t>, A. 2022. Progressing the aerospace performance factor toward nonlinear interactions. </w:t>
      </w:r>
      <w:r w:rsidRPr="00DB5C64">
        <w:rPr>
          <w:rFonts w:ascii="Times New Roman" w:hAnsi="Times New Roman" w:cs="Times New Roman"/>
          <w:i/>
          <w:iCs/>
          <w:color w:val="000000" w:themeColor="text1"/>
        </w:rPr>
        <w:t>Risk analysis</w:t>
      </w:r>
      <w:r w:rsidRPr="00DB5C64">
        <w:rPr>
          <w:rFonts w:ascii="Times New Roman" w:hAnsi="Times New Roman" w:cs="Times New Roman"/>
          <w:color w:val="000000" w:themeColor="text1"/>
        </w:rPr>
        <w:t>.</w:t>
      </w:r>
    </w:p>
    <w:p w14:paraId="5107784A" w14:textId="77777777" w:rsidR="008A1CA8" w:rsidRPr="00DB5C64" w:rsidRDefault="008A1CA8" w:rsidP="0040552A">
      <w:pPr>
        <w:pStyle w:val="References"/>
        <w:spacing w:line="480" w:lineRule="auto"/>
        <w:rPr>
          <w:rFonts w:ascii="Times New Roman" w:hAnsi="Times New Roman" w:cs="Times New Roman"/>
          <w:color w:val="000000" w:themeColor="text1"/>
        </w:rPr>
      </w:pPr>
      <w:proofErr w:type="spellStart"/>
      <w:r w:rsidRPr="00DB5C64">
        <w:rPr>
          <w:rFonts w:ascii="Times New Roman" w:hAnsi="Times New Roman" w:cs="Times New Roman"/>
          <w:color w:val="000000" w:themeColor="text1"/>
        </w:rPr>
        <w:t>Su</w:t>
      </w:r>
      <w:proofErr w:type="spellEnd"/>
      <w:r w:rsidRPr="00DB5C64">
        <w:rPr>
          <w:rFonts w:ascii="Times New Roman" w:hAnsi="Times New Roman" w:cs="Times New Roman"/>
          <w:color w:val="000000" w:themeColor="text1"/>
        </w:rPr>
        <w:t>, X., Mahadevan, S., Xu, P. and Deng, Y. 2015. Dependence assessment in human reliability analysis using evidence theory and AHP. </w:t>
      </w:r>
      <w:r w:rsidRPr="00DB5C64">
        <w:rPr>
          <w:rFonts w:ascii="Times New Roman" w:hAnsi="Times New Roman" w:cs="Times New Roman"/>
          <w:i/>
          <w:iCs/>
          <w:color w:val="000000" w:themeColor="text1"/>
        </w:rPr>
        <w:t>Risk Analysis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35</w:t>
      </w:r>
      <w:r w:rsidRPr="00DB5C64">
        <w:rPr>
          <w:rFonts w:ascii="Times New Roman" w:hAnsi="Times New Roman" w:cs="Times New Roman"/>
          <w:color w:val="000000" w:themeColor="text1"/>
        </w:rPr>
        <w:t>(7), 1296-1316.</w:t>
      </w:r>
    </w:p>
    <w:p w14:paraId="269E8700"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Umar, T., 2022. The impact of COVID-19 on the GCC construction industry. </w:t>
      </w:r>
      <w:r w:rsidRPr="00DB5C64">
        <w:rPr>
          <w:rFonts w:ascii="Times New Roman" w:hAnsi="Times New Roman" w:cs="Times New Roman"/>
          <w:i/>
          <w:iCs/>
          <w:color w:val="000000" w:themeColor="text1"/>
        </w:rPr>
        <w:t>International Journal of Service Science, Management, Engineering, and Technology (IJSSMET)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13</w:t>
      </w:r>
      <w:r w:rsidRPr="00DB5C64">
        <w:rPr>
          <w:rFonts w:ascii="Times New Roman" w:hAnsi="Times New Roman" w:cs="Times New Roman"/>
          <w:color w:val="000000" w:themeColor="text1"/>
        </w:rPr>
        <w:t>(2), 1-17.</w:t>
      </w:r>
    </w:p>
    <w:p w14:paraId="2AADD5DB"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lang w:val="de-DE"/>
        </w:rPr>
        <w:t xml:space="preserve">Wu, C. L., Fang, D. P., Liao, P. C., Xue, J. W., Li, Y. and Wang, T. 2015. </w:t>
      </w:r>
      <w:r w:rsidRPr="00DB5C64">
        <w:rPr>
          <w:rFonts w:ascii="Times New Roman" w:hAnsi="Times New Roman" w:cs="Times New Roman"/>
          <w:color w:val="000000" w:themeColor="text1"/>
        </w:rPr>
        <w:t>Perception of corporate social responsibility: The case of Chinese international contractors. </w:t>
      </w:r>
      <w:r w:rsidRPr="00DB5C64">
        <w:rPr>
          <w:rFonts w:ascii="Times New Roman" w:hAnsi="Times New Roman" w:cs="Times New Roman"/>
          <w:i/>
          <w:iCs/>
          <w:color w:val="000000" w:themeColor="text1"/>
        </w:rPr>
        <w:t>Journal of Cleaner Production</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107</w:t>
      </w:r>
      <w:r w:rsidRPr="00DB5C64">
        <w:rPr>
          <w:rFonts w:ascii="Times New Roman" w:hAnsi="Times New Roman" w:cs="Times New Roman"/>
          <w:color w:val="000000" w:themeColor="text1"/>
        </w:rPr>
        <w:t>, 185-194.</w:t>
      </w:r>
    </w:p>
    <w:p w14:paraId="69F1F7A4"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Zadeh, L. A, 1996. Fuzzy sets. In </w:t>
      </w:r>
      <w:r w:rsidRPr="00DB5C64">
        <w:rPr>
          <w:rFonts w:ascii="Times New Roman" w:hAnsi="Times New Roman" w:cs="Times New Roman"/>
          <w:i/>
          <w:iCs/>
          <w:color w:val="000000" w:themeColor="text1"/>
        </w:rPr>
        <w:t xml:space="preserve">Fuzzy sets, fuzzy logic, and fuzzy systems: selected papers by </w:t>
      </w:r>
      <w:proofErr w:type="spellStart"/>
      <w:r w:rsidRPr="00DB5C64">
        <w:rPr>
          <w:rFonts w:ascii="Times New Roman" w:hAnsi="Times New Roman" w:cs="Times New Roman"/>
          <w:i/>
          <w:iCs/>
          <w:color w:val="000000" w:themeColor="text1"/>
        </w:rPr>
        <w:t>Lotfi</w:t>
      </w:r>
      <w:proofErr w:type="spellEnd"/>
      <w:r w:rsidRPr="00DB5C64">
        <w:rPr>
          <w:rFonts w:ascii="Times New Roman" w:hAnsi="Times New Roman" w:cs="Times New Roman"/>
          <w:i/>
          <w:iCs/>
          <w:color w:val="000000" w:themeColor="text1"/>
        </w:rPr>
        <w:t xml:space="preserve"> A Zadeh</w:t>
      </w:r>
      <w:r w:rsidRPr="00DB5C64">
        <w:rPr>
          <w:rFonts w:ascii="Times New Roman" w:hAnsi="Times New Roman" w:cs="Times New Roman"/>
          <w:color w:val="000000" w:themeColor="text1"/>
        </w:rPr>
        <w:t>, pp. 394-432.</w:t>
      </w:r>
    </w:p>
    <w:p w14:paraId="02B63A8E" w14:textId="77777777" w:rsidR="008A1CA8" w:rsidRPr="00DB5C64" w:rsidRDefault="008A1CA8" w:rsidP="0040552A">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Zhang, L., Wu, X., Qin, Y., </w:t>
      </w:r>
      <w:proofErr w:type="spellStart"/>
      <w:r w:rsidRPr="00DB5C64">
        <w:rPr>
          <w:rFonts w:ascii="Times New Roman" w:hAnsi="Times New Roman" w:cs="Times New Roman"/>
          <w:color w:val="000000" w:themeColor="text1"/>
        </w:rPr>
        <w:t>Skibniewski</w:t>
      </w:r>
      <w:proofErr w:type="spellEnd"/>
      <w:r w:rsidRPr="00DB5C64">
        <w:rPr>
          <w:rFonts w:ascii="Times New Roman" w:hAnsi="Times New Roman" w:cs="Times New Roman"/>
          <w:color w:val="000000" w:themeColor="text1"/>
        </w:rPr>
        <w:t>, M. J. and Liu, W., 2016. Towards a fuzzy Bayesian network based approach for safety risk analysis of tunnel‐induced pipeline damage. </w:t>
      </w:r>
      <w:r w:rsidRPr="00DB5C64">
        <w:rPr>
          <w:rFonts w:ascii="Times New Roman" w:hAnsi="Times New Roman" w:cs="Times New Roman"/>
          <w:i/>
          <w:iCs/>
          <w:color w:val="000000" w:themeColor="text1"/>
        </w:rPr>
        <w:t>Risk Analysis</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36</w:t>
      </w:r>
      <w:r w:rsidRPr="00DB5C64">
        <w:rPr>
          <w:rFonts w:ascii="Times New Roman" w:hAnsi="Times New Roman" w:cs="Times New Roman"/>
          <w:color w:val="000000" w:themeColor="text1"/>
        </w:rPr>
        <w:t>(2), 278-301.</w:t>
      </w:r>
    </w:p>
    <w:p w14:paraId="1D7A0A3A" w14:textId="0982B429" w:rsidR="00CD2254" w:rsidRPr="008A1CA8" w:rsidRDefault="008A1CA8" w:rsidP="008A1CA8">
      <w:pPr>
        <w:pStyle w:val="References"/>
        <w:spacing w:line="480" w:lineRule="auto"/>
        <w:rPr>
          <w:rFonts w:ascii="Times New Roman" w:hAnsi="Times New Roman" w:cs="Times New Roman"/>
          <w:color w:val="000000" w:themeColor="text1"/>
        </w:rPr>
      </w:pPr>
      <w:r w:rsidRPr="00DB5C64">
        <w:rPr>
          <w:rFonts w:ascii="Times New Roman" w:hAnsi="Times New Roman" w:cs="Times New Roman"/>
          <w:color w:val="000000" w:themeColor="text1"/>
        </w:rPr>
        <w:t xml:space="preserve">Zhao, X., Hwang, B. G., </w:t>
      </w:r>
      <w:proofErr w:type="spellStart"/>
      <w:r w:rsidRPr="00DB5C64">
        <w:rPr>
          <w:rFonts w:ascii="Times New Roman" w:hAnsi="Times New Roman" w:cs="Times New Roman"/>
          <w:color w:val="000000" w:themeColor="text1"/>
        </w:rPr>
        <w:t>Pheng</w:t>
      </w:r>
      <w:proofErr w:type="spellEnd"/>
      <w:r w:rsidRPr="00DB5C64">
        <w:rPr>
          <w:rFonts w:ascii="Times New Roman" w:hAnsi="Times New Roman" w:cs="Times New Roman"/>
          <w:color w:val="000000" w:themeColor="text1"/>
        </w:rPr>
        <w:t xml:space="preserve"> Low, S. and Wu, P., 2015. Reducing hindrances to enterprise risk management implementation in construction firms. </w:t>
      </w:r>
      <w:r w:rsidRPr="00DB5C64">
        <w:rPr>
          <w:rFonts w:ascii="Times New Roman" w:hAnsi="Times New Roman" w:cs="Times New Roman"/>
          <w:i/>
          <w:iCs/>
          <w:color w:val="000000" w:themeColor="text1"/>
        </w:rPr>
        <w:t>Journal of Construction Engineering and Management</w:t>
      </w:r>
      <w:r w:rsidRPr="00DB5C64">
        <w:rPr>
          <w:rFonts w:ascii="Times New Roman" w:hAnsi="Times New Roman" w:cs="Times New Roman"/>
          <w:color w:val="000000" w:themeColor="text1"/>
        </w:rPr>
        <w:t>, </w:t>
      </w:r>
      <w:r w:rsidRPr="00DB5C64">
        <w:rPr>
          <w:rFonts w:ascii="Times New Roman" w:hAnsi="Times New Roman" w:cs="Times New Roman"/>
          <w:i/>
          <w:iCs/>
          <w:color w:val="000000" w:themeColor="text1"/>
        </w:rPr>
        <w:t>141</w:t>
      </w:r>
      <w:r w:rsidRPr="00DB5C64">
        <w:rPr>
          <w:rFonts w:ascii="Times New Roman" w:hAnsi="Times New Roman" w:cs="Times New Roman"/>
          <w:color w:val="000000" w:themeColor="text1"/>
        </w:rPr>
        <w:t>(3), 04014083.</w:t>
      </w:r>
    </w:p>
    <w:p w14:paraId="14A75B01" w14:textId="2A6FC8E0" w:rsidR="00E91EB0" w:rsidRPr="00DB5C64" w:rsidRDefault="00E91EB0" w:rsidP="00E91EB0">
      <w:pPr>
        <w:spacing w:after="0" w:line="480" w:lineRule="auto"/>
        <w:jc w:val="center"/>
        <w:rPr>
          <w:rFonts w:ascii="Times New Roman" w:hAnsi="Times New Roman" w:cs="Times New Roman"/>
          <w:b/>
          <w:bCs/>
          <w:color w:val="000000" w:themeColor="text1"/>
          <w:sz w:val="20"/>
          <w:szCs w:val="20"/>
        </w:rPr>
      </w:pPr>
      <w:r w:rsidRPr="00DB5C64">
        <w:rPr>
          <w:rFonts w:ascii="Times New Roman" w:hAnsi="Times New Roman" w:cs="Times New Roman"/>
          <w:b/>
          <w:bCs/>
          <w:color w:val="000000" w:themeColor="text1"/>
          <w:sz w:val="20"/>
          <w:szCs w:val="20"/>
        </w:rPr>
        <w:t>Table 1</w:t>
      </w:r>
      <w:r w:rsidRPr="00DB5C64">
        <w:rPr>
          <w:rFonts w:ascii="Times New Roman" w:hAnsi="Times New Roman" w:cs="Times New Roman"/>
          <w:color w:val="000000" w:themeColor="text1"/>
          <w:sz w:val="20"/>
          <w:szCs w:val="20"/>
        </w:rPr>
        <w:t xml:space="preserve">. </w:t>
      </w:r>
      <w:r w:rsidRPr="00DB5C64">
        <w:rPr>
          <w:rFonts w:ascii="Times New Roman" w:hAnsi="Times New Roman" w:cs="Times New Roman"/>
          <w:color w:val="000000" w:themeColor="text1"/>
          <w:sz w:val="20"/>
          <w:szCs w:val="20"/>
          <w:shd w:val="clear" w:color="auto" w:fill="FFFFFF"/>
        </w:rPr>
        <w:t>Profiles of Stage 1 pilot study participants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6"/>
        <w:gridCol w:w="3058"/>
        <w:gridCol w:w="2049"/>
        <w:gridCol w:w="1103"/>
        <w:gridCol w:w="1150"/>
      </w:tblGrid>
      <w:tr w:rsidR="00DB5C64" w:rsidRPr="00DB5C64" w14:paraId="6999089E" w14:textId="77777777" w:rsidTr="002315BD">
        <w:trPr>
          <w:trHeight w:val="37"/>
        </w:trPr>
        <w:tc>
          <w:tcPr>
            <w:tcW w:w="923" w:type="pct"/>
            <w:vMerge w:val="restart"/>
            <w:tcBorders>
              <w:top w:val="single" w:sz="4" w:space="0" w:color="auto"/>
            </w:tcBorders>
            <w:shd w:val="clear" w:color="auto" w:fill="auto"/>
            <w:vAlign w:val="center"/>
          </w:tcPr>
          <w:p w14:paraId="735AF9C5"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hAnsi="Times New Roman" w:cs="Times New Roman"/>
                <w:b/>
                <w:bCs/>
                <w:color w:val="000000" w:themeColor="text1"/>
                <w:sz w:val="16"/>
                <w:szCs w:val="16"/>
              </w:rPr>
              <w:t>No. of interviewees</w:t>
            </w:r>
          </w:p>
        </w:tc>
        <w:tc>
          <w:tcPr>
            <w:tcW w:w="1694" w:type="pct"/>
            <w:vMerge w:val="restart"/>
            <w:tcBorders>
              <w:top w:val="single" w:sz="4" w:space="0" w:color="auto"/>
            </w:tcBorders>
            <w:shd w:val="clear" w:color="auto" w:fill="auto"/>
            <w:vAlign w:val="center"/>
          </w:tcPr>
          <w:p w14:paraId="042CF48E"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hAnsi="Times New Roman" w:cs="Times New Roman"/>
                <w:b/>
                <w:bCs/>
                <w:color w:val="000000" w:themeColor="text1"/>
                <w:sz w:val="16"/>
                <w:szCs w:val="16"/>
              </w:rPr>
              <w:t>Role</w:t>
            </w:r>
          </w:p>
        </w:tc>
        <w:tc>
          <w:tcPr>
            <w:tcW w:w="1135" w:type="pct"/>
            <w:tcBorders>
              <w:top w:val="single" w:sz="4" w:space="0" w:color="auto"/>
              <w:bottom w:val="single" w:sz="4" w:space="0" w:color="auto"/>
            </w:tcBorders>
            <w:shd w:val="clear" w:color="auto" w:fill="auto"/>
            <w:vAlign w:val="center"/>
          </w:tcPr>
          <w:p w14:paraId="4BAE93F9"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Range of experience</w:t>
            </w:r>
          </w:p>
        </w:tc>
        <w:tc>
          <w:tcPr>
            <w:tcW w:w="1249" w:type="pct"/>
            <w:gridSpan w:val="2"/>
            <w:tcBorders>
              <w:top w:val="single" w:sz="4" w:space="0" w:color="auto"/>
            </w:tcBorders>
            <w:shd w:val="clear" w:color="auto" w:fill="auto"/>
            <w:vAlign w:val="center"/>
          </w:tcPr>
          <w:p w14:paraId="036F8DA1"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Educational Level</w:t>
            </w:r>
          </w:p>
        </w:tc>
      </w:tr>
      <w:tr w:rsidR="00DB5C64" w:rsidRPr="00DB5C64" w14:paraId="03F05348" w14:textId="77777777" w:rsidTr="002315BD">
        <w:trPr>
          <w:trHeight w:val="37"/>
        </w:trPr>
        <w:tc>
          <w:tcPr>
            <w:tcW w:w="923" w:type="pct"/>
            <w:vMerge/>
            <w:tcBorders>
              <w:bottom w:val="single" w:sz="4" w:space="0" w:color="auto"/>
            </w:tcBorders>
            <w:shd w:val="clear" w:color="auto" w:fill="auto"/>
          </w:tcPr>
          <w:p w14:paraId="2EEC78E8" w14:textId="77777777" w:rsidR="00E91EB0" w:rsidRPr="00DB5C64" w:rsidRDefault="00E91EB0" w:rsidP="002315BD">
            <w:pPr>
              <w:jc w:val="both"/>
              <w:rPr>
                <w:rFonts w:ascii="Times New Roman" w:hAnsi="Times New Roman" w:cs="Times New Roman"/>
                <w:b/>
                <w:bCs/>
                <w:color w:val="000000" w:themeColor="text1"/>
                <w:sz w:val="16"/>
                <w:szCs w:val="16"/>
              </w:rPr>
            </w:pPr>
          </w:p>
        </w:tc>
        <w:tc>
          <w:tcPr>
            <w:tcW w:w="1694" w:type="pct"/>
            <w:vMerge/>
            <w:tcBorders>
              <w:bottom w:val="single" w:sz="4" w:space="0" w:color="auto"/>
            </w:tcBorders>
            <w:shd w:val="clear" w:color="auto" w:fill="auto"/>
          </w:tcPr>
          <w:p w14:paraId="40E71826" w14:textId="77777777" w:rsidR="00E91EB0" w:rsidRPr="00DB5C64" w:rsidRDefault="00E91EB0" w:rsidP="002315BD">
            <w:pPr>
              <w:jc w:val="both"/>
              <w:rPr>
                <w:rFonts w:ascii="Times New Roman" w:hAnsi="Times New Roman" w:cs="Times New Roman"/>
                <w:b/>
                <w:bCs/>
                <w:color w:val="000000" w:themeColor="text1"/>
                <w:sz w:val="16"/>
                <w:szCs w:val="16"/>
              </w:rPr>
            </w:pPr>
          </w:p>
        </w:tc>
        <w:tc>
          <w:tcPr>
            <w:tcW w:w="1135" w:type="pct"/>
            <w:tcBorders>
              <w:top w:val="single" w:sz="4" w:space="0" w:color="auto"/>
              <w:bottom w:val="single" w:sz="4" w:space="0" w:color="auto"/>
            </w:tcBorders>
            <w:shd w:val="clear" w:color="auto" w:fill="auto"/>
          </w:tcPr>
          <w:p w14:paraId="7C9648A9"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 xml:space="preserve"> (years)</w:t>
            </w:r>
          </w:p>
        </w:tc>
        <w:tc>
          <w:tcPr>
            <w:tcW w:w="611" w:type="pct"/>
            <w:tcBorders>
              <w:top w:val="single" w:sz="4" w:space="0" w:color="auto"/>
              <w:bottom w:val="single" w:sz="4" w:space="0" w:color="auto"/>
            </w:tcBorders>
            <w:shd w:val="clear" w:color="auto" w:fill="auto"/>
          </w:tcPr>
          <w:p w14:paraId="2C6E79F3"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BSc</w:t>
            </w:r>
          </w:p>
        </w:tc>
        <w:tc>
          <w:tcPr>
            <w:tcW w:w="638" w:type="pct"/>
            <w:tcBorders>
              <w:top w:val="single" w:sz="4" w:space="0" w:color="auto"/>
              <w:bottom w:val="single" w:sz="4" w:space="0" w:color="auto"/>
            </w:tcBorders>
            <w:shd w:val="clear" w:color="auto" w:fill="auto"/>
          </w:tcPr>
          <w:p w14:paraId="2549312D"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MSc</w:t>
            </w:r>
          </w:p>
        </w:tc>
      </w:tr>
      <w:tr w:rsidR="00DB5C64" w:rsidRPr="00DB5C64" w14:paraId="4A148504" w14:textId="77777777" w:rsidTr="002315BD">
        <w:trPr>
          <w:trHeight w:val="49"/>
        </w:trPr>
        <w:tc>
          <w:tcPr>
            <w:tcW w:w="923" w:type="pct"/>
            <w:tcBorders>
              <w:top w:val="single" w:sz="4" w:space="0" w:color="auto"/>
            </w:tcBorders>
            <w:shd w:val="clear" w:color="auto" w:fill="auto"/>
          </w:tcPr>
          <w:p w14:paraId="35B7B305"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2</w:t>
            </w:r>
          </w:p>
        </w:tc>
        <w:tc>
          <w:tcPr>
            <w:tcW w:w="1694" w:type="pct"/>
            <w:tcBorders>
              <w:top w:val="single" w:sz="4" w:space="0" w:color="auto"/>
            </w:tcBorders>
            <w:shd w:val="clear" w:color="auto" w:fill="auto"/>
          </w:tcPr>
          <w:p w14:paraId="635B93B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Project managers</w:t>
            </w:r>
          </w:p>
        </w:tc>
        <w:tc>
          <w:tcPr>
            <w:tcW w:w="1135" w:type="pct"/>
            <w:tcBorders>
              <w:top w:val="single" w:sz="4" w:space="0" w:color="auto"/>
            </w:tcBorders>
            <w:shd w:val="clear" w:color="auto" w:fill="auto"/>
          </w:tcPr>
          <w:p w14:paraId="4B3DD513"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19-28</w:t>
            </w:r>
          </w:p>
        </w:tc>
        <w:tc>
          <w:tcPr>
            <w:tcW w:w="611" w:type="pct"/>
            <w:tcBorders>
              <w:top w:val="single" w:sz="4" w:space="0" w:color="auto"/>
            </w:tcBorders>
            <w:shd w:val="clear" w:color="auto" w:fill="auto"/>
          </w:tcPr>
          <w:p w14:paraId="1E2429B3"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2</w:t>
            </w:r>
          </w:p>
        </w:tc>
        <w:tc>
          <w:tcPr>
            <w:tcW w:w="638" w:type="pct"/>
            <w:tcBorders>
              <w:top w:val="single" w:sz="4" w:space="0" w:color="auto"/>
            </w:tcBorders>
            <w:shd w:val="clear" w:color="auto" w:fill="auto"/>
          </w:tcPr>
          <w:p w14:paraId="6C606BCD"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DB5C64" w:rsidRPr="00DB5C64" w14:paraId="13D77163" w14:textId="77777777" w:rsidTr="002315BD">
        <w:trPr>
          <w:trHeight w:val="150"/>
        </w:trPr>
        <w:tc>
          <w:tcPr>
            <w:tcW w:w="923" w:type="pct"/>
            <w:shd w:val="clear" w:color="auto" w:fill="auto"/>
          </w:tcPr>
          <w:p w14:paraId="103FD9E0"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1</w:t>
            </w:r>
          </w:p>
        </w:tc>
        <w:tc>
          <w:tcPr>
            <w:tcW w:w="1694" w:type="pct"/>
            <w:shd w:val="clear" w:color="auto" w:fill="auto"/>
          </w:tcPr>
          <w:p w14:paraId="7C961DAB"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Consultant an academic</w:t>
            </w:r>
          </w:p>
        </w:tc>
        <w:tc>
          <w:tcPr>
            <w:tcW w:w="1135" w:type="pct"/>
            <w:shd w:val="clear" w:color="auto" w:fill="auto"/>
          </w:tcPr>
          <w:p w14:paraId="25FD2B46"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25</w:t>
            </w:r>
          </w:p>
        </w:tc>
        <w:tc>
          <w:tcPr>
            <w:tcW w:w="611" w:type="pct"/>
            <w:shd w:val="clear" w:color="auto" w:fill="auto"/>
          </w:tcPr>
          <w:p w14:paraId="7C71E389"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638" w:type="pct"/>
            <w:shd w:val="clear" w:color="auto" w:fill="auto"/>
          </w:tcPr>
          <w:p w14:paraId="3832E71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r>
      <w:tr w:rsidR="00DB5C64" w:rsidRPr="00DB5C64" w14:paraId="07C8543C" w14:textId="77777777" w:rsidTr="002315BD">
        <w:tc>
          <w:tcPr>
            <w:tcW w:w="923" w:type="pct"/>
            <w:shd w:val="clear" w:color="auto" w:fill="auto"/>
          </w:tcPr>
          <w:p w14:paraId="4B25A041"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1</w:t>
            </w:r>
          </w:p>
        </w:tc>
        <w:tc>
          <w:tcPr>
            <w:tcW w:w="1694" w:type="pct"/>
            <w:shd w:val="clear" w:color="auto" w:fill="auto"/>
          </w:tcPr>
          <w:p w14:paraId="7D81CDC7"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Contractor</w:t>
            </w:r>
          </w:p>
        </w:tc>
        <w:tc>
          <w:tcPr>
            <w:tcW w:w="1135" w:type="pct"/>
            <w:shd w:val="clear" w:color="auto" w:fill="auto"/>
          </w:tcPr>
          <w:p w14:paraId="77C0484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22</w:t>
            </w:r>
          </w:p>
        </w:tc>
        <w:tc>
          <w:tcPr>
            <w:tcW w:w="611" w:type="pct"/>
            <w:shd w:val="clear" w:color="auto" w:fill="auto"/>
          </w:tcPr>
          <w:p w14:paraId="26A17E5F"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638" w:type="pct"/>
            <w:shd w:val="clear" w:color="auto" w:fill="auto"/>
          </w:tcPr>
          <w:p w14:paraId="1C79CD5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E91EB0" w:rsidRPr="00DB5C64" w14:paraId="3DAFEE2B" w14:textId="77777777" w:rsidTr="002315BD">
        <w:trPr>
          <w:trHeight w:val="47"/>
        </w:trPr>
        <w:tc>
          <w:tcPr>
            <w:tcW w:w="923" w:type="pct"/>
            <w:tcBorders>
              <w:bottom w:val="single" w:sz="4" w:space="0" w:color="auto"/>
            </w:tcBorders>
            <w:shd w:val="clear" w:color="auto" w:fill="auto"/>
          </w:tcPr>
          <w:p w14:paraId="2B544768"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1</w:t>
            </w:r>
          </w:p>
        </w:tc>
        <w:tc>
          <w:tcPr>
            <w:tcW w:w="1694" w:type="pct"/>
            <w:tcBorders>
              <w:bottom w:val="single" w:sz="4" w:space="0" w:color="auto"/>
            </w:tcBorders>
            <w:shd w:val="clear" w:color="auto" w:fill="auto"/>
          </w:tcPr>
          <w:p w14:paraId="5B4430C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Safety engineer</w:t>
            </w:r>
          </w:p>
        </w:tc>
        <w:tc>
          <w:tcPr>
            <w:tcW w:w="1135" w:type="pct"/>
            <w:tcBorders>
              <w:bottom w:val="single" w:sz="4" w:space="0" w:color="auto"/>
            </w:tcBorders>
            <w:shd w:val="clear" w:color="auto" w:fill="auto"/>
          </w:tcPr>
          <w:p w14:paraId="62112860"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15</w:t>
            </w:r>
          </w:p>
        </w:tc>
        <w:tc>
          <w:tcPr>
            <w:tcW w:w="611" w:type="pct"/>
            <w:tcBorders>
              <w:bottom w:val="single" w:sz="4" w:space="0" w:color="auto"/>
            </w:tcBorders>
            <w:shd w:val="clear" w:color="auto" w:fill="auto"/>
          </w:tcPr>
          <w:p w14:paraId="4746C709"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638" w:type="pct"/>
            <w:tcBorders>
              <w:bottom w:val="single" w:sz="4" w:space="0" w:color="auto"/>
            </w:tcBorders>
            <w:shd w:val="clear" w:color="auto" w:fill="auto"/>
          </w:tcPr>
          <w:p w14:paraId="014E8E26"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bl>
    <w:p w14:paraId="2150C177" w14:textId="77777777" w:rsidR="00E91EB0" w:rsidRPr="00DB5C64" w:rsidRDefault="00E91EB0" w:rsidP="00E91EB0">
      <w:pPr>
        <w:spacing w:after="0" w:line="240" w:lineRule="auto"/>
        <w:jc w:val="both"/>
        <w:rPr>
          <w:rFonts w:ascii="Times New Roman" w:hAnsi="Times New Roman" w:cs="Times New Roman"/>
          <w:b/>
          <w:bCs/>
          <w:color w:val="000000" w:themeColor="text1"/>
          <w:sz w:val="16"/>
          <w:szCs w:val="16"/>
          <w:shd w:val="clear" w:color="auto" w:fill="FFFFFF"/>
        </w:rPr>
      </w:pPr>
    </w:p>
    <w:p w14:paraId="0960E85D" w14:textId="77777777" w:rsidR="00CD2254" w:rsidRDefault="00CD225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321AA901" w14:textId="08F71157" w:rsidR="00E91EB0" w:rsidRPr="00DB5C64" w:rsidRDefault="00E91EB0" w:rsidP="00E91EB0">
      <w:pPr>
        <w:spacing w:after="120" w:line="480" w:lineRule="auto"/>
        <w:jc w:val="center"/>
        <w:rPr>
          <w:rFonts w:ascii="Times New Roman" w:hAnsi="Times New Roman" w:cs="Times New Roman"/>
          <w:b/>
          <w:bCs/>
          <w:color w:val="000000" w:themeColor="text1"/>
          <w:sz w:val="20"/>
          <w:szCs w:val="20"/>
        </w:rPr>
      </w:pPr>
      <w:r w:rsidRPr="00DB5C64">
        <w:rPr>
          <w:rFonts w:ascii="Times New Roman" w:hAnsi="Times New Roman" w:cs="Times New Roman"/>
          <w:b/>
          <w:bCs/>
          <w:color w:val="000000" w:themeColor="text1"/>
          <w:sz w:val="20"/>
          <w:szCs w:val="20"/>
        </w:rPr>
        <w:lastRenderedPageBreak/>
        <w:t>Table 2</w:t>
      </w:r>
      <w:r w:rsidRPr="00DB5C64">
        <w:rPr>
          <w:rFonts w:ascii="Times New Roman" w:hAnsi="Times New Roman" w:cs="Times New Roman"/>
          <w:color w:val="000000" w:themeColor="text1"/>
          <w:sz w:val="20"/>
          <w:szCs w:val="20"/>
        </w:rPr>
        <w:t xml:space="preserve">. </w:t>
      </w:r>
      <w:r w:rsidRPr="00DB5C64">
        <w:rPr>
          <w:rFonts w:ascii="Times New Roman" w:hAnsi="Times New Roman" w:cs="Times New Roman"/>
          <w:color w:val="000000" w:themeColor="text1"/>
          <w:sz w:val="20"/>
          <w:szCs w:val="20"/>
          <w:shd w:val="clear" w:color="auto" w:fill="FFFFFF"/>
        </w:rPr>
        <w:t xml:space="preserve">Profiles of Stage 2 pilot study participants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3"/>
        <w:gridCol w:w="1844"/>
        <w:gridCol w:w="2328"/>
        <w:gridCol w:w="1134"/>
        <w:gridCol w:w="1134"/>
        <w:gridCol w:w="1083"/>
      </w:tblGrid>
      <w:tr w:rsidR="00DB5C64" w:rsidRPr="00DB5C64" w14:paraId="5951C974" w14:textId="77777777" w:rsidTr="002315BD">
        <w:trPr>
          <w:trHeight w:val="129"/>
        </w:trPr>
        <w:tc>
          <w:tcPr>
            <w:tcW w:w="1493" w:type="dxa"/>
            <w:vMerge w:val="restart"/>
            <w:tcBorders>
              <w:top w:val="single" w:sz="4" w:space="0" w:color="auto"/>
            </w:tcBorders>
          </w:tcPr>
          <w:p w14:paraId="43D25CBC"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hAnsi="Times New Roman" w:cs="Times New Roman"/>
                <w:b/>
                <w:bCs/>
                <w:color w:val="000000" w:themeColor="text1"/>
                <w:sz w:val="16"/>
                <w:szCs w:val="16"/>
              </w:rPr>
              <w:t>No. of interviewees</w:t>
            </w:r>
          </w:p>
        </w:tc>
        <w:tc>
          <w:tcPr>
            <w:tcW w:w="1844" w:type="dxa"/>
            <w:vMerge w:val="restart"/>
            <w:tcBorders>
              <w:top w:val="single" w:sz="4" w:space="0" w:color="auto"/>
            </w:tcBorders>
          </w:tcPr>
          <w:p w14:paraId="783C7C2C"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hAnsi="Times New Roman" w:cs="Times New Roman"/>
                <w:b/>
                <w:bCs/>
                <w:color w:val="000000" w:themeColor="text1"/>
                <w:sz w:val="16"/>
                <w:szCs w:val="16"/>
              </w:rPr>
              <w:t>Role</w:t>
            </w:r>
          </w:p>
        </w:tc>
        <w:tc>
          <w:tcPr>
            <w:tcW w:w="2328" w:type="dxa"/>
            <w:vMerge w:val="restart"/>
            <w:tcBorders>
              <w:top w:val="single" w:sz="4" w:space="0" w:color="auto"/>
            </w:tcBorders>
          </w:tcPr>
          <w:p w14:paraId="4374A90F"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Range of experience (years)</w:t>
            </w:r>
          </w:p>
        </w:tc>
        <w:tc>
          <w:tcPr>
            <w:tcW w:w="3351" w:type="dxa"/>
            <w:gridSpan w:val="3"/>
            <w:tcBorders>
              <w:top w:val="single" w:sz="4" w:space="0" w:color="auto"/>
              <w:bottom w:val="single" w:sz="4" w:space="0" w:color="auto"/>
            </w:tcBorders>
          </w:tcPr>
          <w:p w14:paraId="6D866EB3"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Educational Level</w:t>
            </w:r>
          </w:p>
        </w:tc>
      </w:tr>
      <w:tr w:rsidR="00DB5C64" w:rsidRPr="00DB5C64" w14:paraId="57EEE3FD" w14:textId="77777777" w:rsidTr="002315BD">
        <w:trPr>
          <w:trHeight w:val="257"/>
        </w:trPr>
        <w:tc>
          <w:tcPr>
            <w:tcW w:w="1493" w:type="dxa"/>
            <w:vMerge/>
            <w:tcBorders>
              <w:bottom w:val="single" w:sz="4" w:space="0" w:color="auto"/>
            </w:tcBorders>
          </w:tcPr>
          <w:p w14:paraId="31AA4DDE" w14:textId="77777777" w:rsidR="00E91EB0" w:rsidRPr="00DB5C64" w:rsidRDefault="00E91EB0" w:rsidP="002315BD">
            <w:pPr>
              <w:jc w:val="center"/>
              <w:rPr>
                <w:rFonts w:ascii="Times New Roman" w:hAnsi="Times New Roman" w:cs="Times New Roman"/>
                <w:color w:val="000000" w:themeColor="text1"/>
                <w:sz w:val="16"/>
                <w:szCs w:val="16"/>
              </w:rPr>
            </w:pPr>
          </w:p>
        </w:tc>
        <w:tc>
          <w:tcPr>
            <w:tcW w:w="1844" w:type="dxa"/>
            <w:vMerge/>
            <w:tcBorders>
              <w:bottom w:val="single" w:sz="4" w:space="0" w:color="auto"/>
            </w:tcBorders>
          </w:tcPr>
          <w:p w14:paraId="6D7A189C" w14:textId="77777777" w:rsidR="00E91EB0" w:rsidRPr="00DB5C64" w:rsidRDefault="00E91EB0" w:rsidP="002315BD">
            <w:pPr>
              <w:jc w:val="center"/>
              <w:rPr>
                <w:rFonts w:ascii="Times New Roman" w:hAnsi="Times New Roman" w:cs="Times New Roman"/>
                <w:color w:val="000000" w:themeColor="text1"/>
                <w:sz w:val="16"/>
                <w:szCs w:val="16"/>
              </w:rPr>
            </w:pPr>
          </w:p>
        </w:tc>
        <w:tc>
          <w:tcPr>
            <w:tcW w:w="2328" w:type="dxa"/>
            <w:vMerge/>
            <w:tcBorders>
              <w:bottom w:val="single" w:sz="4" w:space="0" w:color="auto"/>
            </w:tcBorders>
          </w:tcPr>
          <w:p w14:paraId="000F062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p>
        </w:tc>
        <w:tc>
          <w:tcPr>
            <w:tcW w:w="1134" w:type="dxa"/>
            <w:tcBorders>
              <w:top w:val="single" w:sz="4" w:space="0" w:color="auto"/>
              <w:bottom w:val="single" w:sz="4" w:space="0" w:color="auto"/>
            </w:tcBorders>
          </w:tcPr>
          <w:p w14:paraId="5B6B7B74"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BSc</w:t>
            </w:r>
          </w:p>
        </w:tc>
        <w:tc>
          <w:tcPr>
            <w:tcW w:w="1134" w:type="dxa"/>
            <w:tcBorders>
              <w:top w:val="single" w:sz="4" w:space="0" w:color="auto"/>
              <w:bottom w:val="single" w:sz="4" w:space="0" w:color="auto"/>
            </w:tcBorders>
          </w:tcPr>
          <w:p w14:paraId="456BEBF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MSc</w:t>
            </w:r>
          </w:p>
        </w:tc>
        <w:tc>
          <w:tcPr>
            <w:tcW w:w="1083" w:type="dxa"/>
            <w:tcBorders>
              <w:top w:val="single" w:sz="4" w:space="0" w:color="auto"/>
              <w:bottom w:val="single" w:sz="4" w:space="0" w:color="auto"/>
            </w:tcBorders>
          </w:tcPr>
          <w:p w14:paraId="5847DCCF"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PhD</w:t>
            </w:r>
          </w:p>
        </w:tc>
      </w:tr>
      <w:tr w:rsidR="00DB5C64" w:rsidRPr="00DB5C64" w14:paraId="781CC89B" w14:textId="77777777" w:rsidTr="002315BD">
        <w:tc>
          <w:tcPr>
            <w:tcW w:w="1493" w:type="dxa"/>
            <w:tcBorders>
              <w:top w:val="single" w:sz="4" w:space="0" w:color="auto"/>
            </w:tcBorders>
          </w:tcPr>
          <w:p w14:paraId="02AD453E"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5</w:t>
            </w:r>
          </w:p>
        </w:tc>
        <w:tc>
          <w:tcPr>
            <w:tcW w:w="1844" w:type="dxa"/>
            <w:tcBorders>
              <w:top w:val="single" w:sz="4" w:space="0" w:color="auto"/>
            </w:tcBorders>
          </w:tcPr>
          <w:p w14:paraId="4C46175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Project managers</w:t>
            </w:r>
          </w:p>
        </w:tc>
        <w:tc>
          <w:tcPr>
            <w:tcW w:w="2328" w:type="dxa"/>
            <w:tcBorders>
              <w:top w:val="single" w:sz="4" w:space="0" w:color="auto"/>
            </w:tcBorders>
          </w:tcPr>
          <w:p w14:paraId="37F9565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16-28</w:t>
            </w:r>
          </w:p>
        </w:tc>
        <w:tc>
          <w:tcPr>
            <w:tcW w:w="1134" w:type="dxa"/>
            <w:tcBorders>
              <w:top w:val="single" w:sz="4" w:space="0" w:color="auto"/>
            </w:tcBorders>
          </w:tcPr>
          <w:p w14:paraId="737154BD"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4</w:t>
            </w:r>
          </w:p>
        </w:tc>
        <w:tc>
          <w:tcPr>
            <w:tcW w:w="1134" w:type="dxa"/>
            <w:tcBorders>
              <w:top w:val="single" w:sz="4" w:space="0" w:color="auto"/>
            </w:tcBorders>
          </w:tcPr>
          <w:p w14:paraId="5DCCC567"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1083" w:type="dxa"/>
            <w:tcBorders>
              <w:top w:val="single" w:sz="4" w:space="0" w:color="auto"/>
            </w:tcBorders>
          </w:tcPr>
          <w:p w14:paraId="13BDEC3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DB5C64" w:rsidRPr="00DB5C64" w14:paraId="581C4C38" w14:textId="77777777" w:rsidTr="002315BD">
        <w:tc>
          <w:tcPr>
            <w:tcW w:w="1493" w:type="dxa"/>
          </w:tcPr>
          <w:p w14:paraId="0348EA75"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2</w:t>
            </w:r>
          </w:p>
        </w:tc>
        <w:tc>
          <w:tcPr>
            <w:tcW w:w="1844" w:type="dxa"/>
          </w:tcPr>
          <w:p w14:paraId="1F573FA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Contractors</w:t>
            </w:r>
          </w:p>
        </w:tc>
        <w:tc>
          <w:tcPr>
            <w:tcW w:w="2328" w:type="dxa"/>
          </w:tcPr>
          <w:p w14:paraId="7130D503"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19-22</w:t>
            </w:r>
          </w:p>
        </w:tc>
        <w:tc>
          <w:tcPr>
            <w:tcW w:w="1134" w:type="dxa"/>
          </w:tcPr>
          <w:p w14:paraId="7968B68B"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2</w:t>
            </w:r>
          </w:p>
        </w:tc>
        <w:tc>
          <w:tcPr>
            <w:tcW w:w="1134" w:type="dxa"/>
          </w:tcPr>
          <w:p w14:paraId="412FE669"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083" w:type="dxa"/>
          </w:tcPr>
          <w:p w14:paraId="65A723FB"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DB5C64" w:rsidRPr="00DB5C64" w14:paraId="45ADD9B1" w14:textId="77777777" w:rsidTr="002315BD">
        <w:tc>
          <w:tcPr>
            <w:tcW w:w="1493" w:type="dxa"/>
          </w:tcPr>
          <w:p w14:paraId="50A4D9BC"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2</w:t>
            </w:r>
          </w:p>
        </w:tc>
        <w:tc>
          <w:tcPr>
            <w:tcW w:w="1844" w:type="dxa"/>
          </w:tcPr>
          <w:p w14:paraId="5F41CF8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Safety engineers</w:t>
            </w:r>
          </w:p>
        </w:tc>
        <w:tc>
          <w:tcPr>
            <w:tcW w:w="2328" w:type="dxa"/>
          </w:tcPr>
          <w:p w14:paraId="7AC3136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15-21</w:t>
            </w:r>
          </w:p>
        </w:tc>
        <w:tc>
          <w:tcPr>
            <w:tcW w:w="1134" w:type="dxa"/>
          </w:tcPr>
          <w:p w14:paraId="28CD554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1134" w:type="dxa"/>
          </w:tcPr>
          <w:p w14:paraId="684E4C0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1083" w:type="dxa"/>
          </w:tcPr>
          <w:p w14:paraId="1EC6A4D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E91EB0" w:rsidRPr="00DB5C64" w14:paraId="688E1BF3" w14:textId="77777777" w:rsidTr="002315BD">
        <w:trPr>
          <w:trHeight w:val="103"/>
        </w:trPr>
        <w:tc>
          <w:tcPr>
            <w:tcW w:w="1493" w:type="dxa"/>
            <w:tcBorders>
              <w:bottom w:val="single" w:sz="4" w:space="0" w:color="auto"/>
            </w:tcBorders>
          </w:tcPr>
          <w:p w14:paraId="39852721" w14:textId="77777777" w:rsidR="00E91EB0" w:rsidRPr="00DB5C64" w:rsidRDefault="00E91EB0" w:rsidP="002315BD">
            <w:pPr>
              <w:jc w:val="center"/>
              <w:rPr>
                <w:rFonts w:ascii="Times New Roman" w:eastAsia="Times New Roman" w:hAnsi="Times New Roman" w:cs="Times New Roman"/>
                <w:b/>
                <w:bCs/>
                <w:color w:val="000000" w:themeColor="text1"/>
                <w:sz w:val="16"/>
                <w:szCs w:val="16"/>
                <w:lang w:eastAsia="en-GB"/>
              </w:rPr>
            </w:pPr>
            <w:r w:rsidRPr="00DB5C64">
              <w:rPr>
                <w:rFonts w:ascii="Times New Roman" w:eastAsia="Times New Roman" w:hAnsi="Times New Roman" w:cs="Times New Roman"/>
                <w:b/>
                <w:bCs/>
                <w:color w:val="000000" w:themeColor="text1"/>
                <w:sz w:val="16"/>
                <w:szCs w:val="16"/>
                <w:lang w:eastAsia="en-GB"/>
              </w:rPr>
              <w:t>1</w:t>
            </w:r>
          </w:p>
        </w:tc>
        <w:tc>
          <w:tcPr>
            <w:tcW w:w="1844" w:type="dxa"/>
            <w:tcBorders>
              <w:bottom w:val="single" w:sz="4" w:space="0" w:color="auto"/>
            </w:tcBorders>
          </w:tcPr>
          <w:p w14:paraId="443AEFEF"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hAnsi="Times New Roman" w:cs="Times New Roman"/>
                <w:color w:val="000000" w:themeColor="text1"/>
                <w:sz w:val="16"/>
                <w:szCs w:val="16"/>
              </w:rPr>
              <w:t>Academic</w:t>
            </w:r>
          </w:p>
        </w:tc>
        <w:tc>
          <w:tcPr>
            <w:tcW w:w="2328" w:type="dxa"/>
            <w:tcBorders>
              <w:bottom w:val="single" w:sz="4" w:space="0" w:color="auto"/>
            </w:tcBorders>
          </w:tcPr>
          <w:p w14:paraId="24138096"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32</w:t>
            </w:r>
          </w:p>
        </w:tc>
        <w:tc>
          <w:tcPr>
            <w:tcW w:w="1134" w:type="dxa"/>
            <w:tcBorders>
              <w:bottom w:val="single" w:sz="4" w:space="0" w:color="auto"/>
            </w:tcBorders>
          </w:tcPr>
          <w:p w14:paraId="1B38CF63"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134" w:type="dxa"/>
            <w:tcBorders>
              <w:bottom w:val="single" w:sz="4" w:space="0" w:color="auto"/>
            </w:tcBorders>
          </w:tcPr>
          <w:p w14:paraId="6D78DB1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083" w:type="dxa"/>
            <w:tcBorders>
              <w:bottom w:val="single" w:sz="4" w:space="0" w:color="auto"/>
            </w:tcBorders>
          </w:tcPr>
          <w:p w14:paraId="5079B7D4"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r>
    </w:tbl>
    <w:p w14:paraId="35E0C0F2" w14:textId="77777777" w:rsidR="00CD2254" w:rsidRDefault="00CD225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77961DC2" w14:textId="6FD412C3" w:rsidR="00E91EB0" w:rsidRPr="00DB5C64" w:rsidRDefault="00E91EB0" w:rsidP="00E91EB0">
      <w:pPr>
        <w:spacing w:after="0" w:line="480" w:lineRule="auto"/>
        <w:jc w:val="center"/>
        <w:rPr>
          <w:rFonts w:ascii="Times New Roman" w:hAnsi="Times New Roman" w:cs="Times New Roman"/>
          <w:strike/>
          <w:color w:val="000000" w:themeColor="text1"/>
          <w:sz w:val="20"/>
          <w:szCs w:val="20"/>
        </w:rPr>
      </w:pPr>
      <w:r w:rsidRPr="00DB5C64">
        <w:rPr>
          <w:rFonts w:ascii="Times New Roman" w:hAnsi="Times New Roman" w:cs="Times New Roman"/>
          <w:b/>
          <w:bCs/>
          <w:color w:val="000000" w:themeColor="text1"/>
          <w:sz w:val="20"/>
          <w:szCs w:val="20"/>
        </w:rPr>
        <w:lastRenderedPageBreak/>
        <w:t>Table 3.</w:t>
      </w:r>
      <w:r w:rsidRPr="00DB5C64">
        <w:rPr>
          <w:rFonts w:ascii="Times New Roman" w:hAnsi="Times New Roman" w:cs="Times New Roman"/>
          <w:color w:val="000000" w:themeColor="text1"/>
          <w:sz w:val="20"/>
          <w:szCs w:val="20"/>
        </w:rPr>
        <w:t xml:space="preserve"> AHP Pairwise comparison scale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362"/>
      </w:tblGrid>
      <w:tr w:rsidR="00DB5C64" w:rsidRPr="00DB5C64" w14:paraId="1CF00A22" w14:textId="77777777" w:rsidTr="002315BD">
        <w:trPr>
          <w:trHeight w:val="143"/>
        </w:trPr>
        <w:tc>
          <w:tcPr>
            <w:tcW w:w="1705" w:type="dxa"/>
            <w:tcBorders>
              <w:top w:val="single" w:sz="4" w:space="0" w:color="auto"/>
              <w:bottom w:val="single" w:sz="4" w:space="0" w:color="auto"/>
            </w:tcBorders>
            <w:shd w:val="clear" w:color="auto" w:fill="FFFFFF" w:themeFill="background1"/>
          </w:tcPr>
          <w:p w14:paraId="55009A8E" w14:textId="77777777" w:rsidR="00E91EB0" w:rsidRPr="00DB5C64" w:rsidRDefault="00E91EB0" w:rsidP="002315BD">
            <w:pPr>
              <w:jc w:val="both"/>
              <w:rPr>
                <w:rFonts w:ascii="Times New Roman" w:hAnsi="Times New Roman" w:cs="Times New Roman"/>
                <w:b/>
                <w:bCs/>
                <w:color w:val="000000" w:themeColor="text1"/>
                <w:sz w:val="16"/>
                <w:szCs w:val="16"/>
              </w:rPr>
            </w:pPr>
            <w:r w:rsidRPr="00DB5C64">
              <w:rPr>
                <w:rFonts w:ascii="Times New Roman" w:hAnsi="Times New Roman" w:cs="Times New Roman"/>
                <w:b/>
                <w:bCs/>
                <w:color w:val="000000" w:themeColor="text1"/>
                <w:sz w:val="16"/>
                <w:szCs w:val="16"/>
              </w:rPr>
              <w:t>Numerical scale</w:t>
            </w:r>
          </w:p>
        </w:tc>
        <w:tc>
          <w:tcPr>
            <w:tcW w:w="7362" w:type="dxa"/>
            <w:tcBorders>
              <w:top w:val="single" w:sz="4" w:space="0" w:color="auto"/>
              <w:bottom w:val="single" w:sz="4" w:space="0" w:color="auto"/>
            </w:tcBorders>
            <w:shd w:val="clear" w:color="auto" w:fill="FFFFFF" w:themeFill="background1"/>
          </w:tcPr>
          <w:p w14:paraId="133615D3" w14:textId="77777777" w:rsidR="00E91EB0" w:rsidRPr="00DB5C64" w:rsidRDefault="00E91EB0" w:rsidP="002315BD">
            <w:pPr>
              <w:jc w:val="both"/>
              <w:rPr>
                <w:rFonts w:ascii="Times New Roman" w:hAnsi="Times New Roman" w:cs="Times New Roman"/>
                <w:b/>
                <w:bCs/>
                <w:color w:val="000000" w:themeColor="text1"/>
                <w:sz w:val="16"/>
                <w:szCs w:val="16"/>
              </w:rPr>
            </w:pPr>
            <w:r w:rsidRPr="00DB5C64">
              <w:rPr>
                <w:rFonts w:ascii="Times New Roman" w:hAnsi="Times New Roman" w:cs="Times New Roman"/>
                <w:b/>
                <w:bCs/>
                <w:color w:val="000000" w:themeColor="text1"/>
                <w:sz w:val="16"/>
                <w:szCs w:val="16"/>
              </w:rPr>
              <w:t>Description</w:t>
            </w:r>
          </w:p>
        </w:tc>
      </w:tr>
      <w:tr w:rsidR="00DB5C64" w:rsidRPr="00DB5C64" w14:paraId="4185F17F" w14:textId="77777777" w:rsidTr="002315BD">
        <w:tc>
          <w:tcPr>
            <w:tcW w:w="1705" w:type="dxa"/>
            <w:tcBorders>
              <w:top w:val="single" w:sz="4" w:space="0" w:color="auto"/>
            </w:tcBorders>
          </w:tcPr>
          <w:p w14:paraId="3FC182F5"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1</w:t>
            </w:r>
          </w:p>
        </w:tc>
        <w:tc>
          <w:tcPr>
            <w:tcW w:w="7362" w:type="dxa"/>
            <w:tcBorders>
              <w:top w:val="single" w:sz="4" w:space="0" w:color="auto"/>
            </w:tcBorders>
          </w:tcPr>
          <w:p w14:paraId="7DC9CB37"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Equal </w:t>
            </w:r>
          </w:p>
        </w:tc>
      </w:tr>
      <w:tr w:rsidR="00DB5C64" w:rsidRPr="00DB5C64" w14:paraId="191A6FC8" w14:textId="77777777" w:rsidTr="002315BD">
        <w:tc>
          <w:tcPr>
            <w:tcW w:w="1705" w:type="dxa"/>
          </w:tcPr>
          <w:p w14:paraId="4A8E59FF"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3</w:t>
            </w:r>
          </w:p>
        </w:tc>
        <w:tc>
          <w:tcPr>
            <w:tcW w:w="7362" w:type="dxa"/>
          </w:tcPr>
          <w:p w14:paraId="521F62B4"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Moderate </w:t>
            </w:r>
          </w:p>
        </w:tc>
      </w:tr>
      <w:tr w:rsidR="00DB5C64" w:rsidRPr="00DB5C64" w14:paraId="34CB1CA6" w14:textId="77777777" w:rsidTr="002315BD">
        <w:tc>
          <w:tcPr>
            <w:tcW w:w="1705" w:type="dxa"/>
          </w:tcPr>
          <w:p w14:paraId="263EFDB6"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5</w:t>
            </w:r>
          </w:p>
        </w:tc>
        <w:tc>
          <w:tcPr>
            <w:tcW w:w="7362" w:type="dxa"/>
          </w:tcPr>
          <w:p w14:paraId="5997EF7B"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Strong </w:t>
            </w:r>
          </w:p>
        </w:tc>
      </w:tr>
      <w:tr w:rsidR="00DB5C64" w:rsidRPr="00DB5C64" w14:paraId="34902843" w14:textId="77777777" w:rsidTr="002315BD">
        <w:tc>
          <w:tcPr>
            <w:tcW w:w="1705" w:type="dxa"/>
          </w:tcPr>
          <w:p w14:paraId="6F16D369"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7</w:t>
            </w:r>
          </w:p>
        </w:tc>
        <w:tc>
          <w:tcPr>
            <w:tcW w:w="7362" w:type="dxa"/>
          </w:tcPr>
          <w:p w14:paraId="59B94B72"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Very strong </w:t>
            </w:r>
          </w:p>
        </w:tc>
      </w:tr>
      <w:tr w:rsidR="00DB5C64" w:rsidRPr="00DB5C64" w14:paraId="24DADAA6" w14:textId="77777777" w:rsidTr="002315BD">
        <w:tc>
          <w:tcPr>
            <w:tcW w:w="1705" w:type="dxa"/>
          </w:tcPr>
          <w:p w14:paraId="19654FA2"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9</w:t>
            </w:r>
          </w:p>
        </w:tc>
        <w:tc>
          <w:tcPr>
            <w:tcW w:w="7362" w:type="dxa"/>
          </w:tcPr>
          <w:p w14:paraId="5EACC3A8"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Extreme </w:t>
            </w:r>
          </w:p>
        </w:tc>
      </w:tr>
      <w:tr w:rsidR="00DB5C64" w:rsidRPr="00DB5C64" w14:paraId="50C55063" w14:textId="77777777" w:rsidTr="002315BD">
        <w:trPr>
          <w:trHeight w:val="186"/>
        </w:trPr>
        <w:tc>
          <w:tcPr>
            <w:tcW w:w="1705" w:type="dxa"/>
          </w:tcPr>
          <w:p w14:paraId="7B02EB3E"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2,4,6</w:t>
            </w:r>
          </w:p>
        </w:tc>
        <w:tc>
          <w:tcPr>
            <w:tcW w:w="7362" w:type="dxa"/>
          </w:tcPr>
          <w:p w14:paraId="3A079AAA"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Intermediate (e.g., risk </w:t>
            </w:r>
            <w:r w:rsidRPr="00DB5C64">
              <w:rPr>
                <w:rFonts w:ascii="Times New Roman" w:hAnsi="Times New Roman" w:cs="Times New Roman"/>
                <w:i/>
                <w:iCs/>
                <w:color w:val="000000" w:themeColor="text1"/>
                <w:sz w:val="16"/>
                <w:szCs w:val="16"/>
              </w:rPr>
              <w:t xml:space="preserve">k </w:t>
            </w:r>
            <w:r w:rsidRPr="00DB5C64">
              <w:rPr>
                <w:rFonts w:ascii="Times New Roman" w:hAnsi="Times New Roman" w:cs="Times New Roman"/>
                <w:color w:val="000000" w:themeColor="text1"/>
                <w:sz w:val="16"/>
                <w:szCs w:val="16"/>
              </w:rPr>
              <w:t xml:space="preserve">is of strong importance than risk </w:t>
            </w:r>
            <w:r w:rsidRPr="00DB5C64">
              <w:rPr>
                <w:rFonts w:ascii="Times New Roman" w:hAnsi="Times New Roman" w:cs="Times New Roman"/>
                <w:i/>
                <w:iCs/>
                <w:color w:val="000000" w:themeColor="text1"/>
                <w:sz w:val="16"/>
                <w:szCs w:val="16"/>
              </w:rPr>
              <w:t>y</w:t>
            </w:r>
            <w:r w:rsidRPr="00DB5C64">
              <w:rPr>
                <w:rFonts w:ascii="Times New Roman" w:hAnsi="Times New Roman" w:cs="Times New Roman"/>
                <w:color w:val="000000" w:themeColor="text1"/>
                <w:sz w:val="16"/>
                <w:szCs w:val="16"/>
              </w:rPr>
              <w:t>)</w:t>
            </w:r>
          </w:p>
        </w:tc>
      </w:tr>
      <w:tr w:rsidR="00E91EB0" w:rsidRPr="00DB5C64" w14:paraId="6C6F3CC9" w14:textId="77777777" w:rsidTr="002315BD">
        <w:trPr>
          <w:trHeight w:val="87"/>
        </w:trPr>
        <w:tc>
          <w:tcPr>
            <w:tcW w:w="1705" w:type="dxa"/>
            <w:tcBorders>
              <w:bottom w:val="single" w:sz="4" w:space="0" w:color="auto"/>
            </w:tcBorders>
          </w:tcPr>
          <w:p w14:paraId="3CA9BDA2"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1/3, 1/5, 1/9</w:t>
            </w:r>
          </w:p>
        </w:tc>
        <w:tc>
          <w:tcPr>
            <w:tcW w:w="7362" w:type="dxa"/>
            <w:tcBorders>
              <w:bottom w:val="single" w:sz="4" w:space="0" w:color="auto"/>
            </w:tcBorders>
          </w:tcPr>
          <w:p w14:paraId="56DCB742"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Values of inverse comparison </w:t>
            </w:r>
          </w:p>
        </w:tc>
      </w:tr>
    </w:tbl>
    <w:p w14:paraId="45B70294" w14:textId="77777777" w:rsidR="00CD2254" w:rsidRDefault="00CD225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639D6240" w14:textId="4BF65F68" w:rsidR="00E91EB0" w:rsidRPr="00DB5C64" w:rsidRDefault="00E91EB0" w:rsidP="00E91EB0">
      <w:pPr>
        <w:spacing w:after="0" w:line="480" w:lineRule="auto"/>
        <w:jc w:val="center"/>
        <w:rPr>
          <w:rFonts w:ascii="Times New Roman" w:hAnsi="Times New Roman" w:cs="Times New Roman"/>
          <w:strike/>
          <w:color w:val="000000" w:themeColor="text1"/>
          <w:sz w:val="20"/>
          <w:szCs w:val="20"/>
        </w:rPr>
      </w:pPr>
      <w:r w:rsidRPr="00DB5C64">
        <w:rPr>
          <w:rFonts w:ascii="Times New Roman" w:hAnsi="Times New Roman" w:cs="Times New Roman"/>
          <w:b/>
          <w:bCs/>
          <w:color w:val="000000" w:themeColor="text1"/>
          <w:sz w:val="20"/>
          <w:szCs w:val="20"/>
        </w:rPr>
        <w:lastRenderedPageBreak/>
        <w:t>Table 4.</w:t>
      </w:r>
      <w:r w:rsidRPr="00DB5C64">
        <w:rPr>
          <w:rFonts w:ascii="Times New Roman" w:hAnsi="Times New Roman" w:cs="Times New Roman"/>
          <w:color w:val="000000" w:themeColor="text1"/>
          <w:sz w:val="20"/>
          <w:szCs w:val="20"/>
        </w:rPr>
        <w:t xml:space="preserve"> </w:t>
      </w:r>
      <w:r w:rsidRPr="00DB5C64">
        <w:rPr>
          <w:rFonts w:ascii="Times New Roman" w:hAnsi="Times New Roman" w:cs="Times New Roman"/>
          <w:color w:val="000000" w:themeColor="text1"/>
          <w:sz w:val="20"/>
          <w:szCs w:val="20"/>
          <w:shd w:val="clear" w:color="auto" w:fill="FFFFFF"/>
        </w:rPr>
        <w:t>Guiding questions for AHP matrices formulation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17"/>
      </w:tblGrid>
      <w:tr w:rsidR="00DB5C64" w:rsidRPr="00DB5C64" w14:paraId="2105AD09" w14:textId="77777777" w:rsidTr="002315BD">
        <w:trPr>
          <w:trHeight w:val="143"/>
        </w:trPr>
        <w:tc>
          <w:tcPr>
            <w:tcW w:w="1555" w:type="dxa"/>
            <w:tcBorders>
              <w:top w:val="single" w:sz="4" w:space="0" w:color="auto"/>
              <w:bottom w:val="single" w:sz="4" w:space="0" w:color="auto"/>
            </w:tcBorders>
            <w:shd w:val="clear" w:color="auto" w:fill="FFFFFF" w:themeFill="background1"/>
          </w:tcPr>
          <w:p w14:paraId="27CF1A4E" w14:textId="77777777" w:rsidR="00E91EB0" w:rsidRPr="00DB5C64" w:rsidRDefault="00E91EB0" w:rsidP="002315BD">
            <w:pPr>
              <w:jc w:val="both"/>
              <w:rPr>
                <w:rFonts w:ascii="Times New Roman" w:hAnsi="Times New Roman" w:cs="Times New Roman"/>
                <w:b/>
                <w:bCs/>
                <w:color w:val="000000" w:themeColor="text1"/>
                <w:sz w:val="16"/>
                <w:szCs w:val="16"/>
              </w:rPr>
            </w:pPr>
            <w:r w:rsidRPr="00DB5C64">
              <w:rPr>
                <w:rFonts w:ascii="Times New Roman" w:hAnsi="Times New Roman" w:cs="Times New Roman"/>
                <w:b/>
                <w:bCs/>
                <w:color w:val="000000" w:themeColor="text1"/>
                <w:sz w:val="16"/>
                <w:szCs w:val="16"/>
              </w:rPr>
              <w:t>No.</w:t>
            </w:r>
          </w:p>
        </w:tc>
        <w:tc>
          <w:tcPr>
            <w:tcW w:w="7517" w:type="dxa"/>
            <w:tcBorders>
              <w:top w:val="single" w:sz="4" w:space="0" w:color="auto"/>
              <w:bottom w:val="single" w:sz="4" w:space="0" w:color="auto"/>
            </w:tcBorders>
            <w:shd w:val="clear" w:color="auto" w:fill="FFFFFF" w:themeFill="background1"/>
          </w:tcPr>
          <w:p w14:paraId="4F30DFC7" w14:textId="77777777" w:rsidR="00E91EB0" w:rsidRPr="00DB5C64" w:rsidRDefault="00E91EB0" w:rsidP="002315BD">
            <w:pPr>
              <w:jc w:val="both"/>
              <w:rPr>
                <w:rFonts w:ascii="Times New Roman" w:hAnsi="Times New Roman" w:cs="Times New Roman"/>
                <w:b/>
                <w:bCs/>
                <w:color w:val="000000" w:themeColor="text1"/>
                <w:sz w:val="16"/>
                <w:szCs w:val="16"/>
              </w:rPr>
            </w:pPr>
            <w:r w:rsidRPr="00DB5C64">
              <w:rPr>
                <w:rFonts w:ascii="Times New Roman" w:hAnsi="Times New Roman" w:cs="Times New Roman"/>
                <w:b/>
                <w:bCs/>
                <w:color w:val="000000" w:themeColor="text1"/>
                <w:sz w:val="16"/>
                <w:szCs w:val="16"/>
              </w:rPr>
              <w:t xml:space="preserve">Guiding Questions    </w:t>
            </w:r>
          </w:p>
        </w:tc>
      </w:tr>
      <w:tr w:rsidR="00DB5C64" w:rsidRPr="00DB5C64" w14:paraId="00C971AA" w14:textId="77777777" w:rsidTr="002315BD">
        <w:tc>
          <w:tcPr>
            <w:tcW w:w="1555" w:type="dxa"/>
            <w:tcBorders>
              <w:top w:val="single" w:sz="4" w:space="0" w:color="auto"/>
            </w:tcBorders>
          </w:tcPr>
          <w:p w14:paraId="71CC00A4"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Question 1</w:t>
            </w:r>
          </w:p>
        </w:tc>
        <w:tc>
          <w:tcPr>
            <w:tcW w:w="7517" w:type="dxa"/>
            <w:tcBorders>
              <w:top w:val="single" w:sz="4" w:space="0" w:color="auto"/>
            </w:tcBorders>
          </w:tcPr>
          <w:p w14:paraId="3A4193A2"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What is the probability of occurrence of </w:t>
            </w:r>
            <w:r w:rsidRPr="00DB5C64">
              <w:rPr>
                <w:rFonts w:ascii="Times New Roman" w:hAnsi="Times New Roman" w:cs="Times New Roman"/>
                <w:i/>
                <w:iCs/>
                <w:color w:val="000000" w:themeColor="text1"/>
                <w:sz w:val="16"/>
                <w:szCs w:val="16"/>
              </w:rPr>
              <w:t xml:space="preserve">k </w:t>
            </w:r>
            <w:r w:rsidRPr="00DB5C64">
              <w:rPr>
                <w:rFonts w:ascii="Times New Roman" w:hAnsi="Times New Roman" w:cs="Times New Roman"/>
                <w:color w:val="000000" w:themeColor="text1"/>
                <w:sz w:val="16"/>
                <w:szCs w:val="16"/>
              </w:rPr>
              <w:t xml:space="preserve">with respect to </w:t>
            </w:r>
            <w:r w:rsidRPr="00DB5C64">
              <w:rPr>
                <w:rFonts w:ascii="Times New Roman" w:hAnsi="Times New Roman" w:cs="Times New Roman"/>
                <w:i/>
                <w:iCs/>
                <w:color w:val="000000" w:themeColor="text1"/>
                <w:sz w:val="16"/>
                <w:szCs w:val="16"/>
              </w:rPr>
              <w:t>y?</w:t>
            </w:r>
          </w:p>
        </w:tc>
      </w:tr>
      <w:tr w:rsidR="00DB5C64" w:rsidRPr="00DB5C64" w14:paraId="255E19E9" w14:textId="77777777" w:rsidTr="002315BD">
        <w:tc>
          <w:tcPr>
            <w:tcW w:w="1555" w:type="dxa"/>
          </w:tcPr>
          <w:p w14:paraId="4B1A48FE"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Question 2</w:t>
            </w:r>
          </w:p>
        </w:tc>
        <w:tc>
          <w:tcPr>
            <w:tcW w:w="7517" w:type="dxa"/>
          </w:tcPr>
          <w:p w14:paraId="4A6F27FE"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 xml:space="preserve">What is the impact of schedule overrun of </w:t>
            </w:r>
            <w:r w:rsidRPr="00DB5C64">
              <w:rPr>
                <w:rFonts w:ascii="Times New Roman" w:hAnsi="Times New Roman" w:cs="Times New Roman"/>
                <w:i/>
                <w:iCs/>
                <w:color w:val="000000" w:themeColor="text1"/>
                <w:sz w:val="16"/>
                <w:szCs w:val="16"/>
              </w:rPr>
              <w:t>k</w:t>
            </w:r>
            <w:r w:rsidRPr="00DB5C64">
              <w:rPr>
                <w:rFonts w:ascii="Times New Roman" w:hAnsi="Times New Roman" w:cs="Times New Roman"/>
                <w:color w:val="000000" w:themeColor="text1"/>
                <w:sz w:val="16"/>
                <w:szCs w:val="16"/>
              </w:rPr>
              <w:t xml:space="preserve"> with respect to </w:t>
            </w:r>
            <w:r w:rsidRPr="00DB5C64">
              <w:rPr>
                <w:rFonts w:ascii="Times New Roman" w:hAnsi="Times New Roman" w:cs="Times New Roman"/>
                <w:i/>
                <w:iCs/>
                <w:color w:val="000000" w:themeColor="text1"/>
                <w:sz w:val="16"/>
                <w:szCs w:val="16"/>
              </w:rPr>
              <w:t>y?</w:t>
            </w:r>
          </w:p>
        </w:tc>
      </w:tr>
      <w:tr w:rsidR="00E91EB0" w:rsidRPr="00DB5C64" w14:paraId="277D5A25" w14:textId="77777777" w:rsidTr="002315BD">
        <w:trPr>
          <w:trHeight w:val="40"/>
        </w:trPr>
        <w:tc>
          <w:tcPr>
            <w:tcW w:w="1555" w:type="dxa"/>
            <w:tcBorders>
              <w:bottom w:val="single" w:sz="4" w:space="0" w:color="auto"/>
            </w:tcBorders>
          </w:tcPr>
          <w:p w14:paraId="2614C2EF"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rPr>
              <w:t>Question 3</w:t>
            </w:r>
          </w:p>
        </w:tc>
        <w:tc>
          <w:tcPr>
            <w:tcW w:w="7517" w:type="dxa"/>
            <w:tcBorders>
              <w:bottom w:val="single" w:sz="4" w:space="0" w:color="auto"/>
            </w:tcBorders>
          </w:tcPr>
          <w:p w14:paraId="058702A6" w14:textId="77777777" w:rsidR="00E91EB0" w:rsidRPr="00DB5C64" w:rsidRDefault="00E91EB0" w:rsidP="002315BD">
            <w:pPr>
              <w:jc w:val="both"/>
              <w:rPr>
                <w:rFonts w:ascii="Times New Roman" w:hAnsi="Times New Roman" w:cs="Times New Roman"/>
                <w:i/>
                <w:iCs/>
                <w:color w:val="000000" w:themeColor="text1"/>
                <w:sz w:val="16"/>
                <w:szCs w:val="16"/>
              </w:rPr>
            </w:pPr>
            <w:r w:rsidRPr="00DB5C64">
              <w:rPr>
                <w:rFonts w:ascii="Times New Roman" w:hAnsi="Times New Roman" w:cs="Times New Roman"/>
                <w:color w:val="000000" w:themeColor="text1"/>
                <w:sz w:val="16"/>
                <w:szCs w:val="16"/>
              </w:rPr>
              <w:t xml:space="preserve">What is the level of cost overrun of </w:t>
            </w:r>
            <w:r w:rsidRPr="00DB5C64">
              <w:rPr>
                <w:rFonts w:ascii="Times New Roman" w:hAnsi="Times New Roman" w:cs="Times New Roman"/>
                <w:i/>
                <w:iCs/>
                <w:color w:val="000000" w:themeColor="text1"/>
                <w:sz w:val="16"/>
                <w:szCs w:val="16"/>
              </w:rPr>
              <w:t xml:space="preserve">k </w:t>
            </w:r>
            <w:r w:rsidRPr="00DB5C64">
              <w:rPr>
                <w:rFonts w:ascii="Times New Roman" w:hAnsi="Times New Roman" w:cs="Times New Roman"/>
                <w:color w:val="000000" w:themeColor="text1"/>
                <w:sz w:val="16"/>
                <w:szCs w:val="16"/>
              </w:rPr>
              <w:t xml:space="preserve">with respect to </w:t>
            </w:r>
            <w:r w:rsidRPr="00DB5C64">
              <w:rPr>
                <w:rFonts w:ascii="Times New Roman" w:hAnsi="Times New Roman" w:cs="Times New Roman"/>
                <w:i/>
                <w:iCs/>
                <w:color w:val="000000" w:themeColor="text1"/>
                <w:sz w:val="16"/>
                <w:szCs w:val="16"/>
              </w:rPr>
              <w:t>y?</w:t>
            </w:r>
          </w:p>
        </w:tc>
      </w:tr>
    </w:tbl>
    <w:p w14:paraId="07D24DF5" w14:textId="77777777" w:rsidR="00CD2254" w:rsidRDefault="00CD225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5D3D86DD" w14:textId="15866F59" w:rsidR="00E91EB0" w:rsidRDefault="00E91EB0" w:rsidP="00E91EB0">
      <w:pPr>
        <w:spacing w:after="0" w:line="480" w:lineRule="auto"/>
        <w:jc w:val="center"/>
        <w:rPr>
          <w:rFonts w:ascii="Times New Roman" w:hAnsi="Times New Roman" w:cs="Times New Roman"/>
          <w:color w:val="000000" w:themeColor="text1"/>
          <w:sz w:val="20"/>
          <w:szCs w:val="20"/>
        </w:rPr>
      </w:pPr>
      <w:r w:rsidRPr="00DB5C64">
        <w:rPr>
          <w:rFonts w:ascii="Times New Roman" w:hAnsi="Times New Roman" w:cs="Times New Roman"/>
          <w:b/>
          <w:bCs/>
          <w:color w:val="000000" w:themeColor="text1"/>
          <w:sz w:val="20"/>
          <w:szCs w:val="20"/>
        </w:rPr>
        <w:lastRenderedPageBreak/>
        <w:t>Table 5.</w:t>
      </w:r>
      <w:r w:rsidRPr="00DB5C64">
        <w:rPr>
          <w:rFonts w:ascii="Times New Roman" w:hAnsi="Times New Roman" w:cs="Times New Roman"/>
          <w:color w:val="000000" w:themeColor="text1"/>
          <w:sz w:val="20"/>
          <w:szCs w:val="20"/>
        </w:rPr>
        <w:t xml:space="preserve"> Consistency Index (</w:t>
      </w:r>
      <w:r w:rsidR="000B40AB">
        <w:rPr>
          <w:rFonts w:ascii="Times New Roman" w:hAnsi="Times New Roman" w:cs="Times New Roman"/>
          <w:color w:val="000000" w:themeColor="text1"/>
          <w:sz w:val="20"/>
          <w:szCs w:val="20"/>
        </w:rPr>
        <w:t xml:space="preserve">Data from </w:t>
      </w:r>
      <w:proofErr w:type="spellStart"/>
      <w:r w:rsidRPr="00DB5C64">
        <w:rPr>
          <w:rFonts w:ascii="Times New Roman" w:hAnsi="Times New Roman" w:cs="Times New Roman"/>
          <w:color w:val="000000" w:themeColor="text1"/>
          <w:sz w:val="20"/>
          <w:szCs w:val="20"/>
        </w:rPr>
        <w:t>Saaty</w:t>
      </w:r>
      <w:proofErr w:type="spellEnd"/>
      <w:r w:rsidRPr="00DB5C64">
        <w:rPr>
          <w:rFonts w:ascii="Times New Roman" w:hAnsi="Times New Roman" w:cs="Times New Roman"/>
          <w:color w:val="000000" w:themeColor="text1"/>
          <w:sz w:val="20"/>
          <w:szCs w:val="20"/>
        </w:rPr>
        <w:t xml:space="preserve"> 19</w:t>
      </w:r>
      <w:r w:rsidR="000B40AB">
        <w:rPr>
          <w:rFonts w:ascii="Times New Roman" w:hAnsi="Times New Roman" w:cs="Times New Roman"/>
          <w:color w:val="000000" w:themeColor="text1"/>
          <w:sz w:val="20"/>
          <w:szCs w:val="20"/>
        </w:rPr>
        <w:t>87</w:t>
      </w:r>
      <w:r w:rsidRPr="00DB5C64">
        <w:rPr>
          <w:rFonts w:ascii="Times New Roman" w:hAnsi="Times New Roman" w:cs="Times New Roman"/>
          <w:color w:val="000000" w:themeColor="text1"/>
          <w:sz w:val="20"/>
          <w:szCs w:val="20"/>
        </w:rPr>
        <w:t xml:space="preserve">) </w:t>
      </w:r>
    </w:p>
    <w:tbl>
      <w:tblPr>
        <w:tblW w:w="1920" w:type="dxa"/>
        <w:jc w:val="center"/>
        <w:tblBorders>
          <w:top w:val="single" w:sz="4" w:space="0" w:color="auto"/>
          <w:bottom w:val="single" w:sz="4" w:space="0" w:color="auto"/>
        </w:tblBorders>
        <w:tblLook w:val="04A0" w:firstRow="1" w:lastRow="0" w:firstColumn="1" w:lastColumn="0" w:noHBand="0" w:noVBand="1"/>
      </w:tblPr>
      <w:tblGrid>
        <w:gridCol w:w="960"/>
        <w:gridCol w:w="960"/>
      </w:tblGrid>
      <w:tr w:rsidR="00E35C4B" w:rsidRPr="00E35C4B" w14:paraId="30D1DD10" w14:textId="54764C07" w:rsidTr="00E35C4B">
        <w:trPr>
          <w:trHeight w:val="315"/>
          <w:jc w:val="center"/>
        </w:trPr>
        <w:tc>
          <w:tcPr>
            <w:tcW w:w="960" w:type="dxa"/>
            <w:tcBorders>
              <w:top w:val="single" w:sz="4" w:space="0" w:color="auto"/>
              <w:bottom w:val="single" w:sz="4" w:space="0" w:color="auto"/>
            </w:tcBorders>
            <w:shd w:val="clear" w:color="auto" w:fill="auto"/>
            <w:vAlign w:val="center"/>
            <w:hideMark/>
          </w:tcPr>
          <w:p w14:paraId="3796154E" w14:textId="7B4DD10C" w:rsidR="00E35C4B" w:rsidRPr="00E35C4B" w:rsidRDefault="00E35C4B" w:rsidP="001E0569">
            <w:pPr>
              <w:spacing w:after="0" w:line="240" w:lineRule="auto"/>
              <w:jc w:val="center"/>
              <w:rPr>
                <w:rFonts w:ascii="Times New Roman" w:eastAsia="Times New Roman" w:hAnsi="Times New Roman" w:cs="Times New Roman"/>
                <w:b/>
                <w:bCs/>
                <w:color w:val="000000"/>
                <w:sz w:val="16"/>
                <w:szCs w:val="16"/>
                <w:lang w:val="en-US"/>
              </w:rPr>
            </w:pPr>
            <w:r w:rsidRPr="00E35C4B">
              <w:rPr>
                <w:rFonts w:ascii="Times New Roman" w:eastAsia="Times New Roman" w:hAnsi="Times New Roman" w:cs="Times New Roman"/>
                <w:b/>
                <w:bCs/>
                <w:color w:val="000000"/>
                <w:sz w:val="16"/>
                <w:szCs w:val="16"/>
                <w:lang w:val="en-US"/>
              </w:rPr>
              <w:t>n*</w:t>
            </w:r>
          </w:p>
        </w:tc>
        <w:tc>
          <w:tcPr>
            <w:tcW w:w="960" w:type="dxa"/>
            <w:tcBorders>
              <w:top w:val="single" w:sz="4" w:space="0" w:color="auto"/>
              <w:bottom w:val="single" w:sz="4" w:space="0" w:color="auto"/>
            </w:tcBorders>
            <w:shd w:val="clear" w:color="auto" w:fill="auto"/>
            <w:vAlign w:val="center"/>
            <w:hideMark/>
          </w:tcPr>
          <w:p w14:paraId="13BC1081" w14:textId="519B78CE" w:rsidR="00E35C4B" w:rsidRPr="00E35C4B" w:rsidRDefault="00E35C4B" w:rsidP="001E0569">
            <w:pPr>
              <w:spacing w:after="0" w:line="240" w:lineRule="auto"/>
              <w:jc w:val="center"/>
              <w:rPr>
                <w:rFonts w:ascii="Times New Roman" w:eastAsia="Times New Roman" w:hAnsi="Times New Roman" w:cs="Times New Roman"/>
                <w:b/>
                <w:bCs/>
                <w:color w:val="000000"/>
                <w:sz w:val="16"/>
                <w:szCs w:val="16"/>
                <w:lang w:val="en-US"/>
              </w:rPr>
            </w:pPr>
            <w:r w:rsidRPr="00E35C4B">
              <w:rPr>
                <w:rFonts w:ascii="Times New Roman" w:eastAsia="Times New Roman" w:hAnsi="Times New Roman" w:cs="Times New Roman"/>
                <w:b/>
                <w:bCs/>
                <w:color w:val="000000"/>
                <w:sz w:val="16"/>
                <w:szCs w:val="16"/>
                <w:lang w:val="en-US"/>
              </w:rPr>
              <w:t>RI</w:t>
            </w:r>
          </w:p>
        </w:tc>
      </w:tr>
      <w:tr w:rsidR="00E35C4B" w:rsidRPr="00E35C4B" w14:paraId="6EC72A12" w14:textId="2BF57CF8" w:rsidTr="00E35C4B">
        <w:trPr>
          <w:trHeight w:val="315"/>
          <w:jc w:val="center"/>
        </w:trPr>
        <w:tc>
          <w:tcPr>
            <w:tcW w:w="960" w:type="dxa"/>
            <w:tcBorders>
              <w:top w:val="single" w:sz="4" w:space="0" w:color="auto"/>
            </w:tcBorders>
            <w:shd w:val="clear" w:color="auto" w:fill="auto"/>
            <w:vAlign w:val="center"/>
            <w:hideMark/>
          </w:tcPr>
          <w:p w14:paraId="7E1A6B20" w14:textId="5D4EF87C"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2</w:t>
            </w:r>
          </w:p>
        </w:tc>
        <w:tc>
          <w:tcPr>
            <w:tcW w:w="960" w:type="dxa"/>
            <w:tcBorders>
              <w:top w:val="single" w:sz="4" w:space="0" w:color="auto"/>
            </w:tcBorders>
            <w:shd w:val="clear" w:color="auto" w:fill="auto"/>
            <w:vAlign w:val="center"/>
            <w:hideMark/>
          </w:tcPr>
          <w:p w14:paraId="568CB34B" w14:textId="388D9E0F"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0</w:t>
            </w:r>
          </w:p>
        </w:tc>
      </w:tr>
      <w:tr w:rsidR="00E35C4B" w:rsidRPr="00E35C4B" w14:paraId="736BE236" w14:textId="63070A69" w:rsidTr="00E35C4B">
        <w:trPr>
          <w:trHeight w:val="315"/>
          <w:jc w:val="center"/>
        </w:trPr>
        <w:tc>
          <w:tcPr>
            <w:tcW w:w="960" w:type="dxa"/>
            <w:shd w:val="clear" w:color="auto" w:fill="auto"/>
            <w:vAlign w:val="center"/>
            <w:hideMark/>
          </w:tcPr>
          <w:p w14:paraId="69A5EEF8" w14:textId="283E4D5E"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3</w:t>
            </w:r>
          </w:p>
        </w:tc>
        <w:tc>
          <w:tcPr>
            <w:tcW w:w="960" w:type="dxa"/>
            <w:shd w:val="clear" w:color="auto" w:fill="auto"/>
            <w:vAlign w:val="center"/>
            <w:hideMark/>
          </w:tcPr>
          <w:p w14:paraId="1DCD98CE" w14:textId="7ABDEBAB"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0.58</w:t>
            </w:r>
          </w:p>
        </w:tc>
      </w:tr>
      <w:tr w:rsidR="00E35C4B" w:rsidRPr="00E35C4B" w14:paraId="69617FB7" w14:textId="4179C131" w:rsidTr="00E35C4B">
        <w:trPr>
          <w:trHeight w:val="315"/>
          <w:jc w:val="center"/>
        </w:trPr>
        <w:tc>
          <w:tcPr>
            <w:tcW w:w="960" w:type="dxa"/>
            <w:shd w:val="clear" w:color="auto" w:fill="auto"/>
            <w:vAlign w:val="center"/>
            <w:hideMark/>
          </w:tcPr>
          <w:p w14:paraId="0CD2277C" w14:textId="1F7863BC"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4</w:t>
            </w:r>
          </w:p>
        </w:tc>
        <w:tc>
          <w:tcPr>
            <w:tcW w:w="960" w:type="dxa"/>
            <w:shd w:val="clear" w:color="auto" w:fill="auto"/>
            <w:vAlign w:val="center"/>
            <w:hideMark/>
          </w:tcPr>
          <w:p w14:paraId="754168E1" w14:textId="2D80CE5E"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0.9</w:t>
            </w:r>
            <w:r>
              <w:rPr>
                <w:rFonts w:ascii="Times New Roman" w:eastAsia="Times New Roman" w:hAnsi="Times New Roman" w:cs="Times New Roman"/>
                <w:color w:val="000000"/>
                <w:sz w:val="16"/>
                <w:szCs w:val="16"/>
                <w:lang w:val="en-US"/>
              </w:rPr>
              <w:t>0</w:t>
            </w:r>
          </w:p>
        </w:tc>
      </w:tr>
      <w:tr w:rsidR="00E35C4B" w:rsidRPr="00E35C4B" w14:paraId="46C712B3" w14:textId="0C29BC1C" w:rsidTr="00E35C4B">
        <w:trPr>
          <w:trHeight w:val="315"/>
          <w:jc w:val="center"/>
        </w:trPr>
        <w:tc>
          <w:tcPr>
            <w:tcW w:w="960" w:type="dxa"/>
            <w:shd w:val="clear" w:color="auto" w:fill="auto"/>
            <w:vAlign w:val="center"/>
            <w:hideMark/>
          </w:tcPr>
          <w:p w14:paraId="5C6D729C" w14:textId="3CC55084"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5</w:t>
            </w:r>
          </w:p>
        </w:tc>
        <w:tc>
          <w:tcPr>
            <w:tcW w:w="960" w:type="dxa"/>
            <w:shd w:val="clear" w:color="auto" w:fill="auto"/>
            <w:vAlign w:val="center"/>
            <w:hideMark/>
          </w:tcPr>
          <w:p w14:paraId="6DD2B06C" w14:textId="6154C580"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1.12</w:t>
            </w:r>
          </w:p>
        </w:tc>
      </w:tr>
      <w:tr w:rsidR="00E35C4B" w:rsidRPr="00E35C4B" w14:paraId="2F898036" w14:textId="35F61323" w:rsidTr="00E35C4B">
        <w:trPr>
          <w:trHeight w:val="315"/>
          <w:jc w:val="center"/>
        </w:trPr>
        <w:tc>
          <w:tcPr>
            <w:tcW w:w="960" w:type="dxa"/>
            <w:shd w:val="clear" w:color="auto" w:fill="auto"/>
            <w:vAlign w:val="center"/>
            <w:hideMark/>
          </w:tcPr>
          <w:p w14:paraId="5E25336B" w14:textId="133C1A74"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6</w:t>
            </w:r>
          </w:p>
        </w:tc>
        <w:tc>
          <w:tcPr>
            <w:tcW w:w="960" w:type="dxa"/>
            <w:shd w:val="clear" w:color="auto" w:fill="auto"/>
            <w:vAlign w:val="center"/>
            <w:hideMark/>
          </w:tcPr>
          <w:p w14:paraId="54327A45" w14:textId="4CE2DAF0"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1.24</w:t>
            </w:r>
          </w:p>
        </w:tc>
      </w:tr>
      <w:tr w:rsidR="00E35C4B" w:rsidRPr="00E35C4B" w14:paraId="009EC2D6" w14:textId="1FFA175F" w:rsidTr="00E35C4B">
        <w:trPr>
          <w:trHeight w:val="315"/>
          <w:jc w:val="center"/>
        </w:trPr>
        <w:tc>
          <w:tcPr>
            <w:tcW w:w="960" w:type="dxa"/>
            <w:shd w:val="clear" w:color="auto" w:fill="auto"/>
            <w:vAlign w:val="center"/>
            <w:hideMark/>
          </w:tcPr>
          <w:p w14:paraId="4908549C" w14:textId="569506DD"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7</w:t>
            </w:r>
          </w:p>
        </w:tc>
        <w:tc>
          <w:tcPr>
            <w:tcW w:w="960" w:type="dxa"/>
            <w:shd w:val="clear" w:color="auto" w:fill="auto"/>
            <w:vAlign w:val="center"/>
            <w:hideMark/>
          </w:tcPr>
          <w:p w14:paraId="5FA2B8F7" w14:textId="46D978BF"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1.32</w:t>
            </w:r>
          </w:p>
        </w:tc>
      </w:tr>
      <w:tr w:rsidR="00E35C4B" w:rsidRPr="00E35C4B" w14:paraId="1E3A56CF" w14:textId="3CB1EE07" w:rsidTr="00E35C4B">
        <w:trPr>
          <w:trHeight w:val="315"/>
          <w:jc w:val="center"/>
        </w:trPr>
        <w:tc>
          <w:tcPr>
            <w:tcW w:w="960" w:type="dxa"/>
            <w:shd w:val="clear" w:color="auto" w:fill="auto"/>
            <w:vAlign w:val="center"/>
            <w:hideMark/>
          </w:tcPr>
          <w:p w14:paraId="65A53CD1" w14:textId="5EB7D072"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8</w:t>
            </w:r>
          </w:p>
        </w:tc>
        <w:tc>
          <w:tcPr>
            <w:tcW w:w="960" w:type="dxa"/>
            <w:shd w:val="clear" w:color="auto" w:fill="auto"/>
            <w:vAlign w:val="center"/>
            <w:hideMark/>
          </w:tcPr>
          <w:p w14:paraId="0F1B1D29" w14:textId="2C2FB14F"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1.41</w:t>
            </w:r>
          </w:p>
        </w:tc>
      </w:tr>
      <w:tr w:rsidR="00E35C4B" w:rsidRPr="00E35C4B" w14:paraId="6DA82DDD" w14:textId="1770EC22" w:rsidTr="00E35C4B">
        <w:trPr>
          <w:trHeight w:val="315"/>
          <w:jc w:val="center"/>
        </w:trPr>
        <w:tc>
          <w:tcPr>
            <w:tcW w:w="960" w:type="dxa"/>
            <w:shd w:val="clear" w:color="auto" w:fill="auto"/>
            <w:vAlign w:val="center"/>
            <w:hideMark/>
          </w:tcPr>
          <w:p w14:paraId="3F20FD6B" w14:textId="16C9E0DC"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9</w:t>
            </w:r>
          </w:p>
        </w:tc>
        <w:tc>
          <w:tcPr>
            <w:tcW w:w="960" w:type="dxa"/>
            <w:shd w:val="clear" w:color="auto" w:fill="auto"/>
            <w:vAlign w:val="center"/>
            <w:hideMark/>
          </w:tcPr>
          <w:p w14:paraId="6FA6D0E1" w14:textId="54D8ACFB"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1.45</w:t>
            </w:r>
          </w:p>
        </w:tc>
      </w:tr>
      <w:tr w:rsidR="00E35C4B" w:rsidRPr="00E35C4B" w14:paraId="7CDA2E81" w14:textId="32B94E3E" w:rsidTr="00E35C4B">
        <w:trPr>
          <w:trHeight w:val="315"/>
          <w:jc w:val="center"/>
        </w:trPr>
        <w:tc>
          <w:tcPr>
            <w:tcW w:w="960" w:type="dxa"/>
            <w:shd w:val="clear" w:color="auto" w:fill="auto"/>
            <w:vAlign w:val="center"/>
            <w:hideMark/>
          </w:tcPr>
          <w:p w14:paraId="67F4674D" w14:textId="6F1ABCA4"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10</w:t>
            </w:r>
          </w:p>
        </w:tc>
        <w:tc>
          <w:tcPr>
            <w:tcW w:w="960" w:type="dxa"/>
            <w:shd w:val="clear" w:color="auto" w:fill="auto"/>
            <w:vAlign w:val="center"/>
            <w:hideMark/>
          </w:tcPr>
          <w:p w14:paraId="262BE418" w14:textId="4744BAA6" w:rsidR="00E35C4B" w:rsidRPr="00E35C4B" w:rsidRDefault="00E35C4B" w:rsidP="001E0569">
            <w:pPr>
              <w:spacing w:after="0" w:line="240" w:lineRule="auto"/>
              <w:jc w:val="center"/>
              <w:rPr>
                <w:rFonts w:ascii="Times New Roman" w:eastAsia="Times New Roman" w:hAnsi="Times New Roman" w:cs="Times New Roman"/>
                <w:color w:val="000000"/>
                <w:sz w:val="16"/>
                <w:szCs w:val="16"/>
                <w:lang w:val="en-US"/>
              </w:rPr>
            </w:pPr>
            <w:r w:rsidRPr="00E35C4B">
              <w:rPr>
                <w:rFonts w:ascii="Times New Roman" w:eastAsia="Times New Roman" w:hAnsi="Times New Roman" w:cs="Times New Roman"/>
                <w:color w:val="000000"/>
                <w:sz w:val="16"/>
                <w:szCs w:val="16"/>
                <w:lang w:val="en-US"/>
              </w:rPr>
              <w:t>1.49</w:t>
            </w:r>
          </w:p>
        </w:tc>
      </w:tr>
    </w:tbl>
    <w:p w14:paraId="38BD3774" w14:textId="6A51455B" w:rsidR="00E91EB0" w:rsidRPr="00DB5C64" w:rsidRDefault="00E91EB0" w:rsidP="00E35C4B">
      <w:pPr>
        <w:spacing w:after="120" w:line="240" w:lineRule="auto"/>
        <w:jc w:val="center"/>
        <w:rPr>
          <w:rFonts w:ascii="Times New Roman" w:hAnsi="Times New Roman" w:cs="Times New Roman"/>
          <w:color w:val="000000" w:themeColor="text1"/>
          <w:sz w:val="20"/>
          <w:szCs w:val="20"/>
        </w:rPr>
      </w:pPr>
      <w:r w:rsidRPr="00DB5C64">
        <w:rPr>
          <w:rFonts w:ascii="Times New Roman" w:hAnsi="Times New Roman" w:cs="Times New Roman"/>
          <w:color w:val="000000" w:themeColor="text1"/>
          <w:sz w:val="20"/>
          <w:szCs w:val="20"/>
        </w:rPr>
        <w:t>*n= size of the reciprocal matrix</w:t>
      </w:r>
    </w:p>
    <w:p w14:paraId="65E2F41D" w14:textId="77777777" w:rsidR="00CD2254" w:rsidRDefault="00CD2254">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3583363E" w14:textId="5739F7C4" w:rsidR="00E91EB0" w:rsidRPr="00DB5C64" w:rsidRDefault="00E91EB0" w:rsidP="00E91EB0">
      <w:pPr>
        <w:spacing w:after="0" w:line="480" w:lineRule="auto"/>
        <w:jc w:val="center"/>
        <w:rPr>
          <w:rFonts w:ascii="Times New Roman" w:hAnsi="Times New Roman" w:cs="Times New Roman"/>
          <w:color w:val="000000" w:themeColor="text1"/>
          <w:sz w:val="20"/>
          <w:szCs w:val="20"/>
        </w:rPr>
      </w:pPr>
      <w:r w:rsidRPr="00DB5C64">
        <w:rPr>
          <w:rFonts w:ascii="Times New Roman" w:hAnsi="Times New Roman" w:cs="Times New Roman"/>
          <w:b/>
          <w:bCs/>
          <w:color w:val="000000" w:themeColor="text1"/>
          <w:sz w:val="20"/>
          <w:szCs w:val="20"/>
        </w:rPr>
        <w:lastRenderedPageBreak/>
        <w:t>Table 6.</w:t>
      </w:r>
      <w:r w:rsidRPr="00DB5C64">
        <w:rPr>
          <w:rFonts w:ascii="Times New Roman" w:hAnsi="Times New Roman" w:cs="Times New Roman"/>
          <w:color w:val="000000" w:themeColor="text1"/>
          <w:sz w:val="20"/>
          <w:szCs w:val="20"/>
        </w:rPr>
        <w:t xml:space="preserve"> </w:t>
      </w:r>
      <w:r w:rsidRPr="00DB5C64">
        <w:rPr>
          <w:rFonts w:ascii="Times New Roman" w:hAnsi="Times New Roman" w:cs="Times New Roman"/>
          <w:color w:val="000000" w:themeColor="text1"/>
          <w:sz w:val="20"/>
          <w:szCs w:val="20"/>
          <w:shd w:val="clear" w:color="auto" w:fill="FFFFFF"/>
        </w:rPr>
        <w:t>Profiles of interviewees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885"/>
        <w:gridCol w:w="1195"/>
        <w:gridCol w:w="1479"/>
        <w:gridCol w:w="1445"/>
        <w:gridCol w:w="1513"/>
      </w:tblGrid>
      <w:tr w:rsidR="00DB5C64" w:rsidRPr="00DB5C64" w14:paraId="393CFD9A" w14:textId="77777777" w:rsidTr="002315BD">
        <w:trPr>
          <w:trHeight w:val="424"/>
        </w:trPr>
        <w:tc>
          <w:tcPr>
            <w:tcW w:w="1499" w:type="dxa"/>
            <w:vMerge w:val="restart"/>
            <w:tcBorders>
              <w:top w:val="single" w:sz="4" w:space="0" w:color="auto"/>
            </w:tcBorders>
          </w:tcPr>
          <w:p w14:paraId="05C4A9F1"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hAnsi="Times New Roman" w:cs="Times New Roman"/>
                <w:color w:val="000000" w:themeColor="text1"/>
                <w:sz w:val="16"/>
                <w:szCs w:val="16"/>
              </w:rPr>
              <w:t>No. of interviewees</w:t>
            </w:r>
          </w:p>
        </w:tc>
        <w:tc>
          <w:tcPr>
            <w:tcW w:w="1885" w:type="dxa"/>
            <w:vMerge w:val="restart"/>
            <w:tcBorders>
              <w:top w:val="single" w:sz="4" w:space="0" w:color="auto"/>
            </w:tcBorders>
          </w:tcPr>
          <w:p w14:paraId="64B8259E"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hAnsi="Times New Roman" w:cs="Times New Roman"/>
                <w:color w:val="000000" w:themeColor="text1"/>
                <w:sz w:val="16"/>
                <w:szCs w:val="16"/>
              </w:rPr>
              <w:t>Construction role</w:t>
            </w:r>
          </w:p>
        </w:tc>
        <w:tc>
          <w:tcPr>
            <w:tcW w:w="1195" w:type="dxa"/>
            <w:vMerge w:val="restart"/>
            <w:tcBorders>
              <w:top w:val="single" w:sz="4" w:space="0" w:color="auto"/>
            </w:tcBorders>
          </w:tcPr>
          <w:p w14:paraId="0787F88A"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Range of experience (years)</w:t>
            </w:r>
          </w:p>
        </w:tc>
        <w:tc>
          <w:tcPr>
            <w:tcW w:w="4437" w:type="dxa"/>
            <w:gridSpan w:val="3"/>
            <w:tcBorders>
              <w:top w:val="single" w:sz="4" w:space="0" w:color="auto"/>
              <w:bottom w:val="single" w:sz="4" w:space="0" w:color="auto"/>
            </w:tcBorders>
          </w:tcPr>
          <w:p w14:paraId="06568D5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p>
          <w:p w14:paraId="4178255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Educational Level</w:t>
            </w:r>
          </w:p>
        </w:tc>
      </w:tr>
      <w:tr w:rsidR="00DB5C64" w:rsidRPr="00DB5C64" w14:paraId="2D53F57E" w14:textId="77777777" w:rsidTr="002315BD">
        <w:trPr>
          <w:trHeight w:val="257"/>
        </w:trPr>
        <w:tc>
          <w:tcPr>
            <w:tcW w:w="1499" w:type="dxa"/>
            <w:vMerge/>
            <w:tcBorders>
              <w:bottom w:val="single" w:sz="4" w:space="0" w:color="auto"/>
            </w:tcBorders>
          </w:tcPr>
          <w:p w14:paraId="73D9E0F9" w14:textId="77777777" w:rsidR="00E91EB0" w:rsidRPr="00DB5C64" w:rsidRDefault="00E91EB0" w:rsidP="002315BD">
            <w:pPr>
              <w:jc w:val="both"/>
              <w:rPr>
                <w:rFonts w:ascii="Times New Roman" w:hAnsi="Times New Roman" w:cs="Times New Roman"/>
                <w:color w:val="000000" w:themeColor="text1"/>
                <w:sz w:val="16"/>
                <w:szCs w:val="16"/>
              </w:rPr>
            </w:pPr>
          </w:p>
        </w:tc>
        <w:tc>
          <w:tcPr>
            <w:tcW w:w="1885" w:type="dxa"/>
            <w:vMerge/>
            <w:tcBorders>
              <w:bottom w:val="single" w:sz="4" w:space="0" w:color="auto"/>
            </w:tcBorders>
          </w:tcPr>
          <w:p w14:paraId="08989D1B" w14:textId="77777777" w:rsidR="00E91EB0" w:rsidRPr="00DB5C64" w:rsidRDefault="00E91EB0" w:rsidP="002315BD">
            <w:pPr>
              <w:jc w:val="both"/>
              <w:rPr>
                <w:rFonts w:ascii="Times New Roman" w:hAnsi="Times New Roman" w:cs="Times New Roman"/>
                <w:color w:val="000000" w:themeColor="text1"/>
                <w:sz w:val="16"/>
                <w:szCs w:val="16"/>
              </w:rPr>
            </w:pPr>
          </w:p>
        </w:tc>
        <w:tc>
          <w:tcPr>
            <w:tcW w:w="1195" w:type="dxa"/>
            <w:vMerge/>
            <w:tcBorders>
              <w:bottom w:val="single" w:sz="4" w:space="0" w:color="auto"/>
            </w:tcBorders>
          </w:tcPr>
          <w:p w14:paraId="61CFD6F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p>
        </w:tc>
        <w:tc>
          <w:tcPr>
            <w:tcW w:w="1479" w:type="dxa"/>
            <w:tcBorders>
              <w:top w:val="single" w:sz="4" w:space="0" w:color="auto"/>
              <w:bottom w:val="single" w:sz="4" w:space="0" w:color="auto"/>
            </w:tcBorders>
          </w:tcPr>
          <w:p w14:paraId="7D76D0D7"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BSc</w:t>
            </w:r>
          </w:p>
        </w:tc>
        <w:tc>
          <w:tcPr>
            <w:tcW w:w="1445" w:type="dxa"/>
            <w:tcBorders>
              <w:top w:val="single" w:sz="4" w:space="0" w:color="auto"/>
              <w:bottom w:val="single" w:sz="4" w:space="0" w:color="auto"/>
            </w:tcBorders>
          </w:tcPr>
          <w:p w14:paraId="5236C5C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MSc</w:t>
            </w:r>
          </w:p>
        </w:tc>
        <w:tc>
          <w:tcPr>
            <w:tcW w:w="1513" w:type="dxa"/>
            <w:tcBorders>
              <w:top w:val="single" w:sz="4" w:space="0" w:color="auto"/>
              <w:bottom w:val="single" w:sz="4" w:space="0" w:color="auto"/>
            </w:tcBorders>
          </w:tcPr>
          <w:p w14:paraId="1A4D94D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PhD</w:t>
            </w:r>
          </w:p>
        </w:tc>
      </w:tr>
      <w:tr w:rsidR="00DB5C64" w:rsidRPr="00DB5C64" w14:paraId="1C9DC8E3" w14:textId="77777777" w:rsidTr="002315BD">
        <w:tc>
          <w:tcPr>
            <w:tcW w:w="1499" w:type="dxa"/>
            <w:tcBorders>
              <w:top w:val="single" w:sz="4" w:space="0" w:color="auto"/>
            </w:tcBorders>
          </w:tcPr>
          <w:p w14:paraId="08FDA025"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13</w:t>
            </w:r>
          </w:p>
        </w:tc>
        <w:tc>
          <w:tcPr>
            <w:tcW w:w="1885" w:type="dxa"/>
            <w:tcBorders>
              <w:top w:val="single" w:sz="4" w:space="0" w:color="auto"/>
            </w:tcBorders>
          </w:tcPr>
          <w:p w14:paraId="04F555DB"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Project managers</w:t>
            </w:r>
          </w:p>
        </w:tc>
        <w:tc>
          <w:tcPr>
            <w:tcW w:w="1195" w:type="dxa"/>
            <w:tcBorders>
              <w:top w:val="single" w:sz="4" w:space="0" w:color="auto"/>
            </w:tcBorders>
          </w:tcPr>
          <w:p w14:paraId="52EB5EB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16-29</w:t>
            </w:r>
          </w:p>
        </w:tc>
        <w:tc>
          <w:tcPr>
            <w:tcW w:w="1479" w:type="dxa"/>
            <w:tcBorders>
              <w:top w:val="single" w:sz="4" w:space="0" w:color="auto"/>
            </w:tcBorders>
          </w:tcPr>
          <w:p w14:paraId="2A9C859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10</w:t>
            </w:r>
          </w:p>
        </w:tc>
        <w:tc>
          <w:tcPr>
            <w:tcW w:w="1445" w:type="dxa"/>
            <w:tcBorders>
              <w:top w:val="single" w:sz="4" w:space="0" w:color="auto"/>
            </w:tcBorders>
          </w:tcPr>
          <w:p w14:paraId="51BEC5A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2</w:t>
            </w:r>
          </w:p>
        </w:tc>
        <w:tc>
          <w:tcPr>
            <w:tcW w:w="1513" w:type="dxa"/>
            <w:tcBorders>
              <w:top w:val="single" w:sz="4" w:space="0" w:color="auto"/>
            </w:tcBorders>
          </w:tcPr>
          <w:p w14:paraId="1EB18DE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r>
      <w:tr w:rsidR="00DB5C64" w:rsidRPr="00DB5C64" w14:paraId="3FC6C3CD" w14:textId="77777777" w:rsidTr="002315BD">
        <w:tc>
          <w:tcPr>
            <w:tcW w:w="1499" w:type="dxa"/>
          </w:tcPr>
          <w:p w14:paraId="6C306A8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8</w:t>
            </w:r>
          </w:p>
        </w:tc>
        <w:tc>
          <w:tcPr>
            <w:tcW w:w="1885" w:type="dxa"/>
          </w:tcPr>
          <w:p w14:paraId="1872BFFE"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Contractors</w:t>
            </w:r>
          </w:p>
        </w:tc>
        <w:tc>
          <w:tcPr>
            <w:tcW w:w="1195" w:type="dxa"/>
          </w:tcPr>
          <w:p w14:paraId="053C20C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15-24</w:t>
            </w:r>
          </w:p>
        </w:tc>
        <w:tc>
          <w:tcPr>
            <w:tcW w:w="1479" w:type="dxa"/>
          </w:tcPr>
          <w:p w14:paraId="6EC16FC4"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8</w:t>
            </w:r>
          </w:p>
        </w:tc>
        <w:tc>
          <w:tcPr>
            <w:tcW w:w="1445" w:type="dxa"/>
          </w:tcPr>
          <w:p w14:paraId="0DE9A260"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513" w:type="dxa"/>
          </w:tcPr>
          <w:p w14:paraId="5706ED34"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DB5C64" w:rsidRPr="00DB5C64" w14:paraId="7A402984" w14:textId="77777777" w:rsidTr="002315BD">
        <w:tc>
          <w:tcPr>
            <w:tcW w:w="1499" w:type="dxa"/>
          </w:tcPr>
          <w:p w14:paraId="4752562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6</w:t>
            </w:r>
          </w:p>
        </w:tc>
        <w:tc>
          <w:tcPr>
            <w:tcW w:w="1885" w:type="dxa"/>
          </w:tcPr>
          <w:p w14:paraId="3CBF14D8"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Safety engineers</w:t>
            </w:r>
          </w:p>
        </w:tc>
        <w:tc>
          <w:tcPr>
            <w:tcW w:w="1195" w:type="dxa"/>
          </w:tcPr>
          <w:p w14:paraId="098F68AE"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16-27</w:t>
            </w:r>
          </w:p>
        </w:tc>
        <w:tc>
          <w:tcPr>
            <w:tcW w:w="1479" w:type="dxa"/>
          </w:tcPr>
          <w:p w14:paraId="5DAF9641"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5</w:t>
            </w:r>
          </w:p>
        </w:tc>
        <w:tc>
          <w:tcPr>
            <w:tcW w:w="1445" w:type="dxa"/>
          </w:tcPr>
          <w:p w14:paraId="34241A8C"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w:t>
            </w:r>
          </w:p>
        </w:tc>
        <w:tc>
          <w:tcPr>
            <w:tcW w:w="1513" w:type="dxa"/>
          </w:tcPr>
          <w:p w14:paraId="681B4C04"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r>
      <w:tr w:rsidR="00E91EB0" w:rsidRPr="00DB5C64" w14:paraId="6DD7FEA5" w14:textId="77777777" w:rsidTr="002315BD">
        <w:tc>
          <w:tcPr>
            <w:tcW w:w="1499" w:type="dxa"/>
            <w:tcBorders>
              <w:bottom w:val="single" w:sz="4" w:space="0" w:color="auto"/>
            </w:tcBorders>
          </w:tcPr>
          <w:p w14:paraId="0A8594A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3</w:t>
            </w:r>
          </w:p>
        </w:tc>
        <w:tc>
          <w:tcPr>
            <w:tcW w:w="1885" w:type="dxa"/>
            <w:tcBorders>
              <w:bottom w:val="single" w:sz="4" w:space="0" w:color="auto"/>
            </w:tcBorders>
          </w:tcPr>
          <w:p w14:paraId="41A4B37E" w14:textId="77777777" w:rsidR="00E91EB0" w:rsidRPr="00DB5C64" w:rsidRDefault="00E91EB0" w:rsidP="002315BD">
            <w:pPr>
              <w:jc w:val="both"/>
              <w:rPr>
                <w:rFonts w:ascii="Times New Roman" w:eastAsia="Times New Roman" w:hAnsi="Times New Roman" w:cs="Times New Roman"/>
                <w:color w:val="000000" w:themeColor="text1"/>
                <w:sz w:val="16"/>
                <w:szCs w:val="16"/>
                <w:lang w:eastAsia="en-GB"/>
              </w:rPr>
            </w:pPr>
            <w:r w:rsidRPr="00DB5C64">
              <w:rPr>
                <w:rFonts w:ascii="Times New Roman" w:hAnsi="Times New Roman" w:cs="Times New Roman"/>
                <w:color w:val="000000" w:themeColor="text1"/>
                <w:sz w:val="16"/>
                <w:szCs w:val="16"/>
              </w:rPr>
              <w:t>Academics</w:t>
            </w:r>
          </w:p>
        </w:tc>
        <w:tc>
          <w:tcPr>
            <w:tcW w:w="1195" w:type="dxa"/>
            <w:tcBorders>
              <w:bottom w:val="single" w:sz="4" w:space="0" w:color="auto"/>
            </w:tcBorders>
          </w:tcPr>
          <w:p w14:paraId="6686C708"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19-28</w:t>
            </w:r>
          </w:p>
        </w:tc>
        <w:tc>
          <w:tcPr>
            <w:tcW w:w="1479" w:type="dxa"/>
            <w:tcBorders>
              <w:bottom w:val="single" w:sz="4" w:space="0" w:color="auto"/>
            </w:tcBorders>
          </w:tcPr>
          <w:p w14:paraId="5B8E6B13"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445" w:type="dxa"/>
            <w:tcBorders>
              <w:bottom w:val="single" w:sz="4" w:space="0" w:color="auto"/>
            </w:tcBorders>
          </w:tcPr>
          <w:p w14:paraId="01AEAAB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w:t>
            </w:r>
          </w:p>
        </w:tc>
        <w:tc>
          <w:tcPr>
            <w:tcW w:w="1513" w:type="dxa"/>
            <w:tcBorders>
              <w:bottom w:val="single" w:sz="4" w:space="0" w:color="auto"/>
            </w:tcBorders>
          </w:tcPr>
          <w:p w14:paraId="24D72CA2" w14:textId="77777777" w:rsidR="00E91EB0" w:rsidRPr="00DB5C64" w:rsidRDefault="00E91EB0" w:rsidP="002315BD">
            <w:pPr>
              <w:jc w:val="center"/>
              <w:rPr>
                <w:rFonts w:ascii="Times New Roman" w:eastAsia="Times New Roman" w:hAnsi="Times New Roman" w:cs="Times New Roman"/>
                <w:color w:val="000000" w:themeColor="text1"/>
                <w:sz w:val="16"/>
                <w:szCs w:val="16"/>
                <w:lang w:eastAsia="en-GB"/>
              </w:rPr>
            </w:pPr>
            <w:r w:rsidRPr="00DB5C64">
              <w:rPr>
                <w:rFonts w:ascii="Times New Roman" w:eastAsia="Times New Roman" w:hAnsi="Times New Roman" w:cs="Times New Roman"/>
                <w:color w:val="000000" w:themeColor="text1"/>
                <w:sz w:val="16"/>
                <w:szCs w:val="16"/>
                <w:lang w:eastAsia="en-GB"/>
              </w:rPr>
              <w:t>3</w:t>
            </w:r>
          </w:p>
        </w:tc>
      </w:tr>
    </w:tbl>
    <w:p w14:paraId="365A0D17" w14:textId="77777777" w:rsidR="00C5246F" w:rsidRPr="00DB5C64" w:rsidRDefault="00C5246F" w:rsidP="00E91EB0">
      <w:pPr>
        <w:spacing w:line="240" w:lineRule="auto"/>
        <w:rPr>
          <w:rFonts w:ascii="Times New Roman" w:hAnsi="Times New Roman" w:cs="Times New Roman"/>
          <w:color w:val="000000" w:themeColor="text1"/>
          <w:sz w:val="20"/>
          <w:szCs w:val="20"/>
        </w:rPr>
      </w:pPr>
    </w:p>
    <w:p w14:paraId="45E5C575" w14:textId="77777777" w:rsidR="00CD2254" w:rsidRDefault="00CD2254">
      <w:pP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br w:type="page"/>
      </w:r>
    </w:p>
    <w:p w14:paraId="2743E896" w14:textId="1A1ABAB9" w:rsidR="00254526" w:rsidRPr="00DB5C64" w:rsidRDefault="00254526" w:rsidP="00B50937">
      <w:pPr>
        <w:spacing w:after="120"/>
        <w:jc w:val="center"/>
        <w:rPr>
          <w:rFonts w:asciiTheme="majorBidi" w:hAnsiTheme="majorBidi" w:cstheme="majorBidi"/>
          <w:color w:val="000000" w:themeColor="text1"/>
          <w:sz w:val="20"/>
          <w:szCs w:val="20"/>
        </w:rPr>
      </w:pPr>
      <w:r w:rsidRPr="00DB5C64">
        <w:rPr>
          <w:rFonts w:asciiTheme="majorBidi" w:hAnsiTheme="majorBidi" w:cstheme="majorBidi"/>
          <w:b/>
          <w:bCs/>
          <w:color w:val="000000" w:themeColor="text1"/>
          <w:sz w:val="20"/>
          <w:szCs w:val="20"/>
        </w:rPr>
        <w:lastRenderedPageBreak/>
        <w:t>Table 7.</w:t>
      </w:r>
      <w:r w:rsidRPr="00DB5C64">
        <w:rPr>
          <w:rFonts w:asciiTheme="majorBidi" w:hAnsiTheme="majorBidi" w:cstheme="majorBidi"/>
          <w:color w:val="000000" w:themeColor="text1"/>
          <w:sz w:val="20"/>
          <w:szCs w:val="20"/>
        </w:rPr>
        <w:t xml:space="preserve"> Identified RMICB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708"/>
        <w:gridCol w:w="670"/>
      </w:tblGrid>
      <w:tr w:rsidR="00CA3C5F" w:rsidRPr="00DB5C64" w14:paraId="43A43EB0" w14:textId="332D8ABF" w:rsidTr="00BE7836">
        <w:trPr>
          <w:trHeight w:val="184"/>
        </w:trPr>
        <w:tc>
          <w:tcPr>
            <w:tcW w:w="0" w:type="auto"/>
            <w:tcBorders>
              <w:bottom w:val="single" w:sz="4" w:space="0" w:color="auto"/>
            </w:tcBorders>
          </w:tcPr>
          <w:p w14:paraId="497F2E7C" w14:textId="41455739" w:rsidR="00CA3C5F" w:rsidRPr="00DB5C64" w:rsidRDefault="00CA3C5F" w:rsidP="004423C4">
            <w:pPr>
              <w:jc w:val="center"/>
              <w:rPr>
                <w:rFonts w:asciiTheme="majorBidi" w:hAnsiTheme="majorBidi" w:cstheme="majorBidi"/>
                <w:b/>
                <w:bCs/>
                <w:color w:val="000000" w:themeColor="text1"/>
                <w:sz w:val="16"/>
                <w:szCs w:val="16"/>
              </w:rPr>
            </w:pPr>
            <w:r>
              <w:rPr>
                <w:rFonts w:asciiTheme="majorBidi" w:hAnsiTheme="majorBidi" w:cstheme="majorBidi"/>
                <w:b/>
                <w:bCs/>
                <w:color w:val="000000" w:themeColor="text1"/>
                <w:sz w:val="16"/>
                <w:szCs w:val="16"/>
              </w:rPr>
              <w:t>Code</w:t>
            </w:r>
          </w:p>
        </w:tc>
        <w:tc>
          <w:tcPr>
            <w:tcW w:w="0" w:type="auto"/>
            <w:tcBorders>
              <w:bottom w:val="single" w:sz="4" w:space="0" w:color="auto"/>
            </w:tcBorders>
            <w:shd w:val="clear" w:color="auto" w:fill="auto"/>
          </w:tcPr>
          <w:p w14:paraId="733E99EE" w14:textId="433B7956" w:rsidR="00CA3C5F" w:rsidRPr="00DB5C64" w:rsidRDefault="00CA3C5F" w:rsidP="004423C4">
            <w:pPr>
              <w:jc w:val="center"/>
              <w:rPr>
                <w:rFonts w:asciiTheme="majorBidi" w:hAnsiTheme="majorBidi" w:cstheme="majorBidi"/>
                <w:b/>
                <w:bCs/>
                <w:color w:val="000000" w:themeColor="text1"/>
                <w:sz w:val="16"/>
                <w:szCs w:val="16"/>
              </w:rPr>
            </w:pPr>
            <w:r>
              <w:rPr>
                <w:rFonts w:asciiTheme="majorBidi" w:hAnsiTheme="majorBidi" w:cstheme="majorBidi"/>
                <w:b/>
                <w:bCs/>
                <w:color w:val="000000" w:themeColor="text1"/>
                <w:sz w:val="16"/>
                <w:szCs w:val="16"/>
              </w:rPr>
              <w:t>Description</w:t>
            </w:r>
          </w:p>
        </w:tc>
        <w:tc>
          <w:tcPr>
            <w:tcW w:w="0" w:type="auto"/>
            <w:tcBorders>
              <w:bottom w:val="single" w:sz="4" w:space="0" w:color="auto"/>
            </w:tcBorders>
          </w:tcPr>
          <w:p w14:paraId="753083D8" w14:textId="743E4FCA" w:rsidR="00CA3C5F" w:rsidRDefault="00CA3C5F" w:rsidP="004423C4">
            <w:pPr>
              <w:jc w:val="center"/>
              <w:rPr>
                <w:rFonts w:asciiTheme="majorBidi" w:hAnsiTheme="majorBidi" w:cstheme="majorBidi"/>
                <w:b/>
                <w:bCs/>
                <w:color w:val="000000" w:themeColor="text1"/>
                <w:sz w:val="16"/>
                <w:szCs w:val="16"/>
              </w:rPr>
            </w:pPr>
            <w:r>
              <w:rPr>
                <w:rFonts w:asciiTheme="majorBidi" w:hAnsiTheme="majorBidi" w:cstheme="majorBidi"/>
                <w:b/>
                <w:bCs/>
                <w:color w:val="000000" w:themeColor="text1"/>
                <w:sz w:val="16"/>
                <w:szCs w:val="16"/>
              </w:rPr>
              <w:t>Group</w:t>
            </w:r>
          </w:p>
        </w:tc>
      </w:tr>
      <w:tr w:rsidR="00CA3C5F" w:rsidRPr="00DB5C64" w14:paraId="6D136A83" w14:textId="3D379436" w:rsidTr="00BE7836">
        <w:trPr>
          <w:trHeight w:val="278"/>
        </w:trPr>
        <w:tc>
          <w:tcPr>
            <w:tcW w:w="0" w:type="auto"/>
            <w:tcBorders>
              <w:top w:val="single" w:sz="4" w:space="0" w:color="auto"/>
            </w:tcBorders>
          </w:tcPr>
          <w:p w14:paraId="09FE7E51" w14:textId="169F7DE6"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sidRPr="00DB5C64">
              <w:rPr>
                <w:rFonts w:asciiTheme="majorBidi" w:eastAsiaTheme="minorEastAsia" w:hAnsiTheme="majorBidi" w:cstheme="majorBidi"/>
                <w:b/>
                <w:bCs/>
                <w:color w:val="000000" w:themeColor="text1"/>
                <w:kern w:val="24"/>
                <w:sz w:val="16"/>
                <w:szCs w:val="16"/>
              </w:rPr>
              <w:t>A01.</w:t>
            </w:r>
          </w:p>
        </w:tc>
        <w:tc>
          <w:tcPr>
            <w:tcW w:w="0" w:type="auto"/>
            <w:tcBorders>
              <w:top w:val="single" w:sz="4" w:space="0" w:color="auto"/>
            </w:tcBorders>
            <w:shd w:val="clear" w:color="auto" w:fill="auto"/>
          </w:tcPr>
          <w:p w14:paraId="0F05D044" w14:textId="3FF7305C"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Difficulty in estimating the probabilities of occurrence of risks and their severity levels due to the uncertain nature of the COVID-19 situation. This can lead to inadequate risk management measures, resulting in increased exposure to risks and negative impacts on organizational performance.</w:t>
            </w:r>
          </w:p>
        </w:tc>
        <w:tc>
          <w:tcPr>
            <w:tcW w:w="0" w:type="auto"/>
            <w:vMerge w:val="restart"/>
            <w:tcBorders>
              <w:top w:val="single" w:sz="4" w:space="0" w:color="auto"/>
            </w:tcBorders>
            <w:textDirection w:val="btLr"/>
            <w:vAlign w:val="center"/>
          </w:tcPr>
          <w:p w14:paraId="183DB7B5" w14:textId="2F9EF474" w:rsidR="00CA3C5F" w:rsidRPr="00DB5C64" w:rsidDel="00C51AEC" w:rsidRDefault="00CA3C5F" w:rsidP="00BE7836">
            <w:pPr>
              <w:ind w:left="113" w:right="113"/>
              <w:jc w:val="center"/>
              <w:rPr>
                <w:rFonts w:asciiTheme="majorBidi" w:eastAsiaTheme="minorEastAsia" w:hAnsiTheme="majorBidi" w:cstheme="majorBidi"/>
                <w:b/>
                <w:bCs/>
                <w:color w:val="000000" w:themeColor="text1"/>
                <w:kern w:val="24"/>
                <w:sz w:val="16"/>
                <w:szCs w:val="16"/>
              </w:rPr>
            </w:pPr>
            <w:r w:rsidRPr="00AA0B7C">
              <w:rPr>
                <w:rFonts w:asciiTheme="majorBidi" w:eastAsiaTheme="minorEastAsia" w:hAnsiTheme="majorBidi" w:cstheme="majorBidi"/>
                <w:b/>
                <w:bCs/>
                <w:color w:val="000000" w:themeColor="text1"/>
                <w:kern w:val="24"/>
                <w:sz w:val="16"/>
                <w:szCs w:val="16"/>
              </w:rPr>
              <w:t>Analytical Approach-related Risk Management Challenges and barriers</w:t>
            </w:r>
          </w:p>
        </w:tc>
      </w:tr>
      <w:tr w:rsidR="00CA3C5F" w:rsidRPr="00DB5C64" w14:paraId="59B75F2B" w14:textId="12BD574D" w:rsidTr="004E38B6">
        <w:tc>
          <w:tcPr>
            <w:tcW w:w="0" w:type="auto"/>
          </w:tcPr>
          <w:p w14:paraId="5F5A6C67" w14:textId="582AA698"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A02.</w:t>
            </w:r>
          </w:p>
        </w:tc>
        <w:tc>
          <w:tcPr>
            <w:tcW w:w="0" w:type="auto"/>
            <w:shd w:val="clear" w:color="auto" w:fill="auto"/>
          </w:tcPr>
          <w:p w14:paraId="1CEA0B11" w14:textId="6EFF2892"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Complexity of quantitative risk assessment models, such as Monte Carlo Simulation, which may require more time and resources to apply due to the added uncertainty.</w:t>
            </w:r>
          </w:p>
        </w:tc>
        <w:tc>
          <w:tcPr>
            <w:tcW w:w="0" w:type="auto"/>
            <w:vMerge/>
          </w:tcPr>
          <w:p w14:paraId="04CACF76"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04EE8D8C" w14:textId="738594F7" w:rsidTr="004E38B6">
        <w:tc>
          <w:tcPr>
            <w:tcW w:w="0" w:type="auto"/>
          </w:tcPr>
          <w:p w14:paraId="5AA920C1" w14:textId="371A7E72"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A03.</w:t>
            </w:r>
          </w:p>
        </w:tc>
        <w:tc>
          <w:tcPr>
            <w:tcW w:w="0" w:type="auto"/>
            <w:shd w:val="clear" w:color="auto" w:fill="auto"/>
          </w:tcPr>
          <w:p w14:paraId="6ACAE636" w14:textId="00C47B58"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Time-consuming process of implementing risk management strategies in a rapidly changing COVID-19 environment. This challenge relates to the difficulty of implementing risk management strategies in a timely manner due to the rapidly changing nature of the COVID-19 situation, which may require frequent adjustments and modifications to risk management plans.</w:t>
            </w:r>
          </w:p>
        </w:tc>
        <w:tc>
          <w:tcPr>
            <w:tcW w:w="0" w:type="auto"/>
            <w:vMerge/>
          </w:tcPr>
          <w:p w14:paraId="66B0C349"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2633A40E" w14:textId="2640B597" w:rsidTr="004E38B6">
        <w:tc>
          <w:tcPr>
            <w:tcW w:w="0" w:type="auto"/>
          </w:tcPr>
          <w:p w14:paraId="19EBDD76" w14:textId="7081A97B"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A04.</w:t>
            </w:r>
          </w:p>
        </w:tc>
        <w:tc>
          <w:tcPr>
            <w:tcW w:w="0" w:type="auto"/>
            <w:shd w:val="clear" w:color="auto" w:fill="auto"/>
          </w:tcPr>
          <w:p w14:paraId="4EB8E4F0" w14:textId="38F794D7"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Lack of historical data to analyze and model risk behavior related to COVID-19 in the construction industry. This challenge highlights the lack of historical data related to COVID-19 in the construction industry, which makes it difficult to analyze and model the behavior of risks associated with the pandemic.</w:t>
            </w:r>
          </w:p>
        </w:tc>
        <w:tc>
          <w:tcPr>
            <w:tcW w:w="0" w:type="auto"/>
            <w:vMerge/>
          </w:tcPr>
          <w:p w14:paraId="1B83352E"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1EDCE9CB" w14:textId="139BD897" w:rsidTr="004E38B6">
        <w:trPr>
          <w:trHeight w:val="514"/>
        </w:trPr>
        <w:tc>
          <w:tcPr>
            <w:tcW w:w="0" w:type="auto"/>
          </w:tcPr>
          <w:p w14:paraId="5614CBA2" w14:textId="3A6D019E"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A05.</w:t>
            </w:r>
          </w:p>
        </w:tc>
        <w:tc>
          <w:tcPr>
            <w:tcW w:w="0" w:type="auto"/>
            <w:shd w:val="clear" w:color="auto" w:fill="auto"/>
          </w:tcPr>
          <w:p w14:paraId="262970E6" w14:textId="0D15BF0F" w:rsidR="00CA3C5F" w:rsidRPr="00DB5C64" w:rsidRDefault="00CA3C5F" w:rsidP="00CA3C5F">
            <w:pPr>
              <w:jc w:val="both"/>
              <w:rPr>
                <w:rFonts w:asciiTheme="majorBidi" w:hAnsiTheme="majorBidi" w:cstheme="majorBidi"/>
                <w:b/>
                <w:bCs/>
                <w:color w:val="000000" w:themeColor="text1"/>
                <w:sz w:val="16"/>
                <w:szCs w:val="16"/>
              </w:rPr>
            </w:pPr>
            <w:r w:rsidRPr="00DB5C64">
              <w:rPr>
                <w:rFonts w:asciiTheme="majorBidi" w:eastAsiaTheme="minorEastAsia" w:hAnsiTheme="majorBidi" w:cstheme="majorBidi"/>
                <w:color w:val="000000" w:themeColor="text1"/>
                <w:kern w:val="24"/>
                <w:sz w:val="16"/>
                <w:szCs w:val="16"/>
              </w:rPr>
              <w:t>Ineffectiveness of the quantitative-based approaches for managing risks due to the high expenses associated with licensing, training, and software familiarity. Additionally, the urgent need for immediate responses to risks in the current escalated scale of the COVID-19 pandemic further limits the feasibility of using such approaches.</w:t>
            </w:r>
          </w:p>
        </w:tc>
        <w:tc>
          <w:tcPr>
            <w:tcW w:w="0" w:type="auto"/>
            <w:vMerge/>
          </w:tcPr>
          <w:p w14:paraId="5CD0D924"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0E18EA9E" w14:textId="5327346F" w:rsidTr="004E38B6">
        <w:trPr>
          <w:trHeight w:val="223"/>
        </w:trPr>
        <w:tc>
          <w:tcPr>
            <w:tcW w:w="0" w:type="auto"/>
          </w:tcPr>
          <w:p w14:paraId="6045B315" w14:textId="522B2F24" w:rsidR="00CA3C5F" w:rsidRPr="00DB5C64" w:rsidRDefault="00CA3C5F" w:rsidP="00CA3C5F">
            <w:pPr>
              <w:jc w:val="both"/>
              <w:rPr>
                <w:rFonts w:asciiTheme="majorBidi" w:hAnsiTheme="majorBidi" w:cstheme="majorBidi"/>
                <w:b/>
                <w:bCs/>
                <w:color w:val="000000" w:themeColor="text1"/>
                <w:sz w:val="16"/>
                <w:szCs w:val="16"/>
              </w:rPr>
            </w:pPr>
            <w:r>
              <w:rPr>
                <w:rFonts w:asciiTheme="majorBidi" w:eastAsiaTheme="minorEastAsia" w:hAnsiTheme="majorBidi" w:cstheme="majorBidi"/>
                <w:b/>
                <w:bCs/>
                <w:color w:val="000000" w:themeColor="text1"/>
                <w:kern w:val="24"/>
                <w:sz w:val="16"/>
                <w:szCs w:val="16"/>
              </w:rPr>
              <w:t>A06.</w:t>
            </w:r>
          </w:p>
        </w:tc>
        <w:tc>
          <w:tcPr>
            <w:tcW w:w="0" w:type="auto"/>
            <w:shd w:val="clear" w:color="auto" w:fill="auto"/>
          </w:tcPr>
          <w:p w14:paraId="1C01DA1A" w14:textId="6E808E6F" w:rsidR="00CA3C5F" w:rsidRPr="00DB5C64" w:rsidRDefault="00CA3C5F" w:rsidP="00CA3C5F">
            <w:pPr>
              <w:jc w:val="both"/>
              <w:rPr>
                <w:rFonts w:asciiTheme="majorBidi" w:eastAsiaTheme="minorEastAsia" w:hAnsiTheme="majorBidi" w:cstheme="majorBidi"/>
                <w:b/>
                <w:bCs/>
                <w:color w:val="000000" w:themeColor="text1"/>
                <w:kern w:val="24"/>
                <w:sz w:val="16"/>
                <w:szCs w:val="16"/>
                <w:highlight w:val="yellow"/>
              </w:rPr>
            </w:pPr>
            <w:r w:rsidRPr="00DB5C64">
              <w:rPr>
                <w:rFonts w:asciiTheme="majorBidi" w:hAnsiTheme="majorBidi" w:cstheme="majorBidi"/>
                <w:color w:val="000000" w:themeColor="text1"/>
                <w:sz w:val="16"/>
                <w:szCs w:val="16"/>
              </w:rPr>
              <w:t xml:space="preserve">Difficulty in comprehending and interpreting the results of quantitative-based risk analysis methods during the COVID-19 pandemic due to incomplete, uncertain, or rapidly changing data. </w:t>
            </w:r>
            <w:r>
              <w:rPr>
                <w:rFonts w:asciiTheme="majorBidi" w:hAnsiTheme="majorBidi" w:cstheme="majorBidi"/>
                <w:color w:val="000000" w:themeColor="text1"/>
                <w:sz w:val="16"/>
                <w:szCs w:val="16"/>
              </w:rPr>
              <w:t>This</w:t>
            </w:r>
            <w:r w:rsidRPr="00DB5C64">
              <w:rPr>
                <w:rFonts w:asciiTheme="majorBidi" w:hAnsiTheme="majorBidi" w:cstheme="majorBidi"/>
                <w:color w:val="000000" w:themeColor="text1"/>
                <w:sz w:val="16"/>
                <w:szCs w:val="16"/>
              </w:rPr>
              <w:t xml:space="preserve"> challenge arises due to the constantly evolving nature of the COVID-19 situation, which makes it difficult to accurately interpret the results of risk assessments.</w:t>
            </w:r>
          </w:p>
        </w:tc>
        <w:tc>
          <w:tcPr>
            <w:tcW w:w="0" w:type="auto"/>
            <w:vMerge/>
          </w:tcPr>
          <w:p w14:paraId="221377EB" w14:textId="77777777" w:rsidR="00CA3C5F" w:rsidRPr="00DB5C64" w:rsidDel="00C51AEC" w:rsidRDefault="00CA3C5F" w:rsidP="00CA3C5F">
            <w:pPr>
              <w:jc w:val="both"/>
              <w:rPr>
                <w:rFonts w:asciiTheme="majorBidi" w:hAnsiTheme="majorBidi" w:cstheme="majorBidi"/>
                <w:b/>
                <w:bCs/>
                <w:color w:val="000000" w:themeColor="text1"/>
                <w:sz w:val="16"/>
                <w:szCs w:val="16"/>
              </w:rPr>
            </w:pPr>
          </w:p>
        </w:tc>
      </w:tr>
      <w:tr w:rsidR="00CA3C5F" w:rsidRPr="00DB5C64" w14:paraId="6D8913EB" w14:textId="5FEC33EF" w:rsidTr="004E38B6">
        <w:tc>
          <w:tcPr>
            <w:tcW w:w="0" w:type="auto"/>
            <w:tcBorders>
              <w:bottom w:val="single" w:sz="4" w:space="0" w:color="auto"/>
            </w:tcBorders>
          </w:tcPr>
          <w:p w14:paraId="6B2CDE4B" w14:textId="3F8FD2E3"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A07.</w:t>
            </w:r>
          </w:p>
        </w:tc>
        <w:tc>
          <w:tcPr>
            <w:tcW w:w="0" w:type="auto"/>
            <w:tcBorders>
              <w:bottom w:val="single" w:sz="4" w:space="0" w:color="auto"/>
            </w:tcBorders>
            <w:shd w:val="clear" w:color="auto" w:fill="auto"/>
          </w:tcPr>
          <w:p w14:paraId="6CED7AB3" w14:textId="76D37A83"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Insufficiency of reliable data to ensure the effectiveness of RM strategies in the construction industry during the COVID-19 pandemic. This challenge highlights the difficulty of ensuring the effectiveness of risk management strategies in the construction industry during the COVID-19 pandemic due to the limited availability of reliable data and uncertainty associated with the pandemic.</w:t>
            </w:r>
          </w:p>
        </w:tc>
        <w:tc>
          <w:tcPr>
            <w:tcW w:w="0" w:type="auto"/>
            <w:vMerge/>
            <w:tcBorders>
              <w:bottom w:val="single" w:sz="4" w:space="0" w:color="auto"/>
            </w:tcBorders>
          </w:tcPr>
          <w:p w14:paraId="03912F32"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7B4A8484" w14:textId="5117AD3A" w:rsidTr="00BE7836">
        <w:trPr>
          <w:trHeight w:val="128"/>
        </w:trPr>
        <w:tc>
          <w:tcPr>
            <w:tcW w:w="0" w:type="auto"/>
            <w:tcBorders>
              <w:top w:val="single" w:sz="4" w:space="0" w:color="auto"/>
            </w:tcBorders>
          </w:tcPr>
          <w:p w14:paraId="1BEFA797" w14:textId="32250DAF"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B01.</w:t>
            </w:r>
          </w:p>
        </w:tc>
        <w:tc>
          <w:tcPr>
            <w:tcW w:w="0" w:type="auto"/>
            <w:tcBorders>
              <w:top w:val="single" w:sz="4" w:space="0" w:color="auto"/>
            </w:tcBorders>
            <w:shd w:val="clear" w:color="auto" w:fill="auto"/>
          </w:tcPr>
          <w:p w14:paraId="18B88EC9" w14:textId="54C05C7F"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Reluctance to adopt new project management practices due to uncertainty caused by COVID-19. This challenge portrays a scenario where organizations exhibit reluctance towards adopting new project management practices, as they are apprehensive that such changes may cause further disruption or have adverse effects on their project operations.</w:t>
            </w:r>
          </w:p>
        </w:tc>
        <w:tc>
          <w:tcPr>
            <w:tcW w:w="0" w:type="auto"/>
            <w:vMerge w:val="restart"/>
            <w:tcBorders>
              <w:top w:val="single" w:sz="4" w:space="0" w:color="auto"/>
            </w:tcBorders>
            <w:textDirection w:val="btLr"/>
            <w:vAlign w:val="center"/>
          </w:tcPr>
          <w:p w14:paraId="145D7D63" w14:textId="15565A4C" w:rsidR="00CA3C5F" w:rsidRPr="00DB5C64" w:rsidDel="00C51AEC" w:rsidRDefault="00CA3C5F" w:rsidP="00BE7836">
            <w:pPr>
              <w:ind w:left="113" w:right="113"/>
              <w:jc w:val="center"/>
              <w:rPr>
                <w:rFonts w:asciiTheme="majorBidi" w:eastAsiaTheme="minorEastAsia" w:hAnsiTheme="majorBidi" w:cstheme="majorBidi"/>
                <w:b/>
                <w:bCs/>
                <w:color w:val="000000" w:themeColor="text1"/>
                <w:kern w:val="24"/>
                <w:sz w:val="16"/>
                <w:szCs w:val="16"/>
              </w:rPr>
            </w:pPr>
            <w:r w:rsidRPr="00DB5C64">
              <w:rPr>
                <w:rFonts w:asciiTheme="majorBidi" w:eastAsiaTheme="minorEastAsia" w:hAnsiTheme="majorBidi" w:cstheme="majorBidi"/>
                <w:b/>
                <w:bCs/>
                <w:color w:val="000000" w:themeColor="text1"/>
                <w:kern w:val="24"/>
                <w:sz w:val="16"/>
                <w:szCs w:val="16"/>
              </w:rPr>
              <w:t>Behavior</w:t>
            </w:r>
            <w:r w:rsidRPr="00DB5C64">
              <w:rPr>
                <w:rFonts w:asciiTheme="majorBidi" w:eastAsiaTheme="minorEastAsia" w:hAnsiTheme="majorBidi" w:cstheme="majorBidi"/>
                <w:color w:val="000000" w:themeColor="text1"/>
                <w:kern w:val="24"/>
                <w:sz w:val="16"/>
                <w:szCs w:val="16"/>
              </w:rPr>
              <w:t xml:space="preserve"> </w:t>
            </w:r>
            <w:r w:rsidRPr="00DB5C64">
              <w:rPr>
                <w:rFonts w:asciiTheme="majorBidi" w:eastAsiaTheme="minorEastAsia" w:hAnsiTheme="majorBidi" w:cstheme="majorBidi"/>
                <w:b/>
                <w:bCs/>
                <w:color w:val="000000" w:themeColor="text1"/>
                <w:kern w:val="24"/>
                <w:sz w:val="16"/>
                <w:szCs w:val="16"/>
              </w:rPr>
              <w:t xml:space="preserve">-related </w:t>
            </w:r>
            <w:r w:rsidRPr="00DB5C64">
              <w:rPr>
                <w:rFonts w:asciiTheme="majorBidi" w:hAnsiTheme="majorBidi" w:cstheme="majorBidi"/>
                <w:b/>
                <w:bCs/>
                <w:color w:val="000000" w:themeColor="text1"/>
                <w:sz w:val="16"/>
                <w:szCs w:val="16"/>
              </w:rPr>
              <w:t>Risk Management Challenges and barriers</w:t>
            </w:r>
          </w:p>
        </w:tc>
      </w:tr>
      <w:tr w:rsidR="00CA3C5F" w:rsidRPr="00DB5C64" w14:paraId="1F060EB3" w14:textId="61A00758" w:rsidTr="001756B9">
        <w:trPr>
          <w:trHeight w:val="144"/>
        </w:trPr>
        <w:tc>
          <w:tcPr>
            <w:tcW w:w="0" w:type="auto"/>
          </w:tcPr>
          <w:p w14:paraId="2DA53CFD" w14:textId="3F220DC2"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B02.</w:t>
            </w:r>
          </w:p>
        </w:tc>
        <w:tc>
          <w:tcPr>
            <w:tcW w:w="0" w:type="auto"/>
            <w:shd w:val="clear" w:color="auto" w:fill="auto"/>
          </w:tcPr>
          <w:p w14:paraId="74CAB170" w14:textId="72A95B29"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Increased occurrence of bribery due to financial strain caused by the COVID-19 pandemic. This challenge refers to a situation where organizations may be more vulnerable to bribery and corruption due to the financial strain caused by the COVID-19 pandemic. The pandemic may have reduced their financial resources, making them more susceptible to the temptation of accepting bribes or other corrupt practices to maintain their operations.</w:t>
            </w:r>
          </w:p>
        </w:tc>
        <w:tc>
          <w:tcPr>
            <w:tcW w:w="0" w:type="auto"/>
            <w:vMerge/>
          </w:tcPr>
          <w:p w14:paraId="5346A6A4"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1E7C3B42" w14:textId="5873BC17" w:rsidTr="001756B9">
        <w:trPr>
          <w:trHeight w:val="72"/>
        </w:trPr>
        <w:tc>
          <w:tcPr>
            <w:tcW w:w="0" w:type="auto"/>
          </w:tcPr>
          <w:p w14:paraId="1D0D7081" w14:textId="74511586"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B03.</w:t>
            </w:r>
          </w:p>
        </w:tc>
        <w:tc>
          <w:tcPr>
            <w:tcW w:w="0" w:type="auto"/>
            <w:shd w:val="clear" w:color="auto" w:fill="auto"/>
          </w:tcPr>
          <w:p w14:paraId="466EA9FD" w14:textId="3B432512"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Lack of commitment to RM due to competing priorities and resource constraints during the COVID-19 pandemic. This challenge pertains to a situation where organizations may prioritize other pressing matters over RM due to the resource constraints and competing priorities caused by the COVID-19 pandemic. As a result, they may not allocate enough resources to manage risks adequately or may overlook certain risks altogether.</w:t>
            </w:r>
          </w:p>
        </w:tc>
        <w:tc>
          <w:tcPr>
            <w:tcW w:w="0" w:type="auto"/>
            <w:vMerge/>
          </w:tcPr>
          <w:p w14:paraId="6B03A860"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7C96769D" w14:textId="065F6BE8" w:rsidTr="001756B9">
        <w:trPr>
          <w:trHeight w:val="136"/>
        </w:trPr>
        <w:tc>
          <w:tcPr>
            <w:tcW w:w="0" w:type="auto"/>
            <w:tcBorders>
              <w:bottom w:val="single" w:sz="4" w:space="0" w:color="auto"/>
            </w:tcBorders>
          </w:tcPr>
          <w:p w14:paraId="026050D3" w14:textId="7CED7986"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B04.</w:t>
            </w:r>
          </w:p>
        </w:tc>
        <w:tc>
          <w:tcPr>
            <w:tcW w:w="0" w:type="auto"/>
            <w:tcBorders>
              <w:bottom w:val="single" w:sz="4" w:space="0" w:color="auto"/>
            </w:tcBorders>
            <w:shd w:val="clear" w:color="auto" w:fill="auto"/>
          </w:tcPr>
          <w:p w14:paraId="1EFA1F7B" w14:textId="19F1F4EA" w:rsidR="00CA3C5F" w:rsidRPr="00DB5C64" w:rsidRDefault="00CA3C5F" w:rsidP="00CA3C5F">
            <w:pPr>
              <w:jc w:val="both"/>
              <w:rPr>
                <w:rFonts w:asciiTheme="majorBidi" w:eastAsiaTheme="minorEastAsia" w:hAnsiTheme="majorBidi" w:cstheme="majorBidi"/>
                <w:color w:val="000000" w:themeColor="text1"/>
                <w:kern w:val="24"/>
                <w:sz w:val="16"/>
                <w:szCs w:val="16"/>
              </w:rPr>
            </w:pPr>
            <w:r w:rsidRPr="00DB5C64">
              <w:rPr>
                <w:rFonts w:asciiTheme="majorBidi" w:eastAsiaTheme="minorEastAsia" w:hAnsiTheme="majorBidi" w:cstheme="majorBidi"/>
                <w:color w:val="000000" w:themeColor="text1"/>
                <w:kern w:val="24"/>
                <w:sz w:val="16"/>
                <w:szCs w:val="16"/>
              </w:rPr>
              <w:t>Reduced willingness to collaborate among stakeholders due to social distancing measures and remote work arrangements caused by COVID-19. The lack of face-to-face interaction and reduced opportunities for informal communication may result in a breakdown of trust and collaboration among stakeholders, potentially leading to delays and increased risk in projects.</w:t>
            </w:r>
          </w:p>
        </w:tc>
        <w:tc>
          <w:tcPr>
            <w:tcW w:w="0" w:type="auto"/>
            <w:vMerge/>
            <w:tcBorders>
              <w:bottom w:val="single" w:sz="4" w:space="0" w:color="auto"/>
            </w:tcBorders>
          </w:tcPr>
          <w:p w14:paraId="15BB4EAB"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621AD309" w14:textId="5451A77D" w:rsidTr="00BE7836">
        <w:trPr>
          <w:trHeight w:val="104"/>
        </w:trPr>
        <w:tc>
          <w:tcPr>
            <w:tcW w:w="0" w:type="auto"/>
            <w:tcBorders>
              <w:top w:val="single" w:sz="4" w:space="0" w:color="auto"/>
            </w:tcBorders>
          </w:tcPr>
          <w:p w14:paraId="169EF112" w14:textId="29627E48"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T01.</w:t>
            </w:r>
          </w:p>
        </w:tc>
        <w:tc>
          <w:tcPr>
            <w:tcW w:w="0" w:type="auto"/>
            <w:tcBorders>
              <w:top w:val="single" w:sz="4" w:space="0" w:color="auto"/>
            </w:tcBorders>
            <w:shd w:val="clear" w:color="auto" w:fill="auto"/>
          </w:tcPr>
          <w:p w14:paraId="11681C85" w14:textId="1D9B6AD3"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Limited expertise and experience in managing COVID-19 related risks. This refers to a lack of knowledge, skills, and experience among project management personnel in identifying and mitigating risks related to the COVID-19 pandemic. These risks could include issues related to supply chain disruptions, lack of cleanliness and sterilization, changes in laws, monopolization of construction materials, lack of face masks or coverings, and psychological stress.</w:t>
            </w:r>
          </w:p>
        </w:tc>
        <w:tc>
          <w:tcPr>
            <w:tcW w:w="0" w:type="auto"/>
            <w:vMerge w:val="restart"/>
            <w:tcBorders>
              <w:top w:val="single" w:sz="4" w:space="0" w:color="auto"/>
            </w:tcBorders>
            <w:textDirection w:val="btLr"/>
            <w:vAlign w:val="center"/>
          </w:tcPr>
          <w:p w14:paraId="5B93553A" w14:textId="580402BD" w:rsidR="00CA3C5F" w:rsidRPr="00DB5C64" w:rsidDel="00C51AEC" w:rsidRDefault="00CA3C5F" w:rsidP="00BE7836">
            <w:pPr>
              <w:ind w:left="113" w:right="113"/>
              <w:jc w:val="center"/>
              <w:rPr>
                <w:rFonts w:asciiTheme="majorBidi" w:eastAsiaTheme="minorEastAsia" w:hAnsiTheme="majorBidi" w:cstheme="majorBidi"/>
                <w:b/>
                <w:bCs/>
                <w:color w:val="000000" w:themeColor="text1"/>
                <w:kern w:val="24"/>
                <w:sz w:val="16"/>
                <w:szCs w:val="16"/>
              </w:rPr>
            </w:pPr>
            <w:r w:rsidRPr="00DB5C64">
              <w:rPr>
                <w:rFonts w:asciiTheme="majorBidi" w:eastAsiaTheme="minorEastAsia" w:hAnsiTheme="majorBidi" w:cstheme="majorBidi"/>
                <w:b/>
                <w:bCs/>
                <w:color w:val="000000" w:themeColor="text1"/>
                <w:kern w:val="24"/>
                <w:sz w:val="16"/>
                <w:szCs w:val="16"/>
              </w:rPr>
              <w:t xml:space="preserve">Team-related </w:t>
            </w:r>
            <w:r w:rsidRPr="00DB5C64">
              <w:rPr>
                <w:rFonts w:asciiTheme="majorBidi" w:hAnsiTheme="majorBidi" w:cstheme="majorBidi"/>
                <w:b/>
                <w:bCs/>
                <w:color w:val="000000" w:themeColor="text1"/>
                <w:sz w:val="16"/>
                <w:szCs w:val="16"/>
              </w:rPr>
              <w:t>Risk Management Challenges and barriers</w:t>
            </w:r>
          </w:p>
        </w:tc>
      </w:tr>
      <w:tr w:rsidR="00CA3C5F" w:rsidRPr="00DB5C64" w14:paraId="4F84F49B" w14:textId="3E3984B6" w:rsidTr="00D661C5">
        <w:trPr>
          <w:trHeight w:val="112"/>
        </w:trPr>
        <w:tc>
          <w:tcPr>
            <w:tcW w:w="0" w:type="auto"/>
          </w:tcPr>
          <w:p w14:paraId="23452955" w14:textId="47AD71FE"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T02.</w:t>
            </w:r>
          </w:p>
        </w:tc>
        <w:tc>
          <w:tcPr>
            <w:tcW w:w="0" w:type="auto"/>
            <w:shd w:val="clear" w:color="auto" w:fill="auto"/>
          </w:tcPr>
          <w:p w14:paraId="3A1EED5E" w14:textId="6E5DD7B9"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Limited awareness and consciousness of COVID-19 related risks among the project management team. This challenge is related to a lack of understanding and recognition of the potential impact of COVID-19 related risks on project delivery and stakeholder well-being. This can result in a failure to implement appropriate risk management measures and mitigation strategies, such as implementing remote work policies or reconfiguring workspaces to promote physical distancing.</w:t>
            </w:r>
          </w:p>
        </w:tc>
        <w:tc>
          <w:tcPr>
            <w:tcW w:w="0" w:type="auto"/>
            <w:vMerge/>
          </w:tcPr>
          <w:p w14:paraId="3FA51083"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77DDE241" w14:textId="3A7735A0" w:rsidTr="00D661C5">
        <w:trPr>
          <w:trHeight w:val="88"/>
        </w:trPr>
        <w:tc>
          <w:tcPr>
            <w:tcW w:w="0" w:type="auto"/>
          </w:tcPr>
          <w:p w14:paraId="15786878" w14:textId="1656FC6B"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T03.</w:t>
            </w:r>
          </w:p>
        </w:tc>
        <w:tc>
          <w:tcPr>
            <w:tcW w:w="0" w:type="auto"/>
            <w:shd w:val="clear" w:color="auto" w:fill="auto"/>
          </w:tcPr>
          <w:p w14:paraId="3AA8C6C2" w14:textId="59EF52AF" w:rsidR="00CA3C5F" w:rsidRPr="00DB5C64" w:rsidRDefault="00CA3C5F" w:rsidP="00CA3C5F">
            <w:pPr>
              <w:jc w:val="both"/>
              <w:rPr>
                <w:rFonts w:asciiTheme="majorBidi" w:eastAsiaTheme="minorEastAsia" w:hAnsiTheme="majorBidi" w:cstheme="majorBidi"/>
                <w:color w:val="000000" w:themeColor="text1"/>
                <w:kern w:val="24"/>
                <w:sz w:val="16"/>
                <w:szCs w:val="16"/>
              </w:rPr>
            </w:pPr>
            <w:r w:rsidRPr="00DB5C64">
              <w:rPr>
                <w:rFonts w:asciiTheme="majorBidi" w:eastAsiaTheme="minorEastAsia" w:hAnsiTheme="majorBidi" w:cstheme="majorBidi"/>
                <w:color w:val="000000" w:themeColor="text1"/>
                <w:kern w:val="24"/>
                <w:sz w:val="16"/>
                <w:szCs w:val="16"/>
              </w:rPr>
              <w:t>Lack of incorporation of extreme conditions, such as the COVID-19 pandemic, into existing risk management training and processes. This can result in project management personnel being ill-prepared to identify, assess, and manage risks related to the pandemic.</w:t>
            </w:r>
          </w:p>
        </w:tc>
        <w:tc>
          <w:tcPr>
            <w:tcW w:w="0" w:type="auto"/>
            <w:vMerge/>
          </w:tcPr>
          <w:p w14:paraId="0A511245"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5DC99BE1" w14:textId="63369E0E" w:rsidTr="00D661C5">
        <w:trPr>
          <w:trHeight w:val="168"/>
        </w:trPr>
        <w:tc>
          <w:tcPr>
            <w:tcW w:w="0" w:type="auto"/>
          </w:tcPr>
          <w:p w14:paraId="5DBFA558" w14:textId="0F8FC365"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T04.</w:t>
            </w:r>
          </w:p>
        </w:tc>
        <w:tc>
          <w:tcPr>
            <w:tcW w:w="0" w:type="auto"/>
            <w:shd w:val="clear" w:color="auto" w:fill="auto"/>
          </w:tcPr>
          <w:p w14:paraId="163DD964" w14:textId="1B34BF79" w:rsidR="00CA3C5F" w:rsidRPr="00DB5C64" w:rsidRDefault="00CA3C5F" w:rsidP="00CA3C5F">
            <w:pPr>
              <w:jc w:val="both"/>
              <w:rPr>
                <w:rFonts w:asciiTheme="majorBidi" w:hAnsiTheme="majorBidi" w:cstheme="majorBidi"/>
                <w:color w:val="000000" w:themeColor="text1"/>
                <w:sz w:val="16"/>
                <w:szCs w:val="16"/>
              </w:rPr>
            </w:pPr>
            <w:r>
              <w:rPr>
                <w:rFonts w:asciiTheme="majorBidi" w:eastAsiaTheme="minorEastAsia" w:hAnsiTheme="majorBidi" w:cstheme="majorBidi"/>
                <w:color w:val="000000" w:themeColor="text1"/>
                <w:kern w:val="24"/>
                <w:sz w:val="16"/>
                <w:szCs w:val="16"/>
              </w:rPr>
              <w:t>L</w:t>
            </w:r>
            <w:r w:rsidRPr="00DB5C64">
              <w:rPr>
                <w:rFonts w:asciiTheme="majorBidi" w:eastAsiaTheme="minorEastAsia" w:hAnsiTheme="majorBidi" w:cstheme="majorBidi"/>
                <w:color w:val="000000" w:themeColor="text1"/>
                <w:kern w:val="24"/>
                <w:sz w:val="16"/>
                <w:szCs w:val="16"/>
              </w:rPr>
              <w:t>ack of familiarity with the specific processes and protocols required to manage risks associated with extreme conditions, such as the COVID-19 pandemic. This can result in project management personnel being unable to effectively implement risk management measures, such as developing contingency plans and identifying alternative supply chain sources.</w:t>
            </w:r>
          </w:p>
        </w:tc>
        <w:tc>
          <w:tcPr>
            <w:tcW w:w="0" w:type="auto"/>
            <w:vMerge/>
          </w:tcPr>
          <w:p w14:paraId="415A79BE"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08834EF2" w14:textId="46FD5520" w:rsidTr="00D661C5">
        <w:trPr>
          <w:trHeight w:val="88"/>
        </w:trPr>
        <w:tc>
          <w:tcPr>
            <w:tcW w:w="0" w:type="auto"/>
          </w:tcPr>
          <w:p w14:paraId="07264782" w14:textId="28AEEA82"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T05.</w:t>
            </w:r>
          </w:p>
        </w:tc>
        <w:tc>
          <w:tcPr>
            <w:tcW w:w="0" w:type="auto"/>
            <w:shd w:val="clear" w:color="auto" w:fill="auto"/>
          </w:tcPr>
          <w:p w14:paraId="1A6DFCAE" w14:textId="51A2459F" w:rsidR="00CA3C5F" w:rsidRPr="00DB5C64" w:rsidRDefault="00CA3C5F" w:rsidP="00CA3C5F">
            <w:pPr>
              <w:jc w:val="both"/>
              <w:rPr>
                <w:rFonts w:asciiTheme="majorBidi" w:hAnsiTheme="majorBidi" w:cstheme="majorBidi"/>
                <w:b/>
                <w:bCs/>
                <w:color w:val="000000" w:themeColor="text1"/>
                <w:sz w:val="16"/>
                <w:szCs w:val="16"/>
              </w:rPr>
            </w:pPr>
            <w:r w:rsidRPr="00DB5C64">
              <w:rPr>
                <w:rFonts w:asciiTheme="majorBidi" w:eastAsiaTheme="minorEastAsia" w:hAnsiTheme="majorBidi" w:cstheme="majorBidi"/>
                <w:color w:val="000000" w:themeColor="text1"/>
                <w:kern w:val="24"/>
                <w:sz w:val="16"/>
                <w:szCs w:val="16"/>
              </w:rPr>
              <w:t>Doubts regarding the effectiveness of risk management techniques to address COVID-19 emerging risks. This challenge highlights the skepticism regarding the applicability and effectiveness of risk management techniques in addressing COVID-19 related risks, which are different in nature and severity compared to pre-COVID-19 risks. This can result in a lack of confidence in risk management measures and a failure to implement appropriate mitigation strategies, such as implementing health and safety protocols.</w:t>
            </w:r>
          </w:p>
        </w:tc>
        <w:tc>
          <w:tcPr>
            <w:tcW w:w="0" w:type="auto"/>
            <w:vMerge/>
          </w:tcPr>
          <w:p w14:paraId="7FB78410"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108BBA88" w14:textId="3E52590B" w:rsidTr="00D661C5">
        <w:trPr>
          <w:trHeight w:val="56"/>
        </w:trPr>
        <w:tc>
          <w:tcPr>
            <w:tcW w:w="0" w:type="auto"/>
            <w:tcBorders>
              <w:bottom w:val="nil"/>
            </w:tcBorders>
          </w:tcPr>
          <w:p w14:paraId="16B7ADF6" w14:textId="6A598C98"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T06.</w:t>
            </w:r>
          </w:p>
        </w:tc>
        <w:tc>
          <w:tcPr>
            <w:tcW w:w="0" w:type="auto"/>
            <w:tcBorders>
              <w:bottom w:val="nil"/>
            </w:tcBorders>
            <w:shd w:val="clear" w:color="auto" w:fill="auto"/>
          </w:tcPr>
          <w:p w14:paraId="30784214" w14:textId="5955B53C"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Poor interaction among project parties due to COVID-19 measures. This pertains to the challenges encountered in maintaining effective communication and collaboration among project stakeholders due to the restrictions imposed by the pandemic. Such constraints can result in a lack of clarity regarding project objectives, risks, and mitigation strategies, leading to miscommunication and delays.</w:t>
            </w:r>
          </w:p>
        </w:tc>
        <w:tc>
          <w:tcPr>
            <w:tcW w:w="0" w:type="auto"/>
            <w:vMerge/>
          </w:tcPr>
          <w:p w14:paraId="782EBEF4"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4C658FEF" w14:textId="34608D2E" w:rsidTr="00D661C5">
        <w:trPr>
          <w:trHeight w:val="514"/>
        </w:trPr>
        <w:tc>
          <w:tcPr>
            <w:tcW w:w="0" w:type="auto"/>
            <w:tcBorders>
              <w:top w:val="nil"/>
              <w:bottom w:val="nil"/>
            </w:tcBorders>
          </w:tcPr>
          <w:p w14:paraId="5B339880" w14:textId="3D81459A" w:rsidR="00CA3C5F" w:rsidRPr="00DB5C64" w:rsidRDefault="00CA3C5F" w:rsidP="00CA3C5F">
            <w:pPr>
              <w:jc w:val="both"/>
              <w:rPr>
                <w:rFonts w:asciiTheme="majorBidi" w:eastAsiaTheme="minorEastAsia" w:hAnsiTheme="majorBidi" w:cstheme="majorBidi"/>
                <w:b/>
                <w:bCs/>
                <w:color w:val="000000" w:themeColor="text1"/>
                <w:kern w:val="24"/>
                <w:sz w:val="16"/>
                <w:szCs w:val="16"/>
              </w:rPr>
            </w:pPr>
            <w:r>
              <w:rPr>
                <w:rFonts w:asciiTheme="majorBidi" w:eastAsiaTheme="minorEastAsia" w:hAnsiTheme="majorBidi" w:cstheme="majorBidi"/>
                <w:b/>
                <w:bCs/>
                <w:color w:val="000000" w:themeColor="text1"/>
                <w:kern w:val="24"/>
                <w:sz w:val="16"/>
                <w:szCs w:val="16"/>
              </w:rPr>
              <w:t>T07.</w:t>
            </w:r>
          </w:p>
        </w:tc>
        <w:tc>
          <w:tcPr>
            <w:tcW w:w="0" w:type="auto"/>
            <w:tcBorders>
              <w:top w:val="nil"/>
              <w:bottom w:val="nil"/>
            </w:tcBorders>
            <w:shd w:val="clear" w:color="auto" w:fill="auto"/>
          </w:tcPr>
          <w:p w14:paraId="5B7FAEE6" w14:textId="26633175"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eastAsiaTheme="minorEastAsia" w:hAnsiTheme="majorBidi" w:cstheme="majorBidi"/>
                <w:color w:val="000000" w:themeColor="text1"/>
                <w:kern w:val="24"/>
                <w:sz w:val="16"/>
                <w:szCs w:val="16"/>
              </w:rPr>
              <w:t>Conflicts arising from subjective assessment of COVID-19 related risks due to subjective differences in the assessment and prioritization of such risks by different risk assessors. This can result in delays in decision-making and a failure to implement appropriate mitigation strategies, such as prioritizing certain health and safety measures over others.</w:t>
            </w:r>
          </w:p>
        </w:tc>
        <w:tc>
          <w:tcPr>
            <w:tcW w:w="0" w:type="auto"/>
            <w:vMerge/>
          </w:tcPr>
          <w:p w14:paraId="7714DEF8" w14:textId="77777777" w:rsidR="00CA3C5F" w:rsidRPr="00DB5C64" w:rsidDel="00C51AEC" w:rsidRDefault="00CA3C5F" w:rsidP="00CA3C5F">
            <w:pPr>
              <w:jc w:val="both"/>
              <w:rPr>
                <w:rFonts w:asciiTheme="majorBidi" w:eastAsiaTheme="minorEastAsia" w:hAnsiTheme="majorBidi" w:cstheme="majorBidi"/>
                <w:b/>
                <w:bCs/>
                <w:color w:val="000000" w:themeColor="text1"/>
                <w:kern w:val="24"/>
                <w:sz w:val="16"/>
                <w:szCs w:val="16"/>
              </w:rPr>
            </w:pPr>
          </w:p>
        </w:tc>
      </w:tr>
      <w:tr w:rsidR="00CA3C5F" w:rsidRPr="00DB5C64" w14:paraId="7CC7577B" w14:textId="76BAD84F" w:rsidTr="00D661C5">
        <w:trPr>
          <w:trHeight w:val="214"/>
        </w:trPr>
        <w:tc>
          <w:tcPr>
            <w:tcW w:w="0" w:type="auto"/>
            <w:tcBorders>
              <w:top w:val="nil"/>
              <w:bottom w:val="single" w:sz="4" w:space="0" w:color="auto"/>
            </w:tcBorders>
          </w:tcPr>
          <w:p w14:paraId="5624E78C" w14:textId="333F0935" w:rsidR="00CA3C5F" w:rsidRPr="00DB5C64" w:rsidRDefault="00CA3C5F" w:rsidP="00CA3C5F">
            <w:pPr>
              <w:shd w:val="clear" w:color="auto" w:fill="FFFFFF"/>
              <w:jc w:val="both"/>
              <w:outlineLvl w:val="3"/>
              <w:rPr>
                <w:rFonts w:asciiTheme="majorBidi" w:hAnsiTheme="majorBidi" w:cstheme="majorBidi"/>
                <w:b/>
                <w:bCs/>
                <w:color w:val="000000" w:themeColor="text1"/>
                <w:sz w:val="16"/>
                <w:szCs w:val="16"/>
                <w:shd w:val="clear" w:color="auto" w:fill="FFFFFF"/>
              </w:rPr>
            </w:pPr>
            <w:r>
              <w:rPr>
                <w:rFonts w:asciiTheme="majorBidi" w:eastAsiaTheme="minorEastAsia" w:hAnsiTheme="majorBidi" w:cstheme="majorBidi"/>
                <w:b/>
                <w:bCs/>
                <w:color w:val="000000" w:themeColor="text1"/>
                <w:kern w:val="24"/>
                <w:sz w:val="16"/>
                <w:szCs w:val="16"/>
              </w:rPr>
              <w:t>T08.</w:t>
            </w:r>
          </w:p>
        </w:tc>
        <w:tc>
          <w:tcPr>
            <w:tcW w:w="0" w:type="auto"/>
            <w:tcBorders>
              <w:top w:val="nil"/>
              <w:bottom w:val="single" w:sz="4" w:space="0" w:color="auto"/>
            </w:tcBorders>
            <w:shd w:val="clear" w:color="auto" w:fill="auto"/>
          </w:tcPr>
          <w:p w14:paraId="4B8D0A0C" w14:textId="62BBB74C" w:rsidR="00CA3C5F" w:rsidRPr="00DB5C64" w:rsidRDefault="00CA3C5F" w:rsidP="00CA3C5F">
            <w:pPr>
              <w:shd w:val="clear" w:color="auto" w:fill="FFFFFF"/>
              <w:jc w:val="both"/>
              <w:outlineLvl w:val="3"/>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Conflicts in Subjective Assessment by Risk Assessors due to the uncertain and rapidly changing nature of the pandemic. Risk assessors may have varying opinions and interpretations of the risks involved, leading to subjective assessments that can result in inconsistent risk management decisions.</w:t>
            </w:r>
          </w:p>
        </w:tc>
        <w:tc>
          <w:tcPr>
            <w:tcW w:w="0" w:type="auto"/>
            <w:vMerge/>
            <w:tcBorders>
              <w:bottom w:val="single" w:sz="4" w:space="0" w:color="auto"/>
            </w:tcBorders>
          </w:tcPr>
          <w:p w14:paraId="79095797" w14:textId="77777777" w:rsidR="00CA3C5F" w:rsidRPr="00DB5C64" w:rsidDel="00C51AEC" w:rsidRDefault="00CA3C5F" w:rsidP="00CA3C5F">
            <w:pPr>
              <w:shd w:val="clear" w:color="auto" w:fill="FFFFFF"/>
              <w:jc w:val="both"/>
              <w:outlineLvl w:val="3"/>
              <w:rPr>
                <w:rFonts w:asciiTheme="majorBidi" w:hAnsiTheme="majorBidi" w:cstheme="majorBidi"/>
                <w:b/>
                <w:bCs/>
                <w:color w:val="000000" w:themeColor="text1"/>
                <w:sz w:val="16"/>
                <w:szCs w:val="16"/>
                <w:shd w:val="clear" w:color="auto" w:fill="FFFFFF"/>
              </w:rPr>
            </w:pPr>
          </w:p>
        </w:tc>
      </w:tr>
      <w:tr w:rsidR="00CA3C5F" w:rsidRPr="00DB5C64" w14:paraId="63744317" w14:textId="4242DF78" w:rsidTr="00BE7836">
        <w:trPr>
          <w:trHeight w:val="128"/>
        </w:trPr>
        <w:tc>
          <w:tcPr>
            <w:tcW w:w="0" w:type="auto"/>
            <w:tcBorders>
              <w:top w:val="single" w:sz="4" w:space="0" w:color="auto"/>
            </w:tcBorders>
          </w:tcPr>
          <w:p w14:paraId="2D97F420" w14:textId="41BF55B0"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w:t>
            </w:r>
          </w:p>
        </w:tc>
        <w:tc>
          <w:tcPr>
            <w:tcW w:w="0" w:type="auto"/>
            <w:tcBorders>
              <w:top w:val="single" w:sz="4" w:space="0" w:color="auto"/>
            </w:tcBorders>
            <w:shd w:val="clear" w:color="auto" w:fill="auto"/>
          </w:tcPr>
          <w:p w14:paraId="722A7FC3" w14:textId="04EA5A54" w:rsidR="00CA3C5F" w:rsidRPr="00DB5C64" w:rsidRDefault="00CA3C5F" w:rsidP="00CA3C5F">
            <w:pPr>
              <w:jc w:val="both"/>
              <w:rPr>
                <w:rFonts w:asciiTheme="majorBidi" w:hAnsiTheme="majorBidi" w:cstheme="majorBidi"/>
                <w:color w:val="000000" w:themeColor="text1"/>
                <w:kern w:val="24"/>
                <w:sz w:val="16"/>
                <w:szCs w:val="16"/>
              </w:rPr>
            </w:pPr>
            <w:r w:rsidRPr="00DB5C64">
              <w:rPr>
                <w:rFonts w:asciiTheme="majorBidi" w:hAnsiTheme="majorBidi" w:cstheme="majorBidi"/>
                <w:b/>
                <w:bCs/>
                <w:color w:val="000000" w:themeColor="text1"/>
                <w:kern w:val="24"/>
                <w:sz w:val="16"/>
                <w:szCs w:val="16"/>
              </w:rPr>
              <w:t>M01.</w:t>
            </w:r>
            <w:r w:rsidRPr="00DB5C64">
              <w:rPr>
                <w:rFonts w:asciiTheme="majorBidi" w:hAnsiTheme="majorBidi" w:cstheme="majorBidi"/>
                <w:color w:val="000000" w:themeColor="text1"/>
                <w:kern w:val="24"/>
                <w:sz w:val="16"/>
                <w:szCs w:val="16"/>
              </w:rPr>
              <w:t xml:space="preserve"> Lack of awareness of the potential benefits of RM during the COVID-19 pandemic, such as identifying and mitigating risks associated with supply chain disruptions, workforce illness, and financial instability. </w:t>
            </w:r>
            <w:r w:rsidRPr="00DB5C64">
              <w:rPr>
                <w:rFonts w:asciiTheme="majorBidi" w:hAnsiTheme="majorBidi" w:cstheme="majorBidi"/>
                <w:color w:val="000000" w:themeColor="text1"/>
                <w:sz w:val="16"/>
                <w:szCs w:val="16"/>
              </w:rPr>
              <w:t xml:space="preserve">Without proper </w:t>
            </w:r>
            <w:r w:rsidRPr="00DB5C64">
              <w:rPr>
                <w:rFonts w:asciiTheme="majorBidi" w:hAnsiTheme="majorBidi" w:cstheme="majorBidi"/>
                <w:color w:val="000000" w:themeColor="text1"/>
                <w:sz w:val="16"/>
                <w:szCs w:val="16"/>
              </w:rPr>
              <w:lastRenderedPageBreak/>
              <w:t>awareness, organizations may fail to prioritize risk management activities during COVID-19, which can increase their vulnerability to the pandemic's impact.</w:t>
            </w:r>
          </w:p>
        </w:tc>
        <w:tc>
          <w:tcPr>
            <w:tcW w:w="0" w:type="auto"/>
            <w:tcBorders>
              <w:top w:val="single" w:sz="4" w:space="0" w:color="auto"/>
            </w:tcBorders>
          </w:tcPr>
          <w:p w14:paraId="1A83DB0F" w14:textId="77777777" w:rsidR="00CA3C5F" w:rsidRPr="00DB5C64" w:rsidRDefault="00CA3C5F" w:rsidP="00CA3C5F">
            <w:pPr>
              <w:jc w:val="both"/>
              <w:rPr>
                <w:rFonts w:asciiTheme="majorBidi" w:hAnsiTheme="majorBidi" w:cstheme="majorBidi"/>
                <w:b/>
                <w:bCs/>
                <w:color w:val="000000" w:themeColor="text1"/>
                <w:kern w:val="24"/>
                <w:sz w:val="16"/>
                <w:szCs w:val="16"/>
              </w:rPr>
            </w:pPr>
          </w:p>
        </w:tc>
      </w:tr>
      <w:tr w:rsidR="00CA3C5F" w:rsidRPr="00DB5C64" w14:paraId="45C7F2A9" w14:textId="4F778778" w:rsidTr="00BE7836">
        <w:trPr>
          <w:trHeight w:val="96"/>
        </w:trPr>
        <w:tc>
          <w:tcPr>
            <w:tcW w:w="0" w:type="auto"/>
          </w:tcPr>
          <w:p w14:paraId="14D47EC9" w14:textId="15F5E646"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M02.</w:t>
            </w:r>
          </w:p>
        </w:tc>
        <w:tc>
          <w:tcPr>
            <w:tcW w:w="0" w:type="auto"/>
            <w:shd w:val="clear" w:color="auto" w:fill="auto"/>
          </w:tcPr>
          <w:p w14:paraId="7E3EAEE1" w14:textId="343383D0"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Insufficient risk management resources due to budget cuts and financial strains caused by the COVID-19 pandemic, resulting in reduced capacity to manage risks and implement risk management measures. With fewer resources, organizations are struggling to implement proper risk management measures and respond effectively to risks associated with the pandemic.</w:t>
            </w:r>
          </w:p>
        </w:tc>
        <w:tc>
          <w:tcPr>
            <w:tcW w:w="0" w:type="auto"/>
            <w:vMerge w:val="restart"/>
            <w:textDirection w:val="btLr"/>
            <w:vAlign w:val="center"/>
          </w:tcPr>
          <w:p w14:paraId="3794E933" w14:textId="7807A579" w:rsidR="00CA3C5F" w:rsidRPr="00DB5C64" w:rsidDel="00C51AEC" w:rsidRDefault="00CA3C5F" w:rsidP="00BE7836">
            <w:pPr>
              <w:ind w:left="113" w:right="113"/>
              <w:jc w:val="center"/>
              <w:rPr>
                <w:rFonts w:asciiTheme="majorBidi" w:hAnsiTheme="majorBidi" w:cstheme="majorBidi"/>
                <w:b/>
                <w:bCs/>
                <w:color w:val="000000" w:themeColor="text1"/>
                <w:kern w:val="24"/>
                <w:sz w:val="16"/>
                <w:szCs w:val="16"/>
              </w:rPr>
            </w:pPr>
            <w:r w:rsidRPr="00DB5C64">
              <w:rPr>
                <w:rFonts w:asciiTheme="majorBidi" w:eastAsiaTheme="minorEastAsia" w:hAnsiTheme="majorBidi" w:cstheme="majorBidi"/>
                <w:b/>
                <w:bCs/>
                <w:color w:val="000000" w:themeColor="text1"/>
                <w:kern w:val="24"/>
                <w:sz w:val="16"/>
                <w:szCs w:val="16"/>
              </w:rPr>
              <w:t xml:space="preserve">Management-related </w:t>
            </w:r>
            <w:r w:rsidRPr="00DB5C64">
              <w:rPr>
                <w:rFonts w:asciiTheme="majorBidi" w:hAnsiTheme="majorBidi" w:cstheme="majorBidi"/>
                <w:b/>
                <w:bCs/>
                <w:color w:val="000000" w:themeColor="text1"/>
                <w:sz w:val="16"/>
                <w:szCs w:val="16"/>
              </w:rPr>
              <w:t>Risk Management Challenges and barriers</w:t>
            </w:r>
          </w:p>
        </w:tc>
      </w:tr>
      <w:tr w:rsidR="00CA3C5F" w:rsidRPr="00DB5C64" w14:paraId="19A21AF4" w14:textId="66C324DD" w:rsidTr="00460639">
        <w:trPr>
          <w:trHeight w:val="136"/>
        </w:trPr>
        <w:tc>
          <w:tcPr>
            <w:tcW w:w="0" w:type="auto"/>
          </w:tcPr>
          <w:p w14:paraId="1693E553" w14:textId="2A167061"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M03.</w:t>
            </w:r>
          </w:p>
        </w:tc>
        <w:tc>
          <w:tcPr>
            <w:tcW w:w="0" w:type="auto"/>
            <w:shd w:val="clear" w:color="auto" w:fill="auto"/>
          </w:tcPr>
          <w:p w14:paraId="22B5203A" w14:textId="417FE9EE"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Lack of continuation and coordination among risk management activities at various stages of the project lifecycle during the COVID-19 pandemic, as changes in risk factors and mitigation strategies require ongoing assessment and adjustment. Changes in risk factors and mitigation strategies require ongoing assessment and adjustment, and without proper continuation and coordination, organizations are not able to respond effectively to changes in risk factors related to COVID-19.</w:t>
            </w:r>
          </w:p>
        </w:tc>
        <w:tc>
          <w:tcPr>
            <w:tcW w:w="0" w:type="auto"/>
            <w:vMerge/>
          </w:tcPr>
          <w:p w14:paraId="676A1C3B"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0017281C" w14:textId="6CC9FD7D" w:rsidTr="00460639">
        <w:trPr>
          <w:trHeight w:val="120"/>
        </w:trPr>
        <w:tc>
          <w:tcPr>
            <w:tcW w:w="0" w:type="auto"/>
          </w:tcPr>
          <w:p w14:paraId="73DC33D4" w14:textId="19EB7055"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M04.</w:t>
            </w:r>
          </w:p>
        </w:tc>
        <w:tc>
          <w:tcPr>
            <w:tcW w:w="0" w:type="auto"/>
            <w:shd w:val="clear" w:color="auto" w:fill="auto"/>
          </w:tcPr>
          <w:p w14:paraId="7AF0B9DC" w14:textId="626FE465" w:rsidR="00CA3C5F" w:rsidRPr="00DB5C64" w:rsidRDefault="00CA3C5F" w:rsidP="00CA3C5F">
            <w:pPr>
              <w:jc w:val="both"/>
              <w:rPr>
                <w:rFonts w:asciiTheme="majorBidi" w:hAnsiTheme="majorBidi" w:cstheme="majorBidi"/>
                <w:color w:val="000000" w:themeColor="text1"/>
                <w:sz w:val="16"/>
                <w:szCs w:val="16"/>
              </w:rPr>
            </w:pPr>
            <w:bookmarkStart w:id="23" w:name="_Hlk130422816"/>
            <w:r w:rsidRPr="00DB5C64">
              <w:rPr>
                <w:rFonts w:asciiTheme="majorBidi" w:hAnsiTheme="majorBidi" w:cstheme="majorBidi"/>
                <w:color w:val="000000" w:themeColor="text1"/>
                <w:kern w:val="24"/>
                <w:sz w:val="16"/>
                <w:szCs w:val="16"/>
              </w:rPr>
              <w:t>Lack of a unified risk management framework for construction projects during the COVID-19 pandemic</w:t>
            </w:r>
            <w:bookmarkEnd w:id="23"/>
            <w:r w:rsidRPr="00DB5C64">
              <w:rPr>
                <w:rFonts w:asciiTheme="majorBidi" w:hAnsiTheme="majorBidi" w:cstheme="majorBidi"/>
                <w:color w:val="000000" w:themeColor="text1"/>
                <w:kern w:val="24"/>
                <w:sz w:val="16"/>
                <w:szCs w:val="16"/>
              </w:rPr>
              <w:t>, which can result in confusion and inconsistencies in risk management approaches across different projects. Without a unified framework, there are confusion and inconsistencies in risk management approaches across different projects, leading to increased vulnerability to risks associated with COVID-19.</w:t>
            </w:r>
          </w:p>
        </w:tc>
        <w:tc>
          <w:tcPr>
            <w:tcW w:w="0" w:type="auto"/>
            <w:vMerge/>
          </w:tcPr>
          <w:p w14:paraId="1C0EA07E"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72C9E453" w14:textId="782FD3D1" w:rsidTr="00460639">
        <w:trPr>
          <w:trHeight w:val="56"/>
        </w:trPr>
        <w:tc>
          <w:tcPr>
            <w:tcW w:w="0" w:type="auto"/>
          </w:tcPr>
          <w:p w14:paraId="36724E78" w14:textId="7CF5A01E"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M05.</w:t>
            </w:r>
          </w:p>
        </w:tc>
        <w:tc>
          <w:tcPr>
            <w:tcW w:w="0" w:type="auto"/>
            <w:shd w:val="clear" w:color="auto" w:fill="auto"/>
          </w:tcPr>
          <w:p w14:paraId="136A5EF7" w14:textId="1D7A1C3A"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Time constraints and commercial pressures during the COVID-19 pandemic, which can lead to shortcuts in risk management processes and increased exposure to risk. With less time and pressure to meet commercial objectives, organizations are not fully implementing proper risk management measures, which can increase their exposure to risks associated with COVID-19.</w:t>
            </w:r>
          </w:p>
        </w:tc>
        <w:tc>
          <w:tcPr>
            <w:tcW w:w="0" w:type="auto"/>
            <w:vMerge/>
          </w:tcPr>
          <w:p w14:paraId="5DDDF528"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005B88AA" w14:textId="2712DFAB" w:rsidTr="00460639">
        <w:trPr>
          <w:trHeight w:val="128"/>
        </w:trPr>
        <w:tc>
          <w:tcPr>
            <w:tcW w:w="0" w:type="auto"/>
          </w:tcPr>
          <w:p w14:paraId="5F32A843" w14:textId="339DCAD5"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M06.</w:t>
            </w:r>
          </w:p>
        </w:tc>
        <w:tc>
          <w:tcPr>
            <w:tcW w:w="0" w:type="auto"/>
            <w:shd w:val="clear" w:color="auto" w:fill="auto"/>
          </w:tcPr>
          <w:p w14:paraId="46492D4C" w14:textId="500008DF"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Inadequate integration of risk management with other project management processes during the COVID-19 pandemic, such as supply chain management and workforce planning, resulting in missed opportunities for risk mitigation. This challenge has been exacerbated by the COVID-19 pandemic as it has introduced new risks and uncertainties that require careful consideration and planning. For example, supply chain disruptions and workforce shortages have become more common during the pandemic, making it crucial to integrate risk management with these processes to mitigate the impact of such risks.</w:t>
            </w:r>
          </w:p>
        </w:tc>
        <w:tc>
          <w:tcPr>
            <w:tcW w:w="0" w:type="auto"/>
            <w:vMerge/>
          </w:tcPr>
          <w:p w14:paraId="1A1B5853"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78017848" w14:textId="26181A48" w:rsidTr="00460639">
        <w:trPr>
          <w:trHeight w:val="120"/>
        </w:trPr>
        <w:tc>
          <w:tcPr>
            <w:tcW w:w="0" w:type="auto"/>
          </w:tcPr>
          <w:p w14:paraId="5574CD99" w14:textId="4E499F30"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M07.</w:t>
            </w:r>
          </w:p>
        </w:tc>
        <w:tc>
          <w:tcPr>
            <w:tcW w:w="0" w:type="auto"/>
            <w:shd w:val="clear" w:color="auto" w:fill="auto"/>
          </w:tcPr>
          <w:p w14:paraId="5296A33F" w14:textId="2AD3CCE6"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Insufficient support from upper management during the COVID-19 pandemic, which can result in reduced commitment and resources allocated to risk management. Without adequate support from upper management, organizations may struggle to identify and mitigate COVID-19 related risks, which can have severe consequences for their operations and employees.</w:t>
            </w:r>
          </w:p>
        </w:tc>
        <w:tc>
          <w:tcPr>
            <w:tcW w:w="0" w:type="auto"/>
            <w:vMerge/>
          </w:tcPr>
          <w:p w14:paraId="05B5037E"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530F82DC" w14:textId="0C53A941" w:rsidTr="00460639">
        <w:trPr>
          <w:trHeight w:val="56"/>
        </w:trPr>
        <w:tc>
          <w:tcPr>
            <w:tcW w:w="0" w:type="auto"/>
          </w:tcPr>
          <w:p w14:paraId="0DC86001" w14:textId="541CEF34"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M08.</w:t>
            </w:r>
          </w:p>
        </w:tc>
        <w:tc>
          <w:tcPr>
            <w:tcW w:w="0" w:type="auto"/>
            <w:shd w:val="clear" w:color="auto" w:fill="auto"/>
          </w:tcPr>
          <w:p w14:paraId="6B706CEC" w14:textId="3025F0CD" w:rsidR="00CA3C5F" w:rsidRPr="00DB5C64" w:rsidRDefault="00CA3C5F" w:rsidP="00CA3C5F">
            <w:pPr>
              <w:jc w:val="both"/>
              <w:rPr>
                <w:rFonts w:asciiTheme="majorBidi" w:hAnsiTheme="majorBidi" w:cstheme="majorBidi"/>
                <w:b/>
                <w:bCs/>
                <w:color w:val="000000" w:themeColor="text1"/>
                <w:sz w:val="16"/>
                <w:szCs w:val="16"/>
              </w:rPr>
            </w:pPr>
            <w:r w:rsidRPr="00DB5C64">
              <w:rPr>
                <w:rFonts w:asciiTheme="majorBidi" w:hAnsiTheme="majorBidi" w:cstheme="majorBidi"/>
                <w:color w:val="000000" w:themeColor="text1"/>
                <w:kern w:val="24"/>
                <w:sz w:val="16"/>
                <w:szCs w:val="16"/>
              </w:rPr>
              <w:t>The difficulty of determining the risk-return trade-off during the COVID-19 pandemic, as uncertainties and rapidly changing conditions can make it challenging to assess risks and evaluate potential outcomes. This can result in a lack of confidence in decision-making, as the potential risks and outcomes associated with different options may not be clear. Ultimately, this can significantly impact an organization's ability to effectively respond to the pandemic.</w:t>
            </w:r>
          </w:p>
        </w:tc>
        <w:tc>
          <w:tcPr>
            <w:tcW w:w="0" w:type="auto"/>
            <w:vMerge/>
          </w:tcPr>
          <w:p w14:paraId="0090EA19"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6F1613DB" w14:textId="52717F7F" w:rsidTr="00460639">
        <w:trPr>
          <w:trHeight w:val="120"/>
        </w:trPr>
        <w:tc>
          <w:tcPr>
            <w:tcW w:w="0" w:type="auto"/>
          </w:tcPr>
          <w:p w14:paraId="399FEF00" w14:textId="3B994BFB"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M09.</w:t>
            </w:r>
          </w:p>
        </w:tc>
        <w:tc>
          <w:tcPr>
            <w:tcW w:w="0" w:type="auto"/>
            <w:shd w:val="clear" w:color="auto" w:fill="auto"/>
          </w:tcPr>
          <w:p w14:paraId="151C05C5" w14:textId="4E3F6F04"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 xml:space="preserve">Inadequate organizational structure during the COVID-19 pandemic, which can hinder effective risk management and decision-making. Organizations that lack a clear structure for managing COVID-19 related risks may struggle to identify and mitigate such risks effectively. This can result in disruptions to operations and the health and safety of employees. </w:t>
            </w:r>
          </w:p>
        </w:tc>
        <w:tc>
          <w:tcPr>
            <w:tcW w:w="0" w:type="auto"/>
            <w:vMerge/>
          </w:tcPr>
          <w:p w14:paraId="673510BD"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76C9BE42" w14:textId="79D013A6" w:rsidTr="00460639">
        <w:trPr>
          <w:trHeight w:val="176"/>
        </w:trPr>
        <w:tc>
          <w:tcPr>
            <w:tcW w:w="0" w:type="auto"/>
          </w:tcPr>
          <w:p w14:paraId="79670D89" w14:textId="4C2AAC9B"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M010.</w:t>
            </w:r>
          </w:p>
        </w:tc>
        <w:tc>
          <w:tcPr>
            <w:tcW w:w="0" w:type="auto"/>
            <w:shd w:val="clear" w:color="auto" w:fill="auto"/>
          </w:tcPr>
          <w:p w14:paraId="3D04A8BA" w14:textId="0291CB26"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Ineffective communication of risk-related information during the pandemic, which can lead to misunderstandings and missed opportunities for risk mitigation.</w:t>
            </w:r>
          </w:p>
        </w:tc>
        <w:tc>
          <w:tcPr>
            <w:tcW w:w="0" w:type="auto"/>
            <w:vMerge/>
          </w:tcPr>
          <w:p w14:paraId="3E8EC436"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50D18DE8" w14:textId="060A1DAB" w:rsidTr="00460639">
        <w:trPr>
          <w:trHeight w:val="104"/>
        </w:trPr>
        <w:tc>
          <w:tcPr>
            <w:tcW w:w="0" w:type="auto"/>
          </w:tcPr>
          <w:p w14:paraId="06AAC7B6" w14:textId="23DDCDA9"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M011.</w:t>
            </w:r>
          </w:p>
        </w:tc>
        <w:tc>
          <w:tcPr>
            <w:tcW w:w="0" w:type="auto"/>
            <w:shd w:val="clear" w:color="auto" w:fill="auto"/>
          </w:tcPr>
          <w:p w14:paraId="3494F040" w14:textId="46FC3CC3"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The absence of government legislation to address risks associated with the pandemic, which can leave organizations uncertain about their legal obligations and best practices for risk management.</w:t>
            </w:r>
          </w:p>
        </w:tc>
        <w:tc>
          <w:tcPr>
            <w:tcW w:w="0" w:type="auto"/>
            <w:vMerge/>
          </w:tcPr>
          <w:p w14:paraId="4D20D8A0"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6B191EEC" w14:textId="0023521D" w:rsidTr="00460639">
        <w:trPr>
          <w:trHeight w:val="136"/>
        </w:trPr>
        <w:tc>
          <w:tcPr>
            <w:tcW w:w="0" w:type="auto"/>
          </w:tcPr>
          <w:p w14:paraId="337AA30D" w14:textId="00BA8B98"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M012.</w:t>
            </w:r>
          </w:p>
        </w:tc>
        <w:tc>
          <w:tcPr>
            <w:tcW w:w="0" w:type="auto"/>
            <w:shd w:val="clear" w:color="auto" w:fill="auto"/>
          </w:tcPr>
          <w:p w14:paraId="123DE223" w14:textId="72585506"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Sluggish decision-making processes during the pandemic, which can result in missed opportunities to mitigate risks and adapt to changing conditions. Delays in decision-making can result in missed opportunities to mitigate risks and adapt to changing conditions, which can increase an organization's vulnerability to negative outcomes associated with the pandemic.</w:t>
            </w:r>
          </w:p>
        </w:tc>
        <w:tc>
          <w:tcPr>
            <w:tcW w:w="0" w:type="auto"/>
            <w:vMerge/>
          </w:tcPr>
          <w:p w14:paraId="6611C9CC"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28D1B504" w14:textId="537777D8" w:rsidTr="00460639">
        <w:trPr>
          <w:trHeight w:val="40"/>
        </w:trPr>
        <w:tc>
          <w:tcPr>
            <w:tcW w:w="0" w:type="auto"/>
          </w:tcPr>
          <w:p w14:paraId="313E0196" w14:textId="31EBF60E"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M013.</w:t>
            </w:r>
          </w:p>
        </w:tc>
        <w:tc>
          <w:tcPr>
            <w:tcW w:w="0" w:type="auto"/>
            <w:shd w:val="clear" w:color="auto" w:fill="auto"/>
          </w:tcPr>
          <w:p w14:paraId="3DC42524" w14:textId="6773776A"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Limited participation of contractors in the design process of construction projects undertaken during the COVID-19 pandemic. Contractors may have valuable insights into risks associated with the pandemic, and their limited participation can result in overlooked risks and missed opportunities for risk mitigation.</w:t>
            </w:r>
          </w:p>
        </w:tc>
        <w:tc>
          <w:tcPr>
            <w:tcW w:w="0" w:type="auto"/>
            <w:vMerge/>
          </w:tcPr>
          <w:p w14:paraId="293D6E70"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53614BF3" w14:textId="34C297C7" w:rsidTr="00460639">
        <w:trPr>
          <w:trHeight w:val="120"/>
        </w:trPr>
        <w:tc>
          <w:tcPr>
            <w:tcW w:w="0" w:type="auto"/>
          </w:tcPr>
          <w:p w14:paraId="614F3B08" w14:textId="51303E39" w:rsidR="00CA3C5F" w:rsidRPr="00DB5C64" w:rsidRDefault="00CA3C5F" w:rsidP="00CA3C5F">
            <w:pPr>
              <w:jc w:val="both"/>
              <w:rPr>
                <w:rFonts w:asciiTheme="majorBidi" w:hAnsiTheme="majorBidi" w:cstheme="majorBidi"/>
                <w:b/>
                <w:bCs/>
                <w:color w:val="000000" w:themeColor="text1"/>
                <w:kern w:val="24"/>
                <w:sz w:val="16"/>
                <w:szCs w:val="16"/>
              </w:rPr>
            </w:pPr>
            <w:r>
              <w:rPr>
                <w:rFonts w:asciiTheme="majorBidi" w:hAnsiTheme="majorBidi" w:cstheme="majorBidi"/>
                <w:b/>
                <w:bCs/>
                <w:color w:val="000000" w:themeColor="text1"/>
                <w:kern w:val="24"/>
                <w:sz w:val="16"/>
                <w:szCs w:val="16"/>
              </w:rPr>
              <w:t>M014.</w:t>
            </w:r>
          </w:p>
        </w:tc>
        <w:tc>
          <w:tcPr>
            <w:tcW w:w="0" w:type="auto"/>
            <w:shd w:val="clear" w:color="auto" w:fill="auto"/>
          </w:tcPr>
          <w:p w14:paraId="101A1341" w14:textId="53B909DA"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kern w:val="24"/>
                <w:sz w:val="16"/>
                <w:szCs w:val="16"/>
              </w:rPr>
              <w:t>Poor mechanism to document and/or share lessons learned during the pandemic resulting in missed opportunities for organizational learning and continuous improvement in risk management. This, in turn, can increase an organization's vulnerability to risks associated with the pandemic.</w:t>
            </w:r>
          </w:p>
        </w:tc>
        <w:tc>
          <w:tcPr>
            <w:tcW w:w="0" w:type="auto"/>
            <w:vMerge/>
          </w:tcPr>
          <w:p w14:paraId="28458603" w14:textId="77777777" w:rsidR="00CA3C5F" w:rsidRPr="00DB5C64" w:rsidDel="00C51AEC" w:rsidRDefault="00CA3C5F" w:rsidP="00CA3C5F">
            <w:pPr>
              <w:jc w:val="both"/>
              <w:rPr>
                <w:rFonts w:asciiTheme="majorBidi" w:hAnsiTheme="majorBidi" w:cstheme="majorBidi"/>
                <w:b/>
                <w:bCs/>
                <w:color w:val="000000" w:themeColor="text1"/>
                <w:kern w:val="24"/>
                <w:sz w:val="16"/>
                <w:szCs w:val="16"/>
              </w:rPr>
            </w:pPr>
          </w:p>
        </w:tc>
      </w:tr>
      <w:tr w:rsidR="00CA3C5F" w:rsidRPr="00DB5C64" w14:paraId="0EE5AFA6" w14:textId="0E32D6F7" w:rsidTr="00460639">
        <w:trPr>
          <w:trHeight w:val="24"/>
        </w:trPr>
        <w:tc>
          <w:tcPr>
            <w:tcW w:w="0" w:type="auto"/>
          </w:tcPr>
          <w:p w14:paraId="71F8073A" w14:textId="162675F6" w:rsidR="00CA3C5F" w:rsidRPr="00DB5C64" w:rsidRDefault="00CA3C5F" w:rsidP="00CA3C5F">
            <w:pPr>
              <w:jc w:val="both"/>
              <w:rPr>
                <w:rFonts w:asciiTheme="majorBidi" w:hAnsiTheme="majorBidi" w:cstheme="majorBidi"/>
                <w:b/>
                <w:bCs/>
                <w:color w:val="000000" w:themeColor="text1"/>
                <w:sz w:val="16"/>
                <w:szCs w:val="16"/>
              </w:rPr>
            </w:pPr>
            <w:r>
              <w:rPr>
                <w:rFonts w:asciiTheme="majorBidi" w:hAnsiTheme="majorBidi" w:cstheme="majorBidi"/>
                <w:b/>
                <w:bCs/>
                <w:color w:val="000000" w:themeColor="text1"/>
                <w:kern w:val="24"/>
                <w:sz w:val="16"/>
                <w:szCs w:val="16"/>
              </w:rPr>
              <w:t>M015.</w:t>
            </w:r>
          </w:p>
        </w:tc>
        <w:tc>
          <w:tcPr>
            <w:tcW w:w="0" w:type="auto"/>
            <w:shd w:val="clear" w:color="auto" w:fill="auto"/>
          </w:tcPr>
          <w:p w14:paraId="56AB90FA" w14:textId="4F02A1BF" w:rsidR="00CA3C5F" w:rsidRPr="00DB5C64" w:rsidRDefault="00CA3C5F" w:rsidP="00CA3C5F">
            <w:pPr>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 xml:space="preserve">Poor risk management training system during the COVID-19 pandemic, which can result in inadequate skills and knowledge to effectively manage risks associated with the pandemic. Inadequate skills and knowledge can hinder an organization's ability to effectively manage risks associated with the pandemic, which can increase their vulnerability to negative outcomes. </w:t>
            </w:r>
          </w:p>
        </w:tc>
        <w:tc>
          <w:tcPr>
            <w:tcW w:w="0" w:type="auto"/>
            <w:vMerge/>
          </w:tcPr>
          <w:p w14:paraId="4F6D8C35" w14:textId="77777777" w:rsidR="00CA3C5F" w:rsidRPr="00DB5C64" w:rsidDel="00C51AEC" w:rsidRDefault="00CA3C5F" w:rsidP="00CA3C5F">
            <w:pPr>
              <w:jc w:val="both"/>
              <w:rPr>
                <w:rFonts w:asciiTheme="majorBidi" w:hAnsiTheme="majorBidi" w:cstheme="majorBidi"/>
                <w:b/>
                <w:bCs/>
                <w:color w:val="000000" w:themeColor="text1"/>
                <w:sz w:val="16"/>
                <w:szCs w:val="16"/>
              </w:rPr>
            </w:pPr>
          </w:p>
        </w:tc>
      </w:tr>
    </w:tbl>
    <w:p w14:paraId="349AD334" w14:textId="77777777" w:rsidR="00254526" w:rsidRPr="00DB5C64" w:rsidRDefault="00254526" w:rsidP="00E91EB0">
      <w:pPr>
        <w:spacing w:line="240" w:lineRule="auto"/>
        <w:rPr>
          <w:rFonts w:ascii="Times New Roman" w:hAnsi="Times New Roman" w:cs="Times New Roman"/>
          <w:color w:val="000000" w:themeColor="text1"/>
          <w:sz w:val="20"/>
          <w:szCs w:val="20"/>
        </w:rPr>
      </w:pPr>
    </w:p>
    <w:p w14:paraId="236D2ADA" w14:textId="77777777" w:rsidR="00990172" w:rsidRDefault="00990172">
      <w:pP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br w:type="page"/>
      </w:r>
    </w:p>
    <w:p w14:paraId="45E75AFD" w14:textId="7A016ADA" w:rsidR="00E91EB0" w:rsidRPr="00DB5C64" w:rsidRDefault="00E91EB0" w:rsidP="00E91EB0">
      <w:pPr>
        <w:spacing w:after="0" w:line="480" w:lineRule="auto"/>
        <w:jc w:val="center"/>
        <w:rPr>
          <w:rFonts w:ascii="Times New Roman" w:hAnsi="Times New Roman" w:cs="Times New Roman"/>
          <w:color w:val="000000" w:themeColor="text1"/>
          <w:sz w:val="20"/>
          <w:szCs w:val="20"/>
          <w:shd w:val="clear" w:color="auto" w:fill="FFFFFF"/>
        </w:rPr>
      </w:pPr>
      <w:r w:rsidRPr="00DB5C64">
        <w:rPr>
          <w:rFonts w:ascii="Times New Roman" w:hAnsi="Times New Roman" w:cs="Times New Roman"/>
          <w:b/>
          <w:bCs/>
          <w:color w:val="000000" w:themeColor="text1"/>
          <w:sz w:val="20"/>
          <w:szCs w:val="20"/>
          <w:shd w:val="clear" w:color="auto" w:fill="FFFFFF"/>
        </w:rPr>
        <w:lastRenderedPageBreak/>
        <w:t xml:space="preserve">Table </w:t>
      </w:r>
      <w:r w:rsidR="00254526" w:rsidRPr="00DB5C64">
        <w:rPr>
          <w:rFonts w:ascii="Times New Roman" w:hAnsi="Times New Roman" w:cs="Times New Roman"/>
          <w:b/>
          <w:bCs/>
          <w:color w:val="000000" w:themeColor="text1"/>
          <w:sz w:val="20"/>
          <w:szCs w:val="20"/>
          <w:shd w:val="clear" w:color="auto" w:fill="FFFFFF"/>
        </w:rPr>
        <w:t>8</w:t>
      </w:r>
      <w:r w:rsidRPr="00DB5C64">
        <w:rPr>
          <w:rFonts w:ascii="Times New Roman" w:hAnsi="Times New Roman" w:cs="Times New Roman"/>
          <w:b/>
          <w:bCs/>
          <w:color w:val="000000" w:themeColor="text1"/>
          <w:sz w:val="20"/>
          <w:szCs w:val="20"/>
          <w:shd w:val="clear" w:color="auto" w:fill="FFFFFF"/>
        </w:rPr>
        <w:t>.</w:t>
      </w:r>
      <w:r w:rsidRPr="00DB5C64">
        <w:rPr>
          <w:rFonts w:ascii="Times New Roman" w:hAnsi="Times New Roman" w:cs="Times New Roman"/>
          <w:color w:val="000000" w:themeColor="text1"/>
          <w:sz w:val="20"/>
          <w:szCs w:val="20"/>
          <w:shd w:val="clear" w:color="auto" w:fill="FFFFFF"/>
        </w:rPr>
        <w:t xml:space="preserve"> The consistency ratios for pairwise comparison matrices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1419"/>
        <w:gridCol w:w="1560"/>
        <w:gridCol w:w="1083"/>
      </w:tblGrid>
      <w:tr w:rsidR="00DB5C64" w:rsidRPr="00DB5C64" w14:paraId="7853E3DE" w14:textId="77777777" w:rsidTr="002315BD">
        <w:trPr>
          <w:trHeight w:val="94"/>
        </w:trPr>
        <w:tc>
          <w:tcPr>
            <w:tcW w:w="2750" w:type="pct"/>
            <w:vMerge w:val="restart"/>
            <w:tcBorders>
              <w:top w:val="single" w:sz="4" w:space="0" w:color="auto"/>
            </w:tcBorders>
          </w:tcPr>
          <w:p w14:paraId="579A6E2E"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p>
          <w:p w14:paraId="5A81C57C"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Category</w:t>
            </w:r>
          </w:p>
        </w:tc>
        <w:tc>
          <w:tcPr>
            <w:tcW w:w="2250" w:type="pct"/>
            <w:gridSpan w:val="3"/>
            <w:tcBorders>
              <w:top w:val="single" w:sz="4" w:space="0" w:color="auto"/>
              <w:bottom w:val="single" w:sz="4" w:space="0" w:color="auto"/>
            </w:tcBorders>
          </w:tcPr>
          <w:p w14:paraId="3F81F9AB"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Assessment Criteria</w:t>
            </w:r>
          </w:p>
        </w:tc>
      </w:tr>
      <w:tr w:rsidR="00DB5C64" w:rsidRPr="00DB5C64" w14:paraId="2A71233D" w14:textId="77777777" w:rsidTr="002315BD">
        <w:trPr>
          <w:trHeight w:val="343"/>
        </w:trPr>
        <w:tc>
          <w:tcPr>
            <w:tcW w:w="2750" w:type="pct"/>
            <w:vMerge/>
            <w:tcBorders>
              <w:bottom w:val="single" w:sz="4" w:space="0" w:color="auto"/>
            </w:tcBorders>
          </w:tcPr>
          <w:p w14:paraId="4559B82E"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p>
        </w:tc>
        <w:tc>
          <w:tcPr>
            <w:tcW w:w="786" w:type="pct"/>
            <w:tcBorders>
              <w:top w:val="single" w:sz="4" w:space="0" w:color="auto"/>
              <w:bottom w:val="single" w:sz="4" w:space="0" w:color="auto"/>
            </w:tcBorders>
            <w:vAlign w:val="center"/>
          </w:tcPr>
          <w:p w14:paraId="1DFB925B"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LP</w:t>
            </w:r>
          </w:p>
          <w:p w14:paraId="572A7823"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(CR %)</w:t>
            </w:r>
          </w:p>
        </w:tc>
        <w:tc>
          <w:tcPr>
            <w:tcW w:w="864" w:type="pct"/>
            <w:tcBorders>
              <w:top w:val="single" w:sz="4" w:space="0" w:color="auto"/>
              <w:bottom w:val="single" w:sz="4" w:space="0" w:color="auto"/>
            </w:tcBorders>
            <w:vAlign w:val="center"/>
          </w:tcPr>
          <w:p w14:paraId="134FB0B5"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LIC</w:t>
            </w:r>
          </w:p>
          <w:p w14:paraId="733AC8FF"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(CR %)</w:t>
            </w:r>
          </w:p>
        </w:tc>
        <w:tc>
          <w:tcPr>
            <w:tcW w:w="601" w:type="pct"/>
            <w:tcBorders>
              <w:top w:val="single" w:sz="4" w:space="0" w:color="auto"/>
              <w:bottom w:val="single" w:sz="4" w:space="0" w:color="auto"/>
            </w:tcBorders>
            <w:vAlign w:val="center"/>
          </w:tcPr>
          <w:p w14:paraId="313DD626"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LIS</w:t>
            </w:r>
          </w:p>
          <w:p w14:paraId="2C4D3EDB"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(CR %)</w:t>
            </w:r>
          </w:p>
        </w:tc>
      </w:tr>
      <w:tr w:rsidR="00DB5C64" w:rsidRPr="00DB5C64" w14:paraId="4E42331E" w14:textId="77777777" w:rsidTr="002315BD">
        <w:tc>
          <w:tcPr>
            <w:tcW w:w="2750" w:type="pct"/>
            <w:tcBorders>
              <w:top w:val="single" w:sz="4" w:space="0" w:color="auto"/>
            </w:tcBorders>
          </w:tcPr>
          <w:p w14:paraId="5161A02B" w14:textId="77777777" w:rsidR="00E91EB0" w:rsidRPr="00DB5C64" w:rsidRDefault="00E91EB0" w:rsidP="002315BD">
            <w:pPr>
              <w:jc w:val="both"/>
              <w:rPr>
                <w:rFonts w:ascii="Times New Roman" w:hAnsi="Times New Roman" w:cs="Times New Roman"/>
                <w:color w:val="000000" w:themeColor="text1"/>
                <w:sz w:val="16"/>
                <w:szCs w:val="16"/>
              </w:rPr>
            </w:pPr>
            <w:r w:rsidRPr="00DB5C64">
              <w:rPr>
                <w:rFonts w:ascii="Times New Roman" w:hAnsi="Times New Roman" w:cs="Times New Roman"/>
                <w:color w:val="000000" w:themeColor="text1"/>
                <w:sz w:val="16"/>
                <w:szCs w:val="16"/>
                <w:shd w:val="clear" w:color="auto" w:fill="FFFFFF"/>
              </w:rPr>
              <w:t>Analytical</w:t>
            </w:r>
            <w:r w:rsidRPr="00DB5C64">
              <w:rPr>
                <w:rFonts w:ascii="Times New Roman" w:hAnsi="Times New Roman" w:cs="Times New Roman"/>
                <w:i/>
                <w:iCs/>
                <w:color w:val="000000" w:themeColor="text1"/>
                <w:sz w:val="16"/>
                <w:szCs w:val="16"/>
                <w:shd w:val="clear" w:color="auto" w:fill="FFFFFF"/>
              </w:rPr>
              <w:t xml:space="preserve"> a</w:t>
            </w:r>
            <w:r w:rsidRPr="00DB5C64">
              <w:rPr>
                <w:rFonts w:ascii="Times New Roman" w:hAnsi="Times New Roman" w:cs="Times New Roman"/>
                <w:color w:val="000000" w:themeColor="text1"/>
                <w:sz w:val="16"/>
                <w:szCs w:val="16"/>
                <w:shd w:val="clear" w:color="auto" w:fill="FFFFFF"/>
              </w:rPr>
              <w:t>pproach-related challenges and barriers</w:t>
            </w:r>
            <w:r w:rsidRPr="00DB5C64">
              <w:rPr>
                <w:rFonts w:ascii="Times New Roman" w:hAnsi="Times New Roman" w:cs="Times New Roman"/>
                <w:color w:val="000000" w:themeColor="text1"/>
                <w:sz w:val="16"/>
                <w:szCs w:val="16"/>
              </w:rPr>
              <w:t xml:space="preserve"> </w:t>
            </w:r>
          </w:p>
        </w:tc>
        <w:tc>
          <w:tcPr>
            <w:tcW w:w="786" w:type="pct"/>
            <w:tcBorders>
              <w:top w:val="single" w:sz="4" w:space="0" w:color="auto"/>
            </w:tcBorders>
            <w:vAlign w:val="center"/>
          </w:tcPr>
          <w:p w14:paraId="294A76A0"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8.5</w:t>
            </w:r>
          </w:p>
        </w:tc>
        <w:tc>
          <w:tcPr>
            <w:tcW w:w="864" w:type="pct"/>
            <w:tcBorders>
              <w:top w:val="single" w:sz="4" w:space="0" w:color="auto"/>
            </w:tcBorders>
            <w:vAlign w:val="center"/>
          </w:tcPr>
          <w:p w14:paraId="28B5AC45"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7.6</w:t>
            </w:r>
          </w:p>
        </w:tc>
        <w:tc>
          <w:tcPr>
            <w:tcW w:w="601" w:type="pct"/>
            <w:tcBorders>
              <w:top w:val="single" w:sz="4" w:space="0" w:color="auto"/>
            </w:tcBorders>
            <w:vAlign w:val="center"/>
          </w:tcPr>
          <w:p w14:paraId="5C9EAC3B"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7.6</w:t>
            </w:r>
          </w:p>
        </w:tc>
      </w:tr>
      <w:tr w:rsidR="00DB5C64" w:rsidRPr="00DB5C64" w14:paraId="049BA984" w14:textId="77777777" w:rsidTr="002315BD">
        <w:tc>
          <w:tcPr>
            <w:tcW w:w="2750" w:type="pct"/>
          </w:tcPr>
          <w:p w14:paraId="5CAFDE03" w14:textId="77777777" w:rsidR="00E91EB0" w:rsidRPr="00DB5C64" w:rsidRDefault="00E91EB0" w:rsidP="002315BD">
            <w:pPr>
              <w:jc w:val="both"/>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rPr>
              <w:t xml:space="preserve">Behavior-related </w:t>
            </w:r>
            <w:r w:rsidRPr="00DB5C64">
              <w:rPr>
                <w:rFonts w:ascii="Times New Roman" w:hAnsi="Times New Roman" w:cs="Times New Roman"/>
                <w:color w:val="000000" w:themeColor="text1"/>
                <w:sz w:val="16"/>
                <w:szCs w:val="16"/>
                <w:shd w:val="clear" w:color="auto" w:fill="FFFFFF"/>
              </w:rPr>
              <w:t>challenges and barriers</w:t>
            </w:r>
          </w:p>
        </w:tc>
        <w:tc>
          <w:tcPr>
            <w:tcW w:w="786" w:type="pct"/>
          </w:tcPr>
          <w:p w14:paraId="61E50A4E"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eastAsia="Times New Roman" w:hAnsi="Times New Roman" w:cs="Times New Roman"/>
                <w:color w:val="000000" w:themeColor="text1"/>
                <w:sz w:val="16"/>
                <w:szCs w:val="16"/>
                <w:lang w:eastAsia="en-GB"/>
              </w:rPr>
              <w:t>4.6</w:t>
            </w:r>
          </w:p>
        </w:tc>
        <w:tc>
          <w:tcPr>
            <w:tcW w:w="864" w:type="pct"/>
          </w:tcPr>
          <w:p w14:paraId="2AC93DC9"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6.5</w:t>
            </w:r>
          </w:p>
        </w:tc>
        <w:tc>
          <w:tcPr>
            <w:tcW w:w="601" w:type="pct"/>
          </w:tcPr>
          <w:p w14:paraId="05540DA2"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4.6</w:t>
            </w:r>
          </w:p>
        </w:tc>
      </w:tr>
      <w:tr w:rsidR="00DB5C64" w:rsidRPr="00DB5C64" w14:paraId="23F66D07" w14:textId="77777777" w:rsidTr="002315BD">
        <w:tc>
          <w:tcPr>
            <w:tcW w:w="2750" w:type="pct"/>
          </w:tcPr>
          <w:p w14:paraId="62C2E021" w14:textId="77777777" w:rsidR="00E91EB0" w:rsidRPr="00DB5C64" w:rsidRDefault="00E91EB0" w:rsidP="002315BD">
            <w:pPr>
              <w:jc w:val="both"/>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Management-related challenges and barriers</w:t>
            </w:r>
          </w:p>
        </w:tc>
        <w:tc>
          <w:tcPr>
            <w:tcW w:w="786" w:type="pct"/>
            <w:vAlign w:val="center"/>
          </w:tcPr>
          <w:p w14:paraId="691D2E26"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9.4</w:t>
            </w:r>
          </w:p>
        </w:tc>
        <w:tc>
          <w:tcPr>
            <w:tcW w:w="864" w:type="pct"/>
            <w:vAlign w:val="center"/>
          </w:tcPr>
          <w:p w14:paraId="1F8051AE"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eastAsia="Times New Roman" w:hAnsi="Times New Roman" w:cs="Times New Roman"/>
                <w:color w:val="000000" w:themeColor="text1"/>
                <w:sz w:val="16"/>
                <w:szCs w:val="16"/>
                <w:lang w:eastAsia="en-GB"/>
              </w:rPr>
              <w:t>9.8</w:t>
            </w:r>
          </w:p>
        </w:tc>
        <w:tc>
          <w:tcPr>
            <w:tcW w:w="601" w:type="pct"/>
          </w:tcPr>
          <w:p w14:paraId="18CA4CF1"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9.7</w:t>
            </w:r>
          </w:p>
        </w:tc>
      </w:tr>
      <w:tr w:rsidR="00E91EB0" w:rsidRPr="00DB5C64" w14:paraId="0252087D" w14:textId="77777777" w:rsidTr="002315BD">
        <w:trPr>
          <w:trHeight w:val="42"/>
        </w:trPr>
        <w:tc>
          <w:tcPr>
            <w:tcW w:w="2750" w:type="pct"/>
            <w:tcBorders>
              <w:bottom w:val="single" w:sz="4" w:space="0" w:color="auto"/>
            </w:tcBorders>
          </w:tcPr>
          <w:p w14:paraId="3FC17737" w14:textId="77777777" w:rsidR="00E91EB0" w:rsidRPr="00DB5C64" w:rsidRDefault="00E91EB0" w:rsidP="002315BD">
            <w:pPr>
              <w:jc w:val="both"/>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Team-related challenges and barriers</w:t>
            </w:r>
          </w:p>
        </w:tc>
        <w:tc>
          <w:tcPr>
            <w:tcW w:w="786" w:type="pct"/>
            <w:tcBorders>
              <w:bottom w:val="single" w:sz="4" w:space="0" w:color="auto"/>
            </w:tcBorders>
            <w:vAlign w:val="center"/>
          </w:tcPr>
          <w:p w14:paraId="7C07525E"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Fonts w:ascii="Times New Roman" w:hAnsi="Times New Roman" w:cs="Times New Roman"/>
                <w:color w:val="000000" w:themeColor="text1"/>
                <w:sz w:val="16"/>
                <w:szCs w:val="16"/>
                <w:shd w:val="clear" w:color="auto" w:fill="FFFFFF"/>
              </w:rPr>
              <w:t>8.7</w:t>
            </w:r>
          </w:p>
        </w:tc>
        <w:tc>
          <w:tcPr>
            <w:tcW w:w="864" w:type="pct"/>
            <w:tcBorders>
              <w:bottom w:val="single" w:sz="4" w:space="0" w:color="auto"/>
            </w:tcBorders>
            <w:vAlign w:val="center"/>
          </w:tcPr>
          <w:p w14:paraId="3FEFD4BD"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8.5</w:t>
            </w:r>
          </w:p>
        </w:tc>
        <w:tc>
          <w:tcPr>
            <w:tcW w:w="601" w:type="pct"/>
            <w:tcBorders>
              <w:bottom w:val="single" w:sz="4" w:space="0" w:color="auto"/>
            </w:tcBorders>
            <w:vAlign w:val="center"/>
          </w:tcPr>
          <w:p w14:paraId="6EC12269" w14:textId="77777777" w:rsidR="00E91EB0" w:rsidRPr="00DB5C64" w:rsidRDefault="00E91EB0" w:rsidP="002315BD">
            <w:pPr>
              <w:jc w:val="center"/>
              <w:rPr>
                <w:rFonts w:ascii="Times New Roman" w:hAnsi="Times New Roman" w:cs="Times New Roman"/>
                <w:color w:val="000000" w:themeColor="text1"/>
                <w:sz w:val="16"/>
                <w:szCs w:val="16"/>
                <w:shd w:val="clear" w:color="auto" w:fill="FFFFFF"/>
              </w:rPr>
            </w:pPr>
            <w:r w:rsidRPr="00DB5C64">
              <w:rPr>
                <w:rStyle w:val="res"/>
                <w:rFonts w:ascii="Times New Roman" w:hAnsi="Times New Roman" w:cs="Times New Roman"/>
                <w:color w:val="000000" w:themeColor="text1"/>
                <w:sz w:val="16"/>
                <w:szCs w:val="16"/>
                <w:shd w:val="clear" w:color="auto" w:fill="FFFFFF"/>
              </w:rPr>
              <w:t>7.2</w:t>
            </w:r>
          </w:p>
        </w:tc>
      </w:tr>
    </w:tbl>
    <w:p w14:paraId="201C5E15" w14:textId="77777777" w:rsidR="00E91EB0" w:rsidRPr="00DB5C64" w:rsidRDefault="00E91EB0" w:rsidP="00E91EB0">
      <w:pPr>
        <w:spacing w:line="240" w:lineRule="auto"/>
        <w:rPr>
          <w:rFonts w:ascii="Times New Roman" w:hAnsi="Times New Roman" w:cs="Times New Roman"/>
          <w:color w:val="000000" w:themeColor="text1"/>
          <w:sz w:val="20"/>
          <w:szCs w:val="20"/>
          <w:shd w:val="clear" w:color="auto" w:fill="FFFFFF"/>
        </w:rPr>
      </w:pPr>
    </w:p>
    <w:p w14:paraId="2D5D8CD2" w14:textId="77777777" w:rsidR="00990172" w:rsidRDefault="00990172">
      <w:pP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br w:type="page"/>
      </w:r>
    </w:p>
    <w:p w14:paraId="7B5207B8" w14:textId="2FFD8ED7" w:rsidR="00E91EB0" w:rsidRPr="00DB5C64" w:rsidRDefault="00E91EB0" w:rsidP="00E91EB0">
      <w:pPr>
        <w:spacing w:after="0" w:line="480" w:lineRule="auto"/>
        <w:jc w:val="center"/>
        <w:rPr>
          <w:rFonts w:ascii="Times New Roman" w:hAnsi="Times New Roman" w:cs="Times New Roman"/>
          <w:color w:val="000000" w:themeColor="text1"/>
          <w:sz w:val="20"/>
          <w:szCs w:val="20"/>
          <w:shd w:val="clear" w:color="auto" w:fill="FFFFFF"/>
        </w:rPr>
      </w:pPr>
      <w:r w:rsidRPr="00DB5C64">
        <w:rPr>
          <w:rFonts w:ascii="Times New Roman" w:hAnsi="Times New Roman" w:cs="Times New Roman"/>
          <w:b/>
          <w:bCs/>
          <w:color w:val="000000" w:themeColor="text1"/>
          <w:sz w:val="20"/>
          <w:szCs w:val="20"/>
          <w:shd w:val="clear" w:color="auto" w:fill="FFFFFF"/>
        </w:rPr>
        <w:lastRenderedPageBreak/>
        <w:t xml:space="preserve">Table </w:t>
      </w:r>
      <w:r w:rsidR="00254526" w:rsidRPr="00DB5C64">
        <w:rPr>
          <w:rFonts w:ascii="Times New Roman" w:hAnsi="Times New Roman" w:cs="Times New Roman"/>
          <w:b/>
          <w:bCs/>
          <w:color w:val="000000" w:themeColor="text1"/>
          <w:sz w:val="20"/>
          <w:szCs w:val="20"/>
          <w:shd w:val="clear" w:color="auto" w:fill="FFFFFF"/>
        </w:rPr>
        <w:t>9</w:t>
      </w:r>
      <w:r w:rsidRPr="00DB5C64">
        <w:rPr>
          <w:rFonts w:ascii="Times New Roman" w:hAnsi="Times New Roman" w:cs="Times New Roman"/>
          <w:b/>
          <w:bCs/>
          <w:color w:val="000000" w:themeColor="text1"/>
          <w:sz w:val="20"/>
          <w:szCs w:val="20"/>
          <w:shd w:val="clear" w:color="auto" w:fill="FFFFFF"/>
        </w:rPr>
        <w:t>.</w:t>
      </w:r>
      <w:r w:rsidRPr="00DB5C64">
        <w:rPr>
          <w:rFonts w:ascii="Times New Roman" w:hAnsi="Times New Roman" w:cs="Times New Roman"/>
          <w:color w:val="000000" w:themeColor="text1"/>
          <w:sz w:val="20"/>
          <w:szCs w:val="20"/>
          <w:shd w:val="clear" w:color="auto" w:fill="FFFFFF"/>
        </w:rPr>
        <w:t xml:space="preserve"> </w:t>
      </w:r>
      <w:r w:rsidRPr="00DB5C64">
        <w:rPr>
          <w:rFonts w:ascii="Times New Roman" w:hAnsi="Times New Roman" w:cs="Times New Roman"/>
          <w:color w:val="000000" w:themeColor="text1"/>
          <w:sz w:val="20"/>
          <w:szCs w:val="20"/>
        </w:rPr>
        <w:t>Results of the AHP Analysis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607"/>
        <w:gridCol w:w="1711"/>
        <w:gridCol w:w="1157"/>
        <w:gridCol w:w="1471"/>
        <w:gridCol w:w="829"/>
        <w:gridCol w:w="818"/>
        <w:gridCol w:w="926"/>
      </w:tblGrid>
      <w:tr w:rsidR="00DB5C64" w:rsidRPr="00DB5C64" w14:paraId="6E70FADF" w14:textId="77777777" w:rsidTr="002315BD">
        <w:trPr>
          <w:trHeight w:val="460"/>
          <w:jc w:val="center"/>
        </w:trPr>
        <w:tc>
          <w:tcPr>
            <w:tcW w:w="1171" w:type="pct"/>
            <w:gridSpan w:val="2"/>
            <w:vMerge w:val="restart"/>
            <w:tcBorders>
              <w:top w:val="single" w:sz="4" w:space="0" w:color="auto"/>
            </w:tcBorders>
          </w:tcPr>
          <w:p w14:paraId="14FF289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p w14:paraId="1BC5D1C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RMICB</w:t>
            </w:r>
          </w:p>
        </w:tc>
        <w:tc>
          <w:tcPr>
            <w:tcW w:w="948" w:type="pct"/>
            <w:vMerge w:val="restart"/>
            <w:tcBorders>
              <w:top w:val="single" w:sz="4" w:space="0" w:color="auto"/>
            </w:tcBorders>
            <w:vAlign w:val="center"/>
          </w:tcPr>
          <w:p w14:paraId="0F0E52E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roofErr w:type="spellStart"/>
            <w:r w:rsidRPr="00DB5C64">
              <w:rPr>
                <w:rFonts w:asciiTheme="majorBidi" w:hAnsiTheme="majorBidi" w:cstheme="majorBidi"/>
                <w:i/>
                <w:iCs/>
                <w:color w:val="000000" w:themeColor="text1"/>
                <w:sz w:val="16"/>
                <w:szCs w:val="16"/>
                <w:shd w:val="clear" w:color="auto" w:fill="FFFFFF"/>
              </w:rPr>
              <w:t>Gb</w:t>
            </w:r>
            <w:r w:rsidRPr="00DB5C64">
              <w:rPr>
                <w:rFonts w:asciiTheme="majorBidi" w:hAnsiTheme="majorBidi" w:cstheme="majorBidi"/>
                <w:i/>
                <w:iCs/>
                <w:color w:val="000000" w:themeColor="text1"/>
                <w:sz w:val="16"/>
                <w:szCs w:val="16"/>
                <w:shd w:val="clear" w:color="auto" w:fill="FFFFFF"/>
                <w:vertAlign w:val="subscript"/>
              </w:rPr>
              <w:t>lp</w:t>
            </w:r>
            <w:proofErr w:type="spellEnd"/>
          </w:p>
        </w:tc>
        <w:tc>
          <w:tcPr>
            <w:tcW w:w="641" w:type="pct"/>
            <w:vMerge w:val="restart"/>
            <w:tcBorders>
              <w:top w:val="single" w:sz="4" w:space="0" w:color="auto"/>
            </w:tcBorders>
            <w:vAlign w:val="center"/>
          </w:tcPr>
          <w:p w14:paraId="338E5E6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roofErr w:type="spellStart"/>
            <w:r w:rsidRPr="00DB5C64">
              <w:rPr>
                <w:rFonts w:asciiTheme="majorBidi" w:hAnsiTheme="majorBidi" w:cstheme="majorBidi"/>
                <w:i/>
                <w:iCs/>
                <w:color w:val="000000" w:themeColor="text1"/>
                <w:sz w:val="16"/>
                <w:szCs w:val="16"/>
                <w:shd w:val="clear" w:color="auto" w:fill="FFFFFF"/>
              </w:rPr>
              <w:t>Gb</w:t>
            </w:r>
            <w:r w:rsidRPr="00DB5C64">
              <w:rPr>
                <w:rFonts w:asciiTheme="majorBidi" w:hAnsiTheme="majorBidi" w:cstheme="majorBidi"/>
                <w:i/>
                <w:iCs/>
                <w:color w:val="000000" w:themeColor="text1"/>
                <w:sz w:val="16"/>
                <w:szCs w:val="16"/>
                <w:shd w:val="clear" w:color="auto" w:fill="FFFFFF"/>
                <w:vertAlign w:val="subscript"/>
              </w:rPr>
              <w:t>lic</w:t>
            </w:r>
            <w:proofErr w:type="spellEnd"/>
          </w:p>
        </w:tc>
        <w:tc>
          <w:tcPr>
            <w:tcW w:w="815" w:type="pct"/>
            <w:vMerge w:val="restart"/>
            <w:tcBorders>
              <w:top w:val="single" w:sz="4" w:space="0" w:color="auto"/>
            </w:tcBorders>
            <w:vAlign w:val="center"/>
          </w:tcPr>
          <w:p w14:paraId="77C9498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roofErr w:type="spellStart"/>
            <w:r w:rsidRPr="00DB5C64">
              <w:rPr>
                <w:rFonts w:asciiTheme="majorBidi" w:hAnsiTheme="majorBidi" w:cstheme="majorBidi"/>
                <w:i/>
                <w:iCs/>
                <w:color w:val="000000" w:themeColor="text1"/>
                <w:sz w:val="16"/>
                <w:szCs w:val="16"/>
                <w:shd w:val="clear" w:color="auto" w:fill="FFFFFF"/>
              </w:rPr>
              <w:t>Gb</w:t>
            </w:r>
            <w:r w:rsidRPr="00DB5C64">
              <w:rPr>
                <w:rFonts w:asciiTheme="majorBidi" w:hAnsiTheme="majorBidi" w:cstheme="majorBidi"/>
                <w:i/>
                <w:iCs/>
                <w:color w:val="000000" w:themeColor="text1"/>
                <w:sz w:val="16"/>
                <w:szCs w:val="16"/>
                <w:shd w:val="clear" w:color="auto" w:fill="FFFFFF"/>
                <w:vertAlign w:val="subscript"/>
              </w:rPr>
              <w:t>lis</w:t>
            </w:r>
            <w:proofErr w:type="spellEnd"/>
          </w:p>
        </w:tc>
        <w:tc>
          <w:tcPr>
            <w:tcW w:w="459" w:type="pct"/>
            <w:vMerge w:val="restart"/>
            <w:tcBorders>
              <w:top w:val="single" w:sz="4" w:space="0" w:color="auto"/>
            </w:tcBorders>
            <w:shd w:val="clear" w:color="auto" w:fill="auto"/>
            <w:vAlign w:val="center"/>
          </w:tcPr>
          <w:p w14:paraId="00166FED" w14:textId="77777777" w:rsidR="00E91EB0" w:rsidRPr="00DB5C64" w:rsidRDefault="00E91EB0" w:rsidP="002315BD">
            <w:pPr>
              <w:jc w:val="both"/>
              <w:rPr>
                <w:rFonts w:asciiTheme="majorBidi" w:hAnsiTheme="majorBidi" w:cstheme="majorBidi"/>
                <w:i/>
                <w:iCs/>
                <w:color w:val="000000" w:themeColor="text1"/>
                <w:sz w:val="16"/>
                <w:szCs w:val="16"/>
                <w:shd w:val="clear" w:color="auto" w:fill="FFFFFF"/>
              </w:rPr>
            </w:pPr>
          </w:p>
          <w:p w14:paraId="77D08D45" w14:textId="77777777" w:rsidR="00E91EB0" w:rsidRPr="00DB5C64" w:rsidRDefault="00E91EB0" w:rsidP="002315BD">
            <w:pPr>
              <w:jc w:val="both"/>
              <w:rPr>
                <w:rFonts w:asciiTheme="majorBidi" w:hAnsiTheme="majorBidi" w:cstheme="majorBidi"/>
                <w:color w:val="000000" w:themeColor="text1"/>
                <w:sz w:val="16"/>
                <w:szCs w:val="16"/>
              </w:rPr>
            </w:pPr>
            <w:r w:rsidRPr="00DB5C64">
              <w:rPr>
                <w:rFonts w:asciiTheme="majorBidi" w:hAnsiTheme="majorBidi" w:cstheme="majorBidi"/>
                <w:i/>
                <w:iCs/>
                <w:color w:val="000000" w:themeColor="text1"/>
                <w:sz w:val="16"/>
                <w:szCs w:val="16"/>
                <w:shd w:val="clear" w:color="auto" w:fill="FFFFFF"/>
              </w:rPr>
              <w:t xml:space="preserve">  </w:t>
            </w:r>
            <w:proofErr w:type="spellStart"/>
            <w:r w:rsidRPr="00DB5C64">
              <w:rPr>
                <w:rFonts w:asciiTheme="majorBidi" w:hAnsiTheme="majorBidi" w:cstheme="majorBidi"/>
                <w:i/>
                <w:iCs/>
                <w:color w:val="000000" w:themeColor="text1"/>
                <w:sz w:val="16"/>
                <w:szCs w:val="16"/>
                <w:shd w:val="clear" w:color="auto" w:fill="FFFFFF"/>
              </w:rPr>
              <w:t>Cb</w:t>
            </w:r>
            <w:r w:rsidRPr="00DB5C64">
              <w:rPr>
                <w:rFonts w:asciiTheme="majorBidi" w:hAnsiTheme="majorBidi" w:cstheme="majorBidi"/>
                <w:i/>
                <w:iCs/>
                <w:color w:val="000000" w:themeColor="text1"/>
                <w:sz w:val="16"/>
                <w:szCs w:val="16"/>
                <w:shd w:val="clear" w:color="auto" w:fill="FFFFFF"/>
                <w:vertAlign w:val="subscript"/>
              </w:rPr>
              <w:t>pn</w:t>
            </w:r>
            <w:proofErr w:type="spellEnd"/>
          </w:p>
          <w:p w14:paraId="16C8766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453" w:type="pct"/>
            <w:vMerge w:val="restart"/>
            <w:tcBorders>
              <w:top w:val="single" w:sz="4" w:space="0" w:color="auto"/>
            </w:tcBorders>
            <w:shd w:val="clear" w:color="auto" w:fill="auto"/>
            <w:vAlign w:val="center"/>
          </w:tcPr>
          <w:p w14:paraId="2373D32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Group Rank</w:t>
            </w:r>
          </w:p>
        </w:tc>
        <w:tc>
          <w:tcPr>
            <w:tcW w:w="513" w:type="pct"/>
            <w:vMerge w:val="restart"/>
            <w:tcBorders>
              <w:top w:val="single" w:sz="4" w:space="0" w:color="auto"/>
            </w:tcBorders>
            <w:shd w:val="clear" w:color="auto" w:fill="auto"/>
            <w:vAlign w:val="center"/>
          </w:tcPr>
          <w:p w14:paraId="2D77F7F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Overall Rank</w:t>
            </w:r>
          </w:p>
        </w:tc>
      </w:tr>
      <w:tr w:rsidR="00DB5C64" w:rsidRPr="00DB5C64" w14:paraId="2BE06C82" w14:textId="77777777" w:rsidTr="002315BD">
        <w:trPr>
          <w:trHeight w:val="230"/>
          <w:jc w:val="center"/>
        </w:trPr>
        <w:tc>
          <w:tcPr>
            <w:tcW w:w="1171" w:type="pct"/>
            <w:gridSpan w:val="2"/>
            <w:vMerge/>
            <w:tcBorders>
              <w:bottom w:val="single" w:sz="4" w:space="0" w:color="auto"/>
            </w:tcBorders>
          </w:tcPr>
          <w:p w14:paraId="7F55410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948" w:type="pct"/>
            <w:vMerge/>
            <w:tcBorders>
              <w:bottom w:val="single" w:sz="4" w:space="0" w:color="auto"/>
            </w:tcBorders>
          </w:tcPr>
          <w:p w14:paraId="04ACD236" w14:textId="77777777" w:rsidR="00E91EB0" w:rsidRPr="00DB5C64" w:rsidRDefault="00E91EB0" w:rsidP="002315BD">
            <w:pPr>
              <w:rPr>
                <w:rFonts w:asciiTheme="majorBidi" w:hAnsiTheme="majorBidi" w:cstheme="majorBidi"/>
                <w:color w:val="000000" w:themeColor="text1"/>
                <w:sz w:val="16"/>
                <w:szCs w:val="16"/>
                <w:shd w:val="clear" w:color="auto" w:fill="FFFFFF"/>
              </w:rPr>
            </w:pPr>
          </w:p>
        </w:tc>
        <w:tc>
          <w:tcPr>
            <w:tcW w:w="641" w:type="pct"/>
            <w:vMerge/>
            <w:tcBorders>
              <w:bottom w:val="single" w:sz="4" w:space="0" w:color="auto"/>
            </w:tcBorders>
          </w:tcPr>
          <w:p w14:paraId="7509104B" w14:textId="77777777" w:rsidR="00E91EB0" w:rsidRPr="00DB5C64" w:rsidRDefault="00E91EB0" w:rsidP="002315BD">
            <w:pPr>
              <w:rPr>
                <w:rFonts w:asciiTheme="majorBidi" w:hAnsiTheme="majorBidi" w:cstheme="majorBidi"/>
                <w:color w:val="000000" w:themeColor="text1"/>
                <w:sz w:val="16"/>
                <w:szCs w:val="16"/>
                <w:shd w:val="clear" w:color="auto" w:fill="FFFFFF"/>
              </w:rPr>
            </w:pPr>
          </w:p>
        </w:tc>
        <w:tc>
          <w:tcPr>
            <w:tcW w:w="815" w:type="pct"/>
            <w:vMerge/>
            <w:tcBorders>
              <w:bottom w:val="single" w:sz="4" w:space="0" w:color="auto"/>
            </w:tcBorders>
          </w:tcPr>
          <w:p w14:paraId="77C313A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459" w:type="pct"/>
            <w:vMerge/>
            <w:tcBorders>
              <w:bottom w:val="single" w:sz="4" w:space="0" w:color="auto"/>
            </w:tcBorders>
            <w:shd w:val="clear" w:color="auto" w:fill="auto"/>
          </w:tcPr>
          <w:p w14:paraId="11D65BD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453" w:type="pct"/>
            <w:vMerge/>
            <w:tcBorders>
              <w:bottom w:val="single" w:sz="4" w:space="0" w:color="auto"/>
            </w:tcBorders>
            <w:shd w:val="clear" w:color="auto" w:fill="auto"/>
          </w:tcPr>
          <w:p w14:paraId="678F17E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513" w:type="pct"/>
            <w:vMerge/>
            <w:tcBorders>
              <w:bottom w:val="single" w:sz="4" w:space="0" w:color="auto"/>
            </w:tcBorders>
            <w:shd w:val="clear" w:color="auto" w:fill="auto"/>
          </w:tcPr>
          <w:p w14:paraId="77950B5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r>
      <w:tr w:rsidR="0031395D" w:rsidRPr="00DB5C64" w14:paraId="7B1E8ABF" w14:textId="77777777" w:rsidTr="002315BD">
        <w:trPr>
          <w:jc w:val="center"/>
        </w:trPr>
        <w:tc>
          <w:tcPr>
            <w:tcW w:w="835" w:type="pct"/>
            <w:vMerge w:val="restart"/>
            <w:tcBorders>
              <w:top w:val="single" w:sz="4" w:space="0" w:color="auto"/>
            </w:tcBorders>
            <w:shd w:val="clear" w:color="auto" w:fill="FFFFFF" w:themeFill="background1"/>
            <w:vAlign w:val="center"/>
          </w:tcPr>
          <w:p w14:paraId="5BAF8CB8"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Analytical</w:t>
            </w:r>
            <w:r w:rsidRPr="00DB5C64">
              <w:rPr>
                <w:rFonts w:asciiTheme="majorBidi" w:hAnsiTheme="majorBidi" w:cstheme="majorBidi"/>
                <w:i/>
                <w:iCs/>
                <w:color w:val="000000" w:themeColor="text1"/>
                <w:sz w:val="16"/>
                <w:szCs w:val="16"/>
                <w:shd w:val="clear" w:color="auto" w:fill="FFFFFF"/>
              </w:rPr>
              <w:t xml:space="preserve"> a</w:t>
            </w:r>
            <w:r w:rsidRPr="00DB5C64">
              <w:rPr>
                <w:rFonts w:asciiTheme="majorBidi" w:hAnsiTheme="majorBidi" w:cstheme="majorBidi"/>
                <w:color w:val="000000" w:themeColor="text1"/>
                <w:sz w:val="16"/>
                <w:szCs w:val="16"/>
                <w:shd w:val="clear" w:color="auto" w:fill="FFFFFF"/>
              </w:rPr>
              <w:t>pproach-related challenges and barriers</w:t>
            </w:r>
          </w:p>
        </w:tc>
        <w:tc>
          <w:tcPr>
            <w:tcW w:w="336" w:type="pct"/>
            <w:tcBorders>
              <w:top w:val="single" w:sz="4" w:space="0" w:color="auto"/>
            </w:tcBorders>
            <w:shd w:val="clear" w:color="auto" w:fill="FFFFFF" w:themeFill="background1"/>
            <w:vAlign w:val="center"/>
          </w:tcPr>
          <w:p w14:paraId="78B65258"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A01</w:t>
            </w:r>
          </w:p>
        </w:tc>
        <w:tc>
          <w:tcPr>
            <w:tcW w:w="948" w:type="pct"/>
            <w:tcBorders>
              <w:top w:val="single" w:sz="4" w:space="0" w:color="auto"/>
            </w:tcBorders>
            <w:shd w:val="clear" w:color="auto" w:fill="FFFFFF" w:themeFill="background1"/>
            <w:vAlign w:val="center"/>
          </w:tcPr>
          <w:p w14:paraId="05820291"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0.0115</w:t>
            </w:r>
          </w:p>
        </w:tc>
        <w:tc>
          <w:tcPr>
            <w:tcW w:w="641" w:type="pct"/>
            <w:tcBorders>
              <w:top w:val="single" w:sz="4" w:space="0" w:color="auto"/>
            </w:tcBorders>
            <w:shd w:val="clear" w:color="auto" w:fill="FFFFFF" w:themeFill="background1"/>
            <w:vAlign w:val="center"/>
          </w:tcPr>
          <w:p w14:paraId="67A92D3F"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0.0125</w:t>
            </w:r>
          </w:p>
        </w:tc>
        <w:tc>
          <w:tcPr>
            <w:tcW w:w="815" w:type="pct"/>
            <w:tcBorders>
              <w:top w:val="single" w:sz="4" w:space="0" w:color="auto"/>
            </w:tcBorders>
            <w:shd w:val="clear" w:color="auto" w:fill="FFFFFF" w:themeFill="background1"/>
            <w:vAlign w:val="center"/>
          </w:tcPr>
          <w:p w14:paraId="6039A90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0.0095</w:t>
            </w:r>
          </w:p>
        </w:tc>
        <w:tc>
          <w:tcPr>
            <w:tcW w:w="459" w:type="pct"/>
            <w:tcBorders>
              <w:top w:val="single" w:sz="4" w:space="0" w:color="auto"/>
            </w:tcBorders>
            <w:shd w:val="clear" w:color="auto" w:fill="FFFFFF" w:themeFill="background1"/>
            <w:vAlign w:val="bottom"/>
          </w:tcPr>
          <w:p w14:paraId="1F16FF10" w14:textId="77777777" w:rsidR="0031395D" w:rsidRPr="00DB5C64" w:rsidRDefault="0031395D"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0.0335</w:t>
            </w:r>
          </w:p>
        </w:tc>
        <w:tc>
          <w:tcPr>
            <w:tcW w:w="453" w:type="pct"/>
            <w:tcBorders>
              <w:top w:val="single" w:sz="4" w:space="0" w:color="auto"/>
            </w:tcBorders>
            <w:shd w:val="clear" w:color="auto" w:fill="FFFFFF" w:themeFill="background1"/>
            <w:vAlign w:val="bottom"/>
          </w:tcPr>
          <w:p w14:paraId="5043CA26"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5</w:t>
            </w:r>
          </w:p>
        </w:tc>
        <w:tc>
          <w:tcPr>
            <w:tcW w:w="513" w:type="pct"/>
            <w:tcBorders>
              <w:top w:val="single" w:sz="4" w:space="0" w:color="auto"/>
            </w:tcBorders>
            <w:shd w:val="clear" w:color="auto" w:fill="FFFFFF" w:themeFill="background1"/>
            <w:vAlign w:val="bottom"/>
          </w:tcPr>
          <w:p w14:paraId="53AEFCA1"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22</w:t>
            </w:r>
          </w:p>
        </w:tc>
      </w:tr>
      <w:tr w:rsidR="0031395D" w:rsidRPr="00DB5C64" w14:paraId="2BB787B0" w14:textId="77777777" w:rsidTr="002315BD">
        <w:trPr>
          <w:jc w:val="center"/>
        </w:trPr>
        <w:tc>
          <w:tcPr>
            <w:tcW w:w="835" w:type="pct"/>
            <w:vMerge/>
            <w:shd w:val="clear" w:color="auto" w:fill="FFFFFF" w:themeFill="background1"/>
            <w:vAlign w:val="center"/>
          </w:tcPr>
          <w:p w14:paraId="5DBDAE8E"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50DE7073"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A02</w:t>
            </w:r>
          </w:p>
        </w:tc>
        <w:tc>
          <w:tcPr>
            <w:tcW w:w="948" w:type="pct"/>
            <w:shd w:val="clear" w:color="auto" w:fill="FFFFFF" w:themeFill="background1"/>
            <w:vAlign w:val="center"/>
          </w:tcPr>
          <w:p w14:paraId="008CD714"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0.0983</w:t>
            </w:r>
          </w:p>
        </w:tc>
        <w:tc>
          <w:tcPr>
            <w:tcW w:w="641" w:type="pct"/>
            <w:shd w:val="clear" w:color="auto" w:fill="FFFFFF" w:themeFill="background1"/>
            <w:vAlign w:val="center"/>
          </w:tcPr>
          <w:p w14:paraId="3623D1F0"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0.1115</w:t>
            </w:r>
          </w:p>
        </w:tc>
        <w:tc>
          <w:tcPr>
            <w:tcW w:w="815" w:type="pct"/>
            <w:shd w:val="clear" w:color="auto" w:fill="FFFFFF" w:themeFill="background1"/>
            <w:vAlign w:val="center"/>
          </w:tcPr>
          <w:p w14:paraId="1739BC75"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0.1345</w:t>
            </w:r>
          </w:p>
        </w:tc>
        <w:tc>
          <w:tcPr>
            <w:tcW w:w="459" w:type="pct"/>
            <w:shd w:val="clear" w:color="auto" w:fill="FFFFFF" w:themeFill="background1"/>
            <w:vAlign w:val="bottom"/>
          </w:tcPr>
          <w:p w14:paraId="1CFF9266"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0.3443</w:t>
            </w:r>
          </w:p>
        </w:tc>
        <w:tc>
          <w:tcPr>
            <w:tcW w:w="453" w:type="pct"/>
            <w:shd w:val="clear" w:color="auto" w:fill="FFFFFF" w:themeFill="background1"/>
            <w:vAlign w:val="bottom"/>
          </w:tcPr>
          <w:p w14:paraId="13A007E2"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w:t>
            </w:r>
          </w:p>
        </w:tc>
        <w:tc>
          <w:tcPr>
            <w:tcW w:w="513" w:type="pct"/>
            <w:shd w:val="clear" w:color="auto" w:fill="FFFFFF" w:themeFill="background1"/>
            <w:vAlign w:val="bottom"/>
          </w:tcPr>
          <w:p w14:paraId="7D5B1EBF"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w:t>
            </w:r>
          </w:p>
        </w:tc>
      </w:tr>
      <w:tr w:rsidR="0031395D" w:rsidRPr="00DB5C64" w14:paraId="10307A85" w14:textId="77777777" w:rsidTr="002315BD">
        <w:trPr>
          <w:jc w:val="center"/>
        </w:trPr>
        <w:tc>
          <w:tcPr>
            <w:tcW w:w="835" w:type="pct"/>
            <w:vMerge/>
            <w:shd w:val="clear" w:color="auto" w:fill="FFFFFF" w:themeFill="background1"/>
            <w:vAlign w:val="center"/>
          </w:tcPr>
          <w:p w14:paraId="3ADD3FF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54EC603E"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A03</w:t>
            </w:r>
          </w:p>
        </w:tc>
        <w:tc>
          <w:tcPr>
            <w:tcW w:w="948" w:type="pct"/>
            <w:shd w:val="clear" w:color="auto" w:fill="FFFFFF" w:themeFill="background1"/>
            <w:vAlign w:val="center"/>
          </w:tcPr>
          <w:p w14:paraId="0B34FF1F"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0.0813</w:t>
            </w:r>
          </w:p>
        </w:tc>
        <w:tc>
          <w:tcPr>
            <w:tcW w:w="641" w:type="pct"/>
            <w:shd w:val="clear" w:color="auto" w:fill="FFFFFF" w:themeFill="background1"/>
            <w:vAlign w:val="center"/>
          </w:tcPr>
          <w:p w14:paraId="0B2BFE83"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0.0670</w:t>
            </w:r>
          </w:p>
        </w:tc>
        <w:tc>
          <w:tcPr>
            <w:tcW w:w="815" w:type="pct"/>
            <w:shd w:val="clear" w:color="auto" w:fill="FFFFFF" w:themeFill="background1"/>
            <w:vAlign w:val="center"/>
          </w:tcPr>
          <w:p w14:paraId="31CFAE8C"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0.0533</w:t>
            </w:r>
          </w:p>
        </w:tc>
        <w:tc>
          <w:tcPr>
            <w:tcW w:w="459" w:type="pct"/>
            <w:shd w:val="clear" w:color="auto" w:fill="FFFFFF" w:themeFill="background1"/>
            <w:vAlign w:val="bottom"/>
          </w:tcPr>
          <w:p w14:paraId="07680B3A"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0.2015</w:t>
            </w:r>
          </w:p>
        </w:tc>
        <w:tc>
          <w:tcPr>
            <w:tcW w:w="453" w:type="pct"/>
            <w:shd w:val="clear" w:color="auto" w:fill="FFFFFF" w:themeFill="background1"/>
            <w:vAlign w:val="bottom"/>
          </w:tcPr>
          <w:p w14:paraId="3D8365C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w:t>
            </w:r>
          </w:p>
        </w:tc>
        <w:tc>
          <w:tcPr>
            <w:tcW w:w="513" w:type="pct"/>
            <w:shd w:val="clear" w:color="auto" w:fill="FFFFFF" w:themeFill="background1"/>
            <w:vAlign w:val="bottom"/>
          </w:tcPr>
          <w:p w14:paraId="74E4FFA6"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4</w:t>
            </w:r>
          </w:p>
        </w:tc>
      </w:tr>
      <w:tr w:rsidR="0031395D" w:rsidRPr="00DB5C64" w14:paraId="43DB9BAF" w14:textId="77777777" w:rsidTr="002315BD">
        <w:trPr>
          <w:trHeight w:val="50"/>
          <w:jc w:val="center"/>
        </w:trPr>
        <w:tc>
          <w:tcPr>
            <w:tcW w:w="835" w:type="pct"/>
            <w:vMerge/>
            <w:shd w:val="clear" w:color="auto" w:fill="FFFFFF" w:themeFill="background1"/>
            <w:vAlign w:val="center"/>
          </w:tcPr>
          <w:p w14:paraId="2ED8F37E"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540204EF"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A04</w:t>
            </w:r>
          </w:p>
        </w:tc>
        <w:tc>
          <w:tcPr>
            <w:tcW w:w="948" w:type="pct"/>
            <w:shd w:val="clear" w:color="auto" w:fill="FFFFFF" w:themeFill="background1"/>
            <w:vAlign w:val="center"/>
          </w:tcPr>
          <w:p w14:paraId="6C842EB2"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0.0068`</w:t>
            </w:r>
          </w:p>
        </w:tc>
        <w:tc>
          <w:tcPr>
            <w:tcW w:w="641" w:type="pct"/>
            <w:shd w:val="clear" w:color="auto" w:fill="FFFFFF" w:themeFill="background1"/>
            <w:vAlign w:val="center"/>
          </w:tcPr>
          <w:p w14:paraId="260055C1"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0.0060</w:t>
            </w:r>
          </w:p>
        </w:tc>
        <w:tc>
          <w:tcPr>
            <w:tcW w:w="815" w:type="pct"/>
            <w:shd w:val="clear" w:color="auto" w:fill="FFFFFF" w:themeFill="background1"/>
            <w:vAlign w:val="center"/>
          </w:tcPr>
          <w:p w14:paraId="75E6A6F3"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0.0075</w:t>
            </w:r>
          </w:p>
        </w:tc>
        <w:tc>
          <w:tcPr>
            <w:tcW w:w="459" w:type="pct"/>
            <w:shd w:val="clear" w:color="auto" w:fill="FFFFFF" w:themeFill="background1"/>
            <w:vAlign w:val="bottom"/>
          </w:tcPr>
          <w:p w14:paraId="2C9FB050"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0.0203</w:t>
            </w:r>
          </w:p>
        </w:tc>
        <w:tc>
          <w:tcPr>
            <w:tcW w:w="453" w:type="pct"/>
            <w:shd w:val="clear" w:color="auto" w:fill="FFFFFF" w:themeFill="background1"/>
            <w:vAlign w:val="bottom"/>
          </w:tcPr>
          <w:p w14:paraId="053BC69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6</w:t>
            </w:r>
          </w:p>
        </w:tc>
        <w:tc>
          <w:tcPr>
            <w:tcW w:w="513" w:type="pct"/>
            <w:shd w:val="clear" w:color="auto" w:fill="FFFFFF" w:themeFill="background1"/>
            <w:vAlign w:val="bottom"/>
          </w:tcPr>
          <w:p w14:paraId="613EDE1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25</w:t>
            </w:r>
          </w:p>
        </w:tc>
      </w:tr>
      <w:tr w:rsidR="0031395D" w:rsidRPr="00DB5C64" w14:paraId="5952CEAE" w14:textId="77777777" w:rsidTr="002315BD">
        <w:trPr>
          <w:jc w:val="center"/>
        </w:trPr>
        <w:tc>
          <w:tcPr>
            <w:tcW w:w="835" w:type="pct"/>
            <w:vMerge/>
            <w:shd w:val="clear" w:color="auto" w:fill="FFFFFF" w:themeFill="background1"/>
            <w:vAlign w:val="center"/>
          </w:tcPr>
          <w:p w14:paraId="5AF0554D"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510544D0"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A05</w:t>
            </w:r>
          </w:p>
        </w:tc>
        <w:tc>
          <w:tcPr>
            <w:tcW w:w="948" w:type="pct"/>
            <w:shd w:val="clear" w:color="auto" w:fill="FFFFFF" w:themeFill="background1"/>
            <w:vAlign w:val="center"/>
          </w:tcPr>
          <w:p w14:paraId="522DB13C"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0.0333</w:t>
            </w:r>
          </w:p>
        </w:tc>
        <w:tc>
          <w:tcPr>
            <w:tcW w:w="641" w:type="pct"/>
            <w:shd w:val="clear" w:color="auto" w:fill="FFFFFF" w:themeFill="background1"/>
            <w:vAlign w:val="center"/>
          </w:tcPr>
          <w:p w14:paraId="3DF52430"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0.0353</w:t>
            </w:r>
          </w:p>
        </w:tc>
        <w:tc>
          <w:tcPr>
            <w:tcW w:w="815" w:type="pct"/>
            <w:shd w:val="clear" w:color="auto" w:fill="FFFFFF" w:themeFill="background1"/>
            <w:vAlign w:val="center"/>
          </w:tcPr>
          <w:p w14:paraId="007A13AB"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0.0310</w:t>
            </w:r>
          </w:p>
        </w:tc>
        <w:tc>
          <w:tcPr>
            <w:tcW w:w="459" w:type="pct"/>
            <w:shd w:val="clear" w:color="auto" w:fill="FFFFFF" w:themeFill="background1"/>
            <w:vAlign w:val="bottom"/>
          </w:tcPr>
          <w:p w14:paraId="66512C82"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0.0995</w:t>
            </w:r>
          </w:p>
        </w:tc>
        <w:tc>
          <w:tcPr>
            <w:tcW w:w="453" w:type="pct"/>
            <w:shd w:val="clear" w:color="auto" w:fill="FFFFFF" w:themeFill="background1"/>
            <w:vAlign w:val="bottom"/>
          </w:tcPr>
          <w:p w14:paraId="53256991"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w:t>
            </w:r>
          </w:p>
        </w:tc>
        <w:tc>
          <w:tcPr>
            <w:tcW w:w="513" w:type="pct"/>
            <w:shd w:val="clear" w:color="auto" w:fill="FFFFFF" w:themeFill="background1"/>
            <w:vAlign w:val="bottom"/>
          </w:tcPr>
          <w:p w14:paraId="5D4FCC05"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10</w:t>
            </w:r>
          </w:p>
        </w:tc>
      </w:tr>
      <w:tr w:rsidR="0031395D" w:rsidRPr="00DB5C64" w14:paraId="245F4E3D" w14:textId="77777777" w:rsidTr="00BB0ABD">
        <w:trPr>
          <w:trHeight w:val="133"/>
          <w:jc w:val="center"/>
        </w:trPr>
        <w:tc>
          <w:tcPr>
            <w:tcW w:w="835" w:type="pct"/>
            <w:vMerge/>
            <w:shd w:val="clear" w:color="auto" w:fill="FFFFFF" w:themeFill="background1"/>
            <w:vAlign w:val="center"/>
          </w:tcPr>
          <w:p w14:paraId="58CFD482"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38185D43"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A06</w:t>
            </w:r>
          </w:p>
        </w:tc>
        <w:tc>
          <w:tcPr>
            <w:tcW w:w="948" w:type="pct"/>
            <w:shd w:val="clear" w:color="auto" w:fill="FFFFFF" w:themeFill="background1"/>
            <w:vAlign w:val="center"/>
          </w:tcPr>
          <w:p w14:paraId="19BEAB9C"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0.0190</w:t>
            </w:r>
          </w:p>
        </w:tc>
        <w:tc>
          <w:tcPr>
            <w:tcW w:w="641" w:type="pct"/>
            <w:shd w:val="clear" w:color="auto" w:fill="FFFFFF" w:themeFill="background1"/>
            <w:vAlign w:val="center"/>
          </w:tcPr>
          <w:p w14:paraId="42CA3219"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0.0175</w:t>
            </w:r>
          </w:p>
        </w:tc>
        <w:tc>
          <w:tcPr>
            <w:tcW w:w="815" w:type="pct"/>
            <w:shd w:val="clear" w:color="auto" w:fill="FFFFFF" w:themeFill="background1"/>
            <w:vAlign w:val="center"/>
          </w:tcPr>
          <w:p w14:paraId="61F0CC49"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0.0145</w:t>
            </w:r>
          </w:p>
        </w:tc>
        <w:tc>
          <w:tcPr>
            <w:tcW w:w="459" w:type="pct"/>
            <w:shd w:val="clear" w:color="auto" w:fill="FFFFFF" w:themeFill="background1"/>
            <w:vAlign w:val="bottom"/>
          </w:tcPr>
          <w:p w14:paraId="6DD9F93D"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0.0510</w:t>
            </w:r>
          </w:p>
        </w:tc>
        <w:tc>
          <w:tcPr>
            <w:tcW w:w="453" w:type="pct"/>
            <w:shd w:val="clear" w:color="auto" w:fill="FFFFFF" w:themeFill="background1"/>
            <w:vAlign w:val="bottom"/>
          </w:tcPr>
          <w:p w14:paraId="5E3B8881"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4</w:t>
            </w:r>
          </w:p>
        </w:tc>
        <w:tc>
          <w:tcPr>
            <w:tcW w:w="513" w:type="pct"/>
            <w:shd w:val="clear" w:color="auto" w:fill="FFFFFF" w:themeFill="background1"/>
            <w:vAlign w:val="bottom"/>
          </w:tcPr>
          <w:p w14:paraId="2CF093B5" w14:textId="77777777" w:rsidR="0031395D" w:rsidRPr="00DB5C64" w:rsidRDefault="0031395D"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18</w:t>
            </w:r>
          </w:p>
        </w:tc>
      </w:tr>
      <w:tr w:rsidR="0031395D" w:rsidRPr="00DB5C64" w14:paraId="23686D89" w14:textId="77777777" w:rsidTr="00BB0ABD">
        <w:trPr>
          <w:trHeight w:val="133"/>
          <w:jc w:val="center"/>
        </w:trPr>
        <w:tc>
          <w:tcPr>
            <w:tcW w:w="835" w:type="pct"/>
            <w:vMerge/>
            <w:tcBorders>
              <w:bottom w:val="single" w:sz="4" w:space="0" w:color="auto"/>
            </w:tcBorders>
            <w:shd w:val="clear" w:color="auto" w:fill="FFFFFF" w:themeFill="background1"/>
            <w:vAlign w:val="center"/>
          </w:tcPr>
          <w:p w14:paraId="5FF5F442" w14:textId="77777777" w:rsidR="0031395D" w:rsidRPr="00DB5C64" w:rsidRDefault="0031395D" w:rsidP="0031395D">
            <w:pPr>
              <w:jc w:val="center"/>
              <w:rPr>
                <w:rFonts w:asciiTheme="majorBidi" w:hAnsiTheme="majorBidi" w:cstheme="majorBidi"/>
                <w:color w:val="000000" w:themeColor="text1"/>
                <w:sz w:val="16"/>
                <w:szCs w:val="16"/>
                <w:shd w:val="clear" w:color="auto" w:fill="FFFFFF"/>
              </w:rPr>
            </w:pPr>
          </w:p>
        </w:tc>
        <w:tc>
          <w:tcPr>
            <w:tcW w:w="336" w:type="pct"/>
            <w:tcBorders>
              <w:bottom w:val="single" w:sz="4" w:space="0" w:color="auto"/>
            </w:tcBorders>
            <w:shd w:val="clear" w:color="auto" w:fill="FFFFFF" w:themeFill="background1"/>
            <w:vAlign w:val="center"/>
          </w:tcPr>
          <w:p w14:paraId="79A868A2" w14:textId="25697519" w:rsidR="0031395D" w:rsidRPr="00DB5C64" w:rsidRDefault="0031395D" w:rsidP="0031395D">
            <w:pPr>
              <w:jc w:val="center"/>
              <w:rPr>
                <w:rFonts w:asciiTheme="majorBidi" w:hAnsiTheme="majorBidi" w:cstheme="majorBidi"/>
                <w:color w:val="000000" w:themeColor="text1"/>
                <w:sz w:val="16"/>
                <w:szCs w:val="16"/>
              </w:rPr>
            </w:pPr>
            <w:r w:rsidRPr="00E153D3">
              <w:rPr>
                <w:rFonts w:asciiTheme="majorBidi" w:hAnsiTheme="majorBidi" w:cstheme="majorBidi"/>
                <w:color w:val="000000" w:themeColor="text1"/>
                <w:sz w:val="16"/>
                <w:szCs w:val="16"/>
                <w:shd w:val="clear" w:color="auto" w:fill="FFFFFF"/>
              </w:rPr>
              <w:t>A07</w:t>
            </w:r>
          </w:p>
        </w:tc>
        <w:tc>
          <w:tcPr>
            <w:tcW w:w="948" w:type="pct"/>
            <w:tcBorders>
              <w:bottom w:val="single" w:sz="4" w:space="0" w:color="auto"/>
            </w:tcBorders>
            <w:shd w:val="clear" w:color="auto" w:fill="FFFFFF" w:themeFill="background1"/>
            <w:vAlign w:val="center"/>
          </w:tcPr>
          <w:p w14:paraId="4CC2F4D4" w14:textId="59BE0D19" w:rsidR="0031395D" w:rsidRPr="00DB5C64" w:rsidRDefault="0031395D" w:rsidP="0031395D">
            <w:pPr>
              <w:jc w:val="center"/>
              <w:rPr>
                <w:rFonts w:asciiTheme="majorBidi" w:hAnsiTheme="majorBidi" w:cstheme="majorBidi"/>
                <w:color w:val="000000" w:themeColor="text1"/>
                <w:sz w:val="16"/>
                <w:szCs w:val="16"/>
              </w:rPr>
            </w:pPr>
            <w:r w:rsidRPr="00E153D3">
              <w:rPr>
                <w:rFonts w:asciiTheme="majorBidi" w:hAnsiTheme="majorBidi" w:cstheme="majorBidi"/>
                <w:color w:val="000000" w:themeColor="text1"/>
                <w:sz w:val="16"/>
                <w:szCs w:val="16"/>
                <w:shd w:val="clear" w:color="auto" w:fill="FFFFFF"/>
              </w:rPr>
              <w:t>0.0054</w:t>
            </w:r>
          </w:p>
        </w:tc>
        <w:tc>
          <w:tcPr>
            <w:tcW w:w="641" w:type="pct"/>
            <w:tcBorders>
              <w:bottom w:val="single" w:sz="4" w:space="0" w:color="auto"/>
            </w:tcBorders>
            <w:shd w:val="clear" w:color="auto" w:fill="FFFFFF" w:themeFill="background1"/>
            <w:vAlign w:val="center"/>
          </w:tcPr>
          <w:p w14:paraId="6E374B18" w14:textId="6B095E8B" w:rsidR="0031395D" w:rsidRPr="00DB5C64" w:rsidRDefault="0031395D" w:rsidP="0031395D">
            <w:pPr>
              <w:jc w:val="center"/>
              <w:rPr>
                <w:rFonts w:asciiTheme="majorBidi" w:hAnsiTheme="majorBidi" w:cstheme="majorBidi"/>
                <w:color w:val="000000" w:themeColor="text1"/>
                <w:sz w:val="16"/>
                <w:szCs w:val="16"/>
              </w:rPr>
            </w:pPr>
            <w:r w:rsidRPr="00E153D3">
              <w:rPr>
                <w:rFonts w:asciiTheme="majorBidi" w:hAnsiTheme="majorBidi" w:cstheme="majorBidi"/>
                <w:color w:val="000000" w:themeColor="text1"/>
                <w:sz w:val="16"/>
                <w:szCs w:val="16"/>
                <w:shd w:val="clear" w:color="auto" w:fill="FFFFFF"/>
              </w:rPr>
              <w:t>0.0063</w:t>
            </w:r>
          </w:p>
        </w:tc>
        <w:tc>
          <w:tcPr>
            <w:tcW w:w="815" w:type="pct"/>
            <w:tcBorders>
              <w:bottom w:val="single" w:sz="4" w:space="0" w:color="auto"/>
            </w:tcBorders>
            <w:shd w:val="clear" w:color="auto" w:fill="FFFFFF" w:themeFill="background1"/>
            <w:vAlign w:val="center"/>
          </w:tcPr>
          <w:p w14:paraId="5A48CF01" w14:textId="617CF693" w:rsidR="0031395D" w:rsidRPr="00DB5C64" w:rsidRDefault="0031395D" w:rsidP="0031395D">
            <w:pPr>
              <w:jc w:val="center"/>
              <w:rPr>
                <w:rFonts w:asciiTheme="majorBidi" w:hAnsiTheme="majorBidi" w:cstheme="majorBidi"/>
                <w:color w:val="000000" w:themeColor="text1"/>
                <w:sz w:val="16"/>
                <w:szCs w:val="16"/>
              </w:rPr>
            </w:pPr>
            <w:r w:rsidRPr="00E153D3">
              <w:rPr>
                <w:rFonts w:asciiTheme="majorBidi" w:hAnsiTheme="majorBidi" w:cstheme="majorBidi"/>
                <w:color w:val="000000" w:themeColor="text1"/>
                <w:sz w:val="16"/>
                <w:szCs w:val="16"/>
                <w:shd w:val="clear" w:color="auto" w:fill="FFFFFF"/>
              </w:rPr>
              <w:t>0.0086</w:t>
            </w:r>
          </w:p>
        </w:tc>
        <w:tc>
          <w:tcPr>
            <w:tcW w:w="459" w:type="pct"/>
            <w:tcBorders>
              <w:bottom w:val="single" w:sz="4" w:space="0" w:color="auto"/>
            </w:tcBorders>
            <w:shd w:val="clear" w:color="auto" w:fill="FFFFFF" w:themeFill="background1"/>
            <w:vAlign w:val="bottom"/>
          </w:tcPr>
          <w:p w14:paraId="363A39CC" w14:textId="120C5DD1" w:rsidR="0031395D" w:rsidRPr="00DB5C64" w:rsidRDefault="0031395D" w:rsidP="0031395D">
            <w:pPr>
              <w:jc w:val="center"/>
              <w:rPr>
                <w:rFonts w:asciiTheme="majorBidi" w:hAnsiTheme="majorBidi" w:cstheme="majorBidi"/>
                <w:color w:val="000000" w:themeColor="text1"/>
                <w:sz w:val="16"/>
                <w:szCs w:val="16"/>
              </w:rPr>
            </w:pPr>
            <w:r w:rsidRPr="00E153D3">
              <w:rPr>
                <w:rFonts w:asciiTheme="majorBidi" w:hAnsiTheme="majorBidi" w:cstheme="majorBidi"/>
                <w:color w:val="000000" w:themeColor="text1"/>
                <w:sz w:val="16"/>
                <w:szCs w:val="16"/>
              </w:rPr>
              <w:t>0.0203</w:t>
            </w:r>
          </w:p>
        </w:tc>
        <w:tc>
          <w:tcPr>
            <w:tcW w:w="453" w:type="pct"/>
            <w:tcBorders>
              <w:bottom w:val="single" w:sz="4" w:space="0" w:color="auto"/>
            </w:tcBorders>
            <w:shd w:val="clear" w:color="auto" w:fill="FFFFFF" w:themeFill="background1"/>
            <w:vAlign w:val="bottom"/>
          </w:tcPr>
          <w:p w14:paraId="72C8182E" w14:textId="7F77CA6D" w:rsidR="0031395D" w:rsidRPr="00DB5C64" w:rsidRDefault="0031395D" w:rsidP="0031395D">
            <w:pPr>
              <w:jc w:val="center"/>
              <w:rPr>
                <w:rFonts w:asciiTheme="majorBidi" w:hAnsiTheme="majorBidi" w:cstheme="majorBidi"/>
                <w:color w:val="000000" w:themeColor="text1"/>
                <w:sz w:val="16"/>
                <w:szCs w:val="16"/>
              </w:rPr>
            </w:pPr>
            <w:r w:rsidRPr="00AD1FAA">
              <w:rPr>
                <w:rFonts w:asciiTheme="majorBidi" w:hAnsiTheme="majorBidi" w:cstheme="majorBidi"/>
                <w:color w:val="000000" w:themeColor="text1"/>
                <w:sz w:val="16"/>
                <w:szCs w:val="16"/>
                <w:shd w:val="clear" w:color="auto" w:fill="FFFFFF"/>
              </w:rPr>
              <w:t>6</w:t>
            </w:r>
          </w:p>
        </w:tc>
        <w:tc>
          <w:tcPr>
            <w:tcW w:w="513" w:type="pct"/>
            <w:tcBorders>
              <w:bottom w:val="single" w:sz="4" w:space="0" w:color="auto"/>
            </w:tcBorders>
            <w:shd w:val="clear" w:color="auto" w:fill="FFFFFF" w:themeFill="background1"/>
            <w:vAlign w:val="bottom"/>
          </w:tcPr>
          <w:p w14:paraId="01548B16" w14:textId="319DBDF2" w:rsidR="0031395D" w:rsidRPr="00DB5C64" w:rsidRDefault="0031395D" w:rsidP="0031395D">
            <w:pPr>
              <w:jc w:val="center"/>
              <w:rPr>
                <w:rFonts w:asciiTheme="majorBidi" w:hAnsiTheme="majorBidi" w:cstheme="majorBidi"/>
                <w:color w:val="000000" w:themeColor="text1"/>
                <w:sz w:val="16"/>
                <w:szCs w:val="16"/>
              </w:rPr>
            </w:pPr>
            <w:r w:rsidRPr="00AD1FAA">
              <w:rPr>
                <w:rFonts w:asciiTheme="majorBidi" w:hAnsiTheme="majorBidi" w:cstheme="majorBidi"/>
                <w:color w:val="000000" w:themeColor="text1"/>
                <w:sz w:val="16"/>
                <w:szCs w:val="16"/>
                <w:shd w:val="clear" w:color="auto" w:fill="FFFFFF"/>
              </w:rPr>
              <w:t>18</w:t>
            </w:r>
          </w:p>
        </w:tc>
      </w:tr>
      <w:tr w:rsidR="00DB5C64" w:rsidRPr="00DB5C64" w14:paraId="34845E9F" w14:textId="77777777" w:rsidTr="002315BD">
        <w:trPr>
          <w:trHeight w:val="274"/>
          <w:jc w:val="center"/>
        </w:trPr>
        <w:tc>
          <w:tcPr>
            <w:tcW w:w="835" w:type="pct"/>
            <w:vMerge w:val="restart"/>
            <w:tcBorders>
              <w:top w:val="single" w:sz="4" w:space="0" w:color="auto"/>
            </w:tcBorders>
            <w:shd w:val="clear" w:color="auto" w:fill="FFFFFF" w:themeFill="background1"/>
            <w:vAlign w:val="center"/>
          </w:tcPr>
          <w:p w14:paraId="77493893" w14:textId="77777777" w:rsidR="00E91EB0" w:rsidRPr="00DB5C64" w:rsidRDefault="00E91EB0" w:rsidP="002315BD">
            <w:pPr>
              <w:shd w:val="clear" w:color="auto" w:fill="FFFFFF"/>
              <w:spacing w:after="120"/>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 xml:space="preserve">Behavior-related </w:t>
            </w:r>
            <w:r w:rsidRPr="00DB5C64">
              <w:rPr>
                <w:rFonts w:asciiTheme="majorBidi" w:hAnsiTheme="majorBidi" w:cstheme="majorBidi"/>
                <w:color w:val="000000" w:themeColor="text1"/>
                <w:sz w:val="16"/>
                <w:szCs w:val="16"/>
                <w:shd w:val="clear" w:color="auto" w:fill="FFFFFF"/>
              </w:rPr>
              <w:t>challenges and barriers</w:t>
            </w:r>
          </w:p>
        </w:tc>
        <w:tc>
          <w:tcPr>
            <w:tcW w:w="336" w:type="pct"/>
            <w:tcBorders>
              <w:top w:val="single" w:sz="4" w:space="0" w:color="auto"/>
            </w:tcBorders>
            <w:shd w:val="clear" w:color="auto" w:fill="FFFFFF" w:themeFill="background1"/>
            <w:vAlign w:val="center"/>
          </w:tcPr>
          <w:p w14:paraId="4F0C450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B01</w:t>
            </w:r>
          </w:p>
        </w:tc>
        <w:tc>
          <w:tcPr>
            <w:tcW w:w="948" w:type="pct"/>
            <w:tcBorders>
              <w:top w:val="single" w:sz="4" w:space="0" w:color="auto"/>
            </w:tcBorders>
            <w:shd w:val="clear" w:color="auto" w:fill="FFFFFF" w:themeFill="background1"/>
            <w:vAlign w:val="center"/>
          </w:tcPr>
          <w:p w14:paraId="24C01CE5" w14:textId="77777777" w:rsidR="00E91EB0" w:rsidRPr="00DB5C64" w:rsidRDefault="00E91EB0"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0.0170</w:t>
            </w:r>
          </w:p>
        </w:tc>
        <w:tc>
          <w:tcPr>
            <w:tcW w:w="641" w:type="pct"/>
            <w:tcBorders>
              <w:top w:val="single" w:sz="4" w:space="0" w:color="auto"/>
            </w:tcBorders>
            <w:shd w:val="clear" w:color="auto" w:fill="FFFFFF" w:themeFill="background1"/>
            <w:vAlign w:val="center"/>
          </w:tcPr>
          <w:p w14:paraId="7921356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0.0388</w:t>
            </w:r>
          </w:p>
        </w:tc>
        <w:tc>
          <w:tcPr>
            <w:tcW w:w="815" w:type="pct"/>
            <w:tcBorders>
              <w:top w:val="single" w:sz="4" w:space="0" w:color="auto"/>
            </w:tcBorders>
            <w:shd w:val="clear" w:color="auto" w:fill="FFFFFF" w:themeFill="background1"/>
            <w:vAlign w:val="center"/>
          </w:tcPr>
          <w:p w14:paraId="0A09F9A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0.0170</w:t>
            </w:r>
          </w:p>
        </w:tc>
        <w:tc>
          <w:tcPr>
            <w:tcW w:w="459" w:type="pct"/>
            <w:tcBorders>
              <w:top w:val="single" w:sz="4" w:space="0" w:color="auto"/>
            </w:tcBorders>
            <w:shd w:val="clear" w:color="auto" w:fill="FFFFFF" w:themeFill="background1"/>
            <w:vAlign w:val="center"/>
          </w:tcPr>
          <w:p w14:paraId="3BBB115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0.0728</w:t>
            </w:r>
          </w:p>
        </w:tc>
        <w:tc>
          <w:tcPr>
            <w:tcW w:w="453" w:type="pct"/>
            <w:tcBorders>
              <w:top w:val="single" w:sz="4" w:space="0" w:color="auto"/>
            </w:tcBorders>
            <w:shd w:val="clear" w:color="auto" w:fill="FFFFFF" w:themeFill="background1"/>
            <w:vAlign w:val="bottom"/>
          </w:tcPr>
          <w:p w14:paraId="1294639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w:t>
            </w:r>
          </w:p>
        </w:tc>
        <w:tc>
          <w:tcPr>
            <w:tcW w:w="513" w:type="pct"/>
            <w:tcBorders>
              <w:top w:val="single" w:sz="4" w:space="0" w:color="auto"/>
            </w:tcBorders>
            <w:shd w:val="clear" w:color="auto" w:fill="FFFFFF" w:themeFill="background1"/>
            <w:vAlign w:val="bottom"/>
          </w:tcPr>
          <w:p w14:paraId="61BD417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12</w:t>
            </w:r>
          </w:p>
        </w:tc>
      </w:tr>
      <w:tr w:rsidR="00DB5C64" w:rsidRPr="00DB5C64" w14:paraId="4D2E1C3C" w14:textId="77777777" w:rsidTr="002315BD">
        <w:trPr>
          <w:jc w:val="center"/>
        </w:trPr>
        <w:tc>
          <w:tcPr>
            <w:tcW w:w="835" w:type="pct"/>
            <w:vMerge/>
            <w:shd w:val="clear" w:color="auto" w:fill="FFFFFF" w:themeFill="background1"/>
            <w:vAlign w:val="center"/>
          </w:tcPr>
          <w:p w14:paraId="552EDA0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016FC18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B02</w:t>
            </w:r>
          </w:p>
        </w:tc>
        <w:tc>
          <w:tcPr>
            <w:tcW w:w="948" w:type="pct"/>
            <w:shd w:val="clear" w:color="auto" w:fill="FFFFFF" w:themeFill="background1"/>
            <w:vAlign w:val="center"/>
          </w:tcPr>
          <w:p w14:paraId="375EF56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0.1475</w:t>
            </w:r>
          </w:p>
        </w:tc>
        <w:tc>
          <w:tcPr>
            <w:tcW w:w="641" w:type="pct"/>
            <w:shd w:val="clear" w:color="auto" w:fill="FFFFFF" w:themeFill="background1"/>
            <w:vAlign w:val="center"/>
          </w:tcPr>
          <w:p w14:paraId="50F89F0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0.1265</w:t>
            </w:r>
          </w:p>
        </w:tc>
        <w:tc>
          <w:tcPr>
            <w:tcW w:w="815" w:type="pct"/>
            <w:shd w:val="clear" w:color="auto" w:fill="FFFFFF" w:themeFill="background1"/>
            <w:vAlign w:val="center"/>
          </w:tcPr>
          <w:p w14:paraId="6CFA6A9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0.1475</w:t>
            </w:r>
          </w:p>
        </w:tc>
        <w:tc>
          <w:tcPr>
            <w:tcW w:w="459" w:type="pct"/>
            <w:shd w:val="clear" w:color="auto" w:fill="FFFFFF" w:themeFill="background1"/>
            <w:vAlign w:val="center"/>
          </w:tcPr>
          <w:p w14:paraId="5DD938B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0.4215</w:t>
            </w:r>
          </w:p>
        </w:tc>
        <w:tc>
          <w:tcPr>
            <w:tcW w:w="453" w:type="pct"/>
            <w:shd w:val="clear" w:color="auto" w:fill="FFFFFF" w:themeFill="background1"/>
            <w:vAlign w:val="bottom"/>
          </w:tcPr>
          <w:p w14:paraId="7162A8E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w:t>
            </w:r>
          </w:p>
        </w:tc>
        <w:tc>
          <w:tcPr>
            <w:tcW w:w="513" w:type="pct"/>
            <w:shd w:val="clear" w:color="auto" w:fill="FFFFFF" w:themeFill="background1"/>
            <w:vAlign w:val="bottom"/>
          </w:tcPr>
          <w:p w14:paraId="70F6F55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w:t>
            </w:r>
          </w:p>
        </w:tc>
      </w:tr>
      <w:tr w:rsidR="00DB5C64" w:rsidRPr="00DB5C64" w14:paraId="0670A006" w14:textId="77777777" w:rsidTr="002315BD">
        <w:trPr>
          <w:trHeight w:val="50"/>
          <w:jc w:val="center"/>
        </w:trPr>
        <w:tc>
          <w:tcPr>
            <w:tcW w:w="835" w:type="pct"/>
            <w:vMerge/>
            <w:shd w:val="clear" w:color="auto" w:fill="FFFFFF" w:themeFill="background1"/>
            <w:vAlign w:val="center"/>
          </w:tcPr>
          <w:p w14:paraId="7CFE14B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3A6DB86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B03</w:t>
            </w:r>
          </w:p>
        </w:tc>
        <w:tc>
          <w:tcPr>
            <w:tcW w:w="948" w:type="pct"/>
            <w:shd w:val="clear" w:color="auto" w:fill="FFFFFF" w:themeFill="background1"/>
            <w:vAlign w:val="center"/>
          </w:tcPr>
          <w:p w14:paraId="1E480E1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0.0113</w:t>
            </w:r>
          </w:p>
        </w:tc>
        <w:tc>
          <w:tcPr>
            <w:tcW w:w="641" w:type="pct"/>
            <w:shd w:val="clear" w:color="auto" w:fill="FFFFFF" w:themeFill="background1"/>
            <w:vAlign w:val="center"/>
          </w:tcPr>
          <w:p w14:paraId="4D50D3C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0.0110</w:t>
            </w:r>
          </w:p>
        </w:tc>
        <w:tc>
          <w:tcPr>
            <w:tcW w:w="815" w:type="pct"/>
            <w:shd w:val="clear" w:color="auto" w:fill="FFFFFF" w:themeFill="background1"/>
            <w:vAlign w:val="center"/>
          </w:tcPr>
          <w:p w14:paraId="30D87FB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0.0114</w:t>
            </w:r>
          </w:p>
        </w:tc>
        <w:tc>
          <w:tcPr>
            <w:tcW w:w="459" w:type="pct"/>
            <w:shd w:val="clear" w:color="auto" w:fill="FFFFFF" w:themeFill="background1"/>
            <w:vAlign w:val="center"/>
          </w:tcPr>
          <w:p w14:paraId="7CA73DF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0.0337</w:t>
            </w:r>
          </w:p>
        </w:tc>
        <w:tc>
          <w:tcPr>
            <w:tcW w:w="453" w:type="pct"/>
            <w:shd w:val="clear" w:color="auto" w:fill="FFFFFF" w:themeFill="background1"/>
            <w:vAlign w:val="bottom"/>
          </w:tcPr>
          <w:p w14:paraId="3701A51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4</w:t>
            </w:r>
          </w:p>
        </w:tc>
        <w:tc>
          <w:tcPr>
            <w:tcW w:w="513" w:type="pct"/>
            <w:shd w:val="clear" w:color="auto" w:fill="FFFFFF" w:themeFill="background1"/>
            <w:vAlign w:val="bottom"/>
          </w:tcPr>
          <w:p w14:paraId="55284F2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21</w:t>
            </w:r>
          </w:p>
        </w:tc>
      </w:tr>
      <w:tr w:rsidR="00DB5C64" w:rsidRPr="00DB5C64" w14:paraId="71D0F8CC" w14:textId="77777777" w:rsidTr="002315BD">
        <w:trPr>
          <w:trHeight w:val="43"/>
          <w:jc w:val="center"/>
        </w:trPr>
        <w:tc>
          <w:tcPr>
            <w:tcW w:w="835" w:type="pct"/>
            <w:vMerge/>
            <w:shd w:val="clear" w:color="auto" w:fill="FFFFFF" w:themeFill="background1"/>
            <w:vAlign w:val="center"/>
          </w:tcPr>
          <w:p w14:paraId="29B7C36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09CFE2E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B04</w:t>
            </w:r>
          </w:p>
        </w:tc>
        <w:tc>
          <w:tcPr>
            <w:tcW w:w="948" w:type="pct"/>
            <w:shd w:val="clear" w:color="auto" w:fill="FFFFFF" w:themeFill="background1"/>
            <w:vAlign w:val="center"/>
          </w:tcPr>
          <w:p w14:paraId="07401F9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0.0740</w:t>
            </w:r>
          </w:p>
        </w:tc>
        <w:tc>
          <w:tcPr>
            <w:tcW w:w="641" w:type="pct"/>
            <w:shd w:val="clear" w:color="auto" w:fill="FFFFFF" w:themeFill="background1"/>
            <w:vAlign w:val="center"/>
          </w:tcPr>
          <w:p w14:paraId="4207D63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0.0738</w:t>
            </w:r>
          </w:p>
        </w:tc>
        <w:tc>
          <w:tcPr>
            <w:tcW w:w="815" w:type="pct"/>
            <w:shd w:val="clear" w:color="auto" w:fill="FFFFFF" w:themeFill="background1"/>
            <w:vAlign w:val="center"/>
          </w:tcPr>
          <w:p w14:paraId="41B2D6D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0.0740</w:t>
            </w:r>
          </w:p>
        </w:tc>
        <w:tc>
          <w:tcPr>
            <w:tcW w:w="459" w:type="pct"/>
            <w:shd w:val="clear" w:color="auto" w:fill="FFFFFF" w:themeFill="background1"/>
            <w:vAlign w:val="center"/>
          </w:tcPr>
          <w:p w14:paraId="04E82F6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0.2218</w:t>
            </w:r>
          </w:p>
        </w:tc>
        <w:tc>
          <w:tcPr>
            <w:tcW w:w="453" w:type="pct"/>
            <w:shd w:val="clear" w:color="auto" w:fill="FFFFFF" w:themeFill="background1"/>
            <w:vAlign w:val="bottom"/>
          </w:tcPr>
          <w:p w14:paraId="5A6E3DB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w:t>
            </w:r>
          </w:p>
        </w:tc>
        <w:tc>
          <w:tcPr>
            <w:tcW w:w="513" w:type="pct"/>
            <w:shd w:val="clear" w:color="auto" w:fill="FFFFFF" w:themeFill="background1"/>
            <w:vAlign w:val="bottom"/>
          </w:tcPr>
          <w:p w14:paraId="5243103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w:t>
            </w:r>
          </w:p>
        </w:tc>
      </w:tr>
      <w:tr w:rsidR="00DB5C64" w:rsidRPr="00DB5C64" w14:paraId="22425204" w14:textId="77777777" w:rsidTr="002315BD">
        <w:trPr>
          <w:trHeight w:val="84"/>
          <w:jc w:val="center"/>
        </w:trPr>
        <w:tc>
          <w:tcPr>
            <w:tcW w:w="835" w:type="pct"/>
            <w:vMerge w:val="restart"/>
            <w:tcBorders>
              <w:top w:val="single" w:sz="4" w:space="0" w:color="auto"/>
            </w:tcBorders>
            <w:vAlign w:val="center"/>
          </w:tcPr>
          <w:p w14:paraId="78E5918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Management-related challenges and barriers</w:t>
            </w:r>
          </w:p>
        </w:tc>
        <w:tc>
          <w:tcPr>
            <w:tcW w:w="336" w:type="pct"/>
            <w:tcBorders>
              <w:top w:val="single" w:sz="4" w:space="0" w:color="auto"/>
            </w:tcBorders>
            <w:vAlign w:val="center"/>
          </w:tcPr>
          <w:p w14:paraId="1A0C1B8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M01</w:t>
            </w:r>
          </w:p>
        </w:tc>
        <w:tc>
          <w:tcPr>
            <w:tcW w:w="948" w:type="pct"/>
            <w:tcBorders>
              <w:top w:val="single" w:sz="4" w:space="0" w:color="auto"/>
            </w:tcBorders>
            <w:vAlign w:val="center"/>
          </w:tcPr>
          <w:p w14:paraId="5D896BF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0.0033</w:t>
            </w:r>
          </w:p>
        </w:tc>
        <w:tc>
          <w:tcPr>
            <w:tcW w:w="641" w:type="pct"/>
            <w:tcBorders>
              <w:top w:val="single" w:sz="4" w:space="0" w:color="auto"/>
            </w:tcBorders>
            <w:vAlign w:val="center"/>
          </w:tcPr>
          <w:p w14:paraId="7BFF3BE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0.0030</w:t>
            </w:r>
          </w:p>
        </w:tc>
        <w:tc>
          <w:tcPr>
            <w:tcW w:w="815" w:type="pct"/>
            <w:tcBorders>
              <w:top w:val="single" w:sz="4" w:space="0" w:color="auto"/>
            </w:tcBorders>
            <w:vAlign w:val="center"/>
          </w:tcPr>
          <w:p w14:paraId="09AA7CC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0.0033</w:t>
            </w:r>
          </w:p>
        </w:tc>
        <w:tc>
          <w:tcPr>
            <w:tcW w:w="459" w:type="pct"/>
            <w:tcBorders>
              <w:top w:val="single" w:sz="4" w:space="0" w:color="auto"/>
            </w:tcBorders>
            <w:shd w:val="clear" w:color="auto" w:fill="auto"/>
            <w:vAlign w:val="center"/>
          </w:tcPr>
          <w:p w14:paraId="6C812F5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0.0095</w:t>
            </w:r>
          </w:p>
        </w:tc>
        <w:tc>
          <w:tcPr>
            <w:tcW w:w="453" w:type="pct"/>
            <w:tcBorders>
              <w:top w:val="single" w:sz="4" w:space="0" w:color="auto"/>
            </w:tcBorders>
            <w:shd w:val="clear" w:color="auto" w:fill="auto"/>
            <w:vAlign w:val="bottom"/>
          </w:tcPr>
          <w:p w14:paraId="3300EE2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13</w:t>
            </w:r>
          </w:p>
        </w:tc>
        <w:tc>
          <w:tcPr>
            <w:tcW w:w="513" w:type="pct"/>
            <w:tcBorders>
              <w:top w:val="single" w:sz="4" w:space="0" w:color="auto"/>
            </w:tcBorders>
            <w:shd w:val="clear" w:color="auto" w:fill="auto"/>
            <w:vAlign w:val="bottom"/>
          </w:tcPr>
          <w:p w14:paraId="45BDED3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31</w:t>
            </w:r>
          </w:p>
        </w:tc>
      </w:tr>
      <w:tr w:rsidR="00DB5C64" w:rsidRPr="00DB5C64" w14:paraId="783B02D8" w14:textId="77777777" w:rsidTr="002315BD">
        <w:trPr>
          <w:trHeight w:val="142"/>
          <w:jc w:val="center"/>
        </w:trPr>
        <w:tc>
          <w:tcPr>
            <w:tcW w:w="835" w:type="pct"/>
            <w:vMerge/>
            <w:vAlign w:val="center"/>
          </w:tcPr>
          <w:p w14:paraId="655120A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745F295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M02</w:t>
            </w:r>
          </w:p>
        </w:tc>
        <w:tc>
          <w:tcPr>
            <w:tcW w:w="948" w:type="pct"/>
            <w:vAlign w:val="center"/>
          </w:tcPr>
          <w:p w14:paraId="01C1098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0.0040</w:t>
            </w:r>
          </w:p>
        </w:tc>
        <w:tc>
          <w:tcPr>
            <w:tcW w:w="641" w:type="pct"/>
            <w:vAlign w:val="center"/>
          </w:tcPr>
          <w:p w14:paraId="659758A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0.0073</w:t>
            </w:r>
          </w:p>
        </w:tc>
        <w:tc>
          <w:tcPr>
            <w:tcW w:w="815" w:type="pct"/>
            <w:vAlign w:val="center"/>
          </w:tcPr>
          <w:p w14:paraId="7A3206D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0.0043</w:t>
            </w:r>
          </w:p>
        </w:tc>
        <w:tc>
          <w:tcPr>
            <w:tcW w:w="459" w:type="pct"/>
            <w:shd w:val="clear" w:color="auto" w:fill="auto"/>
            <w:vAlign w:val="center"/>
          </w:tcPr>
          <w:p w14:paraId="6C3D721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0.0155</w:t>
            </w:r>
          </w:p>
        </w:tc>
        <w:tc>
          <w:tcPr>
            <w:tcW w:w="453" w:type="pct"/>
            <w:shd w:val="clear" w:color="auto" w:fill="auto"/>
            <w:vAlign w:val="bottom"/>
          </w:tcPr>
          <w:p w14:paraId="0C4E021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10</w:t>
            </w:r>
          </w:p>
        </w:tc>
        <w:tc>
          <w:tcPr>
            <w:tcW w:w="513" w:type="pct"/>
            <w:shd w:val="clear" w:color="auto" w:fill="auto"/>
            <w:vAlign w:val="bottom"/>
          </w:tcPr>
          <w:p w14:paraId="27B224D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28</w:t>
            </w:r>
          </w:p>
        </w:tc>
      </w:tr>
      <w:tr w:rsidR="00DB5C64" w:rsidRPr="00DB5C64" w14:paraId="2F5C25CB" w14:textId="77777777" w:rsidTr="002315BD">
        <w:trPr>
          <w:trHeight w:val="208"/>
          <w:jc w:val="center"/>
        </w:trPr>
        <w:tc>
          <w:tcPr>
            <w:tcW w:w="835" w:type="pct"/>
            <w:vMerge/>
            <w:vAlign w:val="center"/>
          </w:tcPr>
          <w:p w14:paraId="0AE91D0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2C0B08B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M03</w:t>
            </w:r>
          </w:p>
        </w:tc>
        <w:tc>
          <w:tcPr>
            <w:tcW w:w="948" w:type="pct"/>
            <w:vAlign w:val="center"/>
          </w:tcPr>
          <w:p w14:paraId="3E5AC57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0.0158</w:t>
            </w:r>
          </w:p>
        </w:tc>
        <w:tc>
          <w:tcPr>
            <w:tcW w:w="641" w:type="pct"/>
            <w:vAlign w:val="center"/>
          </w:tcPr>
          <w:p w14:paraId="3B55AC9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0.0303</w:t>
            </w:r>
          </w:p>
        </w:tc>
        <w:tc>
          <w:tcPr>
            <w:tcW w:w="815" w:type="pct"/>
            <w:vAlign w:val="center"/>
          </w:tcPr>
          <w:p w14:paraId="60CBC2B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0.0150</w:t>
            </w:r>
          </w:p>
        </w:tc>
        <w:tc>
          <w:tcPr>
            <w:tcW w:w="459" w:type="pct"/>
            <w:shd w:val="clear" w:color="auto" w:fill="auto"/>
            <w:vAlign w:val="center"/>
          </w:tcPr>
          <w:p w14:paraId="03FA1C3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0.0610</w:t>
            </w:r>
          </w:p>
        </w:tc>
        <w:tc>
          <w:tcPr>
            <w:tcW w:w="453" w:type="pct"/>
            <w:shd w:val="clear" w:color="auto" w:fill="auto"/>
            <w:vAlign w:val="bottom"/>
          </w:tcPr>
          <w:p w14:paraId="2D17FCE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5</w:t>
            </w:r>
          </w:p>
        </w:tc>
        <w:tc>
          <w:tcPr>
            <w:tcW w:w="513" w:type="pct"/>
            <w:shd w:val="clear" w:color="auto" w:fill="auto"/>
            <w:vAlign w:val="bottom"/>
          </w:tcPr>
          <w:p w14:paraId="0C4E353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14</w:t>
            </w:r>
          </w:p>
        </w:tc>
      </w:tr>
      <w:tr w:rsidR="00DB5C64" w:rsidRPr="00DB5C64" w14:paraId="6FC57375" w14:textId="77777777" w:rsidTr="002315BD">
        <w:trPr>
          <w:trHeight w:val="108"/>
          <w:jc w:val="center"/>
        </w:trPr>
        <w:tc>
          <w:tcPr>
            <w:tcW w:w="835" w:type="pct"/>
            <w:vMerge/>
            <w:vAlign w:val="center"/>
          </w:tcPr>
          <w:p w14:paraId="7D22BA0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bookmarkStart w:id="24" w:name="_Hlk130422742"/>
          </w:p>
        </w:tc>
        <w:tc>
          <w:tcPr>
            <w:tcW w:w="336" w:type="pct"/>
            <w:vAlign w:val="center"/>
          </w:tcPr>
          <w:p w14:paraId="3847A43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M04</w:t>
            </w:r>
          </w:p>
        </w:tc>
        <w:tc>
          <w:tcPr>
            <w:tcW w:w="948" w:type="pct"/>
            <w:vAlign w:val="center"/>
          </w:tcPr>
          <w:p w14:paraId="2F73AD9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0.0373</w:t>
            </w:r>
          </w:p>
        </w:tc>
        <w:tc>
          <w:tcPr>
            <w:tcW w:w="641" w:type="pct"/>
            <w:vAlign w:val="center"/>
          </w:tcPr>
          <w:p w14:paraId="03D865D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0.0393</w:t>
            </w:r>
          </w:p>
        </w:tc>
        <w:tc>
          <w:tcPr>
            <w:tcW w:w="815" w:type="pct"/>
            <w:vAlign w:val="center"/>
          </w:tcPr>
          <w:p w14:paraId="1FC86C2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0.0535</w:t>
            </w:r>
          </w:p>
        </w:tc>
        <w:tc>
          <w:tcPr>
            <w:tcW w:w="459" w:type="pct"/>
            <w:shd w:val="clear" w:color="auto" w:fill="FFFFFF" w:themeFill="background1"/>
            <w:vAlign w:val="center"/>
          </w:tcPr>
          <w:p w14:paraId="66E92B9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0.1300</w:t>
            </w:r>
          </w:p>
        </w:tc>
        <w:tc>
          <w:tcPr>
            <w:tcW w:w="453" w:type="pct"/>
            <w:shd w:val="clear" w:color="auto" w:fill="FFFFFF" w:themeFill="background1"/>
            <w:vAlign w:val="bottom"/>
          </w:tcPr>
          <w:p w14:paraId="1A39440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w:t>
            </w:r>
          </w:p>
        </w:tc>
        <w:tc>
          <w:tcPr>
            <w:tcW w:w="513" w:type="pct"/>
            <w:shd w:val="clear" w:color="auto" w:fill="FFFFFF" w:themeFill="background1"/>
            <w:vAlign w:val="bottom"/>
          </w:tcPr>
          <w:p w14:paraId="21F2842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7</w:t>
            </w:r>
          </w:p>
        </w:tc>
      </w:tr>
      <w:bookmarkEnd w:id="24"/>
      <w:tr w:rsidR="00DB5C64" w:rsidRPr="00DB5C64" w14:paraId="2D8AB33B" w14:textId="77777777" w:rsidTr="002315BD">
        <w:trPr>
          <w:trHeight w:val="117"/>
          <w:jc w:val="center"/>
        </w:trPr>
        <w:tc>
          <w:tcPr>
            <w:tcW w:w="835" w:type="pct"/>
            <w:vMerge/>
            <w:vAlign w:val="center"/>
          </w:tcPr>
          <w:p w14:paraId="04EB49C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517A8EA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M05</w:t>
            </w:r>
          </w:p>
        </w:tc>
        <w:tc>
          <w:tcPr>
            <w:tcW w:w="948" w:type="pct"/>
            <w:vAlign w:val="center"/>
          </w:tcPr>
          <w:p w14:paraId="65BF159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0.0025</w:t>
            </w:r>
          </w:p>
        </w:tc>
        <w:tc>
          <w:tcPr>
            <w:tcW w:w="641" w:type="pct"/>
            <w:vAlign w:val="center"/>
          </w:tcPr>
          <w:p w14:paraId="6EAD721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0.0035</w:t>
            </w:r>
          </w:p>
        </w:tc>
        <w:tc>
          <w:tcPr>
            <w:tcW w:w="815" w:type="pct"/>
            <w:vAlign w:val="center"/>
          </w:tcPr>
          <w:p w14:paraId="0EFFBE5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0.0025</w:t>
            </w:r>
          </w:p>
        </w:tc>
        <w:tc>
          <w:tcPr>
            <w:tcW w:w="459" w:type="pct"/>
            <w:shd w:val="clear" w:color="auto" w:fill="FFFFFF" w:themeFill="background1"/>
            <w:vAlign w:val="center"/>
          </w:tcPr>
          <w:p w14:paraId="043505F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0.0085</w:t>
            </w:r>
          </w:p>
        </w:tc>
        <w:tc>
          <w:tcPr>
            <w:tcW w:w="453" w:type="pct"/>
            <w:shd w:val="clear" w:color="auto" w:fill="FFFFFF" w:themeFill="background1"/>
            <w:vAlign w:val="bottom"/>
          </w:tcPr>
          <w:p w14:paraId="013294B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14</w:t>
            </w:r>
          </w:p>
        </w:tc>
        <w:tc>
          <w:tcPr>
            <w:tcW w:w="513" w:type="pct"/>
            <w:shd w:val="clear" w:color="auto" w:fill="FFFFFF" w:themeFill="background1"/>
            <w:vAlign w:val="bottom"/>
          </w:tcPr>
          <w:p w14:paraId="0C80355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32</w:t>
            </w:r>
          </w:p>
        </w:tc>
      </w:tr>
      <w:tr w:rsidR="00DB5C64" w:rsidRPr="00DB5C64" w14:paraId="0F8F2F42" w14:textId="77777777" w:rsidTr="002315BD">
        <w:trPr>
          <w:trHeight w:val="75"/>
          <w:jc w:val="center"/>
        </w:trPr>
        <w:tc>
          <w:tcPr>
            <w:tcW w:w="835" w:type="pct"/>
            <w:vMerge/>
            <w:vAlign w:val="center"/>
          </w:tcPr>
          <w:p w14:paraId="3D0AAA0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5D288FB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M06</w:t>
            </w:r>
          </w:p>
        </w:tc>
        <w:tc>
          <w:tcPr>
            <w:tcW w:w="948" w:type="pct"/>
            <w:vAlign w:val="center"/>
          </w:tcPr>
          <w:p w14:paraId="781F1D9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0.0323</w:t>
            </w:r>
          </w:p>
        </w:tc>
        <w:tc>
          <w:tcPr>
            <w:tcW w:w="641" w:type="pct"/>
            <w:vAlign w:val="center"/>
          </w:tcPr>
          <w:p w14:paraId="5CC0666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0.0353</w:t>
            </w:r>
          </w:p>
        </w:tc>
        <w:tc>
          <w:tcPr>
            <w:tcW w:w="815" w:type="pct"/>
            <w:vAlign w:val="center"/>
          </w:tcPr>
          <w:p w14:paraId="5C25712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0.0385</w:t>
            </w:r>
          </w:p>
        </w:tc>
        <w:tc>
          <w:tcPr>
            <w:tcW w:w="459" w:type="pct"/>
            <w:shd w:val="clear" w:color="auto" w:fill="FFFFFF" w:themeFill="background1"/>
            <w:vAlign w:val="center"/>
          </w:tcPr>
          <w:p w14:paraId="2373E3E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0.1060</w:t>
            </w:r>
          </w:p>
        </w:tc>
        <w:tc>
          <w:tcPr>
            <w:tcW w:w="453" w:type="pct"/>
            <w:shd w:val="clear" w:color="auto" w:fill="FFFFFF" w:themeFill="background1"/>
            <w:vAlign w:val="bottom"/>
          </w:tcPr>
          <w:p w14:paraId="2FFAE7D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w:t>
            </w:r>
          </w:p>
        </w:tc>
        <w:tc>
          <w:tcPr>
            <w:tcW w:w="513" w:type="pct"/>
            <w:shd w:val="clear" w:color="auto" w:fill="FFFFFF" w:themeFill="background1"/>
            <w:vAlign w:val="bottom"/>
          </w:tcPr>
          <w:p w14:paraId="479DE60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9</w:t>
            </w:r>
          </w:p>
        </w:tc>
      </w:tr>
      <w:tr w:rsidR="00DB5C64" w:rsidRPr="00DB5C64" w14:paraId="21719E7B" w14:textId="77777777" w:rsidTr="002315BD">
        <w:trPr>
          <w:trHeight w:val="166"/>
          <w:jc w:val="center"/>
        </w:trPr>
        <w:tc>
          <w:tcPr>
            <w:tcW w:w="835" w:type="pct"/>
            <w:vMerge/>
            <w:vAlign w:val="center"/>
          </w:tcPr>
          <w:p w14:paraId="0314A2B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49B3E32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M07</w:t>
            </w:r>
          </w:p>
        </w:tc>
        <w:tc>
          <w:tcPr>
            <w:tcW w:w="948" w:type="pct"/>
            <w:vAlign w:val="center"/>
          </w:tcPr>
          <w:p w14:paraId="151D6B3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0.0135</w:t>
            </w:r>
          </w:p>
        </w:tc>
        <w:tc>
          <w:tcPr>
            <w:tcW w:w="641" w:type="pct"/>
            <w:vAlign w:val="center"/>
          </w:tcPr>
          <w:p w14:paraId="24A701F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0.0118</w:t>
            </w:r>
          </w:p>
        </w:tc>
        <w:tc>
          <w:tcPr>
            <w:tcW w:w="815" w:type="pct"/>
            <w:vAlign w:val="center"/>
          </w:tcPr>
          <w:p w14:paraId="3603F4B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0.0095</w:t>
            </w:r>
          </w:p>
        </w:tc>
        <w:tc>
          <w:tcPr>
            <w:tcW w:w="459" w:type="pct"/>
            <w:shd w:val="clear" w:color="auto" w:fill="FFFFFF" w:themeFill="background1"/>
            <w:vAlign w:val="center"/>
          </w:tcPr>
          <w:p w14:paraId="50CF0377" w14:textId="77777777" w:rsidR="00E91EB0" w:rsidRPr="00DB5C64" w:rsidRDefault="00E91EB0"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0.0348</w:t>
            </w:r>
          </w:p>
        </w:tc>
        <w:tc>
          <w:tcPr>
            <w:tcW w:w="453" w:type="pct"/>
            <w:shd w:val="clear" w:color="auto" w:fill="FFFFFF" w:themeFill="background1"/>
            <w:vAlign w:val="bottom"/>
          </w:tcPr>
          <w:p w14:paraId="30C4CBE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8</w:t>
            </w:r>
          </w:p>
        </w:tc>
        <w:tc>
          <w:tcPr>
            <w:tcW w:w="513" w:type="pct"/>
            <w:shd w:val="clear" w:color="auto" w:fill="FFFFFF" w:themeFill="background1"/>
            <w:vAlign w:val="bottom"/>
          </w:tcPr>
          <w:p w14:paraId="08CFA82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20</w:t>
            </w:r>
          </w:p>
        </w:tc>
      </w:tr>
      <w:tr w:rsidR="00DB5C64" w:rsidRPr="00DB5C64" w14:paraId="0A43F0B4" w14:textId="77777777" w:rsidTr="002315BD">
        <w:trPr>
          <w:trHeight w:val="117"/>
          <w:jc w:val="center"/>
        </w:trPr>
        <w:tc>
          <w:tcPr>
            <w:tcW w:w="835" w:type="pct"/>
            <w:vMerge/>
            <w:vAlign w:val="center"/>
          </w:tcPr>
          <w:p w14:paraId="1ED999C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1CECE02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M08</w:t>
            </w:r>
          </w:p>
        </w:tc>
        <w:tc>
          <w:tcPr>
            <w:tcW w:w="948" w:type="pct"/>
            <w:vAlign w:val="center"/>
          </w:tcPr>
          <w:p w14:paraId="4660EE5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0.0203</w:t>
            </w:r>
          </w:p>
        </w:tc>
        <w:tc>
          <w:tcPr>
            <w:tcW w:w="641" w:type="pct"/>
            <w:vAlign w:val="center"/>
          </w:tcPr>
          <w:p w14:paraId="0FA58C0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0.0185</w:t>
            </w:r>
          </w:p>
        </w:tc>
        <w:tc>
          <w:tcPr>
            <w:tcW w:w="815" w:type="pct"/>
            <w:vAlign w:val="center"/>
          </w:tcPr>
          <w:p w14:paraId="5CFAAAE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0.0135</w:t>
            </w:r>
          </w:p>
        </w:tc>
        <w:tc>
          <w:tcPr>
            <w:tcW w:w="459" w:type="pct"/>
            <w:shd w:val="clear" w:color="auto" w:fill="FFFFFF" w:themeFill="background1"/>
            <w:vAlign w:val="center"/>
          </w:tcPr>
          <w:p w14:paraId="177A89F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0.0523</w:t>
            </w:r>
          </w:p>
        </w:tc>
        <w:tc>
          <w:tcPr>
            <w:tcW w:w="453" w:type="pct"/>
            <w:shd w:val="clear" w:color="auto" w:fill="FFFFFF" w:themeFill="background1"/>
            <w:vAlign w:val="bottom"/>
          </w:tcPr>
          <w:p w14:paraId="530C088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6</w:t>
            </w:r>
          </w:p>
        </w:tc>
        <w:tc>
          <w:tcPr>
            <w:tcW w:w="513" w:type="pct"/>
            <w:shd w:val="clear" w:color="auto" w:fill="FFFFFF" w:themeFill="background1"/>
            <w:vAlign w:val="bottom"/>
          </w:tcPr>
          <w:p w14:paraId="0FB0BCB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16</w:t>
            </w:r>
          </w:p>
        </w:tc>
      </w:tr>
      <w:tr w:rsidR="00DB5C64" w:rsidRPr="00DB5C64" w14:paraId="0E869942" w14:textId="77777777" w:rsidTr="002315BD">
        <w:trPr>
          <w:trHeight w:val="117"/>
          <w:jc w:val="center"/>
        </w:trPr>
        <w:tc>
          <w:tcPr>
            <w:tcW w:w="835" w:type="pct"/>
            <w:vMerge/>
            <w:vAlign w:val="center"/>
          </w:tcPr>
          <w:p w14:paraId="6B75DC6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2395C31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M09</w:t>
            </w:r>
          </w:p>
        </w:tc>
        <w:tc>
          <w:tcPr>
            <w:tcW w:w="948" w:type="pct"/>
            <w:vAlign w:val="center"/>
          </w:tcPr>
          <w:p w14:paraId="436A61D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0.0028</w:t>
            </w:r>
          </w:p>
        </w:tc>
        <w:tc>
          <w:tcPr>
            <w:tcW w:w="641" w:type="pct"/>
            <w:vAlign w:val="center"/>
          </w:tcPr>
          <w:p w14:paraId="63381AB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0.0030</w:t>
            </w:r>
          </w:p>
        </w:tc>
        <w:tc>
          <w:tcPr>
            <w:tcW w:w="815" w:type="pct"/>
            <w:vAlign w:val="center"/>
          </w:tcPr>
          <w:p w14:paraId="7A65E5B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0.0028</w:t>
            </w:r>
          </w:p>
        </w:tc>
        <w:tc>
          <w:tcPr>
            <w:tcW w:w="459" w:type="pct"/>
            <w:shd w:val="clear" w:color="auto" w:fill="FFFFFF" w:themeFill="background1"/>
            <w:vAlign w:val="center"/>
          </w:tcPr>
          <w:p w14:paraId="322AE51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0.0085</w:t>
            </w:r>
          </w:p>
        </w:tc>
        <w:tc>
          <w:tcPr>
            <w:tcW w:w="453" w:type="pct"/>
            <w:shd w:val="clear" w:color="auto" w:fill="FFFFFF" w:themeFill="background1"/>
            <w:vAlign w:val="bottom"/>
          </w:tcPr>
          <w:p w14:paraId="32A3790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14</w:t>
            </w:r>
          </w:p>
        </w:tc>
        <w:tc>
          <w:tcPr>
            <w:tcW w:w="513" w:type="pct"/>
            <w:shd w:val="clear" w:color="auto" w:fill="FFFFFF" w:themeFill="background1"/>
            <w:vAlign w:val="bottom"/>
          </w:tcPr>
          <w:p w14:paraId="4465C01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32</w:t>
            </w:r>
          </w:p>
        </w:tc>
      </w:tr>
      <w:tr w:rsidR="00DB5C64" w:rsidRPr="00DB5C64" w14:paraId="63E5778D" w14:textId="77777777" w:rsidTr="002315BD">
        <w:trPr>
          <w:trHeight w:val="83"/>
          <w:jc w:val="center"/>
        </w:trPr>
        <w:tc>
          <w:tcPr>
            <w:tcW w:w="835" w:type="pct"/>
            <w:vMerge/>
            <w:vAlign w:val="center"/>
          </w:tcPr>
          <w:p w14:paraId="5CB2323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3B3D85D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M10</w:t>
            </w:r>
          </w:p>
        </w:tc>
        <w:tc>
          <w:tcPr>
            <w:tcW w:w="948" w:type="pct"/>
            <w:vAlign w:val="center"/>
          </w:tcPr>
          <w:p w14:paraId="4244F18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0.0483</w:t>
            </w:r>
          </w:p>
        </w:tc>
        <w:tc>
          <w:tcPr>
            <w:tcW w:w="641" w:type="pct"/>
            <w:vAlign w:val="center"/>
          </w:tcPr>
          <w:p w14:paraId="69F2D97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0.0395</w:t>
            </w:r>
          </w:p>
        </w:tc>
        <w:tc>
          <w:tcPr>
            <w:tcW w:w="815" w:type="pct"/>
            <w:vAlign w:val="center"/>
          </w:tcPr>
          <w:p w14:paraId="248E0CD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0.0538</w:t>
            </w:r>
          </w:p>
        </w:tc>
        <w:tc>
          <w:tcPr>
            <w:tcW w:w="459" w:type="pct"/>
            <w:shd w:val="clear" w:color="auto" w:fill="FFFFFF" w:themeFill="background1"/>
            <w:vAlign w:val="center"/>
          </w:tcPr>
          <w:p w14:paraId="788E6C3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0.1415</w:t>
            </w:r>
          </w:p>
        </w:tc>
        <w:tc>
          <w:tcPr>
            <w:tcW w:w="453" w:type="pct"/>
            <w:shd w:val="clear" w:color="auto" w:fill="FFFFFF" w:themeFill="background1"/>
            <w:vAlign w:val="bottom"/>
          </w:tcPr>
          <w:p w14:paraId="0AD96B7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w:t>
            </w:r>
          </w:p>
        </w:tc>
        <w:tc>
          <w:tcPr>
            <w:tcW w:w="513" w:type="pct"/>
            <w:shd w:val="clear" w:color="auto" w:fill="FFFFFF" w:themeFill="background1"/>
            <w:vAlign w:val="bottom"/>
          </w:tcPr>
          <w:p w14:paraId="51FCA22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5</w:t>
            </w:r>
          </w:p>
        </w:tc>
      </w:tr>
      <w:tr w:rsidR="00DB5C64" w:rsidRPr="00DB5C64" w14:paraId="7A85EADD" w14:textId="77777777" w:rsidTr="002315BD">
        <w:trPr>
          <w:trHeight w:val="125"/>
          <w:jc w:val="center"/>
        </w:trPr>
        <w:tc>
          <w:tcPr>
            <w:tcW w:w="835" w:type="pct"/>
            <w:vMerge/>
            <w:vAlign w:val="center"/>
          </w:tcPr>
          <w:p w14:paraId="75283DB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23D4084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M11</w:t>
            </w:r>
          </w:p>
        </w:tc>
        <w:tc>
          <w:tcPr>
            <w:tcW w:w="948" w:type="pct"/>
            <w:vAlign w:val="center"/>
          </w:tcPr>
          <w:p w14:paraId="184F004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0.0060</w:t>
            </w:r>
          </w:p>
        </w:tc>
        <w:tc>
          <w:tcPr>
            <w:tcW w:w="641" w:type="pct"/>
            <w:vAlign w:val="center"/>
          </w:tcPr>
          <w:p w14:paraId="29CABE9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0.0050</w:t>
            </w:r>
          </w:p>
        </w:tc>
        <w:tc>
          <w:tcPr>
            <w:tcW w:w="815" w:type="pct"/>
            <w:vAlign w:val="center"/>
          </w:tcPr>
          <w:p w14:paraId="61FEB16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0.0128</w:t>
            </w:r>
          </w:p>
        </w:tc>
        <w:tc>
          <w:tcPr>
            <w:tcW w:w="459" w:type="pct"/>
            <w:shd w:val="clear" w:color="auto" w:fill="FFFFFF" w:themeFill="background1"/>
            <w:vAlign w:val="center"/>
          </w:tcPr>
          <w:p w14:paraId="02E86A4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0.0238</w:t>
            </w:r>
          </w:p>
        </w:tc>
        <w:tc>
          <w:tcPr>
            <w:tcW w:w="453" w:type="pct"/>
            <w:shd w:val="clear" w:color="auto" w:fill="FFFFFF" w:themeFill="background1"/>
            <w:vAlign w:val="bottom"/>
          </w:tcPr>
          <w:p w14:paraId="2941DF9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9</w:t>
            </w:r>
          </w:p>
        </w:tc>
        <w:tc>
          <w:tcPr>
            <w:tcW w:w="513" w:type="pct"/>
            <w:shd w:val="clear" w:color="auto" w:fill="FFFFFF" w:themeFill="background1"/>
            <w:vAlign w:val="bottom"/>
          </w:tcPr>
          <w:p w14:paraId="5F2A72E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24</w:t>
            </w:r>
          </w:p>
        </w:tc>
      </w:tr>
      <w:tr w:rsidR="00DB5C64" w:rsidRPr="00DB5C64" w14:paraId="53599DE8" w14:textId="77777777" w:rsidTr="002315BD">
        <w:trPr>
          <w:trHeight w:val="58"/>
          <w:jc w:val="center"/>
        </w:trPr>
        <w:tc>
          <w:tcPr>
            <w:tcW w:w="835" w:type="pct"/>
            <w:vMerge/>
            <w:vAlign w:val="center"/>
          </w:tcPr>
          <w:p w14:paraId="7E902B4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7BD91A8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M12</w:t>
            </w:r>
          </w:p>
        </w:tc>
        <w:tc>
          <w:tcPr>
            <w:tcW w:w="948" w:type="pct"/>
            <w:vAlign w:val="center"/>
          </w:tcPr>
          <w:p w14:paraId="52DBC83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0.0035</w:t>
            </w:r>
          </w:p>
        </w:tc>
        <w:tc>
          <w:tcPr>
            <w:tcW w:w="641" w:type="pct"/>
            <w:vAlign w:val="center"/>
          </w:tcPr>
          <w:p w14:paraId="549CED1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0.0040</w:t>
            </w:r>
          </w:p>
        </w:tc>
        <w:tc>
          <w:tcPr>
            <w:tcW w:w="815" w:type="pct"/>
            <w:vAlign w:val="center"/>
          </w:tcPr>
          <w:p w14:paraId="233FDED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0.0035</w:t>
            </w:r>
          </w:p>
        </w:tc>
        <w:tc>
          <w:tcPr>
            <w:tcW w:w="459" w:type="pct"/>
            <w:shd w:val="clear" w:color="auto" w:fill="FFFFFF" w:themeFill="background1"/>
            <w:vAlign w:val="center"/>
          </w:tcPr>
          <w:p w14:paraId="645508B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0.0110</w:t>
            </w:r>
          </w:p>
        </w:tc>
        <w:tc>
          <w:tcPr>
            <w:tcW w:w="453" w:type="pct"/>
            <w:shd w:val="clear" w:color="auto" w:fill="FFFFFF" w:themeFill="background1"/>
            <w:vAlign w:val="bottom"/>
          </w:tcPr>
          <w:p w14:paraId="2D3C452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12</w:t>
            </w:r>
          </w:p>
        </w:tc>
        <w:tc>
          <w:tcPr>
            <w:tcW w:w="513" w:type="pct"/>
            <w:shd w:val="clear" w:color="auto" w:fill="FFFFFF" w:themeFill="background1"/>
            <w:vAlign w:val="bottom"/>
          </w:tcPr>
          <w:p w14:paraId="7C368A0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30</w:t>
            </w:r>
          </w:p>
        </w:tc>
      </w:tr>
      <w:tr w:rsidR="00DB5C64" w:rsidRPr="00DB5C64" w14:paraId="73706890" w14:textId="77777777" w:rsidTr="002315BD">
        <w:trPr>
          <w:trHeight w:val="125"/>
          <w:jc w:val="center"/>
        </w:trPr>
        <w:tc>
          <w:tcPr>
            <w:tcW w:w="835" w:type="pct"/>
            <w:vMerge/>
            <w:vAlign w:val="center"/>
          </w:tcPr>
          <w:p w14:paraId="300BC13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bookmarkStart w:id="25" w:name="_Hlk94375884"/>
          </w:p>
        </w:tc>
        <w:tc>
          <w:tcPr>
            <w:tcW w:w="336" w:type="pct"/>
            <w:shd w:val="clear" w:color="auto" w:fill="FFFFFF" w:themeFill="background1"/>
            <w:vAlign w:val="center"/>
          </w:tcPr>
          <w:p w14:paraId="4DFF74E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M13</w:t>
            </w:r>
          </w:p>
        </w:tc>
        <w:tc>
          <w:tcPr>
            <w:tcW w:w="948" w:type="pct"/>
            <w:shd w:val="clear" w:color="auto" w:fill="FFFFFF" w:themeFill="background1"/>
            <w:vAlign w:val="center"/>
          </w:tcPr>
          <w:p w14:paraId="5C35992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0.0420</w:t>
            </w:r>
          </w:p>
        </w:tc>
        <w:tc>
          <w:tcPr>
            <w:tcW w:w="641" w:type="pct"/>
            <w:shd w:val="clear" w:color="auto" w:fill="FFFFFF" w:themeFill="background1"/>
            <w:vAlign w:val="center"/>
          </w:tcPr>
          <w:p w14:paraId="0F41BDC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0.0328</w:t>
            </w:r>
          </w:p>
        </w:tc>
        <w:tc>
          <w:tcPr>
            <w:tcW w:w="815" w:type="pct"/>
            <w:shd w:val="clear" w:color="auto" w:fill="FFFFFF" w:themeFill="background1"/>
            <w:vAlign w:val="center"/>
          </w:tcPr>
          <w:p w14:paraId="6819FC6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0.0183</w:t>
            </w:r>
          </w:p>
        </w:tc>
        <w:tc>
          <w:tcPr>
            <w:tcW w:w="459" w:type="pct"/>
            <w:shd w:val="clear" w:color="auto" w:fill="FFFFFF" w:themeFill="background1"/>
            <w:vAlign w:val="center"/>
          </w:tcPr>
          <w:p w14:paraId="47F5642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0.0930</w:t>
            </w:r>
          </w:p>
        </w:tc>
        <w:tc>
          <w:tcPr>
            <w:tcW w:w="453" w:type="pct"/>
            <w:shd w:val="clear" w:color="auto" w:fill="FFFFFF" w:themeFill="background1"/>
            <w:vAlign w:val="bottom"/>
          </w:tcPr>
          <w:p w14:paraId="2C0FC00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4</w:t>
            </w:r>
          </w:p>
        </w:tc>
        <w:tc>
          <w:tcPr>
            <w:tcW w:w="513" w:type="pct"/>
            <w:shd w:val="clear" w:color="auto" w:fill="FFFFFF" w:themeFill="background1"/>
            <w:vAlign w:val="bottom"/>
          </w:tcPr>
          <w:p w14:paraId="7346853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11</w:t>
            </w:r>
          </w:p>
        </w:tc>
      </w:tr>
      <w:tr w:rsidR="00DB5C64" w:rsidRPr="00DB5C64" w14:paraId="089485ED" w14:textId="77777777" w:rsidTr="002315BD">
        <w:trPr>
          <w:trHeight w:val="158"/>
          <w:jc w:val="center"/>
        </w:trPr>
        <w:tc>
          <w:tcPr>
            <w:tcW w:w="835" w:type="pct"/>
            <w:vMerge/>
            <w:vAlign w:val="center"/>
          </w:tcPr>
          <w:p w14:paraId="3A684C5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vAlign w:val="center"/>
          </w:tcPr>
          <w:p w14:paraId="4E4521A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M14</w:t>
            </w:r>
          </w:p>
        </w:tc>
        <w:tc>
          <w:tcPr>
            <w:tcW w:w="948" w:type="pct"/>
            <w:vAlign w:val="center"/>
          </w:tcPr>
          <w:p w14:paraId="4D282C0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0.0045</w:t>
            </w:r>
          </w:p>
        </w:tc>
        <w:tc>
          <w:tcPr>
            <w:tcW w:w="641" w:type="pct"/>
            <w:vAlign w:val="center"/>
          </w:tcPr>
          <w:p w14:paraId="192CE84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0.0060</w:t>
            </w:r>
          </w:p>
        </w:tc>
        <w:tc>
          <w:tcPr>
            <w:tcW w:w="815" w:type="pct"/>
            <w:vAlign w:val="center"/>
          </w:tcPr>
          <w:p w14:paraId="6AD78AF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0.0043</w:t>
            </w:r>
          </w:p>
        </w:tc>
        <w:tc>
          <w:tcPr>
            <w:tcW w:w="459" w:type="pct"/>
            <w:shd w:val="clear" w:color="auto" w:fill="FFFFFF" w:themeFill="background1"/>
            <w:vAlign w:val="center"/>
          </w:tcPr>
          <w:p w14:paraId="69FAEEC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0.0148</w:t>
            </w:r>
          </w:p>
        </w:tc>
        <w:tc>
          <w:tcPr>
            <w:tcW w:w="453" w:type="pct"/>
            <w:shd w:val="clear" w:color="auto" w:fill="FFFFFF" w:themeFill="background1"/>
            <w:vAlign w:val="bottom"/>
          </w:tcPr>
          <w:p w14:paraId="5AA772C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11</w:t>
            </w:r>
          </w:p>
        </w:tc>
        <w:tc>
          <w:tcPr>
            <w:tcW w:w="513" w:type="pct"/>
            <w:shd w:val="clear" w:color="auto" w:fill="FFFFFF" w:themeFill="background1"/>
            <w:vAlign w:val="bottom"/>
          </w:tcPr>
          <w:p w14:paraId="64EA38D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29</w:t>
            </w:r>
          </w:p>
        </w:tc>
      </w:tr>
      <w:tr w:rsidR="00DB5C64" w:rsidRPr="00DB5C64" w14:paraId="29F3F1A6" w14:textId="77777777" w:rsidTr="002315BD">
        <w:trPr>
          <w:trHeight w:val="125"/>
          <w:jc w:val="center"/>
        </w:trPr>
        <w:tc>
          <w:tcPr>
            <w:tcW w:w="835" w:type="pct"/>
            <w:vMerge/>
            <w:tcBorders>
              <w:bottom w:val="single" w:sz="4" w:space="0" w:color="auto"/>
            </w:tcBorders>
            <w:vAlign w:val="center"/>
          </w:tcPr>
          <w:p w14:paraId="44E2907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tcBorders>
              <w:bottom w:val="single" w:sz="4" w:space="0" w:color="auto"/>
            </w:tcBorders>
            <w:vAlign w:val="center"/>
          </w:tcPr>
          <w:p w14:paraId="42CC137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M15</w:t>
            </w:r>
          </w:p>
        </w:tc>
        <w:tc>
          <w:tcPr>
            <w:tcW w:w="948" w:type="pct"/>
            <w:tcBorders>
              <w:bottom w:val="single" w:sz="4" w:space="0" w:color="auto"/>
            </w:tcBorders>
            <w:vAlign w:val="center"/>
          </w:tcPr>
          <w:p w14:paraId="2A14BDD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0.0145</w:t>
            </w:r>
          </w:p>
        </w:tc>
        <w:tc>
          <w:tcPr>
            <w:tcW w:w="641" w:type="pct"/>
            <w:tcBorders>
              <w:bottom w:val="single" w:sz="4" w:space="0" w:color="auto"/>
            </w:tcBorders>
            <w:vAlign w:val="center"/>
          </w:tcPr>
          <w:p w14:paraId="78C2A3C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0.0113</w:t>
            </w:r>
          </w:p>
        </w:tc>
        <w:tc>
          <w:tcPr>
            <w:tcW w:w="815" w:type="pct"/>
            <w:tcBorders>
              <w:bottom w:val="single" w:sz="4" w:space="0" w:color="auto"/>
            </w:tcBorders>
            <w:vAlign w:val="center"/>
          </w:tcPr>
          <w:p w14:paraId="5E114974" w14:textId="77777777" w:rsidR="00E91EB0" w:rsidRPr="00DB5C64" w:rsidRDefault="00E91EB0"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0.0150</w:t>
            </w:r>
          </w:p>
        </w:tc>
        <w:tc>
          <w:tcPr>
            <w:tcW w:w="459" w:type="pct"/>
            <w:tcBorders>
              <w:bottom w:val="single" w:sz="4" w:space="0" w:color="auto"/>
            </w:tcBorders>
            <w:shd w:val="clear" w:color="auto" w:fill="FFFFFF" w:themeFill="background1"/>
            <w:vAlign w:val="center"/>
          </w:tcPr>
          <w:p w14:paraId="583BCA4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0.0408</w:t>
            </w:r>
          </w:p>
        </w:tc>
        <w:tc>
          <w:tcPr>
            <w:tcW w:w="453" w:type="pct"/>
            <w:tcBorders>
              <w:bottom w:val="single" w:sz="4" w:space="0" w:color="auto"/>
            </w:tcBorders>
            <w:shd w:val="clear" w:color="auto" w:fill="FFFFFF" w:themeFill="background1"/>
            <w:vAlign w:val="bottom"/>
          </w:tcPr>
          <w:p w14:paraId="08CB9ED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7</w:t>
            </w:r>
          </w:p>
        </w:tc>
        <w:tc>
          <w:tcPr>
            <w:tcW w:w="513" w:type="pct"/>
            <w:tcBorders>
              <w:bottom w:val="single" w:sz="4" w:space="0" w:color="auto"/>
            </w:tcBorders>
            <w:shd w:val="clear" w:color="auto" w:fill="FFFFFF" w:themeFill="background1"/>
            <w:vAlign w:val="bottom"/>
          </w:tcPr>
          <w:p w14:paraId="0698AB65"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19</w:t>
            </w:r>
          </w:p>
        </w:tc>
      </w:tr>
      <w:tr w:rsidR="00DB5C64" w:rsidRPr="00DB5C64" w14:paraId="6A8D0853" w14:textId="77777777" w:rsidTr="002315BD">
        <w:trPr>
          <w:trHeight w:val="203"/>
          <w:jc w:val="center"/>
        </w:trPr>
        <w:tc>
          <w:tcPr>
            <w:tcW w:w="835" w:type="pct"/>
            <w:vMerge w:val="restart"/>
            <w:tcBorders>
              <w:top w:val="single" w:sz="4" w:space="0" w:color="auto"/>
            </w:tcBorders>
            <w:vAlign w:val="center"/>
          </w:tcPr>
          <w:p w14:paraId="0E8A2A6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shd w:val="clear" w:color="auto" w:fill="FFFFFF"/>
              </w:rPr>
              <w:t>Team-related challenges and barriers</w:t>
            </w:r>
          </w:p>
        </w:tc>
        <w:tc>
          <w:tcPr>
            <w:tcW w:w="336" w:type="pct"/>
            <w:tcBorders>
              <w:top w:val="single" w:sz="4" w:space="0" w:color="auto"/>
            </w:tcBorders>
            <w:shd w:val="clear" w:color="auto" w:fill="FFFFFF" w:themeFill="background1"/>
            <w:vAlign w:val="center"/>
          </w:tcPr>
          <w:p w14:paraId="658859C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T01</w:t>
            </w:r>
          </w:p>
        </w:tc>
        <w:tc>
          <w:tcPr>
            <w:tcW w:w="948" w:type="pct"/>
            <w:tcBorders>
              <w:top w:val="single" w:sz="4" w:space="0" w:color="auto"/>
            </w:tcBorders>
            <w:shd w:val="clear" w:color="auto" w:fill="FFFFFF" w:themeFill="background1"/>
            <w:vAlign w:val="center"/>
          </w:tcPr>
          <w:p w14:paraId="3AE8E3E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0.0568</w:t>
            </w:r>
          </w:p>
        </w:tc>
        <w:tc>
          <w:tcPr>
            <w:tcW w:w="641" w:type="pct"/>
            <w:tcBorders>
              <w:top w:val="single" w:sz="4" w:space="0" w:color="auto"/>
            </w:tcBorders>
            <w:shd w:val="clear" w:color="auto" w:fill="FFFFFF" w:themeFill="background1"/>
            <w:vAlign w:val="center"/>
          </w:tcPr>
          <w:p w14:paraId="137C397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0.0083</w:t>
            </w:r>
          </w:p>
        </w:tc>
        <w:tc>
          <w:tcPr>
            <w:tcW w:w="815" w:type="pct"/>
            <w:tcBorders>
              <w:top w:val="single" w:sz="4" w:space="0" w:color="auto"/>
            </w:tcBorders>
            <w:shd w:val="clear" w:color="auto" w:fill="FFFFFF" w:themeFill="background1"/>
            <w:vAlign w:val="center"/>
          </w:tcPr>
          <w:p w14:paraId="1FB5393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0.0095</w:t>
            </w:r>
          </w:p>
        </w:tc>
        <w:tc>
          <w:tcPr>
            <w:tcW w:w="459" w:type="pct"/>
            <w:tcBorders>
              <w:top w:val="single" w:sz="4" w:space="0" w:color="auto"/>
            </w:tcBorders>
            <w:shd w:val="clear" w:color="auto" w:fill="FFFFFF" w:themeFill="background1"/>
            <w:vAlign w:val="center"/>
          </w:tcPr>
          <w:p w14:paraId="0660A23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0.0651</w:t>
            </w:r>
          </w:p>
        </w:tc>
        <w:tc>
          <w:tcPr>
            <w:tcW w:w="453" w:type="pct"/>
            <w:tcBorders>
              <w:top w:val="single" w:sz="4" w:space="0" w:color="auto"/>
            </w:tcBorders>
            <w:shd w:val="clear" w:color="auto" w:fill="FFFFFF" w:themeFill="background1"/>
            <w:vAlign w:val="bottom"/>
          </w:tcPr>
          <w:p w14:paraId="443ACF8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3</w:t>
            </w:r>
          </w:p>
        </w:tc>
        <w:tc>
          <w:tcPr>
            <w:tcW w:w="513" w:type="pct"/>
            <w:tcBorders>
              <w:top w:val="single" w:sz="4" w:space="0" w:color="auto"/>
            </w:tcBorders>
            <w:shd w:val="clear" w:color="auto" w:fill="FFFFFF" w:themeFill="background1"/>
            <w:vAlign w:val="bottom"/>
          </w:tcPr>
          <w:p w14:paraId="1F390BF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13</w:t>
            </w:r>
          </w:p>
        </w:tc>
      </w:tr>
      <w:bookmarkEnd w:id="25"/>
      <w:tr w:rsidR="00DB5C64" w:rsidRPr="00DB5C64" w14:paraId="15A5CE17" w14:textId="77777777" w:rsidTr="002315BD">
        <w:trPr>
          <w:trHeight w:val="83"/>
          <w:jc w:val="center"/>
        </w:trPr>
        <w:tc>
          <w:tcPr>
            <w:tcW w:w="835" w:type="pct"/>
            <w:vMerge/>
            <w:vAlign w:val="center"/>
          </w:tcPr>
          <w:p w14:paraId="3F85532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78D515A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T02</w:t>
            </w:r>
          </w:p>
        </w:tc>
        <w:tc>
          <w:tcPr>
            <w:tcW w:w="948" w:type="pct"/>
            <w:shd w:val="clear" w:color="auto" w:fill="FFFFFF" w:themeFill="background1"/>
            <w:vAlign w:val="center"/>
          </w:tcPr>
          <w:p w14:paraId="21AC90D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0.0050</w:t>
            </w:r>
          </w:p>
        </w:tc>
        <w:tc>
          <w:tcPr>
            <w:tcW w:w="641" w:type="pct"/>
            <w:shd w:val="clear" w:color="auto" w:fill="FFFFFF" w:themeFill="background1"/>
            <w:vAlign w:val="center"/>
          </w:tcPr>
          <w:p w14:paraId="743E6F6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0.0273</w:t>
            </w:r>
          </w:p>
        </w:tc>
        <w:tc>
          <w:tcPr>
            <w:tcW w:w="815" w:type="pct"/>
            <w:shd w:val="clear" w:color="auto" w:fill="FFFFFF" w:themeFill="background1"/>
            <w:vAlign w:val="center"/>
          </w:tcPr>
          <w:p w14:paraId="1A44018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0.0303</w:t>
            </w:r>
          </w:p>
        </w:tc>
        <w:tc>
          <w:tcPr>
            <w:tcW w:w="459" w:type="pct"/>
            <w:shd w:val="clear" w:color="auto" w:fill="FFFFFF" w:themeFill="background1"/>
            <w:vAlign w:val="center"/>
          </w:tcPr>
          <w:p w14:paraId="3DFB8CD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0.0323</w:t>
            </w:r>
          </w:p>
        </w:tc>
        <w:tc>
          <w:tcPr>
            <w:tcW w:w="453" w:type="pct"/>
            <w:shd w:val="clear" w:color="auto" w:fill="FFFFFF" w:themeFill="background1"/>
            <w:vAlign w:val="bottom"/>
          </w:tcPr>
          <w:p w14:paraId="76578E3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6</w:t>
            </w:r>
          </w:p>
        </w:tc>
        <w:tc>
          <w:tcPr>
            <w:tcW w:w="513" w:type="pct"/>
            <w:shd w:val="clear" w:color="auto" w:fill="FFFFFF" w:themeFill="background1"/>
            <w:vAlign w:val="bottom"/>
          </w:tcPr>
          <w:p w14:paraId="17F7B9F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23</w:t>
            </w:r>
          </w:p>
        </w:tc>
      </w:tr>
      <w:tr w:rsidR="00DB5C64" w:rsidRPr="00DB5C64" w14:paraId="210E9141" w14:textId="77777777" w:rsidTr="002315BD">
        <w:trPr>
          <w:trHeight w:val="25"/>
          <w:jc w:val="center"/>
        </w:trPr>
        <w:tc>
          <w:tcPr>
            <w:tcW w:w="835" w:type="pct"/>
            <w:vMerge/>
            <w:vAlign w:val="center"/>
          </w:tcPr>
          <w:p w14:paraId="14DFF2E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6E76DB7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T03</w:t>
            </w:r>
          </w:p>
        </w:tc>
        <w:tc>
          <w:tcPr>
            <w:tcW w:w="948" w:type="pct"/>
            <w:shd w:val="clear" w:color="auto" w:fill="FFFFFF" w:themeFill="background1"/>
            <w:vAlign w:val="center"/>
          </w:tcPr>
          <w:p w14:paraId="60CD4F1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0.0495</w:t>
            </w:r>
          </w:p>
        </w:tc>
        <w:tc>
          <w:tcPr>
            <w:tcW w:w="641" w:type="pct"/>
            <w:shd w:val="clear" w:color="auto" w:fill="FFFFFF" w:themeFill="background1"/>
            <w:vAlign w:val="center"/>
          </w:tcPr>
          <w:p w14:paraId="3F6146C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0.0065</w:t>
            </w:r>
          </w:p>
        </w:tc>
        <w:tc>
          <w:tcPr>
            <w:tcW w:w="815" w:type="pct"/>
            <w:shd w:val="clear" w:color="auto" w:fill="FFFFFF" w:themeFill="background1"/>
            <w:vAlign w:val="center"/>
          </w:tcPr>
          <w:p w14:paraId="11E53D6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0.0105</w:t>
            </w:r>
          </w:p>
        </w:tc>
        <w:tc>
          <w:tcPr>
            <w:tcW w:w="459" w:type="pct"/>
            <w:shd w:val="clear" w:color="auto" w:fill="FFFFFF" w:themeFill="background1"/>
            <w:vAlign w:val="center"/>
          </w:tcPr>
          <w:p w14:paraId="22723F1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0.0560</w:t>
            </w:r>
          </w:p>
        </w:tc>
        <w:tc>
          <w:tcPr>
            <w:tcW w:w="453" w:type="pct"/>
            <w:shd w:val="clear" w:color="auto" w:fill="FFFFFF" w:themeFill="background1"/>
            <w:vAlign w:val="bottom"/>
          </w:tcPr>
          <w:p w14:paraId="13EBFE1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4</w:t>
            </w:r>
          </w:p>
        </w:tc>
        <w:tc>
          <w:tcPr>
            <w:tcW w:w="513" w:type="pct"/>
            <w:shd w:val="clear" w:color="auto" w:fill="FFFFFF" w:themeFill="background1"/>
            <w:vAlign w:val="bottom"/>
          </w:tcPr>
          <w:p w14:paraId="5F7EDDC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15</w:t>
            </w:r>
          </w:p>
        </w:tc>
      </w:tr>
      <w:tr w:rsidR="00DB5C64" w:rsidRPr="00DB5C64" w14:paraId="706E808D" w14:textId="77777777" w:rsidTr="002315BD">
        <w:trPr>
          <w:trHeight w:val="92"/>
          <w:jc w:val="center"/>
        </w:trPr>
        <w:tc>
          <w:tcPr>
            <w:tcW w:w="835" w:type="pct"/>
            <w:vMerge/>
            <w:vAlign w:val="center"/>
          </w:tcPr>
          <w:p w14:paraId="46E7376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2F45BE5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T04</w:t>
            </w:r>
          </w:p>
        </w:tc>
        <w:tc>
          <w:tcPr>
            <w:tcW w:w="948" w:type="pct"/>
            <w:shd w:val="clear" w:color="auto" w:fill="FFFFFF" w:themeFill="background1"/>
            <w:vAlign w:val="center"/>
          </w:tcPr>
          <w:p w14:paraId="21A2F6F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0.0293</w:t>
            </w:r>
          </w:p>
        </w:tc>
        <w:tc>
          <w:tcPr>
            <w:tcW w:w="641" w:type="pct"/>
            <w:shd w:val="clear" w:color="auto" w:fill="FFFFFF" w:themeFill="background1"/>
            <w:vAlign w:val="center"/>
          </w:tcPr>
          <w:p w14:paraId="03E9AE9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0.1075</w:t>
            </w:r>
          </w:p>
        </w:tc>
        <w:tc>
          <w:tcPr>
            <w:tcW w:w="815" w:type="pct"/>
            <w:shd w:val="clear" w:color="auto" w:fill="FFFFFF" w:themeFill="background1"/>
            <w:vAlign w:val="center"/>
          </w:tcPr>
          <w:p w14:paraId="36DB7B3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0.0713</w:t>
            </w:r>
          </w:p>
        </w:tc>
        <w:tc>
          <w:tcPr>
            <w:tcW w:w="459" w:type="pct"/>
            <w:shd w:val="clear" w:color="auto" w:fill="FFFFFF" w:themeFill="background1"/>
            <w:vAlign w:val="center"/>
          </w:tcPr>
          <w:p w14:paraId="1D120AA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0.1368</w:t>
            </w:r>
          </w:p>
        </w:tc>
        <w:tc>
          <w:tcPr>
            <w:tcW w:w="453" w:type="pct"/>
            <w:shd w:val="clear" w:color="auto" w:fill="FFFFFF" w:themeFill="background1"/>
            <w:vAlign w:val="bottom"/>
          </w:tcPr>
          <w:p w14:paraId="58305CB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1</w:t>
            </w:r>
          </w:p>
        </w:tc>
        <w:tc>
          <w:tcPr>
            <w:tcW w:w="513" w:type="pct"/>
            <w:shd w:val="clear" w:color="auto" w:fill="FFFFFF" w:themeFill="background1"/>
            <w:vAlign w:val="bottom"/>
          </w:tcPr>
          <w:p w14:paraId="52610E4D"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6</w:t>
            </w:r>
          </w:p>
        </w:tc>
      </w:tr>
      <w:tr w:rsidR="00DB5C64" w:rsidRPr="00DB5C64" w14:paraId="2F993207" w14:textId="77777777" w:rsidTr="002315BD">
        <w:trPr>
          <w:trHeight w:val="125"/>
          <w:jc w:val="center"/>
        </w:trPr>
        <w:tc>
          <w:tcPr>
            <w:tcW w:w="835" w:type="pct"/>
            <w:vMerge/>
            <w:vAlign w:val="center"/>
          </w:tcPr>
          <w:p w14:paraId="5A46A69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6371FB5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T05</w:t>
            </w:r>
          </w:p>
        </w:tc>
        <w:tc>
          <w:tcPr>
            <w:tcW w:w="948" w:type="pct"/>
            <w:shd w:val="clear" w:color="auto" w:fill="FFFFFF" w:themeFill="background1"/>
            <w:vAlign w:val="center"/>
          </w:tcPr>
          <w:p w14:paraId="26C44EE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0.0083</w:t>
            </w:r>
          </w:p>
        </w:tc>
        <w:tc>
          <w:tcPr>
            <w:tcW w:w="641" w:type="pct"/>
            <w:shd w:val="clear" w:color="auto" w:fill="FFFFFF" w:themeFill="background1"/>
            <w:vAlign w:val="center"/>
          </w:tcPr>
          <w:p w14:paraId="541428B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0.0433</w:t>
            </w:r>
          </w:p>
        </w:tc>
        <w:tc>
          <w:tcPr>
            <w:tcW w:w="815" w:type="pct"/>
            <w:shd w:val="clear" w:color="auto" w:fill="FFFFFF" w:themeFill="background1"/>
            <w:vAlign w:val="center"/>
          </w:tcPr>
          <w:p w14:paraId="246B002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0.0833</w:t>
            </w:r>
          </w:p>
        </w:tc>
        <w:tc>
          <w:tcPr>
            <w:tcW w:w="459" w:type="pct"/>
            <w:shd w:val="clear" w:color="auto" w:fill="FFFFFF" w:themeFill="background1"/>
            <w:vAlign w:val="center"/>
          </w:tcPr>
          <w:p w14:paraId="37F17B7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0.0516</w:t>
            </w:r>
          </w:p>
        </w:tc>
        <w:tc>
          <w:tcPr>
            <w:tcW w:w="453" w:type="pct"/>
            <w:shd w:val="clear" w:color="auto" w:fill="FFFFFF" w:themeFill="background1"/>
            <w:vAlign w:val="bottom"/>
          </w:tcPr>
          <w:p w14:paraId="461A268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5</w:t>
            </w:r>
          </w:p>
        </w:tc>
        <w:tc>
          <w:tcPr>
            <w:tcW w:w="513" w:type="pct"/>
            <w:shd w:val="clear" w:color="auto" w:fill="FFFFFF" w:themeFill="background1"/>
            <w:vAlign w:val="bottom"/>
          </w:tcPr>
          <w:p w14:paraId="7445AA0A"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17</w:t>
            </w:r>
          </w:p>
        </w:tc>
      </w:tr>
      <w:tr w:rsidR="00DB5C64" w:rsidRPr="00DB5C64" w14:paraId="379301DB" w14:textId="77777777" w:rsidTr="002315BD">
        <w:trPr>
          <w:trHeight w:val="150"/>
          <w:jc w:val="center"/>
        </w:trPr>
        <w:tc>
          <w:tcPr>
            <w:tcW w:w="835" w:type="pct"/>
            <w:vMerge/>
            <w:vAlign w:val="center"/>
          </w:tcPr>
          <w:p w14:paraId="2320FBB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4364F4F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T06</w:t>
            </w:r>
          </w:p>
        </w:tc>
        <w:tc>
          <w:tcPr>
            <w:tcW w:w="948" w:type="pct"/>
            <w:shd w:val="clear" w:color="auto" w:fill="FFFFFF" w:themeFill="background1"/>
            <w:vAlign w:val="center"/>
          </w:tcPr>
          <w:p w14:paraId="13169A0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0.0065</w:t>
            </w:r>
          </w:p>
        </w:tc>
        <w:tc>
          <w:tcPr>
            <w:tcW w:w="641" w:type="pct"/>
            <w:shd w:val="clear" w:color="auto" w:fill="FFFFFF" w:themeFill="background1"/>
            <w:vAlign w:val="center"/>
          </w:tcPr>
          <w:p w14:paraId="651EA58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0.0120</w:t>
            </w:r>
          </w:p>
        </w:tc>
        <w:tc>
          <w:tcPr>
            <w:tcW w:w="815" w:type="pct"/>
            <w:shd w:val="clear" w:color="auto" w:fill="FFFFFF" w:themeFill="background1"/>
            <w:vAlign w:val="center"/>
          </w:tcPr>
          <w:p w14:paraId="63C1EAD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0.0223</w:t>
            </w:r>
          </w:p>
        </w:tc>
        <w:tc>
          <w:tcPr>
            <w:tcW w:w="459" w:type="pct"/>
            <w:shd w:val="clear" w:color="auto" w:fill="FFFFFF" w:themeFill="background1"/>
            <w:vAlign w:val="center"/>
          </w:tcPr>
          <w:p w14:paraId="215BF58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0.0185</w:t>
            </w:r>
          </w:p>
        </w:tc>
        <w:tc>
          <w:tcPr>
            <w:tcW w:w="453" w:type="pct"/>
            <w:shd w:val="clear" w:color="auto" w:fill="FFFFFF" w:themeFill="background1"/>
            <w:vAlign w:val="bottom"/>
          </w:tcPr>
          <w:p w14:paraId="5FE8172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7</w:t>
            </w:r>
          </w:p>
        </w:tc>
        <w:tc>
          <w:tcPr>
            <w:tcW w:w="513" w:type="pct"/>
            <w:shd w:val="clear" w:color="auto" w:fill="FFFFFF" w:themeFill="background1"/>
            <w:vAlign w:val="bottom"/>
          </w:tcPr>
          <w:p w14:paraId="65CE54AB"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26</w:t>
            </w:r>
          </w:p>
        </w:tc>
      </w:tr>
      <w:tr w:rsidR="00DB5C64" w:rsidRPr="00DB5C64" w14:paraId="0865F9FB" w14:textId="77777777" w:rsidTr="002315BD">
        <w:trPr>
          <w:trHeight w:val="75"/>
          <w:jc w:val="center"/>
        </w:trPr>
        <w:tc>
          <w:tcPr>
            <w:tcW w:w="835" w:type="pct"/>
            <w:vMerge/>
            <w:vAlign w:val="center"/>
          </w:tcPr>
          <w:p w14:paraId="1DBB115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shd w:val="clear" w:color="auto" w:fill="FFFFFF" w:themeFill="background1"/>
            <w:vAlign w:val="center"/>
          </w:tcPr>
          <w:p w14:paraId="2C941357"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T07</w:t>
            </w:r>
          </w:p>
        </w:tc>
        <w:tc>
          <w:tcPr>
            <w:tcW w:w="948" w:type="pct"/>
            <w:shd w:val="clear" w:color="auto" w:fill="FFFFFF" w:themeFill="background1"/>
            <w:vAlign w:val="center"/>
          </w:tcPr>
          <w:p w14:paraId="47B6ABF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0.0130</w:t>
            </w:r>
          </w:p>
        </w:tc>
        <w:tc>
          <w:tcPr>
            <w:tcW w:w="641" w:type="pct"/>
            <w:shd w:val="clear" w:color="auto" w:fill="FFFFFF" w:themeFill="background1"/>
            <w:vAlign w:val="center"/>
          </w:tcPr>
          <w:p w14:paraId="45EF5DB9"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0.0053</w:t>
            </w:r>
          </w:p>
        </w:tc>
        <w:tc>
          <w:tcPr>
            <w:tcW w:w="815" w:type="pct"/>
            <w:shd w:val="clear" w:color="auto" w:fill="FFFFFF" w:themeFill="background1"/>
            <w:vAlign w:val="center"/>
          </w:tcPr>
          <w:p w14:paraId="0AEB50E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0.0045</w:t>
            </w:r>
          </w:p>
        </w:tc>
        <w:tc>
          <w:tcPr>
            <w:tcW w:w="459" w:type="pct"/>
            <w:shd w:val="clear" w:color="auto" w:fill="FFFFFF" w:themeFill="background1"/>
            <w:vAlign w:val="center"/>
          </w:tcPr>
          <w:p w14:paraId="008ABD4E"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0.0183</w:t>
            </w:r>
          </w:p>
        </w:tc>
        <w:tc>
          <w:tcPr>
            <w:tcW w:w="453" w:type="pct"/>
            <w:shd w:val="clear" w:color="auto" w:fill="FFFFFF" w:themeFill="background1"/>
            <w:vAlign w:val="bottom"/>
          </w:tcPr>
          <w:p w14:paraId="658D0C96"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8</w:t>
            </w:r>
          </w:p>
        </w:tc>
        <w:tc>
          <w:tcPr>
            <w:tcW w:w="513" w:type="pct"/>
            <w:shd w:val="clear" w:color="auto" w:fill="FFFFFF" w:themeFill="background1"/>
            <w:vAlign w:val="bottom"/>
          </w:tcPr>
          <w:p w14:paraId="6F28B99F"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27</w:t>
            </w:r>
          </w:p>
        </w:tc>
      </w:tr>
      <w:tr w:rsidR="00DB5C64" w:rsidRPr="00DB5C64" w14:paraId="0CC58F77" w14:textId="77777777" w:rsidTr="002315BD">
        <w:trPr>
          <w:trHeight w:val="142"/>
          <w:jc w:val="center"/>
        </w:trPr>
        <w:tc>
          <w:tcPr>
            <w:tcW w:w="835" w:type="pct"/>
            <w:vMerge/>
            <w:tcBorders>
              <w:bottom w:val="single" w:sz="4" w:space="0" w:color="auto"/>
            </w:tcBorders>
            <w:vAlign w:val="center"/>
          </w:tcPr>
          <w:p w14:paraId="4B33D758"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p>
        </w:tc>
        <w:tc>
          <w:tcPr>
            <w:tcW w:w="336" w:type="pct"/>
            <w:tcBorders>
              <w:bottom w:val="single" w:sz="4" w:space="0" w:color="auto"/>
            </w:tcBorders>
            <w:shd w:val="clear" w:color="auto" w:fill="FFFFFF" w:themeFill="background1"/>
            <w:vAlign w:val="center"/>
          </w:tcPr>
          <w:p w14:paraId="1ED9178C"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T08</w:t>
            </w:r>
          </w:p>
        </w:tc>
        <w:tc>
          <w:tcPr>
            <w:tcW w:w="948" w:type="pct"/>
            <w:tcBorders>
              <w:bottom w:val="single" w:sz="4" w:space="0" w:color="auto"/>
            </w:tcBorders>
            <w:shd w:val="clear" w:color="auto" w:fill="FFFFFF" w:themeFill="background1"/>
            <w:vAlign w:val="center"/>
          </w:tcPr>
          <w:p w14:paraId="096921C4"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0.0820</w:t>
            </w:r>
          </w:p>
        </w:tc>
        <w:tc>
          <w:tcPr>
            <w:tcW w:w="641" w:type="pct"/>
            <w:tcBorders>
              <w:bottom w:val="single" w:sz="4" w:space="0" w:color="auto"/>
            </w:tcBorders>
            <w:shd w:val="clear" w:color="auto" w:fill="FFFFFF" w:themeFill="background1"/>
            <w:vAlign w:val="center"/>
          </w:tcPr>
          <w:p w14:paraId="21410FC2"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0.0398</w:t>
            </w:r>
          </w:p>
        </w:tc>
        <w:tc>
          <w:tcPr>
            <w:tcW w:w="815" w:type="pct"/>
            <w:tcBorders>
              <w:bottom w:val="single" w:sz="4" w:space="0" w:color="auto"/>
            </w:tcBorders>
            <w:shd w:val="clear" w:color="auto" w:fill="FFFFFF" w:themeFill="background1"/>
            <w:vAlign w:val="center"/>
          </w:tcPr>
          <w:p w14:paraId="580637C1"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0.0185</w:t>
            </w:r>
          </w:p>
        </w:tc>
        <w:tc>
          <w:tcPr>
            <w:tcW w:w="459" w:type="pct"/>
            <w:tcBorders>
              <w:bottom w:val="single" w:sz="4" w:space="0" w:color="auto"/>
            </w:tcBorders>
            <w:shd w:val="clear" w:color="auto" w:fill="FFFFFF" w:themeFill="background1"/>
            <w:vAlign w:val="center"/>
          </w:tcPr>
          <w:p w14:paraId="0195BC6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0.1218</w:t>
            </w:r>
          </w:p>
        </w:tc>
        <w:tc>
          <w:tcPr>
            <w:tcW w:w="453" w:type="pct"/>
            <w:tcBorders>
              <w:bottom w:val="single" w:sz="4" w:space="0" w:color="auto"/>
            </w:tcBorders>
            <w:shd w:val="clear" w:color="auto" w:fill="FFFFFF" w:themeFill="background1"/>
            <w:vAlign w:val="bottom"/>
          </w:tcPr>
          <w:p w14:paraId="6868CA33"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eastAsia="Times New Roman" w:hAnsiTheme="majorBidi" w:cstheme="majorBidi"/>
                <w:color w:val="000000" w:themeColor="text1"/>
                <w:sz w:val="16"/>
                <w:szCs w:val="16"/>
                <w:lang w:eastAsia="en-GB"/>
              </w:rPr>
              <w:t>2</w:t>
            </w:r>
          </w:p>
        </w:tc>
        <w:tc>
          <w:tcPr>
            <w:tcW w:w="513" w:type="pct"/>
            <w:tcBorders>
              <w:bottom w:val="single" w:sz="4" w:space="0" w:color="auto"/>
            </w:tcBorders>
            <w:shd w:val="clear" w:color="auto" w:fill="FFFFFF" w:themeFill="background1"/>
            <w:vAlign w:val="bottom"/>
          </w:tcPr>
          <w:p w14:paraId="1721F520" w14:textId="77777777" w:rsidR="00E91EB0" w:rsidRPr="00DB5C64" w:rsidRDefault="00E91EB0" w:rsidP="002315BD">
            <w:pPr>
              <w:jc w:val="center"/>
              <w:rPr>
                <w:rFonts w:asciiTheme="majorBidi" w:hAnsiTheme="majorBidi" w:cstheme="majorBidi"/>
                <w:color w:val="000000" w:themeColor="text1"/>
                <w:sz w:val="16"/>
                <w:szCs w:val="16"/>
                <w:shd w:val="clear" w:color="auto" w:fill="FFFFFF"/>
              </w:rPr>
            </w:pPr>
            <w:r w:rsidRPr="00DB5C64">
              <w:rPr>
                <w:rFonts w:asciiTheme="majorBidi" w:hAnsiTheme="majorBidi" w:cstheme="majorBidi"/>
                <w:color w:val="000000" w:themeColor="text1"/>
                <w:sz w:val="16"/>
                <w:szCs w:val="16"/>
              </w:rPr>
              <w:t>8</w:t>
            </w:r>
          </w:p>
        </w:tc>
      </w:tr>
    </w:tbl>
    <w:p w14:paraId="121D7C9C" w14:textId="77777777" w:rsidR="00E91EB0" w:rsidRPr="00DB5C64" w:rsidRDefault="00E91EB0" w:rsidP="00E91EB0">
      <w:pPr>
        <w:shd w:val="clear" w:color="auto" w:fill="FFFFFF"/>
        <w:spacing w:after="120" w:line="240" w:lineRule="auto"/>
        <w:jc w:val="both"/>
        <w:rPr>
          <w:rFonts w:ascii="Times New Roman" w:eastAsia="Times New Roman" w:hAnsi="Times New Roman" w:cs="Times New Roman"/>
          <w:color w:val="000000" w:themeColor="text1"/>
          <w:sz w:val="20"/>
          <w:szCs w:val="20"/>
          <w:lang w:eastAsia="en-GB"/>
        </w:rPr>
      </w:pPr>
    </w:p>
    <w:p w14:paraId="7601A9FF" w14:textId="77777777" w:rsidR="0031395D" w:rsidRDefault="0031395D">
      <w:pP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color w:val="000000" w:themeColor="text1"/>
          <w:sz w:val="20"/>
          <w:szCs w:val="20"/>
          <w:shd w:val="clear" w:color="auto" w:fill="FFFFFF"/>
        </w:rPr>
        <w:br w:type="page"/>
      </w:r>
    </w:p>
    <w:p w14:paraId="2D593DF4" w14:textId="45529272" w:rsidR="00E91EB0" w:rsidRPr="00DB5C64" w:rsidRDefault="00E91EB0" w:rsidP="00E91EB0">
      <w:pPr>
        <w:spacing w:line="240" w:lineRule="auto"/>
        <w:rPr>
          <w:rFonts w:ascii="Times New Roman" w:hAnsi="Times New Roman" w:cs="Times New Roman"/>
          <w:color w:val="000000" w:themeColor="text1"/>
          <w:sz w:val="20"/>
          <w:szCs w:val="20"/>
          <w:shd w:val="clear" w:color="auto" w:fill="FFFFFF"/>
        </w:rPr>
      </w:pPr>
    </w:p>
    <w:p w14:paraId="2191912D" w14:textId="518F8959" w:rsidR="0031395D" w:rsidRDefault="00204F5E">
      <w:pPr>
        <w:rPr>
          <w:rFonts w:ascii="Times New Roman" w:hAnsi="Times New Roman" w:cs="Times New Roman"/>
          <w:b/>
          <w:bCs/>
          <w:color w:val="000000" w:themeColor="text1"/>
          <w:sz w:val="20"/>
          <w:szCs w:val="20"/>
          <w:shd w:val="clear" w:color="auto" w:fill="FFFFFF"/>
        </w:rPr>
      </w:pPr>
      <w:r>
        <w:rPr>
          <w:rFonts w:ascii="Times New Roman" w:hAnsi="Times New Roman" w:cs="Times New Roman"/>
          <w:b/>
          <w:bCs/>
          <w:noProof/>
          <w:color w:val="000000" w:themeColor="text1"/>
          <w:sz w:val="20"/>
          <w:szCs w:val="20"/>
        </w:rPr>
        <mc:AlternateContent>
          <mc:Choice Requires="wps">
            <w:drawing>
              <wp:anchor distT="0" distB="0" distL="114300" distR="114300" simplePos="0" relativeHeight="251659264" behindDoc="0" locked="0" layoutInCell="1" allowOverlap="1" wp14:anchorId="6272F804" wp14:editId="6DA871B0">
                <wp:simplePos x="0" y="0"/>
                <wp:positionH relativeFrom="column">
                  <wp:posOffset>-787400</wp:posOffset>
                </wp:positionH>
                <wp:positionV relativeFrom="paragraph">
                  <wp:posOffset>2349500</wp:posOffset>
                </wp:positionV>
                <wp:extent cx="7258050" cy="2584450"/>
                <wp:effectExtent l="0" t="6350" r="0" b="0"/>
                <wp:wrapNone/>
                <wp:docPr id="853006700" name="Text Box 1"/>
                <wp:cNvGraphicFramePr/>
                <a:graphic xmlns:a="http://schemas.openxmlformats.org/drawingml/2006/main">
                  <a:graphicData uri="http://schemas.microsoft.com/office/word/2010/wordprocessingShape">
                    <wps:wsp>
                      <wps:cNvSpPr txBox="1"/>
                      <wps:spPr>
                        <a:xfrm rot="16200000">
                          <a:off x="0" y="0"/>
                          <a:ext cx="7258050" cy="2584450"/>
                        </a:xfrm>
                        <a:prstGeom prst="rect">
                          <a:avLst/>
                        </a:prstGeom>
                        <a:solidFill>
                          <a:schemeClr val="lt1"/>
                        </a:solidFill>
                        <a:ln w="6350">
                          <a:noFill/>
                        </a:ln>
                      </wps:spPr>
                      <wps:txbx>
                        <w:txbxContent>
                          <w:p w14:paraId="5430FF33" w14:textId="7D01EEF9" w:rsidR="00204F5E" w:rsidRPr="00204F5E" w:rsidRDefault="00204F5E" w:rsidP="00204F5E">
                            <w:pPr>
                              <w:spacing w:after="0" w:line="480" w:lineRule="auto"/>
                              <w:jc w:val="center"/>
                              <w:rPr>
                                <w:rFonts w:ascii="Times New Roman" w:hAnsi="Times New Roman" w:cs="Times New Roman"/>
                                <w:color w:val="000000" w:themeColor="text1"/>
                                <w:sz w:val="20"/>
                                <w:szCs w:val="20"/>
                                <w:shd w:val="clear" w:color="auto" w:fill="FFFFFF"/>
                              </w:rPr>
                            </w:pPr>
                            <w:r w:rsidRPr="00DB5C64">
                              <w:rPr>
                                <w:rFonts w:ascii="Times New Roman" w:hAnsi="Times New Roman" w:cs="Times New Roman"/>
                                <w:b/>
                                <w:bCs/>
                                <w:color w:val="000000" w:themeColor="text1"/>
                                <w:sz w:val="20"/>
                                <w:szCs w:val="20"/>
                                <w:shd w:val="clear" w:color="auto" w:fill="FFFFFF"/>
                              </w:rPr>
                              <w:t>Table 10.</w:t>
                            </w:r>
                            <w:r w:rsidRPr="00DB5C64">
                              <w:rPr>
                                <w:rFonts w:ascii="Times New Roman" w:hAnsi="Times New Roman" w:cs="Times New Roman"/>
                                <w:color w:val="000000" w:themeColor="text1"/>
                                <w:sz w:val="20"/>
                                <w:szCs w:val="20"/>
                                <w:shd w:val="clear" w:color="auto" w:fill="FFFFFF"/>
                              </w:rPr>
                              <w:t xml:space="preserve"> Risk management quantified practices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546"/>
                              <w:gridCol w:w="506"/>
                              <w:gridCol w:w="506"/>
                              <w:gridCol w:w="506"/>
                              <w:gridCol w:w="506"/>
                              <w:gridCol w:w="506"/>
                              <w:gridCol w:w="506"/>
                              <w:gridCol w:w="506"/>
                              <w:gridCol w:w="506"/>
                              <w:gridCol w:w="506"/>
                              <w:gridCol w:w="506"/>
                              <w:gridCol w:w="506"/>
                              <w:gridCol w:w="506"/>
                              <w:gridCol w:w="506"/>
                              <w:gridCol w:w="506"/>
                              <w:gridCol w:w="506"/>
                              <w:gridCol w:w="506"/>
                              <w:gridCol w:w="546"/>
                              <w:gridCol w:w="470"/>
                              <w:gridCol w:w="546"/>
                              <w:gridCol w:w="470"/>
                            </w:tblGrid>
                            <w:tr w:rsidR="00272B39" w:rsidRPr="00DD6D7E" w14:paraId="56B5C32D" w14:textId="77777777" w:rsidTr="00640449">
                              <w:trPr>
                                <w:trHeight w:val="238"/>
                                <w:jc w:val="center"/>
                              </w:trPr>
                              <w:tc>
                                <w:tcPr>
                                  <w:tcW w:w="260" w:type="pct"/>
                                  <w:vMerge w:val="restart"/>
                                  <w:vAlign w:val="center"/>
                                </w:tcPr>
                                <w:p w14:paraId="0393DD9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RMICB</w:t>
                                  </w:r>
                                </w:p>
                              </w:tc>
                              <w:tc>
                                <w:tcPr>
                                  <w:tcW w:w="235" w:type="pct"/>
                                  <w:vMerge w:val="restart"/>
                                  <w:vAlign w:val="center"/>
                                </w:tcPr>
                                <w:p w14:paraId="5AA8C14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i/>
                                      <w:iCs/>
                                      <w:color w:val="000000" w:themeColor="text1"/>
                                      <w:sz w:val="12"/>
                                      <w:szCs w:val="12"/>
                                      <w:shd w:val="clear" w:color="auto" w:fill="FFFFFF"/>
                                    </w:rPr>
                                    <w:t>Cb</w:t>
                                  </w:r>
                                  <w:r w:rsidRPr="00DD6D7E">
                                    <w:rPr>
                                      <w:rFonts w:asciiTheme="majorBidi" w:hAnsiTheme="majorBidi" w:cstheme="majorBidi"/>
                                      <w:i/>
                                      <w:iCs/>
                                      <w:color w:val="000000" w:themeColor="text1"/>
                                      <w:sz w:val="12"/>
                                      <w:szCs w:val="12"/>
                                      <w:shd w:val="clear" w:color="auto" w:fill="FFFFFF"/>
                                      <w:vertAlign w:val="subscript"/>
                                    </w:rPr>
                                    <w:t>pn</w:t>
                                  </w:r>
                                </w:p>
                              </w:tc>
                              <w:tc>
                                <w:tcPr>
                                  <w:tcW w:w="436" w:type="pct"/>
                                  <w:gridSpan w:val="2"/>
                                  <w:tcBorders>
                                    <w:bottom w:val="single" w:sz="4" w:space="0" w:color="auto"/>
                                  </w:tcBorders>
                                  <w:vAlign w:val="center"/>
                                </w:tcPr>
                                <w:p w14:paraId="170C597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Stakeholders’</w:t>
                                  </w:r>
                                </w:p>
                                <w:p w14:paraId="4FD1612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involvement</w:t>
                                  </w:r>
                                </w:p>
                              </w:tc>
                              <w:tc>
                                <w:tcPr>
                                  <w:tcW w:w="436" w:type="pct"/>
                                  <w:gridSpan w:val="2"/>
                                  <w:tcBorders>
                                    <w:bottom w:val="single" w:sz="4" w:space="0" w:color="auto"/>
                                  </w:tcBorders>
                                  <w:vAlign w:val="center"/>
                                </w:tcPr>
                                <w:p w14:paraId="2E88179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Communication</w:t>
                                  </w:r>
                                </w:p>
                                <w:p w14:paraId="35FDC53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level</w:t>
                                  </w:r>
                                </w:p>
                              </w:tc>
                              <w:tc>
                                <w:tcPr>
                                  <w:tcW w:w="436" w:type="pct"/>
                                  <w:gridSpan w:val="2"/>
                                  <w:tcBorders>
                                    <w:bottom w:val="single" w:sz="4" w:space="0" w:color="auto"/>
                                  </w:tcBorders>
                                  <w:vAlign w:val="center"/>
                                </w:tcPr>
                                <w:p w14:paraId="63837BC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management</w:t>
                                  </w:r>
                                </w:p>
                                <w:p w14:paraId="4630BFB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training</w:t>
                                  </w:r>
                                </w:p>
                              </w:tc>
                              <w:tc>
                                <w:tcPr>
                                  <w:tcW w:w="454" w:type="pct"/>
                                  <w:gridSpan w:val="2"/>
                                  <w:tcBorders>
                                    <w:bottom w:val="single" w:sz="4" w:space="0" w:color="auto"/>
                                  </w:tcBorders>
                                  <w:vAlign w:val="center"/>
                                </w:tcPr>
                                <w:p w14:paraId="57368B7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culture</w:t>
                                  </w:r>
                                </w:p>
                              </w:tc>
                              <w:tc>
                                <w:tcPr>
                                  <w:tcW w:w="426" w:type="pct"/>
                                  <w:gridSpan w:val="2"/>
                                  <w:tcBorders>
                                    <w:bottom w:val="single" w:sz="4" w:space="0" w:color="auto"/>
                                  </w:tcBorders>
                                  <w:vAlign w:val="center"/>
                                </w:tcPr>
                                <w:p w14:paraId="62914DD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management polices</w:t>
                                  </w:r>
                                </w:p>
                              </w:tc>
                              <w:tc>
                                <w:tcPr>
                                  <w:tcW w:w="428" w:type="pct"/>
                                  <w:gridSpan w:val="2"/>
                                  <w:tcBorders>
                                    <w:bottom w:val="single" w:sz="4" w:space="0" w:color="auto"/>
                                  </w:tcBorders>
                                  <w:vAlign w:val="center"/>
                                </w:tcPr>
                                <w:p w14:paraId="7B64036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Continuous risk monitoring</w:t>
                                  </w:r>
                                </w:p>
                              </w:tc>
                              <w:tc>
                                <w:tcPr>
                                  <w:tcW w:w="428" w:type="pct"/>
                                  <w:gridSpan w:val="2"/>
                                  <w:tcBorders>
                                    <w:bottom w:val="single" w:sz="4" w:space="0" w:color="auto"/>
                                  </w:tcBorders>
                                  <w:shd w:val="clear" w:color="auto" w:fill="auto"/>
                                  <w:vAlign w:val="center"/>
                                </w:tcPr>
                                <w:p w14:paraId="46E264A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Risk management polices</w:t>
                                  </w:r>
                                </w:p>
                              </w:tc>
                              <w:tc>
                                <w:tcPr>
                                  <w:tcW w:w="488" w:type="pct"/>
                                  <w:gridSpan w:val="2"/>
                                  <w:tcBorders>
                                    <w:bottom w:val="single" w:sz="4" w:space="0" w:color="auto"/>
                                  </w:tcBorders>
                                  <w:shd w:val="clear" w:color="auto" w:fill="auto"/>
                                  <w:vAlign w:val="center"/>
                                </w:tcPr>
                                <w:p w14:paraId="763C07F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Continuous risk monitoring</w:t>
                                  </w:r>
                                </w:p>
                              </w:tc>
                              <w:tc>
                                <w:tcPr>
                                  <w:tcW w:w="245" w:type="pct"/>
                                  <w:vMerge w:val="restart"/>
                                  <w:shd w:val="clear" w:color="auto" w:fill="auto"/>
                                  <w:vAlign w:val="center"/>
                                </w:tcPr>
                                <w:p w14:paraId="780BBDB7"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p>
                              </w:tc>
                              <w:tc>
                                <w:tcPr>
                                  <w:tcW w:w="244" w:type="pct"/>
                                  <w:vMerge w:val="restart"/>
                                  <w:shd w:val="clear" w:color="auto" w:fill="auto"/>
                                </w:tcPr>
                                <w:p w14:paraId="757A0DE3"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6673B9C5"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00AAA199"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2D0614B1" w14:textId="77777777" w:rsidR="00272B39" w:rsidRDefault="00272B39" w:rsidP="00272B39">
                                  <w:pPr>
                                    <w:jc w:val="center"/>
                                    <w:rPr>
                                      <w:rFonts w:asciiTheme="majorBidi" w:hAnsiTheme="majorBidi" w:cstheme="majorBidi"/>
                                      <w:i/>
                                      <w:iCs/>
                                      <w:color w:val="000000" w:themeColor="text1"/>
                                      <w:sz w:val="12"/>
                                      <w:szCs w:val="12"/>
                                      <w:shd w:val="clear" w:color="auto" w:fill="FFFFFF"/>
                                    </w:rPr>
                                  </w:pPr>
                                </w:p>
                                <w:p w14:paraId="5D54A749" w14:textId="77777777" w:rsidR="00272B39" w:rsidRDefault="00272B39" w:rsidP="00272B39">
                                  <w:pPr>
                                    <w:jc w:val="center"/>
                                    <w:rPr>
                                      <w:rFonts w:asciiTheme="majorBidi" w:hAnsiTheme="majorBidi" w:cstheme="majorBidi"/>
                                      <w:i/>
                                      <w:iCs/>
                                      <w:color w:val="000000" w:themeColor="text1"/>
                                      <w:sz w:val="12"/>
                                      <w:szCs w:val="12"/>
                                      <w:shd w:val="clear" w:color="auto" w:fill="FFFFFF"/>
                                    </w:rPr>
                                  </w:pPr>
                                </w:p>
                                <w:p w14:paraId="13A290D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r w:rsidRPr="00DD6D7E">
                                    <w:rPr>
                                      <w:rFonts w:asciiTheme="majorBidi" w:hAnsiTheme="majorBidi" w:cstheme="majorBidi"/>
                                      <w:color w:val="000000" w:themeColor="text1"/>
                                      <w:sz w:val="12"/>
                                      <w:szCs w:val="12"/>
                                      <w:shd w:val="clear" w:color="auto" w:fill="FFFFFF"/>
                                    </w:rPr>
                                    <w:t xml:space="preserve"> Rank</w:t>
                                  </w:r>
                                </w:p>
                                <w:p w14:paraId="5E9A9CA8" w14:textId="77777777" w:rsidR="00272B39" w:rsidRPr="00DD6D7E" w:rsidRDefault="00272B39" w:rsidP="00272B39">
                                  <w:pPr>
                                    <w:jc w:val="center"/>
                                    <w:rPr>
                                      <w:rFonts w:asciiTheme="majorBidi" w:hAnsiTheme="majorBidi" w:cstheme="majorBidi"/>
                                      <w:sz w:val="12"/>
                                      <w:szCs w:val="12"/>
                                    </w:rPr>
                                  </w:pPr>
                                </w:p>
                              </w:tc>
                              <w:tc>
                                <w:tcPr>
                                  <w:tcW w:w="244" w:type="pct"/>
                                  <w:vMerge w:val="restart"/>
                                  <w:shd w:val="clear" w:color="auto" w:fill="auto"/>
                                  <w:vAlign w:val="center"/>
                                </w:tcPr>
                                <w:p w14:paraId="6C78C719"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707B03C3"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3A4C4F7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 xml:space="preserve">Av. </w:t>
                                  </w: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p>
                                <w:p w14:paraId="1C9088C8" w14:textId="77777777" w:rsidR="00272B39" w:rsidRPr="00DD6D7E" w:rsidRDefault="00272B39" w:rsidP="00272B39">
                                  <w:pPr>
                                    <w:jc w:val="center"/>
                                    <w:rPr>
                                      <w:rFonts w:asciiTheme="majorBidi" w:hAnsiTheme="majorBidi" w:cstheme="majorBidi"/>
                                      <w:sz w:val="12"/>
                                      <w:szCs w:val="12"/>
                                    </w:rPr>
                                  </w:pPr>
                                </w:p>
                              </w:tc>
                              <w:tc>
                                <w:tcPr>
                                  <w:tcW w:w="241" w:type="pct"/>
                                  <w:vMerge w:val="restart"/>
                                  <w:shd w:val="clear" w:color="auto" w:fill="auto"/>
                                  <w:vAlign w:val="center"/>
                                </w:tcPr>
                                <w:p w14:paraId="6FDC1541"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69284C15"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49FBAA0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Av.</w:t>
                                  </w:r>
                                  <w:r w:rsidRPr="00DD6D7E">
                                    <w:rPr>
                                      <w:rFonts w:asciiTheme="majorBidi" w:hAnsiTheme="majorBidi" w:cstheme="majorBidi"/>
                                      <w:i/>
                                      <w:iCs/>
                                      <w:color w:val="000000" w:themeColor="text1"/>
                                      <w:sz w:val="12"/>
                                      <w:szCs w:val="12"/>
                                      <w:shd w:val="clear" w:color="auto" w:fill="FFFFFF"/>
                                    </w:rPr>
                                    <w:t xml:space="preserve"> Rm</w:t>
                                  </w:r>
                                  <w:r w:rsidRPr="00DD6D7E">
                                    <w:rPr>
                                      <w:rFonts w:asciiTheme="majorBidi" w:hAnsiTheme="majorBidi" w:cstheme="majorBidi"/>
                                      <w:i/>
                                      <w:iCs/>
                                      <w:color w:val="000000" w:themeColor="text1"/>
                                      <w:sz w:val="12"/>
                                      <w:szCs w:val="12"/>
                                      <w:shd w:val="clear" w:color="auto" w:fill="FFFFFF"/>
                                      <w:vertAlign w:val="subscript"/>
                                    </w:rPr>
                                    <w:t>qp</w:t>
                                  </w:r>
                                  <w:r w:rsidRPr="00DD6D7E">
                                    <w:rPr>
                                      <w:rFonts w:asciiTheme="majorBidi" w:hAnsiTheme="majorBidi" w:cstheme="majorBidi"/>
                                      <w:color w:val="000000" w:themeColor="text1"/>
                                      <w:sz w:val="12"/>
                                      <w:szCs w:val="12"/>
                                      <w:shd w:val="clear" w:color="auto" w:fill="FFFFFF"/>
                                    </w:rPr>
                                    <w:t xml:space="preserve"> Rank</w:t>
                                  </w:r>
                                </w:p>
                              </w:tc>
                            </w:tr>
                            <w:tr w:rsidR="00272B39" w:rsidRPr="00DD6D7E" w14:paraId="10AB2FBB" w14:textId="77777777" w:rsidTr="00640449">
                              <w:trPr>
                                <w:cantSplit/>
                                <w:trHeight w:val="1134"/>
                                <w:jc w:val="center"/>
                              </w:trPr>
                              <w:tc>
                                <w:tcPr>
                                  <w:tcW w:w="260" w:type="pct"/>
                                  <w:vMerge/>
                                  <w:tcBorders>
                                    <w:bottom w:val="single" w:sz="4" w:space="0" w:color="auto"/>
                                  </w:tcBorders>
                                  <w:vAlign w:val="center"/>
                                </w:tcPr>
                                <w:p w14:paraId="160D74E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p>
                              </w:tc>
                              <w:tc>
                                <w:tcPr>
                                  <w:tcW w:w="235" w:type="pct"/>
                                  <w:vMerge/>
                                  <w:tcBorders>
                                    <w:bottom w:val="single" w:sz="4" w:space="0" w:color="auto"/>
                                  </w:tcBorders>
                                  <w:vAlign w:val="center"/>
                                </w:tcPr>
                                <w:p w14:paraId="1D49CC4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p>
                              </w:tc>
                              <w:tc>
                                <w:tcPr>
                                  <w:tcW w:w="217" w:type="pct"/>
                                  <w:tcBorders>
                                    <w:top w:val="single" w:sz="4" w:space="0" w:color="auto"/>
                                    <w:bottom w:val="single" w:sz="4" w:space="0" w:color="auto"/>
                                  </w:tcBorders>
                                  <w:textDirection w:val="btLr"/>
                                  <w:vAlign w:val="center"/>
                                </w:tcPr>
                                <w:p w14:paraId="332EB94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LS</w:t>
                                  </w:r>
                                </w:p>
                                <w:p w14:paraId="2285B6F3"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7EC854E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LI</w:t>
                                  </w:r>
                                </w:p>
                                <w:p w14:paraId="666F015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4B92EFD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OCC</w:t>
                                  </w:r>
                                </w:p>
                                <w:p w14:paraId="5F07323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321F3E0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CT</w:t>
                                  </w:r>
                                </w:p>
                                <w:p w14:paraId="739B73A6"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2DB090B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AET</w:t>
                                  </w:r>
                                </w:p>
                                <w:p w14:paraId="69AD1F49"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31962D0E"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AR</w:t>
                                  </w:r>
                                </w:p>
                                <w:p w14:paraId="694B3D63"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067EEDD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WCKS</w:t>
                                  </w:r>
                                </w:p>
                                <w:p w14:paraId="4E77E42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37" w:type="pct"/>
                                  <w:tcBorders>
                                    <w:top w:val="single" w:sz="4" w:space="0" w:color="auto"/>
                                    <w:bottom w:val="single" w:sz="4" w:space="0" w:color="auto"/>
                                  </w:tcBorders>
                                  <w:textDirection w:val="btLr"/>
                                  <w:vAlign w:val="center"/>
                                </w:tcPr>
                                <w:p w14:paraId="687917E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CV</w:t>
                                  </w:r>
                                </w:p>
                                <w:p w14:paraId="0896709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tcPr>
                                <w:p w14:paraId="0E6A979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UMSO</w:t>
                                  </w:r>
                                </w:p>
                                <w:p w14:paraId="2A45646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09" w:type="pct"/>
                                  <w:tcBorders>
                                    <w:top w:val="single" w:sz="4" w:space="0" w:color="auto"/>
                                    <w:bottom w:val="single" w:sz="4" w:space="0" w:color="auto"/>
                                  </w:tcBorders>
                                  <w:textDirection w:val="btLr"/>
                                </w:tcPr>
                                <w:p w14:paraId="432A7FC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RMPB</w:t>
                                  </w:r>
                                </w:p>
                                <w:p w14:paraId="507457B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184" w:type="pct"/>
                                  <w:tcBorders>
                                    <w:top w:val="single" w:sz="4" w:space="0" w:color="auto"/>
                                    <w:bottom w:val="single" w:sz="4" w:space="0" w:color="auto"/>
                                  </w:tcBorders>
                                  <w:textDirection w:val="btLr"/>
                                </w:tcPr>
                                <w:p w14:paraId="1A552B2C"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w:t>
                                  </w:r>
                                </w:p>
                                <w:p w14:paraId="5065F2DA"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textDirection w:val="btLr"/>
                                </w:tcPr>
                                <w:p w14:paraId="7222740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PPI</w:t>
                                  </w:r>
                                </w:p>
                                <w:p w14:paraId="2ECB154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3FFC16B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UMSO</w:t>
                                  </w:r>
                                </w:p>
                                <w:p w14:paraId="44FF4C3B"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184" w:type="pct"/>
                                  <w:tcBorders>
                                    <w:top w:val="single" w:sz="4" w:space="0" w:color="auto"/>
                                    <w:bottom w:val="single" w:sz="4" w:space="0" w:color="auto"/>
                                  </w:tcBorders>
                                  <w:shd w:val="clear" w:color="auto" w:fill="auto"/>
                                  <w:textDirection w:val="btLr"/>
                                </w:tcPr>
                                <w:p w14:paraId="111C5BA9"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RMPB</w:t>
                                  </w:r>
                                </w:p>
                                <w:p w14:paraId="07F52F46"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642351D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w:t>
                                  </w:r>
                                </w:p>
                                <w:p w14:paraId="3A0794E6"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4FE815B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PPI</w:t>
                                  </w:r>
                                </w:p>
                                <w:p w14:paraId="159514D9"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5" w:type="pct"/>
                                  <w:vMerge/>
                                  <w:tcBorders>
                                    <w:bottom w:val="single" w:sz="4" w:space="0" w:color="auto"/>
                                  </w:tcBorders>
                                  <w:shd w:val="clear" w:color="auto" w:fill="auto"/>
                                </w:tcPr>
                                <w:p w14:paraId="134D91BE" w14:textId="77777777" w:rsidR="00272B39" w:rsidRPr="00DD6D7E" w:rsidRDefault="00272B39" w:rsidP="00272B39">
                                  <w:pPr>
                                    <w:jc w:val="center"/>
                                    <w:rPr>
                                      <w:rFonts w:asciiTheme="majorBidi" w:hAnsiTheme="majorBidi" w:cstheme="majorBidi"/>
                                      <w:sz w:val="12"/>
                                      <w:szCs w:val="12"/>
                                    </w:rPr>
                                  </w:pPr>
                                </w:p>
                              </w:tc>
                              <w:tc>
                                <w:tcPr>
                                  <w:tcW w:w="244" w:type="pct"/>
                                  <w:vMerge/>
                                  <w:tcBorders>
                                    <w:bottom w:val="single" w:sz="4" w:space="0" w:color="auto"/>
                                  </w:tcBorders>
                                  <w:shd w:val="clear" w:color="auto" w:fill="auto"/>
                                </w:tcPr>
                                <w:p w14:paraId="21DCCF63" w14:textId="77777777" w:rsidR="00272B39" w:rsidRPr="00DD6D7E" w:rsidRDefault="00272B39" w:rsidP="00272B39">
                                  <w:pPr>
                                    <w:jc w:val="center"/>
                                    <w:rPr>
                                      <w:rFonts w:asciiTheme="majorBidi" w:hAnsiTheme="majorBidi" w:cstheme="majorBidi"/>
                                      <w:sz w:val="12"/>
                                      <w:szCs w:val="12"/>
                                    </w:rPr>
                                  </w:pPr>
                                </w:p>
                              </w:tc>
                              <w:tc>
                                <w:tcPr>
                                  <w:tcW w:w="244" w:type="pct"/>
                                  <w:vMerge/>
                                  <w:tcBorders>
                                    <w:bottom w:val="single" w:sz="4" w:space="0" w:color="auto"/>
                                  </w:tcBorders>
                                  <w:shd w:val="clear" w:color="auto" w:fill="auto"/>
                                </w:tcPr>
                                <w:p w14:paraId="2F0CC6A2"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tcPr>
                                <w:p w14:paraId="182CFB23" w14:textId="77777777" w:rsidR="00272B39" w:rsidRPr="00DD6D7E" w:rsidRDefault="00272B39" w:rsidP="00272B39">
                                  <w:pPr>
                                    <w:jc w:val="center"/>
                                    <w:rPr>
                                      <w:rFonts w:asciiTheme="majorBidi" w:hAnsiTheme="majorBidi" w:cstheme="majorBidi"/>
                                      <w:sz w:val="12"/>
                                      <w:szCs w:val="12"/>
                                    </w:rPr>
                                  </w:pPr>
                                </w:p>
                              </w:tc>
                            </w:tr>
                            <w:tr w:rsidR="00272B39" w:rsidRPr="00DD6D7E" w14:paraId="5342E1E6" w14:textId="77777777" w:rsidTr="00640449">
                              <w:trPr>
                                <w:trHeight w:val="47"/>
                                <w:jc w:val="center"/>
                              </w:trPr>
                              <w:tc>
                                <w:tcPr>
                                  <w:tcW w:w="260" w:type="pct"/>
                                  <w:tcBorders>
                                    <w:top w:val="single" w:sz="4" w:space="0" w:color="auto"/>
                                  </w:tcBorders>
                                </w:tcPr>
                                <w:p w14:paraId="1252CD6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A02</w:t>
                                  </w:r>
                                </w:p>
                              </w:tc>
                              <w:tc>
                                <w:tcPr>
                                  <w:tcW w:w="235" w:type="pct"/>
                                  <w:tcBorders>
                                    <w:top w:val="single" w:sz="4" w:space="0" w:color="auto"/>
                                  </w:tcBorders>
                                  <w:vAlign w:val="bottom"/>
                                </w:tcPr>
                                <w:p w14:paraId="0D9E082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0.3440</w:t>
                                  </w:r>
                                </w:p>
                              </w:tc>
                              <w:tc>
                                <w:tcPr>
                                  <w:tcW w:w="217" w:type="pct"/>
                                  <w:tcBorders>
                                    <w:top w:val="single" w:sz="4" w:space="0" w:color="auto"/>
                                  </w:tcBorders>
                                  <w:vAlign w:val="center"/>
                                </w:tcPr>
                                <w:p w14:paraId="02AAF0E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9" w:type="pct"/>
                                  <w:tcBorders>
                                    <w:top w:val="single" w:sz="4" w:space="0" w:color="auto"/>
                                  </w:tcBorders>
                                  <w:vAlign w:val="center"/>
                                </w:tcPr>
                                <w:p w14:paraId="72E8544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0.27</w:t>
                                  </w:r>
                                </w:p>
                              </w:tc>
                              <w:tc>
                                <w:tcPr>
                                  <w:tcW w:w="217" w:type="pct"/>
                                  <w:tcBorders>
                                    <w:top w:val="single" w:sz="4" w:space="0" w:color="auto"/>
                                  </w:tcBorders>
                                  <w:vAlign w:val="center"/>
                                </w:tcPr>
                                <w:p w14:paraId="55F65F3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9" w:type="pct"/>
                                  <w:tcBorders>
                                    <w:top w:val="single" w:sz="4" w:space="0" w:color="auto"/>
                                  </w:tcBorders>
                                  <w:vAlign w:val="center"/>
                                </w:tcPr>
                                <w:p w14:paraId="67AFCB1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7" w:type="pct"/>
                                  <w:tcBorders>
                                    <w:top w:val="single" w:sz="4" w:space="0" w:color="auto"/>
                                  </w:tcBorders>
                                  <w:vAlign w:val="center"/>
                                </w:tcPr>
                                <w:p w14:paraId="5E0E68A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9" w:type="pct"/>
                                  <w:tcBorders>
                                    <w:top w:val="single" w:sz="4" w:space="0" w:color="auto"/>
                                  </w:tcBorders>
                                  <w:vAlign w:val="center"/>
                                </w:tcPr>
                                <w:p w14:paraId="69D2875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top w:val="single" w:sz="4" w:space="0" w:color="auto"/>
                                  </w:tcBorders>
                                  <w:vAlign w:val="center"/>
                                </w:tcPr>
                                <w:p w14:paraId="4C9F144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37" w:type="pct"/>
                                  <w:tcBorders>
                                    <w:top w:val="single" w:sz="4" w:space="0" w:color="auto"/>
                                  </w:tcBorders>
                                  <w:vAlign w:val="center"/>
                                </w:tcPr>
                                <w:p w14:paraId="0DD9FBC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top w:val="single" w:sz="4" w:space="0" w:color="auto"/>
                                  </w:tcBorders>
                                  <w:vAlign w:val="center"/>
                                </w:tcPr>
                                <w:p w14:paraId="7E9CD12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0.20</w:t>
                                  </w:r>
                                </w:p>
                              </w:tc>
                              <w:tc>
                                <w:tcPr>
                                  <w:tcW w:w="209" w:type="pct"/>
                                  <w:tcBorders>
                                    <w:top w:val="single" w:sz="4" w:space="0" w:color="auto"/>
                                  </w:tcBorders>
                                  <w:vAlign w:val="center"/>
                                </w:tcPr>
                                <w:p w14:paraId="61112A3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0.23</w:t>
                                  </w:r>
                                </w:p>
                              </w:tc>
                              <w:tc>
                                <w:tcPr>
                                  <w:tcW w:w="184" w:type="pct"/>
                                  <w:tcBorders>
                                    <w:top w:val="single" w:sz="4" w:space="0" w:color="auto"/>
                                  </w:tcBorders>
                                  <w:vAlign w:val="center"/>
                                </w:tcPr>
                                <w:p w14:paraId="6A8DB12F"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vAlign w:val="center"/>
                                </w:tcPr>
                                <w:p w14:paraId="58D3482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0.29</w:t>
                                  </w:r>
                                </w:p>
                              </w:tc>
                              <w:tc>
                                <w:tcPr>
                                  <w:tcW w:w="244" w:type="pct"/>
                                  <w:tcBorders>
                                    <w:top w:val="single" w:sz="4" w:space="0" w:color="auto"/>
                                  </w:tcBorders>
                                  <w:shd w:val="clear" w:color="auto" w:fill="auto"/>
                                  <w:vAlign w:val="center"/>
                                </w:tcPr>
                                <w:p w14:paraId="3C84694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0.20</w:t>
                                  </w:r>
                                </w:p>
                              </w:tc>
                              <w:tc>
                                <w:tcPr>
                                  <w:tcW w:w="184" w:type="pct"/>
                                  <w:tcBorders>
                                    <w:top w:val="single" w:sz="4" w:space="0" w:color="auto"/>
                                  </w:tcBorders>
                                  <w:shd w:val="clear" w:color="auto" w:fill="auto"/>
                                  <w:vAlign w:val="center"/>
                                </w:tcPr>
                                <w:p w14:paraId="3EC75921"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0.23</w:t>
                                  </w:r>
                                </w:p>
                              </w:tc>
                              <w:tc>
                                <w:tcPr>
                                  <w:tcW w:w="244" w:type="pct"/>
                                  <w:tcBorders>
                                    <w:top w:val="single" w:sz="4" w:space="0" w:color="auto"/>
                                  </w:tcBorders>
                                  <w:shd w:val="clear" w:color="auto" w:fill="auto"/>
                                  <w:vAlign w:val="center"/>
                                </w:tcPr>
                                <w:p w14:paraId="00B3116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70AF115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0.29</w:t>
                                  </w:r>
                                </w:p>
                              </w:tc>
                              <w:tc>
                                <w:tcPr>
                                  <w:tcW w:w="245" w:type="pct"/>
                                  <w:tcBorders>
                                    <w:top w:val="single" w:sz="4" w:space="0" w:color="auto"/>
                                  </w:tcBorders>
                                  <w:shd w:val="clear" w:color="auto" w:fill="auto"/>
                                </w:tcPr>
                                <w:p w14:paraId="0738A1DB"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0.3265</w:t>
                                  </w:r>
                                </w:p>
                              </w:tc>
                              <w:tc>
                                <w:tcPr>
                                  <w:tcW w:w="244" w:type="pct"/>
                                  <w:tcBorders>
                                    <w:top w:val="single" w:sz="4" w:space="0" w:color="auto"/>
                                  </w:tcBorders>
                                  <w:shd w:val="clear" w:color="auto" w:fill="auto"/>
                                  <w:vAlign w:val="bottom"/>
                                </w:tcPr>
                                <w:p w14:paraId="22A6019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11</w:t>
                                  </w:r>
                                </w:p>
                              </w:tc>
                              <w:tc>
                                <w:tcPr>
                                  <w:tcW w:w="244" w:type="pct"/>
                                  <w:vMerge w:val="restart"/>
                                  <w:tcBorders>
                                    <w:top w:val="single" w:sz="4" w:space="0" w:color="auto"/>
                                  </w:tcBorders>
                                  <w:shd w:val="clear" w:color="auto" w:fill="auto"/>
                                  <w:vAlign w:val="bottom"/>
                                </w:tcPr>
                                <w:p w14:paraId="5597A5B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0.3393</w:t>
                                  </w:r>
                                </w:p>
                                <w:p w14:paraId="35BD4F99"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3AA36C8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3</w:t>
                                  </w:r>
                                </w:p>
                                <w:p w14:paraId="2A888AD5" w14:textId="77777777" w:rsidR="00272B39" w:rsidRPr="00DD6D7E" w:rsidRDefault="00272B39" w:rsidP="00272B39">
                                  <w:pPr>
                                    <w:jc w:val="center"/>
                                    <w:rPr>
                                      <w:rFonts w:asciiTheme="majorBidi" w:hAnsiTheme="majorBidi" w:cstheme="majorBidi"/>
                                      <w:sz w:val="12"/>
                                      <w:szCs w:val="12"/>
                                    </w:rPr>
                                  </w:pPr>
                                </w:p>
                              </w:tc>
                            </w:tr>
                            <w:tr w:rsidR="00272B39" w:rsidRPr="00DD6D7E" w14:paraId="5E413900" w14:textId="77777777" w:rsidTr="00640449">
                              <w:trPr>
                                <w:jc w:val="center"/>
                              </w:trPr>
                              <w:tc>
                                <w:tcPr>
                                  <w:tcW w:w="260" w:type="pct"/>
                                </w:tcPr>
                                <w:p w14:paraId="47E10A3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A03</w:t>
                                  </w:r>
                                </w:p>
                              </w:tc>
                              <w:tc>
                                <w:tcPr>
                                  <w:tcW w:w="235" w:type="pct"/>
                                  <w:vAlign w:val="bottom"/>
                                </w:tcPr>
                                <w:p w14:paraId="1F51119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0.2015</w:t>
                                  </w:r>
                                </w:p>
                              </w:tc>
                              <w:tc>
                                <w:tcPr>
                                  <w:tcW w:w="217" w:type="pct"/>
                                  <w:vAlign w:val="center"/>
                                </w:tcPr>
                                <w:p w14:paraId="041D414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9" w:type="pct"/>
                                  <w:vAlign w:val="center"/>
                                </w:tcPr>
                                <w:p w14:paraId="715EE03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7" w:type="pct"/>
                                  <w:vAlign w:val="center"/>
                                </w:tcPr>
                                <w:p w14:paraId="5FCC957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vAlign w:val="center"/>
                                </w:tcPr>
                                <w:p w14:paraId="468FD1D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vAlign w:val="center"/>
                                </w:tcPr>
                                <w:p w14:paraId="1671575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0.24</w:t>
                                  </w:r>
                                </w:p>
                              </w:tc>
                              <w:tc>
                                <w:tcPr>
                                  <w:tcW w:w="219" w:type="pct"/>
                                  <w:vAlign w:val="center"/>
                                </w:tcPr>
                                <w:p w14:paraId="15301CE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71D1157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0.53</w:t>
                                  </w:r>
                                </w:p>
                              </w:tc>
                              <w:tc>
                                <w:tcPr>
                                  <w:tcW w:w="237" w:type="pct"/>
                                  <w:vAlign w:val="center"/>
                                </w:tcPr>
                                <w:p w14:paraId="7D3170B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vAlign w:val="center"/>
                                </w:tcPr>
                                <w:p w14:paraId="6CBEDBE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0.28</w:t>
                                  </w:r>
                                </w:p>
                              </w:tc>
                              <w:tc>
                                <w:tcPr>
                                  <w:tcW w:w="209" w:type="pct"/>
                                  <w:vAlign w:val="center"/>
                                </w:tcPr>
                                <w:p w14:paraId="7106ED4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0.41</w:t>
                                  </w:r>
                                </w:p>
                              </w:tc>
                              <w:tc>
                                <w:tcPr>
                                  <w:tcW w:w="184" w:type="pct"/>
                                  <w:vAlign w:val="center"/>
                                </w:tcPr>
                                <w:p w14:paraId="31C9BE3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44" w:type="pct"/>
                                  <w:vAlign w:val="center"/>
                                </w:tcPr>
                                <w:p w14:paraId="2392525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244" w:type="pct"/>
                                  <w:shd w:val="clear" w:color="auto" w:fill="auto"/>
                                  <w:vAlign w:val="center"/>
                                </w:tcPr>
                                <w:p w14:paraId="3F6CB23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0.28</w:t>
                                  </w:r>
                                </w:p>
                              </w:tc>
                              <w:tc>
                                <w:tcPr>
                                  <w:tcW w:w="184" w:type="pct"/>
                                  <w:shd w:val="clear" w:color="auto" w:fill="auto"/>
                                  <w:vAlign w:val="center"/>
                                </w:tcPr>
                                <w:p w14:paraId="47FD91B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0.41</w:t>
                                  </w:r>
                                </w:p>
                              </w:tc>
                              <w:tc>
                                <w:tcPr>
                                  <w:tcW w:w="244" w:type="pct"/>
                                  <w:shd w:val="clear" w:color="auto" w:fill="auto"/>
                                  <w:vAlign w:val="center"/>
                                </w:tcPr>
                                <w:p w14:paraId="65CBF9FC"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4" w:type="pct"/>
                                  <w:shd w:val="clear" w:color="auto" w:fill="auto"/>
                                  <w:vAlign w:val="center"/>
                                </w:tcPr>
                                <w:p w14:paraId="5D4236F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5" w:type="pct"/>
                                  <w:shd w:val="clear" w:color="auto" w:fill="auto"/>
                                </w:tcPr>
                                <w:p w14:paraId="5042F28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0.3594</w:t>
                                  </w:r>
                                </w:p>
                              </w:tc>
                              <w:tc>
                                <w:tcPr>
                                  <w:tcW w:w="244" w:type="pct"/>
                                  <w:shd w:val="clear" w:color="auto" w:fill="auto"/>
                                  <w:vAlign w:val="bottom"/>
                                </w:tcPr>
                                <w:p w14:paraId="335EEE40"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4</w:t>
                                  </w:r>
                                </w:p>
                              </w:tc>
                              <w:tc>
                                <w:tcPr>
                                  <w:tcW w:w="244" w:type="pct"/>
                                  <w:vMerge/>
                                  <w:shd w:val="clear" w:color="auto" w:fill="auto"/>
                                  <w:vAlign w:val="bottom"/>
                                </w:tcPr>
                                <w:p w14:paraId="5BE6D27B"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4125B298" w14:textId="77777777" w:rsidR="00272B39" w:rsidRPr="00DD6D7E" w:rsidRDefault="00272B39" w:rsidP="00272B39">
                                  <w:pPr>
                                    <w:jc w:val="center"/>
                                    <w:rPr>
                                      <w:rFonts w:asciiTheme="majorBidi" w:hAnsiTheme="majorBidi" w:cstheme="majorBidi"/>
                                      <w:sz w:val="12"/>
                                      <w:szCs w:val="12"/>
                                    </w:rPr>
                                  </w:pPr>
                                </w:p>
                              </w:tc>
                            </w:tr>
                            <w:tr w:rsidR="00272B39" w:rsidRPr="00DD6D7E" w14:paraId="3F1FF2FD" w14:textId="77777777" w:rsidTr="00640449">
                              <w:trPr>
                                <w:jc w:val="center"/>
                              </w:trPr>
                              <w:tc>
                                <w:tcPr>
                                  <w:tcW w:w="260" w:type="pct"/>
                                  <w:tcBorders>
                                    <w:bottom w:val="single" w:sz="4" w:space="0" w:color="auto"/>
                                  </w:tcBorders>
                                </w:tcPr>
                                <w:p w14:paraId="07348F4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A05</w:t>
                                  </w:r>
                                </w:p>
                              </w:tc>
                              <w:tc>
                                <w:tcPr>
                                  <w:tcW w:w="235" w:type="pct"/>
                                  <w:tcBorders>
                                    <w:bottom w:val="single" w:sz="4" w:space="0" w:color="auto"/>
                                  </w:tcBorders>
                                  <w:vAlign w:val="bottom"/>
                                </w:tcPr>
                                <w:p w14:paraId="0669DF0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0.0995</w:t>
                                  </w:r>
                                </w:p>
                              </w:tc>
                              <w:tc>
                                <w:tcPr>
                                  <w:tcW w:w="217" w:type="pct"/>
                                  <w:tcBorders>
                                    <w:bottom w:val="single" w:sz="4" w:space="0" w:color="auto"/>
                                  </w:tcBorders>
                                  <w:vAlign w:val="center"/>
                                </w:tcPr>
                                <w:p w14:paraId="269CEA0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9" w:type="pct"/>
                                  <w:tcBorders>
                                    <w:bottom w:val="single" w:sz="4" w:space="0" w:color="auto"/>
                                  </w:tcBorders>
                                  <w:vAlign w:val="center"/>
                                </w:tcPr>
                                <w:p w14:paraId="6CCADF0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17" w:type="pct"/>
                                  <w:tcBorders>
                                    <w:bottom w:val="single" w:sz="4" w:space="0" w:color="auto"/>
                                  </w:tcBorders>
                                  <w:vAlign w:val="center"/>
                                </w:tcPr>
                                <w:p w14:paraId="3DDA797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9" w:type="pct"/>
                                  <w:tcBorders>
                                    <w:bottom w:val="single" w:sz="4" w:space="0" w:color="auto"/>
                                  </w:tcBorders>
                                  <w:vAlign w:val="center"/>
                                </w:tcPr>
                                <w:p w14:paraId="0171A79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7" w:type="pct"/>
                                  <w:tcBorders>
                                    <w:bottom w:val="single" w:sz="4" w:space="0" w:color="auto"/>
                                  </w:tcBorders>
                                  <w:vAlign w:val="center"/>
                                </w:tcPr>
                                <w:p w14:paraId="00360C0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tcBorders>
                                    <w:bottom w:val="single" w:sz="4" w:space="0" w:color="auto"/>
                                  </w:tcBorders>
                                  <w:vAlign w:val="center"/>
                                </w:tcPr>
                                <w:p w14:paraId="3478B57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tcBorders>
                                    <w:bottom w:val="single" w:sz="4" w:space="0" w:color="auto"/>
                                  </w:tcBorders>
                                  <w:vAlign w:val="center"/>
                                </w:tcPr>
                                <w:p w14:paraId="15D6C02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37" w:type="pct"/>
                                  <w:tcBorders>
                                    <w:bottom w:val="single" w:sz="4" w:space="0" w:color="auto"/>
                                  </w:tcBorders>
                                  <w:vAlign w:val="center"/>
                                </w:tcPr>
                                <w:p w14:paraId="6A9585E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7" w:type="pct"/>
                                  <w:tcBorders>
                                    <w:bottom w:val="single" w:sz="4" w:space="0" w:color="auto"/>
                                  </w:tcBorders>
                                  <w:vAlign w:val="center"/>
                                </w:tcPr>
                                <w:p w14:paraId="053EFFE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09" w:type="pct"/>
                                  <w:tcBorders>
                                    <w:bottom w:val="single" w:sz="4" w:space="0" w:color="auto"/>
                                  </w:tcBorders>
                                  <w:vAlign w:val="center"/>
                                </w:tcPr>
                                <w:p w14:paraId="5CEC2CF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184" w:type="pct"/>
                                  <w:tcBorders>
                                    <w:bottom w:val="single" w:sz="4" w:space="0" w:color="auto"/>
                                  </w:tcBorders>
                                  <w:vAlign w:val="center"/>
                                </w:tcPr>
                                <w:p w14:paraId="6B85D6B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44" w:type="pct"/>
                                  <w:tcBorders>
                                    <w:bottom w:val="single" w:sz="4" w:space="0" w:color="auto"/>
                                  </w:tcBorders>
                                  <w:vAlign w:val="center"/>
                                </w:tcPr>
                                <w:p w14:paraId="088B4CA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0.34</w:t>
                                  </w:r>
                                </w:p>
                              </w:tc>
                              <w:tc>
                                <w:tcPr>
                                  <w:tcW w:w="244" w:type="pct"/>
                                  <w:tcBorders>
                                    <w:bottom w:val="single" w:sz="4" w:space="0" w:color="auto"/>
                                  </w:tcBorders>
                                  <w:shd w:val="clear" w:color="auto" w:fill="auto"/>
                                  <w:vAlign w:val="center"/>
                                </w:tcPr>
                                <w:p w14:paraId="630772A9"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184" w:type="pct"/>
                                  <w:tcBorders>
                                    <w:bottom w:val="single" w:sz="4" w:space="0" w:color="auto"/>
                                  </w:tcBorders>
                                  <w:shd w:val="clear" w:color="auto" w:fill="auto"/>
                                  <w:vAlign w:val="center"/>
                                </w:tcPr>
                                <w:p w14:paraId="2FC6A3B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bottom w:val="single" w:sz="4" w:space="0" w:color="auto"/>
                                  </w:tcBorders>
                                  <w:shd w:val="clear" w:color="auto" w:fill="auto"/>
                                  <w:vAlign w:val="center"/>
                                </w:tcPr>
                                <w:p w14:paraId="7284B4D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244" w:type="pct"/>
                                  <w:tcBorders>
                                    <w:bottom w:val="single" w:sz="4" w:space="0" w:color="auto"/>
                                  </w:tcBorders>
                                  <w:shd w:val="clear" w:color="auto" w:fill="auto"/>
                                  <w:vAlign w:val="center"/>
                                </w:tcPr>
                                <w:p w14:paraId="681BAAB9"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0.34</w:t>
                                  </w:r>
                                </w:p>
                              </w:tc>
                              <w:tc>
                                <w:tcPr>
                                  <w:tcW w:w="245" w:type="pct"/>
                                  <w:tcBorders>
                                    <w:bottom w:val="single" w:sz="4" w:space="0" w:color="auto"/>
                                  </w:tcBorders>
                                  <w:shd w:val="clear" w:color="auto" w:fill="auto"/>
                                </w:tcPr>
                                <w:p w14:paraId="087161A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0.3321</w:t>
                                  </w:r>
                                </w:p>
                              </w:tc>
                              <w:tc>
                                <w:tcPr>
                                  <w:tcW w:w="244" w:type="pct"/>
                                  <w:tcBorders>
                                    <w:bottom w:val="single" w:sz="4" w:space="0" w:color="auto"/>
                                  </w:tcBorders>
                                  <w:shd w:val="clear" w:color="auto" w:fill="auto"/>
                                  <w:vAlign w:val="bottom"/>
                                </w:tcPr>
                                <w:p w14:paraId="00BB69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8</w:t>
                                  </w:r>
                                </w:p>
                              </w:tc>
                              <w:tc>
                                <w:tcPr>
                                  <w:tcW w:w="244" w:type="pct"/>
                                  <w:vMerge/>
                                  <w:tcBorders>
                                    <w:bottom w:val="single" w:sz="4" w:space="0" w:color="auto"/>
                                  </w:tcBorders>
                                  <w:shd w:val="clear" w:color="auto" w:fill="auto"/>
                                  <w:vAlign w:val="bottom"/>
                                </w:tcPr>
                                <w:p w14:paraId="30C3ACEE"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5DCDE6E6" w14:textId="77777777" w:rsidR="00272B39" w:rsidRPr="00DD6D7E" w:rsidRDefault="00272B39" w:rsidP="00272B39">
                                  <w:pPr>
                                    <w:jc w:val="center"/>
                                    <w:rPr>
                                      <w:rFonts w:asciiTheme="majorBidi" w:hAnsiTheme="majorBidi" w:cstheme="majorBidi"/>
                                      <w:sz w:val="12"/>
                                      <w:szCs w:val="12"/>
                                    </w:rPr>
                                  </w:pPr>
                                </w:p>
                              </w:tc>
                            </w:tr>
                            <w:tr w:rsidR="00272B39" w:rsidRPr="00DD6D7E" w14:paraId="64D51E83" w14:textId="77777777" w:rsidTr="00640449">
                              <w:trPr>
                                <w:jc w:val="center"/>
                              </w:trPr>
                              <w:tc>
                                <w:tcPr>
                                  <w:tcW w:w="260" w:type="pct"/>
                                  <w:tcBorders>
                                    <w:top w:val="single" w:sz="4" w:space="0" w:color="auto"/>
                                  </w:tcBorders>
                                </w:tcPr>
                                <w:p w14:paraId="47B9A59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B04</w:t>
                                  </w:r>
                                </w:p>
                              </w:tc>
                              <w:tc>
                                <w:tcPr>
                                  <w:tcW w:w="235" w:type="pct"/>
                                  <w:tcBorders>
                                    <w:top w:val="single" w:sz="4" w:space="0" w:color="auto"/>
                                  </w:tcBorders>
                                  <w:vAlign w:val="center"/>
                                </w:tcPr>
                                <w:p w14:paraId="38121E8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0.4215</w:t>
                                  </w:r>
                                </w:p>
                              </w:tc>
                              <w:tc>
                                <w:tcPr>
                                  <w:tcW w:w="217" w:type="pct"/>
                                  <w:tcBorders>
                                    <w:top w:val="single" w:sz="4" w:space="0" w:color="auto"/>
                                  </w:tcBorders>
                                  <w:vAlign w:val="center"/>
                                </w:tcPr>
                                <w:p w14:paraId="2A29A28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9" w:type="pct"/>
                                  <w:tcBorders>
                                    <w:top w:val="single" w:sz="4" w:space="0" w:color="auto"/>
                                  </w:tcBorders>
                                  <w:vAlign w:val="center"/>
                                </w:tcPr>
                                <w:p w14:paraId="1A4D7A4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7" w:type="pct"/>
                                  <w:tcBorders>
                                    <w:top w:val="single" w:sz="4" w:space="0" w:color="auto"/>
                                  </w:tcBorders>
                                  <w:vAlign w:val="center"/>
                                </w:tcPr>
                                <w:p w14:paraId="2957B53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0.40</w:t>
                                  </w:r>
                                </w:p>
                              </w:tc>
                              <w:tc>
                                <w:tcPr>
                                  <w:tcW w:w="219" w:type="pct"/>
                                  <w:tcBorders>
                                    <w:top w:val="single" w:sz="4" w:space="0" w:color="auto"/>
                                  </w:tcBorders>
                                  <w:vAlign w:val="center"/>
                                </w:tcPr>
                                <w:p w14:paraId="24D052F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0.23</w:t>
                                  </w:r>
                                </w:p>
                              </w:tc>
                              <w:tc>
                                <w:tcPr>
                                  <w:tcW w:w="217" w:type="pct"/>
                                  <w:tcBorders>
                                    <w:top w:val="single" w:sz="4" w:space="0" w:color="auto"/>
                                  </w:tcBorders>
                                  <w:vAlign w:val="center"/>
                                </w:tcPr>
                                <w:p w14:paraId="670B2F2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9" w:type="pct"/>
                                  <w:tcBorders>
                                    <w:top w:val="single" w:sz="4" w:space="0" w:color="auto"/>
                                  </w:tcBorders>
                                  <w:vAlign w:val="center"/>
                                </w:tcPr>
                                <w:p w14:paraId="331D0D8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7" w:type="pct"/>
                                  <w:tcBorders>
                                    <w:top w:val="single" w:sz="4" w:space="0" w:color="auto"/>
                                  </w:tcBorders>
                                  <w:vAlign w:val="center"/>
                                </w:tcPr>
                                <w:p w14:paraId="7C9D323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37" w:type="pct"/>
                                  <w:tcBorders>
                                    <w:top w:val="single" w:sz="4" w:space="0" w:color="auto"/>
                                  </w:tcBorders>
                                  <w:vAlign w:val="center"/>
                                </w:tcPr>
                                <w:p w14:paraId="359C1B9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0.24</w:t>
                                  </w:r>
                                </w:p>
                              </w:tc>
                              <w:tc>
                                <w:tcPr>
                                  <w:tcW w:w="217" w:type="pct"/>
                                  <w:tcBorders>
                                    <w:top w:val="single" w:sz="4" w:space="0" w:color="auto"/>
                                  </w:tcBorders>
                                  <w:vAlign w:val="center"/>
                                </w:tcPr>
                                <w:p w14:paraId="40DBE8FE"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0.41</w:t>
                                  </w:r>
                                </w:p>
                              </w:tc>
                              <w:tc>
                                <w:tcPr>
                                  <w:tcW w:w="209" w:type="pct"/>
                                  <w:tcBorders>
                                    <w:top w:val="single" w:sz="4" w:space="0" w:color="auto"/>
                                  </w:tcBorders>
                                  <w:vAlign w:val="center"/>
                                </w:tcPr>
                                <w:p w14:paraId="4F86306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184" w:type="pct"/>
                                  <w:tcBorders>
                                    <w:top w:val="single" w:sz="4" w:space="0" w:color="auto"/>
                                  </w:tcBorders>
                                  <w:vAlign w:val="center"/>
                                </w:tcPr>
                                <w:p w14:paraId="69FB372E"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vAlign w:val="center"/>
                                </w:tcPr>
                                <w:p w14:paraId="6580CB2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44" w:type="pct"/>
                                  <w:tcBorders>
                                    <w:top w:val="single" w:sz="4" w:space="0" w:color="auto"/>
                                  </w:tcBorders>
                                  <w:shd w:val="clear" w:color="auto" w:fill="auto"/>
                                  <w:vAlign w:val="center"/>
                                </w:tcPr>
                                <w:p w14:paraId="18FEA981"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0.41</w:t>
                                  </w:r>
                                </w:p>
                              </w:tc>
                              <w:tc>
                                <w:tcPr>
                                  <w:tcW w:w="184" w:type="pct"/>
                                  <w:tcBorders>
                                    <w:top w:val="single" w:sz="4" w:space="0" w:color="auto"/>
                                  </w:tcBorders>
                                  <w:shd w:val="clear" w:color="auto" w:fill="auto"/>
                                  <w:vAlign w:val="center"/>
                                </w:tcPr>
                                <w:p w14:paraId="7CB989E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74EBA30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shd w:val="clear" w:color="auto" w:fill="auto"/>
                                  <w:vAlign w:val="center"/>
                                </w:tcPr>
                                <w:p w14:paraId="0ED9399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5" w:type="pct"/>
                                  <w:tcBorders>
                                    <w:top w:val="single" w:sz="4" w:space="0" w:color="auto"/>
                                  </w:tcBorders>
                                  <w:shd w:val="clear" w:color="auto" w:fill="auto"/>
                                </w:tcPr>
                                <w:p w14:paraId="3E839380"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0.3386</w:t>
                                  </w:r>
                                </w:p>
                              </w:tc>
                              <w:tc>
                                <w:tcPr>
                                  <w:tcW w:w="244" w:type="pct"/>
                                  <w:tcBorders>
                                    <w:top w:val="single" w:sz="4" w:space="0" w:color="auto"/>
                                  </w:tcBorders>
                                  <w:shd w:val="clear" w:color="auto" w:fill="auto"/>
                                  <w:vAlign w:val="bottom"/>
                                </w:tcPr>
                                <w:p w14:paraId="58BE651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7</w:t>
                                  </w:r>
                                </w:p>
                              </w:tc>
                              <w:tc>
                                <w:tcPr>
                                  <w:tcW w:w="244" w:type="pct"/>
                                  <w:vMerge w:val="restart"/>
                                  <w:tcBorders>
                                    <w:top w:val="single" w:sz="4" w:space="0" w:color="auto"/>
                                  </w:tcBorders>
                                  <w:shd w:val="clear" w:color="auto" w:fill="auto"/>
                                  <w:vAlign w:val="bottom"/>
                                </w:tcPr>
                                <w:p w14:paraId="1B385FF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0.3282</w:t>
                                  </w:r>
                                </w:p>
                                <w:p w14:paraId="5CC78829"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6DBF7485"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4</w:t>
                                  </w:r>
                                </w:p>
                                <w:p w14:paraId="64E5F42C" w14:textId="77777777" w:rsidR="00272B39" w:rsidRPr="00DD6D7E" w:rsidRDefault="00272B39" w:rsidP="00272B39">
                                  <w:pPr>
                                    <w:jc w:val="center"/>
                                    <w:rPr>
                                      <w:rFonts w:asciiTheme="majorBidi" w:hAnsiTheme="majorBidi" w:cstheme="majorBidi"/>
                                      <w:sz w:val="12"/>
                                      <w:szCs w:val="12"/>
                                    </w:rPr>
                                  </w:pPr>
                                </w:p>
                              </w:tc>
                            </w:tr>
                            <w:tr w:rsidR="00272B39" w:rsidRPr="00DD6D7E" w14:paraId="4BB18B82" w14:textId="77777777" w:rsidTr="00640449">
                              <w:trPr>
                                <w:trHeight w:val="125"/>
                                <w:jc w:val="center"/>
                              </w:trPr>
                              <w:tc>
                                <w:tcPr>
                                  <w:tcW w:w="260" w:type="pct"/>
                                </w:tcPr>
                                <w:p w14:paraId="5F00825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B01</w:t>
                                  </w:r>
                                </w:p>
                              </w:tc>
                              <w:tc>
                                <w:tcPr>
                                  <w:tcW w:w="235" w:type="pct"/>
                                  <w:vAlign w:val="center"/>
                                </w:tcPr>
                                <w:p w14:paraId="319471D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0.2218</w:t>
                                  </w:r>
                                </w:p>
                              </w:tc>
                              <w:tc>
                                <w:tcPr>
                                  <w:tcW w:w="217" w:type="pct"/>
                                  <w:vAlign w:val="center"/>
                                </w:tcPr>
                                <w:p w14:paraId="26E0D83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9" w:type="pct"/>
                                  <w:vAlign w:val="center"/>
                                </w:tcPr>
                                <w:p w14:paraId="1AD49BC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vAlign w:val="center"/>
                                </w:tcPr>
                                <w:p w14:paraId="69686E7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9" w:type="pct"/>
                                  <w:vAlign w:val="center"/>
                                </w:tcPr>
                                <w:p w14:paraId="6663ABC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7" w:type="pct"/>
                                  <w:vAlign w:val="center"/>
                                </w:tcPr>
                                <w:p w14:paraId="18C16FC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vAlign w:val="center"/>
                                </w:tcPr>
                                <w:p w14:paraId="4FEAA6A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vAlign w:val="center"/>
                                </w:tcPr>
                                <w:p w14:paraId="7808EBD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37" w:type="pct"/>
                                  <w:vAlign w:val="center"/>
                                </w:tcPr>
                                <w:p w14:paraId="094CDC1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7" w:type="pct"/>
                                  <w:vAlign w:val="center"/>
                                </w:tcPr>
                                <w:p w14:paraId="64A44CB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09" w:type="pct"/>
                                  <w:vAlign w:val="center"/>
                                </w:tcPr>
                                <w:p w14:paraId="0E20446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0.27</w:t>
                                  </w:r>
                                </w:p>
                              </w:tc>
                              <w:tc>
                                <w:tcPr>
                                  <w:tcW w:w="184" w:type="pct"/>
                                  <w:vAlign w:val="center"/>
                                </w:tcPr>
                                <w:p w14:paraId="06ECEC2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0.21</w:t>
                                  </w:r>
                                </w:p>
                              </w:tc>
                              <w:tc>
                                <w:tcPr>
                                  <w:tcW w:w="244" w:type="pct"/>
                                  <w:vAlign w:val="center"/>
                                </w:tcPr>
                                <w:p w14:paraId="4A2D3C2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0.42</w:t>
                                  </w:r>
                                </w:p>
                              </w:tc>
                              <w:tc>
                                <w:tcPr>
                                  <w:tcW w:w="244" w:type="pct"/>
                                  <w:shd w:val="clear" w:color="auto" w:fill="auto"/>
                                  <w:vAlign w:val="center"/>
                                </w:tcPr>
                                <w:p w14:paraId="4468D09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184" w:type="pct"/>
                                  <w:shd w:val="clear" w:color="auto" w:fill="auto"/>
                                  <w:vAlign w:val="center"/>
                                </w:tcPr>
                                <w:p w14:paraId="04184FA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0.27</w:t>
                                  </w:r>
                                </w:p>
                              </w:tc>
                              <w:tc>
                                <w:tcPr>
                                  <w:tcW w:w="244" w:type="pct"/>
                                  <w:shd w:val="clear" w:color="auto" w:fill="auto"/>
                                  <w:vAlign w:val="center"/>
                                </w:tcPr>
                                <w:p w14:paraId="33B4CF7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0.21</w:t>
                                  </w:r>
                                </w:p>
                              </w:tc>
                              <w:tc>
                                <w:tcPr>
                                  <w:tcW w:w="244" w:type="pct"/>
                                  <w:shd w:val="clear" w:color="auto" w:fill="auto"/>
                                  <w:vAlign w:val="center"/>
                                </w:tcPr>
                                <w:p w14:paraId="3A874C7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0.42</w:t>
                                  </w:r>
                                </w:p>
                              </w:tc>
                              <w:tc>
                                <w:tcPr>
                                  <w:tcW w:w="245" w:type="pct"/>
                                  <w:shd w:val="clear" w:color="auto" w:fill="auto"/>
                                </w:tcPr>
                                <w:p w14:paraId="738C4079"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0.3292</w:t>
                                  </w:r>
                                </w:p>
                              </w:tc>
                              <w:tc>
                                <w:tcPr>
                                  <w:tcW w:w="244" w:type="pct"/>
                                  <w:shd w:val="clear" w:color="auto" w:fill="auto"/>
                                  <w:vAlign w:val="bottom"/>
                                </w:tcPr>
                                <w:p w14:paraId="66924F5A"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9</w:t>
                                  </w:r>
                                </w:p>
                              </w:tc>
                              <w:tc>
                                <w:tcPr>
                                  <w:tcW w:w="244" w:type="pct"/>
                                  <w:vMerge/>
                                  <w:shd w:val="clear" w:color="auto" w:fill="auto"/>
                                  <w:vAlign w:val="bottom"/>
                                </w:tcPr>
                                <w:p w14:paraId="15FB1108"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5BC91182" w14:textId="77777777" w:rsidR="00272B39" w:rsidRPr="00DD6D7E" w:rsidRDefault="00272B39" w:rsidP="00272B39">
                                  <w:pPr>
                                    <w:jc w:val="center"/>
                                    <w:rPr>
                                      <w:rFonts w:asciiTheme="majorBidi" w:hAnsiTheme="majorBidi" w:cstheme="majorBidi"/>
                                      <w:sz w:val="12"/>
                                      <w:szCs w:val="12"/>
                                    </w:rPr>
                                  </w:pPr>
                                </w:p>
                              </w:tc>
                            </w:tr>
                            <w:tr w:rsidR="00272B39" w:rsidRPr="00DD6D7E" w14:paraId="47289E0B" w14:textId="77777777" w:rsidTr="00640449">
                              <w:trPr>
                                <w:trHeight w:val="117"/>
                                <w:jc w:val="center"/>
                              </w:trPr>
                              <w:tc>
                                <w:tcPr>
                                  <w:tcW w:w="260" w:type="pct"/>
                                  <w:tcBorders>
                                    <w:bottom w:val="single" w:sz="4" w:space="0" w:color="auto"/>
                                  </w:tcBorders>
                                </w:tcPr>
                                <w:p w14:paraId="7541C78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B02</w:t>
                                  </w:r>
                                </w:p>
                              </w:tc>
                              <w:tc>
                                <w:tcPr>
                                  <w:tcW w:w="235" w:type="pct"/>
                                  <w:tcBorders>
                                    <w:bottom w:val="single" w:sz="4" w:space="0" w:color="auto"/>
                                  </w:tcBorders>
                                  <w:vAlign w:val="center"/>
                                </w:tcPr>
                                <w:p w14:paraId="7791577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0.0728</w:t>
                                  </w:r>
                                </w:p>
                              </w:tc>
                              <w:tc>
                                <w:tcPr>
                                  <w:tcW w:w="217" w:type="pct"/>
                                  <w:tcBorders>
                                    <w:bottom w:val="single" w:sz="4" w:space="0" w:color="auto"/>
                                  </w:tcBorders>
                                  <w:vAlign w:val="center"/>
                                </w:tcPr>
                                <w:p w14:paraId="1DD4878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0.27</w:t>
                                  </w:r>
                                </w:p>
                              </w:tc>
                              <w:tc>
                                <w:tcPr>
                                  <w:tcW w:w="219" w:type="pct"/>
                                  <w:tcBorders>
                                    <w:bottom w:val="single" w:sz="4" w:space="0" w:color="auto"/>
                                  </w:tcBorders>
                                  <w:vAlign w:val="center"/>
                                </w:tcPr>
                                <w:p w14:paraId="7D61360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tcBorders>
                                    <w:bottom w:val="single" w:sz="4" w:space="0" w:color="auto"/>
                                  </w:tcBorders>
                                  <w:vAlign w:val="center"/>
                                </w:tcPr>
                                <w:p w14:paraId="156212B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0.31</w:t>
                                  </w:r>
                                </w:p>
                              </w:tc>
                              <w:tc>
                                <w:tcPr>
                                  <w:tcW w:w="219" w:type="pct"/>
                                  <w:tcBorders>
                                    <w:bottom w:val="single" w:sz="4" w:space="0" w:color="auto"/>
                                  </w:tcBorders>
                                  <w:vAlign w:val="center"/>
                                </w:tcPr>
                                <w:p w14:paraId="6E74D99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7" w:type="pct"/>
                                  <w:tcBorders>
                                    <w:bottom w:val="single" w:sz="4" w:space="0" w:color="auto"/>
                                  </w:tcBorders>
                                  <w:vAlign w:val="center"/>
                                </w:tcPr>
                                <w:p w14:paraId="13CD1B6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9" w:type="pct"/>
                                  <w:tcBorders>
                                    <w:bottom w:val="single" w:sz="4" w:space="0" w:color="auto"/>
                                  </w:tcBorders>
                                  <w:vAlign w:val="center"/>
                                </w:tcPr>
                                <w:p w14:paraId="3EA1F1D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7" w:type="pct"/>
                                  <w:tcBorders>
                                    <w:bottom w:val="single" w:sz="4" w:space="0" w:color="auto"/>
                                  </w:tcBorders>
                                  <w:vAlign w:val="center"/>
                                </w:tcPr>
                                <w:p w14:paraId="65C7F61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37" w:type="pct"/>
                                  <w:tcBorders>
                                    <w:bottom w:val="single" w:sz="4" w:space="0" w:color="auto"/>
                                  </w:tcBorders>
                                  <w:vAlign w:val="center"/>
                                </w:tcPr>
                                <w:p w14:paraId="4338852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bottom w:val="single" w:sz="4" w:space="0" w:color="auto"/>
                                  </w:tcBorders>
                                  <w:vAlign w:val="center"/>
                                </w:tcPr>
                                <w:p w14:paraId="6A5A11B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09" w:type="pct"/>
                                  <w:tcBorders>
                                    <w:bottom w:val="single" w:sz="4" w:space="0" w:color="auto"/>
                                  </w:tcBorders>
                                  <w:vAlign w:val="center"/>
                                </w:tcPr>
                                <w:p w14:paraId="1C66C22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184" w:type="pct"/>
                                  <w:tcBorders>
                                    <w:bottom w:val="single" w:sz="4" w:space="0" w:color="auto"/>
                                  </w:tcBorders>
                                  <w:vAlign w:val="center"/>
                                </w:tcPr>
                                <w:p w14:paraId="2D32DA6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0.23</w:t>
                                  </w:r>
                                </w:p>
                              </w:tc>
                              <w:tc>
                                <w:tcPr>
                                  <w:tcW w:w="244" w:type="pct"/>
                                  <w:tcBorders>
                                    <w:bottom w:val="single" w:sz="4" w:space="0" w:color="auto"/>
                                  </w:tcBorders>
                                  <w:vAlign w:val="center"/>
                                </w:tcPr>
                                <w:p w14:paraId="12F1C73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0.49</w:t>
                                  </w:r>
                                </w:p>
                              </w:tc>
                              <w:tc>
                                <w:tcPr>
                                  <w:tcW w:w="244" w:type="pct"/>
                                  <w:tcBorders>
                                    <w:bottom w:val="single" w:sz="4" w:space="0" w:color="auto"/>
                                  </w:tcBorders>
                                  <w:shd w:val="clear" w:color="auto" w:fill="auto"/>
                                  <w:vAlign w:val="center"/>
                                </w:tcPr>
                                <w:p w14:paraId="6075218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184" w:type="pct"/>
                                  <w:tcBorders>
                                    <w:bottom w:val="single" w:sz="4" w:space="0" w:color="auto"/>
                                  </w:tcBorders>
                                  <w:shd w:val="clear" w:color="auto" w:fill="auto"/>
                                  <w:vAlign w:val="center"/>
                                </w:tcPr>
                                <w:p w14:paraId="08937AD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4" w:type="pct"/>
                                  <w:tcBorders>
                                    <w:bottom w:val="single" w:sz="4" w:space="0" w:color="auto"/>
                                  </w:tcBorders>
                                  <w:shd w:val="clear" w:color="auto" w:fill="auto"/>
                                  <w:vAlign w:val="center"/>
                                </w:tcPr>
                                <w:p w14:paraId="1CDBE17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0.23</w:t>
                                  </w:r>
                                </w:p>
                              </w:tc>
                              <w:tc>
                                <w:tcPr>
                                  <w:tcW w:w="244" w:type="pct"/>
                                  <w:tcBorders>
                                    <w:bottom w:val="single" w:sz="4" w:space="0" w:color="auto"/>
                                  </w:tcBorders>
                                  <w:shd w:val="clear" w:color="auto" w:fill="auto"/>
                                  <w:vAlign w:val="center"/>
                                </w:tcPr>
                                <w:p w14:paraId="3A668DB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0.49</w:t>
                                  </w:r>
                                </w:p>
                              </w:tc>
                              <w:tc>
                                <w:tcPr>
                                  <w:tcW w:w="245" w:type="pct"/>
                                  <w:tcBorders>
                                    <w:bottom w:val="single" w:sz="4" w:space="0" w:color="auto"/>
                                  </w:tcBorders>
                                  <w:shd w:val="clear" w:color="auto" w:fill="auto"/>
                                </w:tcPr>
                                <w:p w14:paraId="0B588C3E"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0.3168</w:t>
                                  </w:r>
                                </w:p>
                              </w:tc>
                              <w:tc>
                                <w:tcPr>
                                  <w:tcW w:w="244" w:type="pct"/>
                                  <w:tcBorders>
                                    <w:bottom w:val="single" w:sz="4" w:space="0" w:color="auto"/>
                                  </w:tcBorders>
                                  <w:shd w:val="clear" w:color="auto" w:fill="auto"/>
                                  <w:vAlign w:val="bottom"/>
                                </w:tcPr>
                                <w:p w14:paraId="5F08CE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12</w:t>
                                  </w:r>
                                </w:p>
                              </w:tc>
                              <w:tc>
                                <w:tcPr>
                                  <w:tcW w:w="244" w:type="pct"/>
                                  <w:vMerge/>
                                  <w:tcBorders>
                                    <w:bottom w:val="single" w:sz="4" w:space="0" w:color="auto"/>
                                  </w:tcBorders>
                                  <w:shd w:val="clear" w:color="auto" w:fill="auto"/>
                                  <w:vAlign w:val="bottom"/>
                                </w:tcPr>
                                <w:p w14:paraId="6FDF97D8"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6FD12FEE" w14:textId="77777777" w:rsidR="00272B39" w:rsidRPr="00DD6D7E" w:rsidRDefault="00272B39" w:rsidP="00272B39">
                                  <w:pPr>
                                    <w:jc w:val="center"/>
                                    <w:rPr>
                                      <w:rFonts w:asciiTheme="majorBidi" w:hAnsiTheme="majorBidi" w:cstheme="majorBidi"/>
                                      <w:sz w:val="12"/>
                                      <w:szCs w:val="12"/>
                                    </w:rPr>
                                  </w:pPr>
                                </w:p>
                              </w:tc>
                            </w:tr>
                            <w:tr w:rsidR="00272B39" w:rsidRPr="00DD6D7E" w14:paraId="5BB1B3A7" w14:textId="77777777" w:rsidTr="00640449">
                              <w:trPr>
                                <w:trHeight w:val="181"/>
                                <w:jc w:val="center"/>
                              </w:trPr>
                              <w:tc>
                                <w:tcPr>
                                  <w:tcW w:w="260" w:type="pct"/>
                                  <w:tcBorders>
                                    <w:top w:val="single" w:sz="4" w:space="0" w:color="auto"/>
                                  </w:tcBorders>
                                </w:tcPr>
                                <w:p w14:paraId="7C43EB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M10</w:t>
                                  </w:r>
                                </w:p>
                              </w:tc>
                              <w:tc>
                                <w:tcPr>
                                  <w:tcW w:w="235" w:type="pct"/>
                                  <w:tcBorders>
                                    <w:top w:val="single" w:sz="4" w:space="0" w:color="auto"/>
                                  </w:tcBorders>
                                  <w:vAlign w:val="center"/>
                                </w:tcPr>
                                <w:p w14:paraId="549E4B5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0.1415</w:t>
                                  </w:r>
                                </w:p>
                              </w:tc>
                              <w:tc>
                                <w:tcPr>
                                  <w:tcW w:w="217" w:type="pct"/>
                                  <w:tcBorders>
                                    <w:top w:val="single" w:sz="4" w:space="0" w:color="auto"/>
                                  </w:tcBorders>
                                  <w:vAlign w:val="center"/>
                                </w:tcPr>
                                <w:p w14:paraId="57BDF43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9" w:type="pct"/>
                                  <w:tcBorders>
                                    <w:top w:val="single" w:sz="4" w:space="0" w:color="auto"/>
                                  </w:tcBorders>
                                  <w:vAlign w:val="center"/>
                                </w:tcPr>
                                <w:p w14:paraId="2D4FD6F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tcBorders>
                                    <w:top w:val="single" w:sz="4" w:space="0" w:color="auto"/>
                                  </w:tcBorders>
                                  <w:vAlign w:val="center"/>
                                </w:tcPr>
                                <w:p w14:paraId="6AF6F03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tcBorders>
                                    <w:top w:val="single" w:sz="4" w:space="0" w:color="auto"/>
                                  </w:tcBorders>
                                  <w:vAlign w:val="center"/>
                                </w:tcPr>
                                <w:p w14:paraId="1E6B2F9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tcBorders>
                                    <w:top w:val="single" w:sz="4" w:space="0" w:color="auto"/>
                                  </w:tcBorders>
                                  <w:vAlign w:val="center"/>
                                </w:tcPr>
                                <w:p w14:paraId="110CE4F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0.23</w:t>
                                  </w:r>
                                </w:p>
                              </w:tc>
                              <w:tc>
                                <w:tcPr>
                                  <w:tcW w:w="219" w:type="pct"/>
                                  <w:tcBorders>
                                    <w:top w:val="single" w:sz="4" w:space="0" w:color="auto"/>
                                  </w:tcBorders>
                                  <w:vAlign w:val="center"/>
                                </w:tcPr>
                                <w:p w14:paraId="36B85A9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0.41</w:t>
                                  </w:r>
                                </w:p>
                              </w:tc>
                              <w:tc>
                                <w:tcPr>
                                  <w:tcW w:w="217" w:type="pct"/>
                                  <w:tcBorders>
                                    <w:top w:val="single" w:sz="4" w:space="0" w:color="auto"/>
                                  </w:tcBorders>
                                  <w:vAlign w:val="center"/>
                                </w:tcPr>
                                <w:p w14:paraId="5977B5D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37" w:type="pct"/>
                                  <w:tcBorders>
                                    <w:top w:val="single" w:sz="4" w:space="0" w:color="auto"/>
                                  </w:tcBorders>
                                  <w:vAlign w:val="center"/>
                                </w:tcPr>
                                <w:p w14:paraId="6088877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0.53</w:t>
                                  </w:r>
                                </w:p>
                              </w:tc>
                              <w:tc>
                                <w:tcPr>
                                  <w:tcW w:w="217" w:type="pct"/>
                                  <w:tcBorders>
                                    <w:top w:val="single" w:sz="4" w:space="0" w:color="auto"/>
                                  </w:tcBorders>
                                  <w:vAlign w:val="center"/>
                                </w:tcPr>
                                <w:p w14:paraId="70C1080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0.36</w:t>
                                  </w:r>
                                </w:p>
                              </w:tc>
                              <w:tc>
                                <w:tcPr>
                                  <w:tcW w:w="209" w:type="pct"/>
                                  <w:tcBorders>
                                    <w:top w:val="single" w:sz="4" w:space="0" w:color="auto"/>
                                  </w:tcBorders>
                                  <w:vAlign w:val="center"/>
                                </w:tcPr>
                                <w:p w14:paraId="385E497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0.32</w:t>
                                  </w:r>
                                </w:p>
                              </w:tc>
                              <w:tc>
                                <w:tcPr>
                                  <w:tcW w:w="184" w:type="pct"/>
                                  <w:tcBorders>
                                    <w:top w:val="single" w:sz="4" w:space="0" w:color="auto"/>
                                  </w:tcBorders>
                                  <w:vAlign w:val="center"/>
                                </w:tcPr>
                                <w:p w14:paraId="143622F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0.63</w:t>
                                  </w:r>
                                </w:p>
                              </w:tc>
                              <w:tc>
                                <w:tcPr>
                                  <w:tcW w:w="244" w:type="pct"/>
                                  <w:tcBorders>
                                    <w:top w:val="single" w:sz="4" w:space="0" w:color="auto"/>
                                  </w:tcBorders>
                                  <w:vAlign w:val="center"/>
                                </w:tcPr>
                                <w:p w14:paraId="7BE74BEB"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0.46</w:t>
                                  </w:r>
                                </w:p>
                              </w:tc>
                              <w:tc>
                                <w:tcPr>
                                  <w:tcW w:w="244" w:type="pct"/>
                                  <w:tcBorders>
                                    <w:top w:val="single" w:sz="4" w:space="0" w:color="auto"/>
                                  </w:tcBorders>
                                  <w:shd w:val="clear" w:color="auto" w:fill="auto"/>
                                  <w:vAlign w:val="center"/>
                                </w:tcPr>
                                <w:p w14:paraId="7358647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0.36</w:t>
                                  </w:r>
                                </w:p>
                              </w:tc>
                              <w:tc>
                                <w:tcPr>
                                  <w:tcW w:w="184" w:type="pct"/>
                                  <w:tcBorders>
                                    <w:top w:val="single" w:sz="4" w:space="0" w:color="auto"/>
                                  </w:tcBorders>
                                  <w:shd w:val="clear" w:color="auto" w:fill="auto"/>
                                  <w:vAlign w:val="center"/>
                                </w:tcPr>
                                <w:p w14:paraId="2112167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0.32</w:t>
                                  </w:r>
                                </w:p>
                              </w:tc>
                              <w:tc>
                                <w:tcPr>
                                  <w:tcW w:w="244" w:type="pct"/>
                                  <w:tcBorders>
                                    <w:top w:val="single" w:sz="4" w:space="0" w:color="auto"/>
                                  </w:tcBorders>
                                  <w:shd w:val="clear" w:color="auto" w:fill="auto"/>
                                  <w:vAlign w:val="center"/>
                                </w:tcPr>
                                <w:p w14:paraId="4DF3F3B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0.63</w:t>
                                  </w:r>
                                </w:p>
                              </w:tc>
                              <w:tc>
                                <w:tcPr>
                                  <w:tcW w:w="244" w:type="pct"/>
                                  <w:tcBorders>
                                    <w:top w:val="single" w:sz="4" w:space="0" w:color="auto"/>
                                  </w:tcBorders>
                                  <w:shd w:val="clear" w:color="auto" w:fill="auto"/>
                                  <w:vAlign w:val="center"/>
                                </w:tcPr>
                                <w:p w14:paraId="22D8DD2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0.46</w:t>
                                  </w:r>
                                </w:p>
                              </w:tc>
                              <w:tc>
                                <w:tcPr>
                                  <w:tcW w:w="245" w:type="pct"/>
                                  <w:tcBorders>
                                    <w:top w:val="single" w:sz="4" w:space="0" w:color="auto"/>
                                  </w:tcBorders>
                                  <w:shd w:val="clear" w:color="auto" w:fill="auto"/>
                                </w:tcPr>
                                <w:p w14:paraId="74A9648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0.3683</w:t>
                                  </w:r>
                                </w:p>
                              </w:tc>
                              <w:tc>
                                <w:tcPr>
                                  <w:tcW w:w="244" w:type="pct"/>
                                  <w:tcBorders>
                                    <w:top w:val="single" w:sz="4" w:space="0" w:color="auto"/>
                                  </w:tcBorders>
                                  <w:shd w:val="clear" w:color="auto" w:fill="auto"/>
                                  <w:vAlign w:val="bottom"/>
                                </w:tcPr>
                                <w:p w14:paraId="218197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3</w:t>
                                  </w:r>
                                </w:p>
                              </w:tc>
                              <w:tc>
                                <w:tcPr>
                                  <w:tcW w:w="244" w:type="pct"/>
                                  <w:vMerge w:val="restart"/>
                                  <w:tcBorders>
                                    <w:top w:val="single" w:sz="4" w:space="0" w:color="auto"/>
                                  </w:tcBorders>
                                  <w:shd w:val="clear" w:color="auto" w:fill="auto"/>
                                  <w:vAlign w:val="bottom"/>
                                </w:tcPr>
                                <w:p w14:paraId="039681A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0.4033</w:t>
                                  </w:r>
                                </w:p>
                                <w:p w14:paraId="3FF88FE0"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3DB464A9"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1</w:t>
                                  </w:r>
                                </w:p>
                                <w:p w14:paraId="4C866A88" w14:textId="77777777" w:rsidR="00272B39" w:rsidRPr="00DD6D7E" w:rsidRDefault="00272B39" w:rsidP="00272B39">
                                  <w:pPr>
                                    <w:jc w:val="center"/>
                                    <w:rPr>
                                      <w:rFonts w:asciiTheme="majorBidi" w:hAnsiTheme="majorBidi" w:cstheme="majorBidi"/>
                                      <w:sz w:val="12"/>
                                      <w:szCs w:val="12"/>
                                    </w:rPr>
                                  </w:pPr>
                                </w:p>
                              </w:tc>
                            </w:tr>
                            <w:tr w:rsidR="00272B39" w:rsidRPr="00DD6D7E" w14:paraId="4CB5B5CC" w14:textId="77777777" w:rsidTr="00640449">
                              <w:trPr>
                                <w:trHeight w:val="117"/>
                                <w:jc w:val="center"/>
                              </w:trPr>
                              <w:tc>
                                <w:tcPr>
                                  <w:tcW w:w="260" w:type="pct"/>
                                </w:tcPr>
                                <w:p w14:paraId="4B45FC1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M04</w:t>
                                  </w:r>
                                </w:p>
                              </w:tc>
                              <w:tc>
                                <w:tcPr>
                                  <w:tcW w:w="235" w:type="pct"/>
                                  <w:vAlign w:val="center"/>
                                </w:tcPr>
                                <w:p w14:paraId="56E5B45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0.1300</w:t>
                                  </w:r>
                                </w:p>
                              </w:tc>
                              <w:tc>
                                <w:tcPr>
                                  <w:tcW w:w="217" w:type="pct"/>
                                  <w:vAlign w:val="center"/>
                                </w:tcPr>
                                <w:p w14:paraId="45440BE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9" w:type="pct"/>
                                  <w:vAlign w:val="center"/>
                                </w:tcPr>
                                <w:p w14:paraId="5E8878E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7" w:type="pct"/>
                                  <w:vAlign w:val="center"/>
                                </w:tcPr>
                                <w:p w14:paraId="3492F84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9" w:type="pct"/>
                                  <w:vAlign w:val="center"/>
                                </w:tcPr>
                                <w:p w14:paraId="054C9FA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vAlign w:val="center"/>
                                </w:tcPr>
                                <w:p w14:paraId="6794AE6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9" w:type="pct"/>
                                  <w:vAlign w:val="center"/>
                                </w:tcPr>
                                <w:p w14:paraId="4DF40AE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17" w:type="pct"/>
                                  <w:vAlign w:val="center"/>
                                </w:tcPr>
                                <w:p w14:paraId="2653E79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0.44</w:t>
                                  </w:r>
                                </w:p>
                              </w:tc>
                              <w:tc>
                                <w:tcPr>
                                  <w:tcW w:w="237" w:type="pct"/>
                                  <w:vAlign w:val="center"/>
                                </w:tcPr>
                                <w:p w14:paraId="7BE835E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166841D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0.26</w:t>
                                  </w:r>
                                </w:p>
                              </w:tc>
                              <w:tc>
                                <w:tcPr>
                                  <w:tcW w:w="209" w:type="pct"/>
                                  <w:vAlign w:val="center"/>
                                </w:tcPr>
                                <w:p w14:paraId="38B2E96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184" w:type="pct"/>
                                  <w:vAlign w:val="center"/>
                                </w:tcPr>
                                <w:p w14:paraId="42B066B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44" w:type="pct"/>
                                  <w:vAlign w:val="center"/>
                                </w:tcPr>
                                <w:p w14:paraId="0461359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0.39</w:t>
                                  </w:r>
                                </w:p>
                              </w:tc>
                              <w:tc>
                                <w:tcPr>
                                  <w:tcW w:w="244" w:type="pct"/>
                                  <w:shd w:val="clear" w:color="auto" w:fill="auto"/>
                                  <w:vAlign w:val="center"/>
                                </w:tcPr>
                                <w:p w14:paraId="2052147D"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0.26</w:t>
                                  </w:r>
                                </w:p>
                              </w:tc>
                              <w:tc>
                                <w:tcPr>
                                  <w:tcW w:w="184" w:type="pct"/>
                                  <w:shd w:val="clear" w:color="auto" w:fill="auto"/>
                                  <w:vAlign w:val="center"/>
                                </w:tcPr>
                                <w:p w14:paraId="07E8B41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4" w:type="pct"/>
                                  <w:shd w:val="clear" w:color="auto" w:fill="auto"/>
                                  <w:vAlign w:val="center"/>
                                </w:tcPr>
                                <w:p w14:paraId="05517E1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244" w:type="pct"/>
                                  <w:shd w:val="clear" w:color="auto" w:fill="auto"/>
                                  <w:vAlign w:val="center"/>
                                </w:tcPr>
                                <w:p w14:paraId="225E365B"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0.39</w:t>
                                  </w:r>
                                </w:p>
                              </w:tc>
                              <w:tc>
                                <w:tcPr>
                                  <w:tcW w:w="245" w:type="pct"/>
                                  <w:shd w:val="clear" w:color="auto" w:fill="auto"/>
                                </w:tcPr>
                                <w:p w14:paraId="13581548"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0.3458</w:t>
                                  </w:r>
                                </w:p>
                              </w:tc>
                              <w:tc>
                                <w:tcPr>
                                  <w:tcW w:w="244" w:type="pct"/>
                                  <w:shd w:val="clear" w:color="auto" w:fill="auto"/>
                                  <w:vAlign w:val="bottom"/>
                                </w:tcPr>
                                <w:p w14:paraId="353524ED"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6</w:t>
                                  </w:r>
                                </w:p>
                              </w:tc>
                              <w:tc>
                                <w:tcPr>
                                  <w:tcW w:w="244" w:type="pct"/>
                                  <w:vMerge/>
                                  <w:shd w:val="clear" w:color="auto" w:fill="auto"/>
                                  <w:vAlign w:val="bottom"/>
                                </w:tcPr>
                                <w:p w14:paraId="52D673A9"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081FF2E3" w14:textId="77777777" w:rsidR="00272B39" w:rsidRPr="00DD6D7E" w:rsidRDefault="00272B39" w:rsidP="00272B39">
                                  <w:pPr>
                                    <w:jc w:val="center"/>
                                    <w:rPr>
                                      <w:rFonts w:asciiTheme="majorBidi" w:hAnsiTheme="majorBidi" w:cstheme="majorBidi"/>
                                      <w:sz w:val="12"/>
                                      <w:szCs w:val="12"/>
                                    </w:rPr>
                                  </w:pPr>
                                </w:p>
                              </w:tc>
                            </w:tr>
                            <w:tr w:rsidR="00272B39" w:rsidRPr="00DD6D7E" w14:paraId="0E833B3B" w14:textId="77777777" w:rsidTr="00640449">
                              <w:trPr>
                                <w:trHeight w:val="106"/>
                                <w:jc w:val="center"/>
                              </w:trPr>
                              <w:tc>
                                <w:tcPr>
                                  <w:tcW w:w="260" w:type="pct"/>
                                  <w:tcBorders>
                                    <w:bottom w:val="single" w:sz="4" w:space="0" w:color="auto"/>
                                  </w:tcBorders>
                                </w:tcPr>
                                <w:p w14:paraId="720C29F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M06</w:t>
                                  </w:r>
                                </w:p>
                              </w:tc>
                              <w:tc>
                                <w:tcPr>
                                  <w:tcW w:w="235" w:type="pct"/>
                                  <w:tcBorders>
                                    <w:bottom w:val="single" w:sz="4" w:space="0" w:color="auto"/>
                                  </w:tcBorders>
                                  <w:vAlign w:val="center"/>
                                </w:tcPr>
                                <w:p w14:paraId="57B23D1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0.1060</w:t>
                                  </w:r>
                                </w:p>
                              </w:tc>
                              <w:tc>
                                <w:tcPr>
                                  <w:tcW w:w="217" w:type="pct"/>
                                  <w:tcBorders>
                                    <w:bottom w:val="single" w:sz="4" w:space="0" w:color="auto"/>
                                  </w:tcBorders>
                                  <w:vAlign w:val="center"/>
                                </w:tcPr>
                                <w:p w14:paraId="6BDFB33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tcBorders>
                                    <w:bottom w:val="single" w:sz="4" w:space="0" w:color="auto"/>
                                  </w:tcBorders>
                                  <w:vAlign w:val="center"/>
                                </w:tcPr>
                                <w:p w14:paraId="7FEA2BF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tcBorders>
                                    <w:bottom w:val="single" w:sz="4" w:space="0" w:color="auto"/>
                                  </w:tcBorders>
                                  <w:vAlign w:val="center"/>
                                </w:tcPr>
                                <w:p w14:paraId="55A5F34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tcBorders>
                                    <w:bottom w:val="single" w:sz="4" w:space="0" w:color="auto"/>
                                  </w:tcBorders>
                                  <w:vAlign w:val="center"/>
                                </w:tcPr>
                                <w:p w14:paraId="5A71F1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tcBorders>
                                    <w:bottom w:val="single" w:sz="4" w:space="0" w:color="auto"/>
                                  </w:tcBorders>
                                  <w:vAlign w:val="center"/>
                                </w:tcPr>
                                <w:p w14:paraId="605B383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0.47</w:t>
                                  </w:r>
                                </w:p>
                              </w:tc>
                              <w:tc>
                                <w:tcPr>
                                  <w:tcW w:w="219" w:type="pct"/>
                                  <w:tcBorders>
                                    <w:bottom w:val="single" w:sz="4" w:space="0" w:color="auto"/>
                                  </w:tcBorders>
                                  <w:vAlign w:val="center"/>
                                </w:tcPr>
                                <w:p w14:paraId="2687658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0.55</w:t>
                                  </w:r>
                                </w:p>
                              </w:tc>
                              <w:tc>
                                <w:tcPr>
                                  <w:tcW w:w="217" w:type="pct"/>
                                  <w:tcBorders>
                                    <w:bottom w:val="single" w:sz="4" w:space="0" w:color="auto"/>
                                  </w:tcBorders>
                                  <w:vAlign w:val="center"/>
                                </w:tcPr>
                                <w:p w14:paraId="334EA89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37" w:type="pct"/>
                                  <w:tcBorders>
                                    <w:bottom w:val="single" w:sz="4" w:space="0" w:color="auto"/>
                                  </w:tcBorders>
                                  <w:vAlign w:val="center"/>
                                </w:tcPr>
                                <w:p w14:paraId="6BA6535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0.41</w:t>
                                  </w:r>
                                </w:p>
                              </w:tc>
                              <w:tc>
                                <w:tcPr>
                                  <w:tcW w:w="217" w:type="pct"/>
                                  <w:tcBorders>
                                    <w:bottom w:val="single" w:sz="4" w:space="0" w:color="auto"/>
                                  </w:tcBorders>
                                  <w:vAlign w:val="center"/>
                                </w:tcPr>
                                <w:p w14:paraId="66D80A1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09" w:type="pct"/>
                                  <w:tcBorders>
                                    <w:bottom w:val="single" w:sz="4" w:space="0" w:color="auto"/>
                                  </w:tcBorders>
                                  <w:vAlign w:val="center"/>
                                </w:tcPr>
                                <w:p w14:paraId="090729E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0.43</w:t>
                                  </w:r>
                                </w:p>
                              </w:tc>
                              <w:tc>
                                <w:tcPr>
                                  <w:tcW w:w="184" w:type="pct"/>
                                  <w:tcBorders>
                                    <w:bottom w:val="single" w:sz="4" w:space="0" w:color="auto"/>
                                  </w:tcBorders>
                                  <w:vAlign w:val="center"/>
                                </w:tcPr>
                                <w:p w14:paraId="72DE98AB"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0.30</w:t>
                                  </w:r>
                                </w:p>
                              </w:tc>
                              <w:tc>
                                <w:tcPr>
                                  <w:tcW w:w="244" w:type="pct"/>
                                  <w:tcBorders>
                                    <w:bottom w:val="single" w:sz="4" w:space="0" w:color="auto"/>
                                  </w:tcBorders>
                                  <w:vAlign w:val="center"/>
                                </w:tcPr>
                                <w:p w14:paraId="6093C29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0.67</w:t>
                                  </w:r>
                                </w:p>
                              </w:tc>
                              <w:tc>
                                <w:tcPr>
                                  <w:tcW w:w="244" w:type="pct"/>
                                  <w:tcBorders>
                                    <w:bottom w:val="single" w:sz="4" w:space="0" w:color="auto"/>
                                  </w:tcBorders>
                                  <w:shd w:val="clear" w:color="auto" w:fill="auto"/>
                                  <w:vAlign w:val="center"/>
                                </w:tcPr>
                                <w:p w14:paraId="1F9D1F68"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184" w:type="pct"/>
                                  <w:tcBorders>
                                    <w:bottom w:val="single" w:sz="4" w:space="0" w:color="auto"/>
                                  </w:tcBorders>
                                  <w:shd w:val="clear" w:color="auto" w:fill="auto"/>
                                  <w:vAlign w:val="center"/>
                                </w:tcPr>
                                <w:p w14:paraId="69CA989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0.43</w:t>
                                  </w:r>
                                </w:p>
                              </w:tc>
                              <w:tc>
                                <w:tcPr>
                                  <w:tcW w:w="244" w:type="pct"/>
                                  <w:tcBorders>
                                    <w:bottom w:val="single" w:sz="4" w:space="0" w:color="auto"/>
                                  </w:tcBorders>
                                  <w:shd w:val="clear" w:color="auto" w:fill="auto"/>
                                  <w:vAlign w:val="center"/>
                                </w:tcPr>
                                <w:p w14:paraId="1C4DDC5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0.30</w:t>
                                  </w:r>
                                </w:p>
                              </w:tc>
                              <w:tc>
                                <w:tcPr>
                                  <w:tcW w:w="244" w:type="pct"/>
                                  <w:tcBorders>
                                    <w:bottom w:val="single" w:sz="4" w:space="0" w:color="auto"/>
                                  </w:tcBorders>
                                  <w:shd w:val="clear" w:color="auto" w:fill="auto"/>
                                  <w:vAlign w:val="center"/>
                                </w:tcPr>
                                <w:p w14:paraId="7209A6A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0.67</w:t>
                                  </w:r>
                                </w:p>
                              </w:tc>
                              <w:tc>
                                <w:tcPr>
                                  <w:tcW w:w="245" w:type="pct"/>
                                  <w:tcBorders>
                                    <w:bottom w:val="single" w:sz="4" w:space="0" w:color="auto"/>
                                  </w:tcBorders>
                                  <w:shd w:val="clear" w:color="auto" w:fill="auto"/>
                                </w:tcPr>
                                <w:p w14:paraId="774B3A58"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0.4960</w:t>
                                  </w:r>
                                </w:p>
                              </w:tc>
                              <w:tc>
                                <w:tcPr>
                                  <w:tcW w:w="244" w:type="pct"/>
                                  <w:tcBorders>
                                    <w:bottom w:val="single" w:sz="4" w:space="0" w:color="auto"/>
                                  </w:tcBorders>
                                  <w:shd w:val="clear" w:color="auto" w:fill="auto"/>
                                  <w:vAlign w:val="bottom"/>
                                </w:tcPr>
                                <w:p w14:paraId="1C0A2E8B"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w:t>
                                  </w:r>
                                </w:p>
                              </w:tc>
                              <w:tc>
                                <w:tcPr>
                                  <w:tcW w:w="244" w:type="pct"/>
                                  <w:vMerge/>
                                  <w:tcBorders>
                                    <w:bottom w:val="single" w:sz="4" w:space="0" w:color="auto"/>
                                  </w:tcBorders>
                                  <w:shd w:val="clear" w:color="auto" w:fill="auto"/>
                                  <w:vAlign w:val="bottom"/>
                                </w:tcPr>
                                <w:p w14:paraId="4DA8459D"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4B837DF0" w14:textId="77777777" w:rsidR="00272B39" w:rsidRPr="00DD6D7E" w:rsidRDefault="00272B39" w:rsidP="00272B39">
                                  <w:pPr>
                                    <w:jc w:val="center"/>
                                    <w:rPr>
                                      <w:rFonts w:asciiTheme="majorBidi" w:hAnsiTheme="majorBidi" w:cstheme="majorBidi"/>
                                      <w:sz w:val="12"/>
                                      <w:szCs w:val="12"/>
                                    </w:rPr>
                                  </w:pPr>
                                </w:p>
                              </w:tc>
                            </w:tr>
                            <w:tr w:rsidR="00272B39" w:rsidRPr="00DD6D7E" w14:paraId="58FD4C1D" w14:textId="77777777" w:rsidTr="00640449">
                              <w:trPr>
                                <w:trHeight w:val="72"/>
                                <w:jc w:val="center"/>
                              </w:trPr>
                              <w:tc>
                                <w:tcPr>
                                  <w:tcW w:w="260" w:type="pct"/>
                                  <w:tcBorders>
                                    <w:top w:val="single" w:sz="4" w:space="0" w:color="auto"/>
                                  </w:tcBorders>
                                </w:tcPr>
                                <w:p w14:paraId="5B83EE2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T04</w:t>
                                  </w:r>
                                </w:p>
                              </w:tc>
                              <w:tc>
                                <w:tcPr>
                                  <w:tcW w:w="235" w:type="pct"/>
                                  <w:tcBorders>
                                    <w:top w:val="single" w:sz="4" w:space="0" w:color="auto"/>
                                  </w:tcBorders>
                                  <w:vAlign w:val="center"/>
                                </w:tcPr>
                                <w:p w14:paraId="6F53E59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0.1368</w:t>
                                  </w:r>
                                </w:p>
                              </w:tc>
                              <w:tc>
                                <w:tcPr>
                                  <w:tcW w:w="217" w:type="pct"/>
                                  <w:tcBorders>
                                    <w:top w:val="single" w:sz="4" w:space="0" w:color="auto"/>
                                  </w:tcBorders>
                                  <w:vAlign w:val="center"/>
                                </w:tcPr>
                                <w:p w14:paraId="009CD8F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9" w:type="pct"/>
                                  <w:tcBorders>
                                    <w:top w:val="single" w:sz="4" w:space="0" w:color="auto"/>
                                  </w:tcBorders>
                                  <w:vAlign w:val="center"/>
                                </w:tcPr>
                                <w:p w14:paraId="1C3CF55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7" w:type="pct"/>
                                  <w:tcBorders>
                                    <w:top w:val="single" w:sz="4" w:space="0" w:color="auto"/>
                                  </w:tcBorders>
                                  <w:vAlign w:val="center"/>
                                </w:tcPr>
                                <w:p w14:paraId="699BFFF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0.28</w:t>
                                  </w:r>
                                </w:p>
                              </w:tc>
                              <w:tc>
                                <w:tcPr>
                                  <w:tcW w:w="219" w:type="pct"/>
                                  <w:tcBorders>
                                    <w:top w:val="single" w:sz="4" w:space="0" w:color="auto"/>
                                  </w:tcBorders>
                                  <w:vAlign w:val="center"/>
                                </w:tcPr>
                                <w:p w14:paraId="20B870E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tcBorders>
                                    <w:top w:val="single" w:sz="4" w:space="0" w:color="auto"/>
                                  </w:tcBorders>
                                  <w:vAlign w:val="center"/>
                                </w:tcPr>
                                <w:p w14:paraId="5ED023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9" w:type="pct"/>
                                  <w:tcBorders>
                                    <w:top w:val="single" w:sz="4" w:space="0" w:color="auto"/>
                                  </w:tcBorders>
                                  <w:vAlign w:val="center"/>
                                </w:tcPr>
                                <w:p w14:paraId="71FF75B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0.47</w:t>
                                  </w:r>
                                </w:p>
                              </w:tc>
                              <w:tc>
                                <w:tcPr>
                                  <w:tcW w:w="217" w:type="pct"/>
                                  <w:tcBorders>
                                    <w:top w:val="single" w:sz="4" w:space="0" w:color="auto"/>
                                  </w:tcBorders>
                                  <w:vAlign w:val="center"/>
                                </w:tcPr>
                                <w:p w14:paraId="7054E5C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37" w:type="pct"/>
                                  <w:tcBorders>
                                    <w:top w:val="single" w:sz="4" w:space="0" w:color="auto"/>
                                  </w:tcBorders>
                                  <w:vAlign w:val="center"/>
                                </w:tcPr>
                                <w:p w14:paraId="03FF983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tcBorders>
                                    <w:top w:val="single" w:sz="4" w:space="0" w:color="auto"/>
                                  </w:tcBorders>
                                  <w:vAlign w:val="center"/>
                                </w:tcPr>
                                <w:p w14:paraId="7F7EAA1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09" w:type="pct"/>
                                  <w:tcBorders>
                                    <w:top w:val="single" w:sz="4" w:space="0" w:color="auto"/>
                                  </w:tcBorders>
                                  <w:vAlign w:val="center"/>
                                </w:tcPr>
                                <w:p w14:paraId="394F9B0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184" w:type="pct"/>
                                  <w:tcBorders>
                                    <w:top w:val="single" w:sz="4" w:space="0" w:color="auto"/>
                                  </w:tcBorders>
                                  <w:vAlign w:val="center"/>
                                </w:tcPr>
                                <w:p w14:paraId="3DFB4CC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vAlign w:val="center"/>
                                </w:tcPr>
                                <w:p w14:paraId="6CBC99EC"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1A69DEB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184" w:type="pct"/>
                                  <w:tcBorders>
                                    <w:top w:val="single" w:sz="4" w:space="0" w:color="auto"/>
                                  </w:tcBorders>
                                  <w:shd w:val="clear" w:color="auto" w:fill="auto"/>
                                  <w:vAlign w:val="center"/>
                                </w:tcPr>
                                <w:p w14:paraId="6A9195D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4" w:type="pct"/>
                                  <w:tcBorders>
                                    <w:top w:val="single" w:sz="4" w:space="0" w:color="auto"/>
                                  </w:tcBorders>
                                  <w:shd w:val="clear" w:color="auto" w:fill="auto"/>
                                  <w:vAlign w:val="center"/>
                                </w:tcPr>
                                <w:p w14:paraId="6E2EACB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shd w:val="clear" w:color="auto" w:fill="auto"/>
                                  <w:vAlign w:val="center"/>
                                </w:tcPr>
                                <w:p w14:paraId="0FA44D6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5" w:type="pct"/>
                                  <w:tcBorders>
                                    <w:top w:val="single" w:sz="4" w:space="0" w:color="auto"/>
                                  </w:tcBorders>
                                  <w:shd w:val="clear" w:color="auto" w:fill="auto"/>
                                </w:tcPr>
                                <w:p w14:paraId="2D3B5F49"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0.3508</w:t>
                                  </w:r>
                                </w:p>
                              </w:tc>
                              <w:tc>
                                <w:tcPr>
                                  <w:tcW w:w="244" w:type="pct"/>
                                  <w:tcBorders>
                                    <w:top w:val="single" w:sz="4" w:space="0" w:color="auto"/>
                                  </w:tcBorders>
                                  <w:shd w:val="clear" w:color="auto" w:fill="auto"/>
                                  <w:vAlign w:val="bottom"/>
                                </w:tcPr>
                                <w:p w14:paraId="59C343B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5</w:t>
                                  </w:r>
                                </w:p>
                              </w:tc>
                              <w:tc>
                                <w:tcPr>
                                  <w:tcW w:w="244" w:type="pct"/>
                                  <w:vMerge w:val="restart"/>
                                  <w:tcBorders>
                                    <w:top w:val="single" w:sz="4" w:space="0" w:color="auto"/>
                                  </w:tcBorders>
                                  <w:shd w:val="clear" w:color="auto" w:fill="auto"/>
                                  <w:vAlign w:val="bottom"/>
                                </w:tcPr>
                                <w:p w14:paraId="3308C4C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0.3766</w:t>
                                  </w:r>
                                </w:p>
                                <w:p w14:paraId="7271DA36"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14CD343E"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2</w:t>
                                  </w:r>
                                </w:p>
                                <w:p w14:paraId="1F59F449" w14:textId="77777777" w:rsidR="00272B39" w:rsidRPr="00DD6D7E" w:rsidRDefault="00272B39" w:rsidP="00272B39">
                                  <w:pPr>
                                    <w:jc w:val="center"/>
                                    <w:rPr>
                                      <w:rFonts w:asciiTheme="majorBidi" w:hAnsiTheme="majorBidi" w:cstheme="majorBidi"/>
                                      <w:sz w:val="12"/>
                                      <w:szCs w:val="12"/>
                                    </w:rPr>
                                  </w:pPr>
                                </w:p>
                              </w:tc>
                            </w:tr>
                            <w:tr w:rsidR="00272B39" w:rsidRPr="00DD6D7E" w14:paraId="0490740C" w14:textId="77777777" w:rsidTr="00640449">
                              <w:trPr>
                                <w:trHeight w:val="125"/>
                                <w:jc w:val="center"/>
                              </w:trPr>
                              <w:tc>
                                <w:tcPr>
                                  <w:tcW w:w="260" w:type="pct"/>
                                </w:tcPr>
                                <w:p w14:paraId="085DEC3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T08</w:t>
                                  </w:r>
                                </w:p>
                              </w:tc>
                              <w:tc>
                                <w:tcPr>
                                  <w:tcW w:w="235" w:type="pct"/>
                                  <w:vAlign w:val="center"/>
                                </w:tcPr>
                                <w:p w14:paraId="163B17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0.1218</w:t>
                                  </w:r>
                                </w:p>
                              </w:tc>
                              <w:tc>
                                <w:tcPr>
                                  <w:tcW w:w="217" w:type="pct"/>
                                  <w:vAlign w:val="center"/>
                                </w:tcPr>
                                <w:p w14:paraId="73F116B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vAlign w:val="center"/>
                                </w:tcPr>
                                <w:p w14:paraId="0301F42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vAlign w:val="center"/>
                                </w:tcPr>
                                <w:p w14:paraId="7D0140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vAlign w:val="center"/>
                                </w:tcPr>
                                <w:p w14:paraId="3404486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vAlign w:val="center"/>
                                </w:tcPr>
                                <w:p w14:paraId="2359D7F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0.59</w:t>
                                  </w:r>
                                </w:p>
                              </w:tc>
                              <w:tc>
                                <w:tcPr>
                                  <w:tcW w:w="219" w:type="pct"/>
                                  <w:vAlign w:val="center"/>
                                </w:tcPr>
                                <w:p w14:paraId="48BE8B4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0.52</w:t>
                                  </w:r>
                                </w:p>
                              </w:tc>
                              <w:tc>
                                <w:tcPr>
                                  <w:tcW w:w="217" w:type="pct"/>
                                  <w:vAlign w:val="center"/>
                                </w:tcPr>
                                <w:p w14:paraId="50F0E76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37" w:type="pct"/>
                                  <w:vAlign w:val="center"/>
                                </w:tcPr>
                                <w:p w14:paraId="44EA030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7" w:type="pct"/>
                                  <w:vAlign w:val="center"/>
                                </w:tcPr>
                                <w:p w14:paraId="60830E9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0.40</w:t>
                                  </w:r>
                                </w:p>
                              </w:tc>
                              <w:tc>
                                <w:tcPr>
                                  <w:tcW w:w="209" w:type="pct"/>
                                  <w:vAlign w:val="center"/>
                                </w:tcPr>
                                <w:p w14:paraId="1ED48C8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0.46</w:t>
                                  </w:r>
                                </w:p>
                              </w:tc>
                              <w:tc>
                                <w:tcPr>
                                  <w:tcW w:w="184" w:type="pct"/>
                                  <w:vAlign w:val="center"/>
                                </w:tcPr>
                                <w:p w14:paraId="5B1FFBAC"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0.42</w:t>
                                  </w:r>
                                </w:p>
                              </w:tc>
                              <w:tc>
                                <w:tcPr>
                                  <w:tcW w:w="244" w:type="pct"/>
                                  <w:vAlign w:val="center"/>
                                </w:tcPr>
                                <w:p w14:paraId="7506CD2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0.39</w:t>
                                  </w:r>
                                </w:p>
                              </w:tc>
                              <w:tc>
                                <w:tcPr>
                                  <w:tcW w:w="244" w:type="pct"/>
                                  <w:shd w:val="clear" w:color="auto" w:fill="auto"/>
                                  <w:vAlign w:val="center"/>
                                </w:tcPr>
                                <w:p w14:paraId="20F91894"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0.40</w:t>
                                  </w:r>
                                </w:p>
                              </w:tc>
                              <w:tc>
                                <w:tcPr>
                                  <w:tcW w:w="184" w:type="pct"/>
                                  <w:shd w:val="clear" w:color="auto" w:fill="auto"/>
                                  <w:vAlign w:val="center"/>
                                </w:tcPr>
                                <w:p w14:paraId="0F309D4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0.46</w:t>
                                  </w:r>
                                </w:p>
                              </w:tc>
                              <w:tc>
                                <w:tcPr>
                                  <w:tcW w:w="244" w:type="pct"/>
                                  <w:shd w:val="clear" w:color="auto" w:fill="auto"/>
                                  <w:vAlign w:val="center"/>
                                </w:tcPr>
                                <w:p w14:paraId="570EEA3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0.42</w:t>
                                  </w:r>
                                </w:p>
                              </w:tc>
                              <w:tc>
                                <w:tcPr>
                                  <w:tcW w:w="244" w:type="pct"/>
                                  <w:shd w:val="clear" w:color="auto" w:fill="auto"/>
                                  <w:vAlign w:val="center"/>
                                </w:tcPr>
                                <w:p w14:paraId="723BFAA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0.39</w:t>
                                  </w:r>
                                </w:p>
                              </w:tc>
                              <w:tc>
                                <w:tcPr>
                                  <w:tcW w:w="245" w:type="pct"/>
                                  <w:shd w:val="clear" w:color="auto" w:fill="auto"/>
                                </w:tcPr>
                                <w:p w14:paraId="020B94C4"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0.4519</w:t>
                                  </w:r>
                                </w:p>
                              </w:tc>
                              <w:tc>
                                <w:tcPr>
                                  <w:tcW w:w="244" w:type="pct"/>
                                  <w:shd w:val="clear" w:color="auto" w:fill="auto"/>
                                  <w:vAlign w:val="bottom"/>
                                </w:tcPr>
                                <w:p w14:paraId="1156CA65"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2</w:t>
                                  </w:r>
                                </w:p>
                              </w:tc>
                              <w:tc>
                                <w:tcPr>
                                  <w:tcW w:w="244" w:type="pct"/>
                                  <w:vMerge/>
                                  <w:shd w:val="clear" w:color="auto" w:fill="auto"/>
                                </w:tcPr>
                                <w:p w14:paraId="499F3818" w14:textId="77777777" w:rsidR="00272B39" w:rsidRPr="00DD6D7E" w:rsidRDefault="00272B39" w:rsidP="00272B39">
                                  <w:pPr>
                                    <w:rPr>
                                      <w:rFonts w:asciiTheme="majorBidi" w:hAnsiTheme="majorBidi" w:cstheme="majorBidi"/>
                                      <w:sz w:val="12"/>
                                      <w:szCs w:val="12"/>
                                    </w:rPr>
                                  </w:pPr>
                                </w:p>
                              </w:tc>
                              <w:tc>
                                <w:tcPr>
                                  <w:tcW w:w="241" w:type="pct"/>
                                  <w:vMerge/>
                                  <w:shd w:val="clear" w:color="auto" w:fill="auto"/>
                                </w:tcPr>
                                <w:p w14:paraId="7C37D26C" w14:textId="77777777" w:rsidR="00272B39" w:rsidRPr="00DD6D7E" w:rsidRDefault="00272B39" w:rsidP="00272B39">
                                  <w:pPr>
                                    <w:rPr>
                                      <w:rFonts w:asciiTheme="majorBidi" w:hAnsiTheme="majorBidi" w:cstheme="majorBidi"/>
                                      <w:sz w:val="12"/>
                                      <w:szCs w:val="12"/>
                                    </w:rPr>
                                  </w:pPr>
                                </w:p>
                              </w:tc>
                            </w:tr>
                            <w:tr w:rsidR="00272B39" w:rsidRPr="00DD6D7E" w14:paraId="31B996E7" w14:textId="77777777" w:rsidTr="00640449">
                              <w:trPr>
                                <w:trHeight w:val="94"/>
                                <w:jc w:val="center"/>
                              </w:trPr>
                              <w:tc>
                                <w:tcPr>
                                  <w:tcW w:w="260" w:type="pct"/>
                                </w:tcPr>
                                <w:p w14:paraId="34C098B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T01</w:t>
                                  </w:r>
                                </w:p>
                              </w:tc>
                              <w:tc>
                                <w:tcPr>
                                  <w:tcW w:w="235" w:type="pct"/>
                                  <w:vAlign w:val="center"/>
                                </w:tcPr>
                                <w:p w14:paraId="5BB0AD8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0.0651</w:t>
                                  </w:r>
                                </w:p>
                              </w:tc>
                              <w:tc>
                                <w:tcPr>
                                  <w:tcW w:w="217" w:type="pct"/>
                                  <w:vAlign w:val="center"/>
                                </w:tcPr>
                                <w:p w14:paraId="23FEF61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9" w:type="pct"/>
                                  <w:vAlign w:val="center"/>
                                </w:tcPr>
                                <w:p w14:paraId="073340C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vAlign w:val="center"/>
                                </w:tcPr>
                                <w:p w14:paraId="5448A7C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0.28</w:t>
                                  </w:r>
                                </w:p>
                              </w:tc>
                              <w:tc>
                                <w:tcPr>
                                  <w:tcW w:w="219" w:type="pct"/>
                                  <w:vAlign w:val="center"/>
                                </w:tcPr>
                                <w:p w14:paraId="025A1BF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17" w:type="pct"/>
                                  <w:vAlign w:val="center"/>
                                </w:tcPr>
                                <w:p w14:paraId="55EFD14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vAlign w:val="center"/>
                                </w:tcPr>
                                <w:p w14:paraId="6C3CAF5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0.58</w:t>
                                  </w:r>
                                </w:p>
                              </w:tc>
                              <w:tc>
                                <w:tcPr>
                                  <w:tcW w:w="217" w:type="pct"/>
                                  <w:vAlign w:val="center"/>
                                </w:tcPr>
                                <w:p w14:paraId="6F1F9A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37" w:type="pct"/>
                                  <w:vAlign w:val="center"/>
                                </w:tcPr>
                                <w:p w14:paraId="2A87A64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3101E6F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09" w:type="pct"/>
                                  <w:vAlign w:val="center"/>
                                </w:tcPr>
                                <w:p w14:paraId="3105E23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184" w:type="pct"/>
                                  <w:vAlign w:val="center"/>
                                </w:tcPr>
                                <w:p w14:paraId="49C49EC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44" w:type="pct"/>
                                  <w:vAlign w:val="center"/>
                                </w:tcPr>
                                <w:p w14:paraId="170B9AE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0.36</w:t>
                                  </w:r>
                                </w:p>
                              </w:tc>
                              <w:tc>
                                <w:tcPr>
                                  <w:tcW w:w="244" w:type="pct"/>
                                  <w:shd w:val="clear" w:color="auto" w:fill="auto"/>
                                  <w:vAlign w:val="center"/>
                                </w:tcPr>
                                <w:p w14:paraId="334321C8"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184" w:type="pct"/>
                                  <w:shd w:val="clear" w:color="auto" w:fill="auto"/>
                                  <w:vAlign w:val="center"/>
                                </w:tcPr>
                                <w:p w14:paraId="3173CB8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shd w:val="clear" w:color="auto" w:fill="auto"/>
                                  <w:vAlign w:val="center"/>
                                </w:tcPr>
                                <w:p w14:paraId="4253B3A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244" w:type="pct"/>
                                  <w:shd w:val="clear" w:color="auto" w:fill="auto"/>
                                  <w:vAlign w:val="center"/>
                                </w:tcPr>
                                <w:p w14:paraId="20204E6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0.36</w:t>
                                  </w:r>
                                </w:p>
                              </w:tc>
                              <w:tc>
                                <w:tcPr>
                                  <w:tcW w:w="245" w:type="pct"/>
                                  <w:shd w:val="clear" w:color="auto" w:fill="auto"/>
                                </w:tcPr>
                                <w:p w14:paraId="126BE65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0.3271</w:t>
                                  </w:r>
                                </w:p>
                              </w:tc>
                              <w:tc>
                                <w:tcPr>
                                  <w:tcW w:w="244" w:type="pct"/>
                                  <w:shd w:val="clear" w:color="auto" w:fill="auto"/>
                                  <w:vAlign w:val="bottom"/>
                                </w:tcPr>
                                <w:p w14:paraId="507037D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10</w:t>
                                  </w:r>
                                </w:p>
                              </w:tc>
                              <w:tc>
                                <w:tcPr>
                                  <w:tcW w:w="244" w:type="pct"/>
                                  <w:vMerge/>
                                  <w:shd w:val="clear" w:color="auto" w:fill="auto"/>
                                </w:tcPr>
                                <w:p w14:paraId="7C1A7789" w14:textId="77777777" w:rsidR="00272B39" w:rsidRPr="00DD6D7E" w:rsidRDefault="00272B39" w:rsidP="00272B39">
                                  <w:pPr>
                                    <w:rPr>
                                      <w:rFonts w:asciiTheme="majorBidi" w:hAnsiTheme="majorBidi" w:cstheme="majorBidi"/>
                                      <w:sz w:val="12"/>
                                      <w:szCs w:val="12"/>
                                    </w:rPr>
                                  </w:pPr>
                                </w:p>
                              </w:tc>
                              <w:tc>
                                <w:tcPr>
                                  <w:tcW w:w="241" w:type="pct"/>
                                  <w:vMerge/>
                                  <w:shd w:val="clear" w:color="auto" w:fill="auto"/>
                                </w:tcPr>
                                <w:p w14:paraId="1E68B377" w14:textId="77777777" w:rsidR="00272B39" w:rsidRPr="00DD6D7E" w:rsidRDefault="00272B39" w:rsidP="00272B39">
                                  <w:pPr>
                                    <w:rPr>
                                      <w:rFonts w:asciiTheme="majorBidi" w:hAnsiTheme="majorBidi" w:cstheme="majorBidi"/>
                                      <w:sz w:val="12"/>
                                      <w:szCs w:val="12"/>
                                    </w:rPr>
                                  </w:pPr>
                                </w:p>
                              </w:tc>
                            </w:tr>
                          </w:tbl>
                          <w:p w14:paraId="51986050" w14:textId="77777777" w:rsidR="00204F5E" w:rsidRDefault="00204F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2F804" id="_x0000_t202" coordsize="21600,21600" o:spt="202" path="m,l,21600r21600,l21600,xe">
                <v:stroke joinstyle="miter"/>
                <v:path gradientshapeok="t" o:connecttype="rect"/>
              </v:shapetype>
              <v:shape id="Text Box 1" o:spid="_x0000_s1026" type="#_x0000_t202" style="position:absolute;margin-left:-62pt;margin-top:185pt;width:571.5pt;height:20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" fillcolor="white [3201]" stroked="f" strokeweight=".5pt">
                <v:textbox>
                  <w:txbxContent>
                    <w:p w14:paraId="5430FF33" w14:textId="7D01EEF9" w:rsidR="00204F5E" w:rsidRPr="00204F5E" w:rsidRDefault="00204F5E" w:rsidP="00204F5E">
                      <w:pPr>
                        <w:spacing w:after="0" w:line="480" w:lineRule="auto"/>
                        <w:jc w:val="center"/>
                        <w:rPr>
                          <w:rFonts w:ascii="Times New Roman" w:hAnsi="Times New Roman" w:cs="Times New Roman"/>
                          <w:color w:val="000000" w:themeColor="text1"/>
                          <w:sz w:val="20"/>
                          <w:szCs w:val="20"/>
                          <w:shd w:val="clear" w:color="auto" w:fill="FFFFFF"/>
                        </w:rPr>
                      </w:pPr>
                      <w:r w:rsidRPr="00DB5C64">
                        <w:rPr>
                          <w:rFonts w:ascii="Times New Roman" w:hAnsi="Times New Roman" w:cs="Times New Roman"/>
                          <w:b/>
                          <w:bCs/>
                          <w:color w:val="000000" w:themeColor="text1"/>
                          <w:sz w:val="20"/>
                          <w:szCs w:val="20"/>
                          <w:shd w:val="clear" w:color="auto" w:fill="FFFFFF"/>
                        </w:rPr>
                        <w:t>Table 10.</w:t>
                      </w:r>
                      <w:r w:rsidRPr="00DB5C64">
                        <w:rPr>
                          <w:rFonts w:ascii="Times New Roman" w:hAnsi="Times New Roman" w:cs="Times New Roman"/>
                          <w:color w:val="000000" w:themeColor="text1"/>
                          <w:sz w:val="20"/>
                          <w:szCs w:val="20"/>
                          <w:shd w:val="clear" w:color="auto" w:fill="FFFFFF"/>
                        </w:rPr>
                        <w:t xml:space="preserve"> Risk management quantified practices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546"/>
                        <w:gridCol w:w="506"/>
                        <w:gridCol w:w="506"/>
                        <w:gridCol w:w="506"/>
                        <w:gridCol w:w="506"/>
                        <w:gridCol w:w="506"/>
                        <w:gridCol w:w="506"/>
                        <w:gridCol w:w="506"/>
                        <w:gridCol w:w="506"/>
                        <w:gridCol w:w="506"/>
                        <w:gridCol w:w="506"/>
                        <w:gridCol w:w="506"/>
                        <w:gridCol w:w="506"/>
                        <w:gridCol w:w="506"/>
                        <w:gridCol w:w="506"/>
                        <w:gridCol w:w="506"/>
                        <w:gridCol w:w="506"/>
                        <w:gridCol w:w="546"/>
                        <w:gridCol w:w="470"/>
                        <w:gridCol w:w="546"/>
                        <w:gridCol w:w="470"/>
                      </w:tblGrid>
                      <w:tr w:rsidR="00272B39" w:rsidRPr="00DD6D7E" w14:paraId="56B5C32D" w14:textId="77777777" w:rsidTr="00640449">
                        <w:trPr>
                          <w:trHeight w:val="238"/>
                          <w:jc w:val="center"/>
                        </w:trPr>
                        <w:tc>
                          <w:tcPr>
                            <w:tcW w:w="260" w:type="pct"/>
                            <w:vMerge w:val="restart"/>
                            <w:vAlign w:val="center"/>
                          </w:tcPr>
                          <w:p w14:paraId="0393DD9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RMICB</w:t>
                            </w:r>
                          </w:p>
                        </w:tc>
                        <w:tc>
                          <w:tcPr>
                            <w:tcW w:w="235" w:type="pct"/>
                            <w:vMerge w:val="restart"/>
                            <w:vAlign w:val="center"/>
                          </w:tcPr>
                          <w:p w14:paraId="5AA8C14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i/>
                                <w:iCs/>
                                <w:color w:val="000000" w:themeColor="text1"/>
                                <w:sz w:val="12"/>
                                <w:szCs w:val="12"/>
                                <w:shd w:val="clear" w:color="auto" w:fill="FFFFFF"/>
                              </w:rPr>
                              <w:t>Cb</w:t>
                            </w:r>
                            <w:r w:rsidRPr="00DD6D7E">
                              <w:rPr>
                                <w:rFonts w:asciiTheme="majorBidi" w:hAnsiTheme="majorBidi" w:cstheme="majorBidi"/>
                                <w:i/>
                                <w:iCs/>
                                <w:color w:val="000000" w:themeColor="text1"/>
                                <w:sz w:val="12"/>
                                <w:szCs w:val="12"/>
                                <w:shd w:val="clear" w:color="auto" w:fill="FFFFFF"/>
                                <w:vertAlign w:val="subscript"/>
                              </w:rPr>
                              <w:t>pn</w:t>
                            </w:r>
                          </w:p>
                        </w:tc>
                        <w:tc>
                          <w:tcPr>
                            <w:tcW w:w="436" w:type="pct"/>
                            <w:gridSpan w:val="2"/>
                            <w:tcBorders>
                              <w:bottom w:val="single" w:sz="4" w:space="0" w:color="auto"/>
                            </w:tcBorders>
                            <w:vAlign w:val="center"/>
                          </w:tcPr>
                          <w:p w14:paraId="170C597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Stakeholders’</w:t>
                            </w:r>
                          </w:p>
                          <w:p w14:paraId="4FD1612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involvement</w:t>
                            </w:r>
                          </w:p>
                        </w:tc>
                        <w:tc>
                          <w:tcPr>
                            <w:tcW w:w="436" w:type="pct"/>
                            <w:gridSpan w:val="2"/>
                            <w:tcBorders>
                              <w:bottom w:val="single" w:sz="4" w:space="0" w:color="auto"/>
                            </w:tcBorders>
                            <w:vAlign w:val="center"/>
                          </w:tcPr>
                          <w:p w14:paraId="2E88179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Communication</w:t>
                            </w:r>
                          </w:p>
                          <w:p w14:paraId="35FDC53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level</w:t>
                            </w:r>
                          </w:p>
                        </w:tc>
                        <w:tc>
                          <w:tcPr>
                            <w:tcW w:w="436" w:type="pct"/>
                            <w:gridSpan w:val="2"/>
                            <w:tcBorders>
                              <w:bottom w:val="single" w:sz="4" w:space="0" w:color="auto"/>
                            </w:tcBorders>
                            <w:vAlign w:val="center"/>
                          </w:tcPr>
                          <w:p w14:paraId="63837BC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management</w:t>
                            </w:r>
                          </w:p>
                          <w:p w14:paraId="4630BFB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training</w:t>
                            </w:r>
                          </w:p>
                        </w:tc>
                        <w:tc>
                          <w:tcPr>
                            <w:tcW w:w="454" w:type="pct"/>
                            <w:gridSpan w:val="2"/>
                            <w:tcBorders>
                              <w:bottom w:val="single" w:sz="4" w:space="0" w:color="auto"/>
                            </w:tcBorders>
                            <w:vAlign w:val="center"/>
                          </w:tcPr>
                          <w:p w14:paraId="57368B7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culture</w:t>
                            </w:r>
                          </w:p>
                        </w:tc>
                        <w:tc>
                          <w:tcPr>
                            <w:tcW w:w="426" w:type="pct"/>
                            <w:gridSpan w:val="2"/>
                            <w:tcBorders>
                              <w:bottom w:val="single" w:sz="4" w:space="0" w:color="auto"/>
                            </w:tcBorders>
                            <w:vAlign w:val="center"/>
                          </w:tcPr>
                          <w:p w14:paraId="62914DD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Risk management polices</w:t>
                            </w:r>
                          </w:p>
                        </w:tc>
                        <w:tc>
                          <w:tcPr>
                            <w:tcW w:w="428" w:type="pct"/>
                            <w:gridSpan w:val="2"/>
                            <w:tcBorders>
                              <w:bottom w:val="single" w:sz="4" w:space="0" w:color="auto"/>
                            </w:tcBorders>
                            <w:vAlign w:val="center"/>
                          </w:tcPr>
                          <w:p w14:paraId="7B64036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Continuous risk monitoring</w:t>
                            </w:r>
                          </w:p>
                        </w:tc>
                        <w:tc>
                          <w:tcPr>
                            <w:tcW w:w="428" w:type="pct"/>
                            <w:gridSpan w:val="2"/>
                            <w:tcBorders>
                              <w:bottom w:val="single" w:sz="4" w:space="0" w:color="auto"/>
                            </w:tcBorders>
                            <w:shd w:val="clear" w:color="auto" w:fill="auto"/>
                            <w:vAlign w:val="center"/>
                          </w:tcPr>
                          <w:p w14:paraId="46E264A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Risk management polices</w:t>
                            </w:r>
                          </w:p>
                        </w:tc>
                        <w:tc>
                          <w:tcPr>
                            <w:tcW w:w="488" w:type="pct"/>
                            <w:gridSpan w:val="2"/>
                            <w:tcBorders>
                              <w:bottom w:val="single" w:sz="4" w:space="0" w:color="auto"/>
                            </w:tcBorders>
                            <w:shd w:val="clear" w:color="auto" w:fill="auto"/>
                            <w:vAlign w:val="center"/>
                          </w:tcPr>
                          <w:p w14:paraId="763C07F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Continuous risk monitoring</w:t>
                            </w:r>
                          </w:p>
                        </w:tc>
                        <w:tc>
                          <w:tcPr>
                            <w:tcW w:w="245" w:type="pct"/>
                            <w:vMerge w:val="restart"/>
                            <w:shd w:val="clear" w:color="auto" w:fill="auto"/>
                            <w:vAlign w:val="center"/>
                          </w:tcPr>
                          <w:p w14:paraId="780BBDB7"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p>
                        </w:tc>
                        <w:tc>
                          <w:tcPr>
                            <w:tcW w:w="244" w:type="pct"/>
                            <w:vMerge w:val="restart"/>
                            <w:shd w:val="clear" w:color="auto" w:fill="auto"/>
                          </w:tcPr>
                          <w:p w14:paraId="757A0DE3"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6673B9C5"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00AAA199" w14:textId="77777777" w:rsidR="00272B39" w:rsidRPr="00DD6D7E" w:rsidRDefault="00272B39" w:rsidP="00272B39">
                            <w:pPr>
                              <w:jc w:val="center"/>
                              <w:rPr>
                                <w:rFonts w:asciiTheme="majorBidi" w:hAnsiTheme="majorBidi" w:cstheme="majorBidi"/>
                                <w:i/>
                                <w:iCs/>
                                <w:color w:val="000000" w:themeColor="text1"/>
                                <w:sz w:val="12"/>
                                <w:szCs w:val="12"/>
                                <w:shd w:val="clear" w:color="auto" w:fill="FFFFFF"/>
                              </w:rPr>
                            </w:pPr>
                          </w:p>
                          <w:p w14:paraId="2D0614B1" w14:textId="77777777" w:rsidR="00272B39" w:rsidRDefault="00272B39" w:rsidP="00272B39">
                            <w:pPr>
                              <w:jc w:val="center"/>
                              <w:rPr>
                                <w:rFonts w:asciiTheme="majorBidi" w:hAnsiTheme="majorBidi" w:cstheme="majorBidi"/>
                                <w:i/>
                                <w:iCs/>
                                <w:color w:val="000000" w:themeColor="text1"/>
                                <w:sz w:val="12"/>
                                <w:szCs w:val="12"/>
                                <w:shd w:val="clear" w:color="auto" w:fill="FFFFFF"/>
                              </w:rPr>
                            </w:pPr>
                          </w:p>
                          <w:p w14:paraId="5D54A749" w14:textId="77777777" w:rsidR="00272B39" w:rsidRDefault="00272B39" w:rsidP="00272B39">
                            <w:pPr>
                              <w:jc w:val="center"/>
                              <w:rPr>
                                <w:rFonts w:asciiTheme="majorBidi" w:hAnsiTheme="majorBidi" w:cstheme="majorBidi"/>
                                <w:i/>
                                <w:iCs/>
                                <w:color w:val="000000" w:themeColor="text1"/>
                                <w:sz w:val="12"/>
                                <w:szCs w:val="12"/>
                                <w:shd w:val="clear" w:color="auto" w:fill="FFFFFF"/>
                              </w:rPr>
                            </w:pPr>
                          </w:p>
                          <w:p w14:paraId="13A290D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r w:rsidRPr="00DD6D7E">
                              <w:rPr>
                                <w:rFonts w:asciiTheme="majorBidi" w:hAnsiTheme="majorBidi" w:cstheme="majorBidi"/>
                                <w:color w:val="000000" w:themeColor="text1"/>
                                <w:sz w:val="12"/>
                                <w:szCs w:val="12"/>
                                <w:shd w:val="clear" w:color="auto" w:fill="FFFFFF"/>
                              </w:rPr>
                              <w:t xml:space="preserve"> Rank</w:t>
                            </w:r>
                          </w:p>
                          <w:p w14:paraId="5E9A9CA8" w14:textId="77777777" w:rsidR="00272B39" w:rsidRPr="00DD6D7E" w:rsidRDefault="00272B39" w:rsidP="00272B39">
                            <w:pPr>
                              <w:jc w:val="center"/>
                              <w:rPr>
                                <w:rFonts w:asciiTheme="majorBidi" w:hAnsiTheme="majorBidi" w:cstheme="majorBidi"/>
                                <w:sz w:val="12"/>
                                <w:szCs w:val="12"/>
                              </w:rPr>
                            </w:pPr>
                          </w:p>
                        </w:tc>
                        <w:tc>
                          <w:tcPr>
                            <w:tcW w:w="244" w:type="pct"/>
                            <w:vMerge w:val="restart"/>
                            <w:shd w:val="clear" w:color="auto" w:fill="auto"/>
                            <w:vAlign w:val="center"/>
                          </w:tcPr>
                          <w:p w14:paraId="6C78C719"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707B03C3"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3A4C4F7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 xml:space="preserve">Av. </w:t>
                            </w:r>
                            <w:r w:rsidRPr="00DD6D7E">
                              <w:rPr>
                                <w:rFonts w:asciiTheme="majorBidi" w:hAnsiTheme="majorBidi" w:cstheme="majorBidi"/>
                                <w:i/>
                                <w:iCs/>
                                <w:color w:val="000000" w:themeColor="text1"/>
                                <w:sz w:val="12"/>
                                <w:szCs w:val="12"/>
                                <w:shd w:val="clear" w:color="auto" w:fill="FFFFFF"/>
                              </w:rPr>
                              <w:t>Rm</w:t>
                            </w:r>
                            <w:r w:rsidRPr="00DD6D7E">
                              <w:rPr>
                                <w:rFonts w:asciiTheme="majorBidi" w:hAnsiTheme="majorBidi" w:cstheme="majorBidi"/>
                                <w:i/>
                                <w:iCs/>
                                <w:color w:val="000000" w:themeColor="text1"/>
                                <w:sz w:val="12"/>
                                <w:szCs w:val="12"/>
                                <w:shd w:val="clear" w:color="auto" w:fill="FFFFFF"/>
                                <w:vertAlign w:val="subscript"/>
                              </w:rPr>
                              <w:t>qp</w:t>
                            </w:r>
                          </w:p>
                          <w:p w14:paraId="1C9088C8" w14:textId="77777777" w:rsidR="00272B39" w:rsidRPr="00DD6D7E" w:rsidRDefault="00272B39" w:rsidP="00272B39">
                            <w:pPr>
                              <w:jc w:val="center"/>
                              <w:rPr>
                                <w:rFonts w:asciiTheme="majorBidi" w:hAnsiTheme="majorBidi" w:cstheme="majorBidi"/>
                                <w:sz w:val="12"/>
                                <w:szCs w:val="12"/>
                              </w:rPr>
                            </w:pPr>
                          </w:p>
                        </w:tc>
                        <w:tc>
                          <w:tcPr>
                            <w:tcW w:w="241" w:type="pct"/>
                            <w:vMerge w:val="restart"/>
                            <w:shd w:val="clear" w:color="auto" w:fill="auto"/>
                            <w:vAlign w:val="center"/>
                          </w:tcPr>
                          <w:p w14:paraId="6FDC1541"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69284C15" w14:textId="77777777" w:rsidR="00272B39" w:rsidRDefault="00272B39" w:rsidP="00272B39">
                            <w:pPr>
                              <w:jc w:val="center"/>
                              <w:rPr>
                                <w:rFonts w:asciiTheme="majorBidi" w:hAnsiTheme="majorBidi" w:cstheme="majorBidi"/>
                                <w:color w:val="000000" w:themeColor="text1"/>
                                <w:sz w:val="12"/>
                                <w:szCs w:val="12"/>
                                <w:shd w:val="clear" w:color="auto" w:fill="FFFFFF"/>
                              </w:rPr>
                            </w:pPr>
                          </w:p>
                          <w:p w14:paraId="49FBAA0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Av.</w:t>
                            </w:r>
                            <w:r w:rsidRPr="00DD6D7E">
                              <w:rPr>
                                <w:rFonts w:asciiTheme="majorBidi" w:hAnsiTheme="majorBidi" w:cstheme="majorBidi"/>
                                <w:i/>
                                <w:iCs/>
                                <w:color w:val="000000" w:themeColor="text1"/>
                                <w:sz w:val="12"/>
                                <w:szCs w:val="12"/>
                                <w:shd w:val="clear" w:color="auto" w:fill="FFFFFF"/>
                              </w:rPr>
                              <w:t xml:space="preserve"> Rm</w:t>
                            </w:r>
                            <w:r w:rsidRPr="00DD6D7E">
                              <w:rPr>
                                <w:rFonts w:asciiTheme="majorBidi" w:hAnsiTheme="majorBidi" w:cstheme="majorBidi"/>
                                <w:i/>
                                <w:iCs/>
                                <w:color w:val="000000" w:themeColor="text1"/>
                                <w:sz w:val="12"/>
                                <w:szCs w:val="12"/>
                                <w:shd w:val="clear" w:color="auto" w:fill="FFFFFF"/>
                                <w:vertAlign w:val="subscript"/>
                              </w:rPr>
                              <w:t>qp</w:t>
                            </w:r>
                            <w:r w:rsidRPr="00DD6D7E">
                              <w:rPr>
                                <w:rFonts w:asciiTheme="majorBidi" w:hAnsiTheme="majorBidi" w:cstheme="majorBidi"/>
                                <w:color w:val="000000" w:themeColor="text1"/>
                                <w:sz w:val="12"/>
                                <w:szCs w:val="12"/>
                                <w:shd w:val="clear" w:color="auto" w:fill="FFFFFF"/>
                              </w:rPr>
                              <w:t xml:space="preserve"> Rank</w:t>
                            </w:r>
                          </w:p>
                        </w:tc>
                      </w:tr>
                      <w:tr w:rsidR="00272B39" w:rsidRPr="00DD6D7E" w14:paraId="10AB2FBB" w14:textId="77777777" w:rsidTr="00640449">
                        <w:trPr>
                          <w:cantSplit/>
                          <w:trHeight w:val="1134"/>
                          <w:jc w:val="center"/>
                        </w:trPr>
                        <w:tc>
                          <w:tcPr>
                            <w:tcW w:w="260" w:type="pct"/>
                            <w:vMerge/>
                            <w:tcBorders>
                              <w:bottom w:val="single" w:sz="4" w:space="0" w:color="auto"/>
                            </w:tcBorders>
                            <w:vAlign w:val="center"/>
                          </w:tcPr>
                          <w:p w14:paraId="160D74E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p>
                        </w:tc>
                        <w:tc>
                          <w:tcPr>
                            <w:tcW w:w="235" w:type="pct"/>
                            <w:vMerge/>
                            <w:tcBorders>
                              <w:bottom w:val="single" w:sz="4" w:space="0" w:color="auto"/>
                            </w:tcBorders>
                            <w:vAlign w:val="center"/>
                          </w:tcPr>
                          <w:p w14:paraId="1D49CC4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p>
                        </w:tc>
                        <w:tc>
                          <w:tcPr>
                            <w:tcW w:w="217" w:type="pct"/>
                            <w:tcBorders>
                              <w:top w:val="single" w:sz="4" w:space="0" w:color="auto"/>
                              <w:bottom w:val="single" w:sz="4" w:space="0" w:color="auto"/>
                            </w:tcBorders>
                            <w:textDirection w:val="btLr"/>
                            <w:vAlign w:val="center"/>
                          </w:tcPr>
                          <w:p w14:paraId="332EB94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LS</w:t>
                            </w:r>
                          </w:p>
                          <w:p w14:paraId="2285B6F3"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7EC854E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LI</w:t>
                            </w:r>
                          </w:p>
                          <w:p w14:paraId="666F015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4B92EFD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OCC</w:t>
                            </w:r>
                          </w:p>
                          <w:p w14:paraId="5F07323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321F3E0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CT</w:t>
                            </w:r>
                          </w:p>
                          <w:p w14:paraId="739B73A6"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2DB090B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AET</w:t>
                            </w:r>
                          </w:p>
                          <w:p w14:paraId="69AD1F49"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9" w:type="pct"/>
                            <w:tcBorders>
                              <w:top w:val="single" w:sz="4" w:space="0" w:color="auto"/>
                              <w:bottom w:val="single" w:sz="4" w:space="0" w:color="auto"/>
                            </w:tcBorders>
                            <w:textDirection w:val="btLr"/>
                            <w:vAlign w:val="center"/>
                          </w:tcPr>
                          <w:p w14:paraId="31962D0E"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AR</w:t>
                            </w:r>
                          </w:p>
                          <w:p w14:paraId="694B3D63"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vAlign w:val="center"/>
                          </w:tcPr>
                          <w:p w14:paraId="067EEDD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WCKS</w:t>
                            </w:r>
                          </w:p>
                          <w:p w14:paraId="4E77E42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37" w:type="pct"/>
                            <w:tcBorders>
                              <w:top w:val="single" w:sz="4" w:space="0" w:color="auto"/>
                              <w:bottom w:val="single" w:sz="4" w:space="0" w:color="auto"/>
                            </w:tcBorders>
                            <w:textDirection w:val="btLr"/>
                            <w:vAlign w:val="center"/>
                          </w:tcPr>
                          <w:p w14:paraId="687917E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CV</w:t>
                            </w:r>
                          </w:p>
                          <w:p w14:paraId="0896709B"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17" w:type="pct"/>
                            <w:tcBorders>
                              <w:top w:val="single" w:sz="4" w:space="0" w:color="auto"/>
                              <w:bottom w:val="single" w:sz="4" w:space="0" w:color="auto"/>
                            </w:tcBorders>
                            <w:textDirection w:val="btLr"/>
                          </w:tcPr>
                          <w:p w14:paraId="0E6A979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UMSO</w:t>
                            </w:r>
                          </w:p>
                          <w:p w14:paraId="2A45646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09" w:type="pct"/>
                            <w:tcBorders>
                              <w:top w:val="single" w:sz="4" w:space="0" w:color="auto"/>
                              <w:bottom w:val="single" w:sz="4" w:space="0" w:color="auto"/>
                            </w:tcBorders>
                            <w:textDirection w:val="btLr"/>
                          </w:tcPr>
                          <w:p w14:paraId="432A7FC4"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RMPB</w:t>
                            </w:r>
                          </w:p>
                          <w:p w14:paraId="507457B2"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184" w:type="pct"/>
                            <w:tcBorders>
                              <w:top w:val="single" w:sz="4" w:space="0" w:color="auto"/>
                              <w:bottom w:val="single" w:sz="4" w:space="0" w:color="auto"/>
                            </w:tcBorders>
                            <w:textDirection w:val="btLr"/>
                          </w:tcPr>
                          <w:p w14:paraId="1A552B2C"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w:t>
                            </w:r>
                          </w:p>
                          <w:p w14:paraId="5065F2DA"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textDirection w:val="btLr"/>
                          </w:tcPr>
                          <w:p w14:paraId="7222740D"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PPI</w:t>
                            </w:r>
                          </w:p>
                          <w:p w14:paraId="2ECB154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3FFC16B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UMSO</w:t>
                            </w:r>
                          </w:p>
                          <w:p w14:paraId="44FF4C3B"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184" w:type="pct"/>
                            <w:tcBorders>
                              <w:top w:val="single" w:sz="4" w:space="0" w:color="auto"/>
                              <w:bottom w:val="single" w:sz="4" w:space="0" w:color="auto"/>
                            </w:tcBorders>
                            <w:shd w:val="clear" w:color="auto" w:fill="auto"/>
                            <w:textDirection w:val="btLr"/>
                          </w:tcPr>
                          <w:p w14:paraId="111C5BA9"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RMPB</w:t>
                            </w:r>
                          </w:p>
                          <w:p w14:paraId="07F52F46"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642351D7"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RMI</w:t>
                            </w:r>
                          </w:p>
                          <w:p w14:paraId="3A0794E6"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4" w:type="pct"/>
                            <w:tcBorders>
                              <w:top w:val="single" w:sz="4" w:space="0" w:color="auto"/>
                              <w:bottom w:val="single" w:sz="4" w:space="0" w:color="auto"/>
                            </w:tcBorders>
                            <w:shd w:val="clear" w:color="auto" w:fill="auto"/>
                            <w:textDirection w:val="btLr"/>
                          </w:tcPr>
                          <w:p w14:paraId="4FE815B1" w14:textId="77777777" w:rsidR="00272B39" w:rsidRPr="00DD6D7E" w:rsidRDefault="00272B39" w:rsidP="00272B39">
                            <w:pPr>
                              <w:ind w:left="113" w:right="113"/>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PPI</w:t>
                            </w:r>
                          </w:p>
                          <w:p w14:paraId="159514D9" w14:textId="77777777" w:rsidR="00272B39" w:rsidRPr="00DD6D7E" w:rsidRDefault="00272B39" w:rsidP="00272B39">
                            <w:pPr>
                              <w:ind w:left="113" w:right="113"/>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(Mean)</w:t>
                            </w:r>
                          </w:p>
                        </w:tc>
                        <w:tc>
                          <w:tcPr>
                            <w:tcW w:w="245" w:type="pct"/>
                            <w:vMerge/>
                            <w:tcBorders>
                              <w:bottom w:val="single" w:sz="4" w:space="0" w:color="auto"/>
                            </w:tcBorders>
                            <w:shd w:val="clear" w:color="auto" w:fill="auto"/>
                          </w:tcPr>
                          <w:p w14:paraId="134D91BE" w14:textId="77777777" w:rsidR="00272B39" w:rsidRPr="00DD6D7E" w:rsidRDefault="00272B39" w:rsidP="00272B39">
                            <w:pPr>
                              <w:jc w:val="center"/>
                              <w:rPr>
                                <w:rFonts w:asciiTheme="majorBidi" w:hAnsiTheme="majorBidi" w:cstheme="majorBidi"/>
                                <w:sz w:val="12"/>
                                <w:szCs w:val="12"/>
                              </w:rPr>
                            </w:pPr>
                          </w:p>
                        </w:tc>
                        <w:tc>
                          <w:tcPr>
                            <w:tcW w:w="244" w:type="pct"/>
                            <w:vMerge/>
                            <w:tcBorders>
                              <w:bottom w:val="single" w:sz="4" w:space="0" w:color="auto"/>
                            </w:tcBorders>
                            <w:shd w:val="clear" w:color="auto" w:fill="auto"/>
                          </w:tcPr>
                          <w:p w14:paraId="21DCCF63" w14:textId="77777777" w:rsidR="00272B39" w:rsidRPr="00DD6D7E" w:rsidRDefault="00272B39" w:rsidP="00272B39">
                            <w:pPr>
                              <w:jc w:val="center"/>
                              <w:rPr>
                                <w:rFonts w:asciiTheme="majorBidi" w:hAnsiTheme="majorBidi" w:cstheme="majorBidi"/>
                                <w:sz w:val="12"/>
                                <w:szCs w:val="12"/>
                              </w:rPr>
                            </w:pPr>
                          </w:p>
                        </w:tc>
                        <w:tc>
                          <w:tcPr>
                            <w:tcW w:w="244" w:type="pct"/>
                            <w:vMerge/>
                            <w:tcBorders>
                              <w:bottom w:val="single" w:sz="4" w:space="0" w:color="auto"/>
                            </w:tcBorders>
                            <w:shd w:val="clear" w:color="auto" w:fill="auto"/>
                          </w:tcPr>
                          <w:p w14:paraId="2F0CC6A2"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tcPr>
                          <w:p w14:paraId="182CFB23" w14:textId="77777777" w:rsidR="00272B39" w:rsidRPr="00DD6D7E" w:rsidRDefault="00272B39" w:rsidP="00272B39">
                            <w:pPr>
                              <w:jc w:val="center"/>
                              <w:rPr>
                                <w:rFonts w:asciiTheme="majorBidi" w:hAnsiTheme="majorBidi" w:cstheme="majorBidi"/>
                                <w:sz w:val="12"/>
                                <w:szCs w:val="12"/>
                              </w:rPr>
                            </w:pPr>
                          </w:p>
                        </w:tc>
                      </w:tr>
                      <w:tr w:rsidR="00272B39" w:rsidRPr="00DD6D7E" w14:paraId="5342E1E6" w14:textId="77777777" w:rsidTr="00640449">
                        <w:trPr>
                          <w:trHeight w:val="47"/>
                          <w:jc w:val="center"/>
                        </w:trPr>
                        <w:tc>
                          <w:tcPr>
                            <w:tcW w:w="260" w:type="pct"/>
                            <w:tcBorders>
                              <w:top w:val="single" w:sz="4" w:space="0" w:color="auto"/>
                            </w:tcBorders>
                          </w:tcPr>
                          <w:p w14:paraId="1252CD6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A02</w:t>
                            </w:r>
                          </w:p>
                        </w:tc>
                        <w:tc>
                          <w:tcPr>
                            <w:tcW w:w="235" w:type="pct"/>
                            <w:tcBorders>
                              <w:top w:val="single" w:sz="4" w:space="0" w:color="auto"/>
                            </w:tcBorders>
                            <w:vAlign w:val="bottom"/>
                          </w:tcPr>
                          <w:p w14:paraId="0D9E082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0.3440</w:t>
                            </w:r>
                          </w:p>
                        </w:tc>
                        <w:tc>
                          <w:tcPr>
                            <w:tcW w:w="217" w:type="pct"/>
                            <w:tcBorders>
                              <w:top w:val="single" w:sz="4" w:space="0" w:color="auto"/>
                            </w:tcBorders>
                            <w:vAlign w:val="center"/>
                          </w:tcPr>
                          <w:p w14:paraId="02AAF0E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9" w:type="pct"/>
                            <w:tcBorders>
                              <w:top w:val="single" w:sz="4" w:space="0" w:color="auto"/>
                            </w:tcBorders>
                            <w:vAlign w:val="center"/>
                          </w:tcPr>
                          <w:p w14:paraId="72E8544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0.27</w:t>
                            </w:r>
                          </w:p>
                        </w:tc>
                        <w:tc>
                          <w:tcPr>
                            <w:tcW w:w="217" w:type="pct"/>
                            <w:tcBorders>
                              <w:top w:val="single" w:sz="4" w:space="0" w:color="auto"/>
                            </w:tcBorders>
                            <w:vAlign w:val="center"/>
                          </w:tcPr>
                          <w:p w14:paraId="55F65F3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9" w:type="pct"/>
                            <w:tcBorders>
                              <w:top w:val="single" w:sz="4" w:space="0" w:color="auto"/>
                            </w:tcBorders>
                            <w:vAlign w:val="center"/>
                          </w:tcPr>
                          <w:p w14:paraId="67AFCB1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7" w:type="pct"/>
                            <w:tcBorders>
                              <w:top w:val="single" w:sz="4" w:space="0" w:color="auto"/>
                            </w:tcBorders>
                            <w:vAlign w:val="center"/>
                          </w:tcPr>
                          <w:p w14:paraId="5E0E68A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9" w:type="pct"/>
                            <w:tcBorders>
                              <w:top w:val="single" w:sz="4" w:space="0" w:color="auto"/>
                            </w:tcBorders>
                            <w:vAlign w:val="center"/>
                          </w:tcPr>
                          <w:p w14:paraId="69D2875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top w:val="single" w:sz="4" w:space="0" w:color="auto"/>
                            </w:tcBorders>
                            <w:vAlign w:val="center"/>
                          </w:tcPr>
                          <w:p w14:paraId="4C9F144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37" w:type="pct"/>
                            <w:tcBorders>
                              <w:top w:val="single" w:sz="4" w:space="0" w:color="auto"/>
                            </w:tcBorders>
                            <w:vAlign w:val="center"/>
                          </w:tcPr>
                          <w:p w14:paraId="0DD9FBC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top w:val="single" w:sz="4" w:space="0" w:color="auto"/>
                            </w:tcBorders>
                            <w:vAlign w:val="center"/>
                          </w:tcPr>
                          <w:p w14:paraId="7E9CD12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0.20</w:t>
                            </w:r>
                          </w:p>
                        </w:tc>
                        <w:tc>
                          <w:tcPr>
                            <w:tcW w:w="209" w:type="pct"/>
                            <w:tcBorders>
                              <w:top w:val="single" w:sz="4" w:space="0" w:color="auto"/>
                            </w:tcBorders>
                            <w:vAlign w:val="center"/>
                          </w:tcPr>
                          <w:p w14:paraId="61112A3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0.23</w:t>
                            </w:r>
                          </w:p>
                        </w:tc>
                        <w:tc>
                          <w:tcPr>
                            <w:tcW w:w="184" w:type="pct"/>
                            <w:tcBorders>
                              <w:top w:val="single" w:sz="4" w:space="0" w:color="auto"/>
                            </w:tcBorders>
                            <w:vAlign w:val="center"/>
                          </w:tcPr>
                          <w:p w14:paraId="6A8DB12F"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vAlign w:val="center"/>
                          </w:tcPr>
                          <w:p w14:paraId="58D3482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0.29</w:t>
                            </w:r>
                          </w:p>
                        </w:tc>
                        <w:tc>
                          <w:tcPr>
                            <w:tcW w:w="244" w:type="pct"/>
                            <w:tcBorders>
                              <w:top w:val="single" w:sz="4" w:space="0" w:color="auto"/>
                            </w:tcBorders>
                            <w:shd w:val="clear" w:color="auto" w:fill="auto"/>
                            <w:vAlign w:val="center"/>
                          </w:tcPr>
                          <w:p w14:paraId="3C84694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0.20</w:t>
                            </w:r>
                          </w:p>
                        </w:tc>
                        <w:tc>
                          <w:tcPr>
                            <w:tcW w:w="184" w:type="pct"/>
                            <w:tcBorders>
                              <w:top w:val="single" w:sz="4" w:space="0" w:color="auto"/>
                            </w:tcBorders>
                            <w:shd w:val="clear" w:color="auto" w:fill="auto"/>
                            <w:vAlign w:val="center"/>
                          </w:tcPr>
                          <w:p w14:paraId="3EC75921"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0.23</w:t>
                            </w:r>
                          </w:p>
                        </w:tc>
                        <w:tc>
                          <w:tcPr>
                            <w:tcW w:w="244" w:type="pct"/>
                            <w:tcBorders>
                              <w:top w:val="single" w:sz="4" w:space="0" w:color="auto"/>
                            </w:tcBorders>
                            <w:shd w:val="clear" w:color="auto" w:fill="auto"/>
                            <w:vAlign w:val="center"/>
                          </w:tcPr>
                          <w:p w14:paraId="00B3116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70AF115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0.29</w:t>
                            </w:r>
                          </w:p>
                        </w:tc>
                        <w:tc>
                          <w:tcPr>
                            <w:tcW w:w="245" w:type="pct"/>
                            <w:tcBorders>
                              <w:top w:val="single" w:sz="4" w:space="0" w:color="auto"/>
                            </w:tcBorders>
                            <w:shd w:val="clear" w:color="auto" w:fill="auto"/>
                          </w:tcPr>
                          <w:p w14:paraId="0738A1DB"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0.3265</w:t>
                            </w:r>
                          </w:p>
                        </w:tc>
                        <w:tc>
                          <w:tcPr>
                            <w:tcW w:w="244" w:type="pct"/>
                            <w:tcBorders>
                              <w:top w:val="single" w:sz="4" w:space="0" w:color="auto"/>
                            </w:tcBorders>
                            <w:shd w:val="clear" w:color="auto" w:fill="auto"/>
                            <w:vAlign w:val="bottom"/>
                          </w:tcPr>
                          <w:p w14:paraId="22A6019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11</w:t>
                            </w:r>
                          </w:p>
                        </w:tc>
                        <w:tc>
                          <w:tcPr>
                            <w:tcW w:w="244" w:type="pct"/>
                            <w:vMerge w:val="restart"/>
                            <w:tcBorders>
                              <w:top w:val="single" w:sz="4" w:space="0" w:color="auto"/>
                            </w:tcBorders>
                            <w:shd w:val="clear" w:color="auto" w:fill="auto"/>
                            <w:vAlign w:val="bottom"/>
                          </w:tcPr>
                          <w:p w14:paraId="5597A5B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0.3393</w:t>
                            </w:r>
                          </w:p>
                          <w:p w14:paraId="35BD4F99"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3AA36C8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3</w:t>
                            </w:r>
                          </w:p>
                          <w:p w14:paraId="2A888AD5" w14:textId="77777777" w:rsidR="00272B39" w:rsidRPr="00DD6D7E" w:rsidRDefault="00272B39" w:rsidP="00272B39">
                            <w:pPr>
                              <w:jc w:val="center"/>
                              <w:rPr>
                                <w:rFonts w:asciiTheme="majorBidi" w:hAnsiTheme="majorBidi" w:cstheme="majorBidi"/>
                                <w:sz w:val="12"/>
                                <w:szCs w:val="12"/>
                              </w:rPr>
                            </w:pPr>
                          </w:p>
                        </w:tc>
                      </w:tr>
                      <w:tr w:rsidR="00272B39" w:rsidRPr="00DD6D7E" w14:paraId="5E413900" w14:textId="77777777" w:rsidTr="00640449">
                        <w:trPr>
                          <w:jc w:val="center"/>
                        </w:trPr>
                        <w:tc>
                          <w:tcPr>
                            <w:tcW w:w="260" w:type="pct"/>
                          </w:tcPr>
                          <w:p w14:paraId="47E10A3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A03</w:t>
                            </w:r>
                          </w:p>
                        </w:tc>
                        <w:tc>
                          <w:tcPr>
                            <w:tcW w:w="235" w:type="pct"/>
                            <w:vAlign w:val="bottom"/>
                          </w:tcPr>
                          <w:p w14:paraId="1F51119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0.2015</w:t>
                            </w:r>
                          </w:p>
                        </w:tc>
                        <w:tc>
                          <w:tcPr>
                            <w:tcW w:w="217" w:type="pct"/>
                            <w:vAlign w:val="center"/>
                          </w:tcPr>
                          <w:p w14:paraId="041D414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9" w:type="pct"/>
                            <w:vAlign w:val="center"/>
                          </w:tcPr>
                          <w:p w14:paraId="715EE03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7" w:type="pct"/>
                            <w:vAlign w:val="center"/>
                          </w:tcPr>
                          <w:p w14:paraId="5FCC957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vAlign w:val="center"/>
                          </w:tcPr>
                          <w:p w14:paraId="468FD1D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vAlign w:val="center"/>
                          </w:tcPr>
                          <w:p w14:paraId="1671575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0.24</w:t>
                            </w:r>
                          </w:p>
                        </w:tc>
                        <w:tc>
                          <w:tcPr>
                            <w:tcW w:w="219" w:type="pct"/>
                            <w:vAlign w:val="center"/>
                          </w:tcPr>
                          <w:p w14:paraId="15301CE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71D1157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0.53</w:t>
                            </w:r>
                          </w:p>
                        </w:tc>
                        <w:tc>
                          <w:tcPr>
                            <w:tcW w:w="237" w:type="pct"/>
                            <w:vAlign w:val="center"/>
                          </w:tcPr>
                          <w:p w14:paraId="7D3170B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vAlign w:val="center"/>
                          </w:tcPr>
                          <w:p w14:paraId="6CBEDBE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0.28</w:t>
                            </w:r>
                          </w:p>
                        </w:tc>
                        <w:tc>
                          <w:tcPr>
                            <w:tcW w:w="209" w:type="pct"/>
                            <w:vAlign w:val="center"/>
                          </w:tcPr>
                          <w:p w14:paraId="7106ED4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0.41</w:t>
                            </w:r>
                          </w:p>
                        </w:tc>
                        <w:tc>
                          <w:tcPr>
                            <w:tcW w:w="184" w:type="pct"/>
                            <w:vAlign w:val="center"/>
                          </w:tcPr>
                          <w:p w14:paraId="31C9BE3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44" w:type="pct"/>
                            <w:vAlign w:val="center"/>
                          </w:tcPr>
                          <w:p w14:paraId="2392525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244" w:type="pct"/>
                            <w:shd w:val="clear" w:color="auto" w:fill="auto"/>
                            <w:vAlign w:val="center"/>
                          </w:tcPr>
                          <w:p w14:paraId="3F6CB23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0.28</w:t>
                            </w:r>
                          </w:p>
                        </w:tc>
                        <w:tc>
                          <w:tcPr>
                            <w:tcW w:w="184" w:type="pct"/>
                            <w:shd w:val="clear" w:color="auto" w:fill="auto"/>
                            <w:vAlign w:val="center"/>
                          </w:tcPr>
                          <w:p w14:paraId="47FD91B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0.41</w:t>
                            </w:r>
                          </w:p>
                        </w:tc>
                        <w:tc>
                          <w:tcPr>
                            <w:tcW w:w="244" w:type="pct"/>
                            <w:shd w:val="clear" w:color="auto" w:fill="auto"/>
                            <w:vAlign w:val="center"/>
                          </w:tcPr>
                          <w:p w14:paraId="65CBF9FC"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4" w:type="pct"/>
                            <w:shd w:val="clear" w:color="auto" w:fill="auto"/>
                            <w:vAlign w:val="center"/>
                          </w:tcPr>
                          <w:p w14:paraId="5D4236F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5" w:type="pct"/>
                            <w:shd w:val="clear" w:color="auto" w:fill="auto"/>
                          </w:tcPr>
                          <w:p w14:paraId="5042F28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0.3594</w:t>
                            </w:r>
                          </w:p>
                        </w:tc>
                        <w:tc>
                          <w:tcPr>
                            <w:tcW w:w="244" w:type="pct"/>
                            <w:shd w:val="clear" w:color="auto" w:fill="auto"/>
                            <w:vAlign w:val="bottom"/>
                          </w:tcPr>
                          <w:p w14:paraId="335EEE40"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4</w:t>
                            </w:r>
                          </w:p>
                        </w:tc>
                        <w:tc>
                          <w:tcPr>
                            <w:tcW w:w="244" w:type="pct"/>
                            <w:vMerge/>
                            <w:shd w:val="clear" w:color="auto" w:fill="auto"/>
                            <w:vAlign w:val="bottom"/>
                          </w:tcPr>
                          <w:p w14:paraId="5BE6D27B"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4125B298" w14:textId="77777777" w:rsidR="00272B39" w:rsidRPr="00DD6D7E" w:rsidRDefault="00272B39" w:rsidP="00272B39">
                            <w:pPr>
                              <w:jc w:val="center"/>
                              <w:rPr>
                                <w:rFonts w:asciiTheme="majorBidi" w:hAnsiTheme="majorBidi" w:cstheme="majorBidi"/>
                                <w:sz w:val="12"/>
                                <w:szCs w:val="12"/>
                              </w:rPr>
                            </w:pPr>
                          </w:p>
                        </w:tc>
                      </w:tr>
                      <w:tr w:rsidR="00272B39" w:rsidRPr="00DD6D7E" w14:paraId="3F1FF2FD" w14:textId="77777777" w:rsidTr="00640449">
                        <w:trPr>
                          <w:jc w:val="center"/>
                        </w:trPr>
                        <w:tc>
                          <w:tcPr>
                            <w:tcW w:w="260" w:type="pct"/>
                            <w:tcBorders>
                              <w:bottom w:val="single" w:sz="4" w:space="0" w:color="auto"/>
                            </w:tcBorders>
                          </w:tcPr>
                          <w:p w14:paraId="07348F4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A05</w:t>
                            </w:r>
                          </w:p>
                        </w:tc>
                        <w:tc>
                          <w:tcPr>
                            <w:tcW w:w="235" w:type="pct"/>
                            <w:tcBorders>
                              <w:bottom w:val="single" w:sz="4" w:space="0" w:color="auto"/>
                            </w:tcBorders>
                            <w:vAlign w:val="bottom"/>
                          </w:tcPr>
                          <w:p w14:paraId="0669DF0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0.0995</w:t>
                            </w:r>
                          </w:p>
                        </w:tc>
                        <w:tc>
                          <w:tcPr>
                            <w:tcW w:w="217" w:type="pct"/>
                            <w:tcBorders>
                              <w:bottom w:val="single" w:sz="4" w:space="0" w:color="auto"/>
                            </w:tcBorders>
                            <w:vAlign w:val="center"/>
                          </w:tcPr>
                          <w:p w14:paraId="269CEA0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9" w:type="pct"/>
                            <w:tcBorders>
                              <w:bottom w:val="single" w:sz="4" w:space="0" w:color="auto"/>
                            </w:tcBorders>
                            <w:vAlign w:val="center"/>
                          </w:tcPr>
                          <w:p w14:paraId="6CCADF0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17" w:type="pct"/>
                            <w:tcBorders>
                              <w:bottom w:val="single" w:sz="4" w:space="0" w:color="auto"/>
                            </w:tcBorders>
                            <w:vAlign w:val="center"/>
                          </w:tcPr>
                          <w:p w14:paraId="3DDA797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9" w:type="pct"/>
                            <w:tcBorders>
                              <w:bottom w:val="single" w:sz="4" w:space="0" w:color="auto"/>
                            </w:tcBorders>
                            <w:vAlign w:val="center"/>
                          </w:tcPr>
                          <w:p w14:paraId="0171A79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7" w:type="pct"/>
                            <w:tcBorders>
                              <w:bottom w:val="single" w:sz="4" w:space="0" w:color="auto"/>
                            </w:tcBorders>
                            <w:vAlign w:val="center"/>
                          </w:tcPr>
                          <w:p w14:paraId="00360C0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tcBorders>
                              <w:bottom w:val="single" w:sz="4" w:space="0" w:color="auto"/>
                            </w:tcBorders>
                            <w:vAlign w:val="center"/>
                          </w:tcPr>
                          <w:p w14:paraId="3478B57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tcBorders>
                              <w:bottom w:val="single" w:sz="4" w:space="0" w:color="auto"/>
                            </w:tcBorders>
                            <w:vAlign w:val="center"/>
                          </w:tcPr>
                          <w:p w14:paraId="15D6C02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37" w:type="pct"/>
                            <w:tcBorders>
                              <w:bottom w:val="single" w:sz="4" w:space="0" w:color="auto"/>
                            </w:tcBorders>
                            <w:vAlign w:val="center"/>
                          </w:tcPr>
                          <w:p w14:paraId="6A9585E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7" w:type="pct"/>
                            <w:tcBorders>
                              <w:bottom w:val="single" w:sz="4" w:space="0" w:color="auto"/>
                            </w:tcBorders>
                            <w:vAlign w:val="center"/>
                          </w:tcPr>
                          <w:p w14:paraId="053EFFE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09" w:type="pct"/>
                            <w:tcBorders>
                              <w:bottom w:val="single" w:sz="4" w:space="0" w:color="auto"/>
                            </w:tcBorders>
                            <w:vAlign w:val="center"/>
                          </w:tcPr>
                          <w:p w14:paraId="5CEC2CF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184" w:type="pct"/>
                            <w:tcBorders>
                              <w:bottom w:val="single" w:sz="4" w:space="0" w:color="auto"/>
                            </w:tcBorders>
                            <w:vAlign w:val="center"/>
                          </w:tcPr>
                          <w:p w14:paraId="6B85D6B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44" w:type="pct"/>
                            <w:tcBorders>
                              <w:bottom w:val="single" w:sz="4" w:space="0" w:color="auto"/>
                            </w:tcBorders>
                            <w:vAlign w:val="center"/>
                          </w:tcPr>
                          <w:p w14:paraId="088B4CA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0.34</w:t>
                            </w:r>
                          </w:p>
                        </w:tc>
                        <w:tc>
                          <w:tcPr>
                            <w:tcW w:w="244" w:type="pct"/>
                            <w:tcBorders>
                              <w:bottom w:val="single" w:sz="4" w:space="0" w:color="auto"/>
                            </w:tcBorders>
                            <w:shd w:val="clear" w:color="auto" w:fill="auto"/>
                            <w:vAlign w:val="center"/>
                          </w:tcPr>
                          <w:p w14:paraId="630772A9"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184" w:type="pct"/>
                            <w:tcBorders>
                              <w:bottom w:val="single" w:sz="4" w:space="0" w:color="auto"/>
                            </w:tcBorders>
                            <w:shd w:val="clear" w:color="auto" w:fill="auto"/>
                            <w:vAlign w:val="center"/>
                          </w:tcPr>
                          <w:p w14:paraId="2FC6A3B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bottom w:val="single" w:sz="4" w:space="0" w:color="auto"/>
                            </w:tcBorders>
                            <w:shd w:val="clear" w:color="auto" w:fill="auto"/>
                            <w:vAlign w:val="center"/>
                          </w:tcPr>
                          <w:p w14:paraId="7284B4D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244" w:type="pct"/>
                            <w:tcBorders>
                              <w:bottom w:val="single" w:sz="4" w:space="0" w:color="auto"/>
                            </w:tcBorders>
                            <w:shd w:val="clear" w:color="auto" w:fill="auto"/>
                            <w:vAlign w:val="center"/>
                          </w:tcPr>
                          <w:p w14:paraId="681BAAB9"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0.34</w:t>
                            </w:r>
                          </w:p>
                        </w:tc>
                        <w:tc>
                          <w:tcPr>
                            <w:tcW w:w="245" w:type="pct"/>
                            <w:tcBorders>
                              <w:bottom w:val="single" w:sz="4" w:space="0" w:color="auto"/>
                            </w:tcBorders>
                            <w:shd w:val="clear" w:color="auto" w:fill="auto"/>
                          </w:tcPr>
                          <w:p w14:paraId="087161A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0.3321</w:t>
                            </w:r>
                          </w:p>
                        </w:tc>
                        <w:tc>
                          <w:tcPr>
                            <w:tcW w:w="244" w:type="pct"/>
                            <w:tcBorders>
                              <w:bottom w:val="single" w:sz="4" w:space="0" w:color="auto"/>
                            </w:tcBorders>
                            <w:shd w:val="clear" w:color="auto" w:fill="auto"/>
                            <w:vAlign w:val="bottom"/>
                          </w:tcPr>
                          <w:p w14:paraId="00BB69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8</w:t>
                            </w:r>
                          </w:p>
                        </w:tc>
                        <w:tc>
                          <w:tcPr>
                            <w:tcW w:w="244" w:type="pct"/>
                            <w:vMerge/>
                            <w:tcBorders>
                              <w:bottom w:val="single" w:sz="4" w:space="0" w:color="auto"/>
                            </w:tcBorders>
                            <w:shd w:val="clear" w:color="auto" w:fill="auto"/>
                            <w:vAlign w:val="bottom"/>
                          </w:tcPr>
                          <w:p w14:paraId="30C3ACEE"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5DCDE6E6" w14:textId="77777777" w:rsidR="00272B39" w:rsidRPr="00DD6D7E" w:rsidRDefault="00272B39" w:rsidP="00272B39">
                            <w:pPr>
                              <w:jc w:val="center"/>
                              <w:rPr>
                                <w:rFonts w:asciiTheme="majorBidi" w:hAnsiTheme="majorBidi" w:cstheme="majorBidi"/>
                                <w:sz w:val="12"/>
                                <w:szCs w:val="12"/>
                              </w:rPr>
                            </w:pPr>
                          </w:p>
                        </w:tc>
                      </w:tr>
                      <w:tr w:rsidR="00272B39" w:rsidRPr="00DD6D7E" w14:paraId="64D51E83" w14:textId="77777777" w:rsidTr="00640449">
                        <w:trPr>
                          <w:jc w:val="center"/>
                        </w:trPr>
                        <w:tc>
                          <w:tcPr>
                            <w:tcW w:w="260" w:type="pct"/>
                            <w:tcBorders>
                              <w:top w:val="single" w:sz="4" w:space="0" w:color="auto"/>
                            </w:tcBorders>
                          </w:tcPr>
                          <w:p w14:paraId="47B9A59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B04</w:t>
                            </w:r>
                          </w:p>
                        </w:tc>
                        <w:tc>
                          <w:tcPr>
                            <w:tcW w:w="235" w:type="pct"/>
                            <w:tcBorders>
                              <w:top w:val="single" w:sz="4" w:space="0" w:color="auto"/>
                            </w:tcBorders>
                            <w:vAlign w:val="center"/>
                          </w:tcPr>
                          <w:p w14:paraId="38121E8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0.4215</w:t>
                            </w:r>
                          </w:p>
                        </w:tc>
                        <w:tc>
                          <w:tcPr>
                            <w:tcW w:w="217" w:type="pct"/>
                            <w:tcBorders>
                              <w:top w:val="single" w:sz="4" w:space="0" w:color="auto"/>
                            </w:tcBorders>
                            <w:vAlign w:val="center"/>
                          </w:tcPr>
                          <w:p w14:paraId="2A29A28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9" w:type="pct"/>
                            <w:tcBorders>
                              <w:top w:val="single" w:sz="4" w:space="0" w:color="auto"/>
                            </w:tcBorders>
                            <w:vAlign w:val="center"/>
                          </w:tcPr>
                          <w:p w14:paraId="1A4D7A4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7" w:type="pct"/>
                            <w:tcBorders>
                              <w:top w:val="single" w:sz="4" w:space="0" w:color="auto"/>
                            </w:tcBorders>
                            <w:vAlign w:val="center"/>
                          </w:tcPr>
                          <w:p w14:paraId="2957B53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0.40</w:t>
                            </w:r>
                          </w:p>
                        </w:tc>
                        <w:tc>
                          <w:tcPr>
                            <w:tcW w:w="219" w:type="pct"/>
                            <w:tcBorders>
                              <w:top w:val="single" w:sz="4" w:space="0" w:color="auto"/>
                            </w:tcBorders>
                            <w:vAlign w:val="center"/>
                          </w:tcPr>
                          <w:p w14:paraId="24D052F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0.23</w:t>
                            </w:r>
                          </w:p>
                        </w:tc>
                        <w:tc>
                          <w:tcPr>
                            <w:tcW w:w="217" w:type="pct"/>
                            <w:tcBorders>
                              <w:top w:val="single" w:sz="4" w:space="0" w:color="auto"/>
                            </w:tcBorders>
                            <w:vAlign w:val="center"/>
                          </w:tcPr>
                          <w:p w14:paraId="670B2F2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9" w:type="pct"/>
                            <w:tcBorders>
                              <w:top w:val="single" w:sz="4" w:space="0" w:color="auto"/>
                            </w:tcBorders>
                            <w:vAlign w:val="center"/>
                          </w:tcPr>
                          <w:p w14:paraId="331D0D8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7" w:type="pct"/>
                            <w:tcBorders>
                              <w:top w:val="single" w:sz="4" w:space="0" w:color="auto"/>
                            </w:tcBorders>
                            <w:vAlign w:val="center"/>
                          </w:tcPr>
                          <w:p w14:paraId="7C9D323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37" w:type="pct"/>
                            <w:tcBorders>
                              <w:top w:val="single" w:sz="4" w:space="0" w:color="auto"/>
                            </w:tcBorders>
                            <w:vAlign w:val="center"/>
                          </w:tcPr>
                          <w:p w14:paraId="359C1B9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0.24</w:t>
                            </w:r>
                          </w:p>
                        </w:tc>
                        <w:tc>
                          <w:tcPr>
                            <w:tcW w:w="217" w:type="pct"/>
                            <w:tcBorders>
                              <w:top w:val="single" w:sz="4" w:space="0" w:color="auto"/>
                            </w:tcBorders>
                            <w:vAlign w:val="center"/>
                          </w:tcPr>
                          <w:p w14:paraId="40DBE8FE"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0.41</w:t>
                            </w:r>
                          </w:p>
                        </w:tc>
                        <w:tc>
                          <w:tcPr>
                            <w:tcW w:w="209" w:type="pct"/>
                            <w:tcBorders>
                              <w:top w:val="single" w:sz="4" w:space="0" w:color="auto"/>
                            </w:tcBorders>
                            <w:vAlign w:val="center"/>
                          </w:tcPr>
                          <w:p w14:paraId="4F86306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184" w:type="pct"/>
                            <w:tcBorders>
                              <w:top w:val="single" w:sz="4" w:space="0" w:color="auto"/>
                            </w:tcBorders>
                            <w:vAlign w:val="center"/>
                          </w:tcPr>
                          <w:p w14:paraId="69FB372E"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vAlign w:val="center"/>
                          </w:tcPr>
                          <w:p w14:paraId="6580CB2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44" w:type="pct"/>
                            <w:tcBorders>
                              <w:top w:val="single" w:sz="4" w:space="0" w:color="auto"/>
                            </w:tcBorders>
                            <w:shd w:val="clear" w:color="auto" w:fill="auto"/>
                            <w:vAlign w:val="center"/>
                          </w:tcPr>
                          <w:p w14:paraId="18FEA981"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0.41</w:t>
                            </w:r>
                          </w:p>
                        </w:tc>
                        <w:tc>
                          <w:tcPr>
                            <w:tcW w:w="184" w:type="pct"/>
                            <w:tcBorders>
                              <w:top w:val="single" w:sz="4" w:space="0" w:color="auto"/>
                            </w:tcBorders>
                            <w:shd w:val="clear" w:color="auto" w:fill="auto"/>
                            <w:vAlign w:val="center"/>
                          </w:tcPr>
                          <w:p w14:paraId="7CB989E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74EBA30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shd w:val="clear" w:color="auto" w:fill="auto"/>
                            <w:vAlign w:val="center"/>
                          </w:tcPr>
                          <w:p w14:paraId="0ED9399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5" w:type="pct"/>
                            <w:tcBorders>
                              <w:top w:val="single" w:sz="4" w:space="0" w:color="auto"/>
                            </w:tcBorders>
                            <w:shd w:val="clear" w:color="auto" w:fill="auto"/>
                          </w:tcPr>
                          <w:p w14:paraId="3E839380"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0.3386</w:t>
                            </w:r>
                          </w:p>
                        </w:tc>
                        <w:tc>
                          <w:tcPr>
                            <w:tcW w:w="244" w:type="pct"/>
                            <w:tcBorders>
                              <w:top w:val="single" w:sz="4" w:space="0" w:color="auto"/>
                            </w:tcBorders>
                            <w:shd w:val="clear" w:color="auto" w:fill="auto"/>
                            <w:vAlign w:val="bottom"/>
                          </w:tcPr>
                          <w:p w14:paraId="58BE651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7</w:t>
                            </w:r>
                          </w:p>
                        </w:tc>
                        <w:tc>
                          <w:tcPr>
                            <w:tcW w:w="244" w:type="pct"/>
                            <w:vMerge w:val="restart"/>
                            <w:tcBorders>
                              <w:top w:val="single" w:sz="4" w:space="0" w:color="auto"/>
                            </w:tcBorders>
                            <w:shd w:val="clear" w:color="auto" w:fill="auto"/>
                            <w:vAlign w:val="bottom"/>
                          </w:tcPr>
                          <w:p w14:paraId="1B385FF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0.3282</w:t>
                            </w:r>
                          </w:p>
                          <w:p w14:paraId="5CC78829"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6DBF7485"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4</w:t>
                            </w:r>
                          </w:p>
                          <w:p w14:paraId="64E5F42C" w14:textId="77777777" w:rsidR="00272B39" w:rsidRPr="00DD6D7E" w:rsidRDefault="00272B39" w:rsidP="00272B39">
                            <w:pPr>
                              <w:jc w:val="center"/>
                              <w:rPr>
                                <w:rFonts w:asciiTheme="majorBidi" w:hAnsiTheme="majorBidi" w:cstheme="majorBidi"/>
                                <w:sz w:val="12"/>
                                <w:szCs w:val="12"/>
                              </w:rPr>
                            </w:pPr>
                          </w:p>
                        </w:tc>
                      </w:tr>
                      <w:tr w:rsidR="00272B39" w:rsidRPr="00DD6D7E" w14:paraId="4BB18B82" w14:textId="77777777" w:rsidTr="00640449">
                        <w:trPr>
                          <w:trHeight w:val="125"/>
                          <w:jc w:val="center"/>
                        </w:trPr>
                        <w:tc>
                          <w:tcPr>
                            <w:tcW w:w="260" w:type="pct"/>
                          </w:tcPr>
                          <w:p w14:paraId="5F00825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B01</w:t>
                            </w:r>
                          </w:p>
                        </w:tc>
                        <w:tc>
                          <w:tcPr>
                            <w:tcW w:w="235" w:type="pct"/>
                            <w:vAlign w:val="center"/>
                          </w:tcPr>
                          <w:p w14:paraId="319471D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0.2218</w:t>
                            </w:r>
                          </w:p>
                        </w:tc>
                        <w:tc>
                          <w:tcPr>
                            <w:tcW w:w="217" w:type="pct"/>
                            <w:vAlign w:val="center"/>
                          </w:tcPr>
                          <w:p w14:paraId="26E0D83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9" w:type="pct"/>
                            <w:vAlign w:val="center"/>
                          </w:tcPr>
                          <w:p w14:paraId="1AD49BC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vAlign w:val="center"/>
                          </w:tcPr>
                          <w:p w14:paraId="69686E7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9" w:type="pct"/>
                            <w:vAlign w:val="center"/>
                          </w:tcPr>
                          <w:p w14:paraId="6663ABC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7" w:type="pct"/>
                            <w:vAlign w:val="center"/>
                          </w:tcPr>
                          <w:p w14:paraId="18C16FC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vAlign w:val="center"/>
                          </w:tcPr>
                          <w:p w14:paraId="4FEAA6A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vAlign w:val="center"/>
                          </w:tcPr>
                          <w:p w14:paraId="7808EBD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37" w:type="pct"/>
                            <w:vAlign w:val="center"/>
                          </w:tcPr>
                          <w:p w14:paraId="094CDC1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0.36</w:t>
                            </w:r>
                          </w:p>
                        </w:tc>
                        <w:tc>
                          <w:tcPr>
                            <w:tcW w:w="217" w:type="pct"/>
                            <w:vAlign w:val="center"/>
                          </w:tcPr>
                          <w:p w14:paraId="64A44CB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09" w:type="pct"/>
                            <w:vAlign w:val="center"/>
                          </w:tcPr>
                          <w:p w14:paraId="0E204467"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0.27</w:t>
                            </w:r>
                          </w:p>
                        </w:tc>
                        <w:tc>
                          <w:tcPr>
                            <w:tcW w:w="184" w:type="pct"/>
                            <w:vAlign w:val="center"/>
                          </w:tcPr>
                          <w:p w14:paraId="06ECEC2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0.21</w:t>
                            </w:r>
                          </w:p>
                        </w:tc>
                        <w:tc>
                          <w:tcPr>
                            <w:tcW w:w="244" w:type="pct"/>
                            <w:vAlign w:val="center"/>
                          </w:tcPr>
                          <w:p w14:paraId="4A2D3C2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0.42</w:t>
                            </w:r>
                          </w:p>
                        </w:tc>
                        <w:tc>
                          <w:tcPr>
                            <w:tcW w:w="244" w:type="pct"/>
                            <w:shd w:val="clear" w:color="auto" w:fill="auto"/>
                            <w:vAlign w:val="center"/>
                          </w:tcPr>
                          <w:p w14:paraId="4468D09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184" w:type="pct"/>
                            <w:shd w:val="clear" w:color="auto" w:fill="auto"/>
                            <w:vAlign w:val="center"/>
                          </w:tcPr>
                          <w:p w14:paraId="04184FA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0.27</w:t>
                            </w:r>
                          </w:p>
                        </w:tc>
                        <w:tc>
                          <w:tcPr>
                            <w:tcW w:w="244" w:type="pct"/>
                            <w:shd w:val="clear" w:color="auto" w:fill="auto"/>
                            <w:vAlign w:val="center"/>
                          </w:tcPr>
                          <w:p w14:paraId="33B4CF7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0.21</w:t>
                            </w:r>
                          </w:p>
                        </w:tc>
                        <w:tc>
                          <w:tcPr>
                            <w:tcW w:w="244" w:type="pct"/>
                            <w:shd w:val="clear" w:color="auto" w:fill="auto"/>
                            <w:vAlign w:val="center"/>
                          </w:tcPr>
                          <w:p w14:paraId="3A874C7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0.42</w:t>
                            </w:r>
                          </w:p>
                        </w:tc>
                        <w:tc>
                          <w:tcPr>
                            <w:tcW w:w="245" w:type="pct"/>
                            <w:shd w:val="clear" w:color="auto" w:fill="auto"/>
                          </w:tcPr>
                          <w:p w14:paraId="738C4079"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0.3292</w:t>
                            </w:r>
                          </w:p>
                        </w:tc>
                        <w:tc>
                          <w:tcPr>
                            <w:tcW w:w="244" w:type="pct"/>
                            <w:shd w:val="clear" w:color="auto" w:fill="auto"/>
                            <w:vAlign w:val="bottom"/>
                          </w:tcPr>
                          <w:p w14:paraId="66924F5A"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9</w:t>
                            </w:r>
                          </w:p>
                        </w:tc>
                        <w:tc>
                          <w:tcPr>
                            <w:tcW w:w="244" w:type="pct"/>
                            <w:vMerge/>
                            <w:shd w:val="clear" w:color="auto" w:fill="auto"/>
                            <w:vAlign w:val="bottom"/>
                          </w:tcPr>
                          <w:p w14:paraId="15FB1108"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5BC91182" w14:textId="77777777" w:rsidR="00272B39" w:rsidRPr="00DD6D7E" w:rsidRDefault="00272B39" w:rsidP="00272B39">
                            <w:pPr>
                              <w:jc w:val="center"/>
                              <w:rPr>
                                <w:rFonts w:asciiTheme="majorBidi" w:hAnsiTheme="majorBidi" w:cstheme="majorBidi"/>
                                <w:sz w:val="12"/>
                                <w:szCs w:val="12"/>
                              </w:rPr>
                            </w:pPr>
                          </w:p>
                        </w:tc>
                      </w:tr>
                      <w:tr w:rsidR="00272B39" w:rsidRPr="00DD6D7E" w14:paraId="47289E0B" w14:textId="77777777" w:rsidTr="00640449">
                        <w:trPr>
                          <w:trHeight w:val="117"/>
                          <w:jc w:val="center"/>
                        </w:trPr>
                        <w:tc>
                          <w:tcPr>
                            <w:tcW w:w="260" w:type="pct"/>
                            <w:tcBorders>
                              <w:bottom w:val="single" w:sz="4" w:space="0" w:color="auto"/>
                            </w:tcBorders>
                          </w:tcPr>
                          <w:p w14:paraId="7541C78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B02</w:t>
                            </w:r>
                          </w:p>
                        </w:tc>
                        <w:tc>
                          <w:tcPr>
                            <w:tcW w:w="235" w:type="pct"/>
                            <w:tcBorders>
                              <w:bottom w:val="single" w:sz="4" w:space="0" w:color="auto"/>
                            </w:tcBorders>
                            <w:vAlign w:val="center"/>
                          </w:tcPr>
                          <w:p w14:paraId="7791577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0.0728</w:t>
                            </w:r>
                          </w:p>
                        </w:tc>
                        <w:tc>
                          <w:tcPr>
                            <w:tcW w:w="217" w:type="pct"/>
                            <w:tcBorders>
                              <w:bottom w:val="single" w:sz="4" w:space="0" w:color="auto"/>
                            </w:tcBorders>
                            <w:vAlign w:val="center"/>
                          </w:tcPr>
                          <w:p w14:paraId="1DD4878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0.27</w:t>
                            </w:r>
                          </w:p>
                        </w:tc>
                        <w:tc>
                          <w:tcPr>
                            <w:tcW w:w="219" w:type="pct"/>
                            <w:tcBorders>
                              <w:bottom w:val="single" w:sz="4" w:space="0" w:color="auto"/>
                            </w:tcBorders>
                            <w:vAlign w:val="center"/>
                          </w:tcPr>
                          <w:p w14:paraId="7D61360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tcBorders>
                              <w:bottom w:val="single" w:sz="4" w:space="0" w:color="auto"/>
                            </w:tcBorders>
                            <w:vAlign w:val="center"/>
                          </w:tcPr>
                          <w:p w14:paraId="156212B8"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0.31</w:t>
                            </w:r>
                          </w:p>
                        </w:tc>
                        <w:tc>
                          <w:tcPr>
                            <w:tcW w:w="219" w:type="pct"/>
                            <w:tcBorders>
                              <w:bottom w:val="single" w:sz="4" w:space="0" w:color="auto"/>
                            </w:tcBorders>
                            <w:vAlign w:val="center"/>
                          </w:tcPr>
                          <w:p w14:paraId="6E74D99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7" w:type="pct"/>
                            <w:tcBorders>
                              <w:bottom w:val="single" w:sz="4" w:space="0" w:color="auto"/>
                            </w:tcBorders>
                            <w:vAlign w:val="center"/>
                          </w:tcPr>
                          <w:p w14:paraId="13CD1B6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0.21</w:t>
                            </w:r>
                          </w:p>
                        </w:tc>
                        <w:tc>
                          <w:tcPr>
                            <w:tcW w:w="219" w:type="pct"/>
                            <w:tcBorders>
                              <w:bottom w:val="single" w:sz="4" w:space="0" w:color="auto"/>
                            </w:tcBorders>
                            <w:vAlign w:val="center"/>
                          </w:tcPr>
                          <w:p w14:paraId="3EA1F1D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7" w:type="pct"/>
                            <w:tcBorders>
                              <w:bottom w:val="single" w:sz="4" w:space="0" w:color="auto"/>
                            </w:tcBorders>
                            <w:vAlign w:val="center"/>
                          </w:tcPr>
                          <w:p w14:paraId="65C7F61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37" w:type="pct"/>
                            <w:tcBorders>
                              <w:bottom w:val="single" w:sz="4" w:space="0" w:color="auto"/>
                            </w:tcBorders>
                            <w:vAlign w:val="center"/>
                          </w:tcPr>
                          <w:p w14:paraId="4338852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17" w:type="pct"/>
                            <w:tcBorders>
                              <w:bottom w:val="single" w:sz="4" w:space="0" w:color="auto"/>
                            </w:tcBorders>
                            <w:vAlign w:val="center"/>
                          </w:tcPr>
                          <w:p w14:paraId="6A5A11B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09" w:type="pct"/>
                            <w:tcBorders>
                              <w:bottom w:val="single" w:sz="4" w:space="0" w:color="auto"/>
                            </w:tcBorders>
                            <w:vAlign w:val="center"/>
                          </w:tcPr>
                          <w:p w14:paraId="1C66C22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184" w:type="pct"/>
                            <w:tcBorders>
                              <w:bottom w:val="single" w:sz="4" w:space="0" w:color="auto"/>
                            </w:tcBorders>
                            <w:vAlign w:val="center"/>
                          </w:tcPr>
                          <w:p w14:paraId="2D32DA6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0.23</w:t>
                            </w:r>
                          </w:p>
                        </w:tc>
                        <w:tc>
                          <w:tcPr>
                            <w:tcW w:w="244" w:type="pct"/>
                            <w:tcBorders>
                              <w:bottom w:val="single" w:sz="4" w:space="0" w:color="auto"/>
                            </w:tcBorders>
                            <w:vAlign w:val="center"/>
                          </w:tcPr>
                          <w:p w14:paraId="12F1C73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0.49</w:t>
                            </w:r>
                          </w:p>
                        </w:tc>
                        <w:tc>
                          <w:tcPr>
                            <w:tcW w:w="244" w:type="pct"/>
                            <w:tcBorders>
                              <w:bottom w:val="single" w:sz="4" w:space="0" w:color="auto"/>
                            </w:tcBorders>
                            <w:shd w:val="clear" w:color="auto" w:fill="auto"/>
                            <w:vAlign w:val="center"/>
                          </w:tcPr>
                          <w:p w14:paraId="6075218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184" w:type="pct"/>
                            <w:tcBorders>
                              <w:bottom w:val="single" w:sz="4" w:space="0" w:color="auto"/>
                            </w:tcBorders>
                            <w:shd w:val="clear" w:color="auto" w:fill="auto"/>
                            <w:vAlign w:val="center"/>
                          </w:tcPr>
                          <w:p w14:paraId="08937AD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244" w:type="pct"/>
                            <w:tcBorders>
                              <w:bottom w:val="single" w:sz="4" w:space="0" w:color="auto"/>
                            </w:tcBorders>
                            <w:shd w:val="clear" w:color="auto" w:fill="auto"/>
                            <w:vAlign w:val="center"/>
                          </w:tcPr>
                          <w:p w14:paraId="1CDBE17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0.23</w:t>
                            </w:r>
                          </w:p>
                        </w:tc>
                        <w:tc>
                          <w:tcPr>
                            <w:tcW w:w="244" w:type="pct"/>
                            <w:tcBorders>
                              <w:bottom w:val="single" w:sz="4" w:space="0" w:color="auto"/>
                            </w:tcBorders>
                            <w:shd w:val="clear" w:color="auto" w:fill="auto"/>
                            <w:vAlign w:val="center"/>
                          </w:tcPr>
                          <w:p w14:paraId="3A668DB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0.49</w:t>
                            </w:r>
                          </w:p>
                        </w:tc>
                        <w:tc>
                          <w:tcPr>
                            <w:tcW w:w="245" w:type="pct"/>
                            <w:tcBorders>
                              <w:bottom w:val="single" w:sz="4" w:space="0" w:color="auto"/>
                            </w:tcBorders>
                            <w:shd w:val="clear" w:color="auto" w:fill="auto"/>
                          </w:tcPr>
                          <w:p w14:paraId="0B588C3E"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0.3168</w:t>
                            </w:r>
                          </w:p>
                        </w:tc>
                        <w:tc>
                          <w:tcPr>
                            <w:tcW w:w="244" w:type="pct"/>
                            <w:tcBorders>
                              <w:bottom w:val="single" w:sz="4" w:space="0" w:color="auto"/>
                            </w:tcBorders>
                            <w:shd w:val="clear" w:color="auto" w:fill="auto"/>
                            <w:vAlign w:val="bottom"/>
                          </w:tcPr>
                          <w:p w14:paraId="5F08CE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12</w:t>
                            </w:r>
                          </w:p>
                        </w:tc>
                        <w:tc>
                          <w:tcPr>
                            <w:tcW w:w="244" w:type="pct"/>
                            <w:vMerge/>
                            <w:tcBorders>
                              <w:bottom w:val="single" w:sz="4" w:space="0" w:color="auto"/>
                            </w:tcBorders>
                            <w:shd w:val="clear" w:color="auto" w:fill="auto"/>
                            <w:vAlign w:val="bottom"/>
                          </w:tcPr>
                          <w:p w14:paraId="6FDF97D8"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6FD12FEE" w14:textId="77777777" w:rsidR="00272B39" w:rsidRPr="00DD6D7E" w:rsidRDefault="00272B39" w:rsidP="00272B39">
                            <w:pPr>
                              <w:jc w:val="center"/>
                              <w:rPr>
                                <w:rFonts w:asciiTheme="majorBidi" w:hAnsiTheme="majorBidi" w:cstheme="majorBidi"/>
                                <w:sz w:val="12"/>
                                <w:szCs w:val="12"/>
                              </w:rPr>
                            </w:pPr>
                          </w:p>
                        </w:tc>
                      </w:tr>
                      <w:tr w:rsidR="00272B39" w:rsidRPr="00DD6D7E" w14:paraId="5BB1B3A7" w14:textId="77777777" w:rsidTr="00640449">
                        <w:trPr>
                          <w:trHeight w:val="181"/>
                          <w:jc w:val="center"/>
                        </w:trPr>
                        <w:tc>
                          <w:tcPr>
                            <w:tcW w:w="260" w:type="pct"/>
                            <w:tcBorders>
                              <w:top w:val="single" w:sz="4" w:space="0" w:color="auto"/>
                            </w:tcBorders>
                          </w:tcPr>
                          <w:p w14:paraId="7C43EB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M10</w:t>
                            </w:r>
                          </w:p>
                        </w:tc>
                        <w:tc>
                          <w:tcPr>
                            <w:tcW w:w="235" w:type="pct"/>
                            <w:tcBorders>
                              <w:top w:val="single" w:sz="4" w:space="0" w:color="auto"/>
                            </w:tcBorders>
                            <w:vAlign w:val="center"/>
                          </w:tcPr>
                          <w:p w14:paraId="549E4B5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0.1415</w:t>
                            </w:r>
                          </w:p>
                        </w:tc>
                        <w:tc>
                          <w:tcPr>
                            <w:tcW w:w="217" w:type="pct"/>
                            <w:tcBorders>
                              <w:top w:val="single" w:sz="4" w:space="0" w:color="auto"/>
                            </w:tcBorders>
                            <w:vAlign w:val="center"/>
                          </w:tcPr>
                          <w:p w14:paraId="57BDF43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19" w:type="pct"/>
                            <w:tcBorders>
                              <w:top w:val="single" w:sz="4" w:space="0" w:color="auto"/>
                            </w:tcBorders>
                            <w:vAlign w:val="center"/>
                          </w:tcPr>
                          <w:p w14:paraId="2D4FD6F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tcBorders>
                              <w:top w:val="single" w:sz="4" w:space="0" w:color="auto"/>
                            </w:tcBorders>
                            <w:vAlign w:val="center"/>
                          </w:tcPr>
                          <w:p w14:paraId="6AF6F03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0.29</w:t>
                            </w:r>
                          </w:p>
                        </w:tc>
                        <w:tc>
                          <w:tcPr>
                            <w:tcW w:w="219" w:type="pct"/>
                            <w:tcBorders>
                              <w:top w:val="single" w:sz="4" w:space="0" w:color="auto"/>
                            </w:tcBorders>
                            <w:vAlign w:val="center"/>
                          </w:tcPr>
                          <w:p w14:paraId="1E6B2F9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tcBorders>
                              <w:top w:val="single" w:sz="4" w:space="0" w:color="auto"/>
                            </w:tcBorders>
                            <w:vAlign w:val="center"/>
                          </w:tcPr>
                          <w:p w14:paraId="110CE4F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0.23</w:t>
                            </w:r>
                          </w:p>
                        </w:tc>
                        <w:tc>
                          <w:tcPr>
                            <w:tcW w:w="219" w:type="pct"/>
                            <w:tcBorders>
                              <w:top w:val="single" w:sz="4" w:space="0" w:color="auto"/>
                            </w:tcBorders>
                            <w:vAlign w:val="center"/>
                          </w:tcPr>
                          <w:p w14:paraId="36B85A9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0.41</w:t>
                            </w:r>
                          </w:p>
                        </w:tc>
                        <w:tc>
                          <w:tcPr>
                            <w:tcW w:w="217" w:type="pct"/>
                            <w:tcBorders>
                              <w:top w:val="single" w:sz="4" w:space="0" w:color="auto"/>
                            </w:tcBorders>
                            <w:vAlign w:val="center"/>
                          </w:tcPr>
                          <w:p w14:paraId="5977B5D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37" w:type="pct"/>
                            <w:tcBorders>
                              <w:top w:val="single" w:sz="4" w:space="0" w:color="auto"/>
                            </w:tcBorders>
                            <w:vAlign w:val="center"/>
                          </w:tcPr>
                          <w:p w14:paraId="6088877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0.53</w:t>
                            </w:r>
                          </w:p>
                        </w:tc>
                        <w:tc>
                          <w:tcPr>
                            <w:tcW w:w="217" w:type="pct"/>
                            <w:tcBorders>
                              <w:top w:val="single" w:sz="4" w:space="0" w:color="auto"/>
                            </w:tcBorders>
                            <w:vAlign w:val="center"/>
                          </w:tcPr>
                          <w:p w14:paraId="70C1080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0.36</w:t>
                            </w:r>
                          </w:p>
                        </w:tc>
                        <w:tc>
                          <w:tcPr>
                            <w:tcW w:w="209" w:type="pct"/>
                            <w:tcBorders>
                              <w:top w:val="single" w:sz="4" w:space="0" w:color="auto"/>
                            </w:tcBorders>
                            <w:vAlign w:val="center"/>
                          </w:tcPr>
                          <w:p w14:paraId="385E497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0.32</w:t>
                            </w:r>
                          </w:p>
                        </w:tc>
                        <w:tc>
                          <w:tcPr>
                            <w:tcW w:w="184" w:type="pct"/>
                            <w:tcBorders>
                              <w:top w:val="single" w:sz="4" w:space="0" w:color="auto"/>
                            </w:tcBorders>
                            <w:vAlign w:val="center"/>
                          </w:tcPr>
                          <w:p w14:paraId="143622F2"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0.63</w:t>
                            </w:r>
                          </w:p>
                        </w:tc>
                        <w:tc>
                          <w:tcPr>
                            <w:tcW w:w="244" w:type="pct"/>
                            <w:tcBorders>
                              <w:top w:val="single" w:sz="4" w:space="0" w:color="auto"/>
                            </w:tcBorders>
                            <w:vAlign w:val="center"/>
                          </w:tcPr>
                          <w:p w14:paraId="7BE74BEB"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0.46</w:t>
                            </w:r>
                          </w:p>
                        </w:tc>
                        <w:tc>
                          <w:tcPr>
                            <w:tcW w:w="244" w:type="pct"/>
                            <w:tcBorders>
                              <w:top w:val="single" w:sz="4" w:space="0" w:color="auto"/>
                            </w:tcBorders>
                            <w:shd w:val="clear" w:color="auto" w:fill="auto"/>
                            <w:vAlign w:val="center"/>
                          </w:tcPr>
                          <w:p w14:paraId="7358647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0.36</w:t>
                            </w:r>
                          </w:p>
                        </w:tc>
                        <w:tc>
                          <w:tcPr>
                            <w:tcW w:w="184" w:type="pct"/>
                            <w:tcBorders>
                              <w:top w:val="single" w:sz="4" w:space="0" w:color="auto"/>
                            </w:tcBorders>
                            <w:shd w:val="clear" w:color="auto" w:fill="auto"/>
                            <w:vAlign w:val="center"/>
                          </w:tcPr>
                          <w:p w14:paraId="2112167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0.32</w:t>
                            </w:r>
                          </w:p>
                        </w:tc>
                        <w:tc>
                          <w:tcPr>
                            <w:tcW w:w="244" w:type="pct"/>
                            <w:tcBorders>
                              <w:top w:val="single" w:sz="4" w:space="0" w:color="auto"/>
                            </w:tcBorders>
                            <w:shd w:val="clear" w:color="auto" w:fill="auto"/>
                            <w:vAlign w:val="center"/>
                          </w:tcPr>
                          <w:p w14:paraId="4DF3F3B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0.63</w:t>
                            </w:r>
                          </w:p>
                        </w:tc>
                        <w:tc>
                          <w:tcPr>
                            <w:tcW w:w="244" w:type="pct"/>
                            <w:tcBorders>
                              <w:top w:val="single" w:sz="4" w:space="0" w:color="auto"/>
                            </w:tcBorders>
                            <w:shd w:val="clear" w:color="auto" w:fill="auto"/>
                            <w:vAlign w:val="center"/>
                          </w:tcPr>
                          <w:p w14:paraId="22D8DD2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0.46</w:t>
                            </w:r>
                          </w:p>
                        </w:tc>
                        <w:tc>
                          <w:tcPr>
                            <w:tcW w:w="245" w:type="pct"/>
                            <w:tcBorders>
                              <w:top w:val="single" w:sz="4" w:space="0" w:color="auto"/>
                            </w:tcBorders>
                            <w:shd w:val="clear" w:color="auto" w:fill="auto"/>
                          </w:tcPr>
                          <w:p w14:paraId="74A9648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0.3683</w:t>
                            </w:r>
                          </w:p>
                        </w:tc>
                        <w:tc>
                          <w:tcPr>
                            <w:tcW w:w="244" w:type="pct"/>
                            <w:tcBorders>
                              <w:top w:val="single" w:sz="4" w:space="0" w:color="auto"/>
                            </w:tcBorders>
                            <w:shd w:val="clear" w:color="auto" w:fill="auto"/>
                            <w:vAlign w:val="bottom"/>
                          </w:tcPr>
                          <w:p w14:paraId="2181974F"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3</w:t>
                            </w:r>
                          </w:p>
                        </w:tc>
                        <w:tc>
                          <w:tcPr>
                            <w:tcW w:w="244" w:type="pct"/>
                            <w:vMerge w:val="restart"/>
                            <w:tcBorders>
                              <w:top w:val="single" w:sz="4" w:space="0" w:color="auto"/>
                            </w:tcBorders>
                            <w:shd w:val="clear" w:color="auto" w:fill="auto"/>
                            <w:vAlign w:val="bottom"/>
                          </w:tcPr>
                          <w:p w14:paraId="039681A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0.4033</w:t>
                            </w:r>
                          </w:p>
                          <w:p w14:paraId="3FF88FE0"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3DB464A9"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1</w:t>
                            </w:r>
                          </w:p>
                          <w:p w14:paraId="4C866A88" w14:textId="77777777" w:rsidR="00272B39" w:rsidRPr="00DD6D7E" w:rsidRDefault="00272B39" w:rsidP="00272B39">
                            <w:pPr>
                              <w:jc w:val="center"/>
                              <w:rPr>
                                <w:rFonts w:asciiTheme="majorBidi" w:hAnsiTheme="majorBidi" w:cstheme="majorBidi"/>
                                <w:sz w:val="12"/>
                                <w:szCs w:val="12"/>
                              </w:rPr>
                            </w:pPr>
                          </w:p>
                        </w:tc>
                      </w:tr>
                      <w:tr w:rsidR="00272B39" w:rsidRPr="00DD6D7E" w14:paraId="4CB5B5CC" w14:textId="77777777" w:rsidTr="00640449">
                        <w:trPr>
                          <w:trHeight w:val="117"/>
                          <w:jc w:val="center"/>
                        </w:trPr>
                        <w:tc>
                          <w:tcPr>
                            <w:tcW w:w="260" w:type="pct"/>
                          </w:tcPr>
                          <w:p w14:paraId="4B45FC1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M04</w:t>
                            </w:r>
                          </w:p>
                        </w:tc>
                        <w:tc>
                          <w:tcPr>
                            <w:tcW w:w="235" w:type="pct"/>
                            <w:vAlign w:val="center"/>
                          </w:tcPr>
                          <w:p w14:paraId="56E5B45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rPr>
                              <w:t>0.1300</w:t>
                            </w:r>
                          </w:p>
                        </w:tc>
                        <w:tc>
                          <w:tcPr>
                            <w:tcW w:w="217" w:type="pct"/>
                            <w:vAlign w:val="center"/>
                          </w:tcPr>
                          <w:p w14:paraId="45440BE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9" w:type="pct"/>
                            <w:vAlign w:val="center"/>
                          </w:tcPr>
                          <w:p w14:paraId="5E8878E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7" w:type="pct"/>
                            <w:vAlign w:val="center"/>
                          </w:tcPr>
                          <w:p w14:paraId="3492F84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0.20</w:t>
                            </w:r>
                          </w:p>
                        </w:tc>
                        <w:tc>
                          <w:tcPr>
                            <w:tcW w:w="219" w:type="pct"/>
                            <w:vAlign w:val="center"/>
                          </w:tcPr>
                          <w:p w14:paraId="054C9FA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vAlign w:val="center"/>
                          </w:tcPr>
                          <w:p w14:paraId="6794AE6A"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9" w:type="pct"/>
                            <w:vAlign w:val="center"/>
                          </w:tcPr>
                          <w:p w14:paraId="4DF40AE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17" w:type="pct"/>
                            <w:vAlign w:val="center"/>
                          </w:tcPr>
                          <w:p w14:paraId="2653E79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0.44</w:t>
                            </w:r>
                          </w:p>
                        </w:tc>
                        <w:tc>
                          <w:tcPr>
                            <w:tcW w:w="237" w:type="pct"/>
                            <w:vAlign w:val="center"/>
                          </w:tcPr>
                          <w:p w14:paraId="7BE835E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166841D9"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0.26</w:t>
                            </w:r>
                          </w:p>
                        </w:tc>
                        <w:tc>
                          <w:tcPr>
                            <w:tcW w:w="209" w:type="pct"/>
                            <w:vAlign w:val="center"/>
                          </w:tcPr>
                          <w:p w14:paraId="38B2E96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184" w:type="pct"/>
                            <w:vAlign w:val="center"/>
                          </w:tcPr>
                          <w:p w14:paraId="42B066B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44" w:type="pct"/>
                            <w:vAlign w:val="center"/>
                          </w:tcPr>
                          <w:p w14:paraId="0461359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0.39</w:t>
                            </w:r>
                          </w:p>
                        </w:tc>
                        <w:tc>
                          <w:tcPr>
                            <w:tcW w:w="244" w:type="pct"/>
                            <w:shd w:val="clear" w:color="auto" w:fill="auto"/>
                            <w:vAlign w:val="center"/>
                          </w:tcPr>
                          <w:p w14:paraId="2052147D"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0.26</w:t>
                            </w:r>
                          </w:p>
                        </w:tc>
                        <w:tc>
                          <w:tcPr>
                            <w:tcW w:w="184" w:type="pct"/>
                            <w:shd w:val="clear" w:color="auto" w:fill="auto"/>
                            <w:vAlign w:val="center"/>
                          </w:tcPr>
                          <w:p w14:paraId="07E8B41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4" w:type="pct"/>
                            <w:shd w:val="clear" w:color="auto" w:fill="auto"/>
                            <w:vAlign w:val="center"/>
                          </w:tcPr>
                          <w:p w14:paraId="05517E12"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244" w:type="pct"/>
                            <w:shd w:val="clear" w:color="auto" w:fill="auto"/>
                            <w:vAlign w:val="center"/>
                          </w:tcPr>
                          <w:p w14:paraId="225E365B"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0.39</w:t>
                            </w:r>
                          </w:p>
                        </w:tc>
                        <w:tc>
                          <w:tcPr>
                            <w:tcW w:w="245" w:type="pct"/>
                            <w:shd w:val="clear" w:color="auto" w:fill="auto"/>
                          </w:tcPr>
                          <w:p w14:paraId="13581548"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0.3458</w:t>
                            </w:r>
                          </w:p>
                        </w:tc>
                        <w:tc>
                          <w:tcPr>
                            <w:tcW w:w="244" w:type="pct"/>
                            <w:shd w:val="clear" w:color="auto" w:fill="auto"/>
                            <w:vAlign w:val="bottom"/>
                          </w:tcPr>
                          <w:p w14:paraId="353524ED"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6</w:t>
                            </w:r>
                          </w:p>
                        </w:tc>
                        <w:tc>
                          <w:tcPr>
                            <w:tcW w:w="244" w:type="pct"/>
                            <w:vMerge/>
                            <w:shd w:val="clear" w:color="auto" w:fill="auto"/>
                            <w:vAlign w:val="bottom"/>
                          </w:tcPr>
                          <w:p w14:paraId="52D673A9" w14:textId="77777777" w:rsidR="00272B39" w:rsidRPr="00DD6D7E" w:rsidRDefault="00272B39" w:rsidP="00272B39">
                            <w:pPr>
                              <w:jc w:val="center"/>
                              <w:rPr>
                                <w:rFonts w:asciiTheme="majorBidi" w:hAnsiTheme="majorBidi" w:cstheme="majorBidi"/>
                                <w:sz w:val="12"/>
                                <w:szCs w:val="12"/>
                              </w:rPr>
                            </w:pPr>
                          </w:p>
                        </w:tc>
                        <w:tc>
                          <w:tcPr>
                            <w:tcW w:w="241" w:type="pct"/>
                            <w:vMerge/>
                            <w:shd w:val="clear" w:color="auto" w:fill="auto"/>
                            <w:vAlign w:val="bottom"/>
                          </w:tcPr>
                          <w:p w14:paraId="081FF2E3" w14:textId="77777777" w:rsidR="00272B39" w:rsidRPr="00DD6D7E" w:rsidRDefault="00272B39" w:rsidP="00272B39">
                            <w:pPr>
                              <w:jc w:val="center"/>
                              <w:rPr>
                                <w:rFonts w:asciiTheme="majorBidi" w:hAnsiTheme="majorBidi" w:cstheme="majorBidi"/>
                                <w:sz w:val="12"/>
                                <w:szCs w:val="12"/>
                              </w:rPr>
                            </w:pPr>
                          </w:p>
                        </w:tc>
                      </w:tr>
                      <w:tr w:rsidR="00272B39" w:rsidRPr="00DD6D7E" w14:paraId="0E833B3B" w14:textId="77777777" w:rsidTr="00640449">
                        <w:trPr>
                          <w:trHeight w:val="106"/>
                          <w:jc w:val="center"/>
                        </w:trPr>
                        <w:tc>
                          <w:tcPr>
                            <w:tcW w:w="260" w:type="pct"/>
                            <w:tcBorders>
                              <w:bottom w:val="single" w:sz="4" w:space="0" w:color="auto"/>
                            </w:tcBorders>
                          </w:tcPr>
                          <w:p w14:paraId="720C29F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M06</w:t>
                            </w:r>
                          </w:p>
                        </w:tc>
                        <w:tc>
                          <w:tcPr>
                            <w:tcW w:w="235" w:type="pct"/>
                            <w:tcBorders>
                              <w:bottom w:val="single" w:sz="4" w:space="0" w:color="auto"/>
                            </w:tcBorders>
                            <w:vAlign w:val="center"/>
                          </w:tcPr>
                          <w:p w14:paraId="57B23D1F"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0.1060</w:t>
                            </w:r>
                          </w:p>
                        </w:tc>
                        <w:tc>
                          <w:tcPr>
                            <w:tcW w:w="217" w:type="pct"/>
                            <w:tcBorders>
                              <w:bottom w:val="single" w:sz="4" w:space="0" w:color="auto"/>
                            </w:tcBorders>
                            <w:vAlign w:val="center"/>
                          </w:tcPr>
                          <w:p w14:paraId="6BDFB33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tcBorders>
                              <w:bottom w:val="single" w:sz="4" w:space="0" w:color="auto"/>
                            </w:tcBorders>
                            <w:vAlign w:val="center"/>
                          </w:tcPr>
                          <w:p w14:paraId="7FEA2BF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tcBorders>
                              <w:bottom w:val="single" w:sz="4" w:space="0" w:color="auto"/>
                            </w:tcBorders>
                            <w:vAlign w:val="center"/>
                          </w:tcPr>
                          <w:p w14:paraId="55A5F34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tcBorders>
                              <w:bottom w:val="single" w:sz="4" w:space="0" w:color="auto"/>
                            </w:tcBorders>
                            <w:vAlign w:val="center"/>
                          </w:tcPr>
                          <w:p w14:paraId="5A71F1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0.38</w:t>
                            </w:r>
                          </w:p>
                        </w:tc>
                        <w:tc>
                          <w:tcPr>
                            <w:tcW w:w="217" w:type="pct"/>
                            <w:tcBorders>
                              <w:bottom w:val="single" w:sz="4" w:space="0" w:color="auto"/>
                            </w:tcBorders>
                            <w:vAlign w:val="center"/>
                          </w:tcPr>
                          <w:p w14:paraId="605B383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0.47</w:t>
                            </w:r>
                          </w:p>
                        </w:tc>
                        <w:tc>
                          <w:tcPr>
                            <w:tcW w:w="219" w:type="pct"/>
                            <w:tcBorders>
                              <w:bottom w:val="single" w:sz="4" w:space="0" w:color="auto"/>
                            </w:tcBorders>
                            <w:vAlign w:val="center"/>
                          </w:tcPr>
                          <w:p w14:paraId="2687658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0.55</w:t>
                            </w:r>
                          </w:p>
                        </w:tc>
                        <w:tc>
                          <w:tcPr>
                            <w:tcW w:w="217" w:type="pct"/>
                            <w:tcBorders>
                              <w:bottom w:val="single" w:sz="4" w:space="0" w:color="auto"/>
                            </w:tcBorders>
                            <w:vAlign w:val="center"/>
                          </w:tcPr>
                          <w:p w14:paraId="334EA89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37" w:type="pct"/>
                            <w:tcBorders>
                              <w:bottom w:val="single" w:sz="4" w:space="0" w:color="auto"/>
                            </w:tcBorders>
                            <w:vAlign w:val="center"/>
                          </w:tcPr>
                          <w:p w14:paraId="6BA6535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0.41</w:t>
                            </w:r>
                          </w:p>
                        </w:tc>
                        <w:tc>
                          <w:tcPr>
                            <w:tcW w:w="217" w:type="pct"/>
                            <w:tcBorders>
                              <w:bottom w:val="single" w:sz="4" w:space="0" w:color="auto"/>
                            </w:tcBorders>
                            <w:vAlign w:val="center"/>
                          </w:tcPr>
                          <w:p w14:paraId="66D80A11"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0.35</w:t>
                            </w:r>
                          </w:p>
                        </w:tc>
                        <w:tc>
                          <w:tcPr>
                            <w:tcW w:w="209" w:type="pct"/>
                            <w:tcBorders>
                              <w:bottom w:val="single" w:sz="4" w:space="0" w:color="auto"/>
                            </w:tcBorders>
                            <w:vAlign w:val="center"/>
                          </w:tcPr>
                          <w:p w14:paraId="090729E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0.43</w:t>
                            </w:r>
                          </w:p>
                        </w:tc>
                        <w:tc>
                          <w:tcPr>
                            <w:tcW w:w="184" w:type="pct"/>
                            <w:tcBorders>
                              <w:bottom w:val="single" w:sz="4" w:space="0" w:color="auto"/>
                            </w:tcBorders>
                            <w:vAlign w:val="center"/>
                          </w:tcPr>
                          <w:p w14:paraId="72DE98AB"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0.30</w:t>
                            </w:r>
                          </w:p>
                        </w:tc>
                        <w:tc>
                          <w:tcPr>
                            <w:tcW w:w="244" w:type="pct"/>
                            <w:tcBorders>
                              <w:bottom w:val="single" w:sz="4" w:space="0" w:color="auto"/>
                            </w:tcBorders>
                            <w:vAlign w:val="center"/>
                          </w:tcPr>
                          <w:p w14:paraId="6093C29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0.67</w:t>
                            </w:r>
                          </w:p>
                        </w:tc>
                        <w:tc>
                          <w:tcPr>
                            <w:tcW w:w="244" w:type="pct"/>
                            <w:tcBorders>
                              <w:bottom w:val="single" w:sz="4" w:space="0" w:color="auto"/>
                            </w:tcBorders>
                            <w:shd w:val="clear" w:color="auto" w:fill="auto"/>
                            <w:vAlign w:val="center"/>
                          </w:tcPr>
                          <w:p w14:paraId="1F9D1F68"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0.35</w:t>
                            </w:r>
                          </w:p>
                        </w:tc>
                        <w:tc>
                          <w:tcPr>
                            <w:tcW w:w="184" w:type="pct"/>
                            <w:tcBorders>
                              <w:bottom w:val="single" w:sz="4" w:space="0" w:color="auto"/>
                            </w:tcBorders>
                            <w:shd w:val="clear" w:color="auto" w:fill="auto"/>
                            <w:vAlign w:val="center"/>
                          </w:tcPr>
                          <w:p w14:paraId="69CA989E"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0.43</w:t>
                            </w:r>
                          </w:p>
                        </w:tc>
                        <w:tc>
                          <w:tcPr>
                            <w:tcW w:w="244" w:type="pct"/>
                            <w:tcBorders>
                              <w:bottom w:val="single" w:sz="4" w:space="0" w:color="auto"/>
                            </w:tcBorders>
                            <w:shd w:val="clear" w:color="auto" w:fill="auto"/>
                            <w:vAlign w:val="center"/>
                          </w:tcPr>
                          <w:p w14:paraId="1C4DDC50"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0.30</w:t>
                            </w:r>
                          </w:p>
                        </w:tc>
                        <w:tc>
                          <w:tcPr>
                            <w:tcW w:w="244" w:type="pct"/>
                            <w:tcBorders>
                              <w:bottom w:val="single" w:sz="4" w:space="0" w:color="auto"/>
                            </w:tcBorders>
                            <w:shd w:val="clear" w:color="auto" w:fill="auto"/>
                            <w:vAlign w:val="center"/>
                          </w:tcPr>
                          <w:p w14:paraId="7209A6A7"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0.67</w:t>
                            </w:r>
                          </w:p>
                        </w:tc>
                        <w:tc>
                          <w:tcPr>
                            <w:tcW w:w="245" w:type="pct"/>
                            <w:tcBorders>
                              <w:bottom w:val="single" w:sz="4" w:space="0" w:color="auto"/>
                            </w:tcBorders>
                            <w:shd w:val="clear" w:color="auto" w:fill="auto"/>
                          </w:tcPr>
                          <w:p w14:paraId="774B3A58"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0.4960</w:t>
                            </w:r>
                          </w:p>
                        </w:tc>
                        <w:tc>
                          <w:tcPr>
                            <w:tcW w:w="244" w:type="pct"/>
                            <w:tcBorders>
                              <w:bottom w:val="single" w:sz="4" w:space="0" w:color="auto"/>
                            </w:tcBorders>
                            <w:shd w:val="clear" w:color="auto" w:fill="auto"/>
                            <w:vAlign w:val="bottom"/>
                          </w:tcPr>
                          <w:p w14:paraId="1C0A2E8B"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w:t>
                            </w:r>
                          </w:p>
                        </w:tc>
                        <w:tc>
                          <w:tcPr>
                            <w:tcW w:w="244" w:type="pct"/>
                            <w:vMerge/>
                            <w:tcBorders>
                              <w:bottom w:val="single" w:sz="4" w:space="0" w:color="auto"/>
                            </w:tcBorders>
                            <w:shd w:val="clear" w:color="auto" w:fill="auto"/>
                            <w:vAlign w:val="bottom"/>
                          </w:tcPr>
                          <w:p w14:paraId="4DA8459D" w14:textId="77777777" w:rsidR="00272B39" w:rsidRPr="00DD6D7E" w:rsidRDefault="00272B39" w:rsidP="00272B39">
                            <w:pPr>
                              <w:jc w:val="center"/>
                              <w:rPr>
                                <w:rFonts w:asciiTheme="majorBidi" w:hAnsiTheme="majorBidi" w:cstheme="majorBidi"/>
                                <w:sz w:val="12"/>
                                <w:szCs w:val="12"/>
                              </w:rPr>
                            </w:pPr>
                          </w:p>
                        </w:tc>
                        <w:tc>
                          <w:tcPr>
                            <w:tcW w:w="241" w:type="pct"/>
                            <w:vMerge/>
                            <w:tcBorders>
                              <w:bottom w:val="single" w:sz="4" w:space="0" w:color="auto"/>
                            </w:tcBorders>
                            <w:shd w:val="clear" w:color="auto" w:fill="auto"/>
                            <w:vAlign w:val="bottom"/>
                          </w:tcPr>
                          <w:p w14:paraId="4B837DF0" w14:textId="77777777" w:rsidR="00272B39" w:rsidRPr="00DD6D7E" w:rsidRDefault="00272B39" w:rsidP="00272B39">
                            <w:pPr>
                              <w:jc w:val="center"/>
                              <w:rPr>
                                <w:rFonts w:asciiTheme="majorBidi" w:hAnsiTheme="majorBidi" w:cstheme="majorBidi"/>
                                <w:sz w:val="12"/>
                                <w:szCs w:val="12"/>
                              </w:rPr>
                            </w:pPr>
                          </w:p>
                        </w:tc>
                      </w:tr>
                      <w:tr w:rsidR="00272B39" w:rsidRPr="00DD6D7E" w14:paraId="58FD4C1D" w14:textId="77777777" w:rsidTr="00640449">
                        <w:trPr>
                          <w:trHeight w:val="72"/>
                          <w:jc w:val="center"/>
                        </w:trPr>
                        <w:tc>
                          <w:tcPr>
                            <w:tcW w:w="260" w:type="pct"/>
                            <w:tcBorders>
                              <w:top w:val="single" w:sz="4" w:space="0" w:color="auto"/>
                            </w:tcBorders>
                          </w:tcPr>
                          <w:p w14:paraId="5B83EE2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T04</w:t>
                            </w:r>
                          </w:p>
                        </w:tc>
                        <w:tc>
                          <w:tcPr>
                            <w:tcW w:w="235" w:type="pct"/>
                            <w:tcBorders>
                              <w:top w:val="single" w:sz="4" w:space="0" w:color="auto"/>
                            </w:tcBorders>
                            <w:vAlign w:val="center"/>
                          </w:tcPr>
                          <w:p w14:paraId="6F53E59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0.1368</w:t>
                            </w:r>
                          </w:p>
                        </w:tc>
                        <w:tc>
                          <w:tcPr>
                            <w:tcW w:w="217" w:type="pct"/>
                            <w:tcBorders>
                              <w:top w:val="single" w:sz="4" w:space="0" w:color="auto"/>
                            </w:tcBorders>
                            <w:vAlign w:val="center"/>
                          </w:tcPr>
                          <w:p w14:paraId="009CD8F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9" w:type="pct"/>
                            <w:tcBorders>
                              <w:top w:val="single" w:sz="4" w:space="0" w:color="auto"/>
                            </w:tcBorders>
                            <w:vAlign w:val="center"/>
                          </w:tcPr>
                          <w:p w14:paraId="1C3CF552"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7" w:type="pct"/>
                            <w:tcBorders>
                              <w:top w:val="single" w:sz="4" w:space="0" w:color="auto"/>
                            </w:tcBorders>
                            <w:vAlign w:val="center"/>
                          </w:tcPr>
                          <w:p w14:paraId="699BFFFD"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0.28</w:t>
                            </w:r>
                          </w:p>
                        </w:tc>
                        <w:tc>
                          <w:tcPr>
                            <w:tcW w:w="219" w:type="pct"/>
                            <w:tcBorders>
                              <w:top w:val="single" w:sz="4" w:space="0" w:color="auto"/>
                            </w:tcBorders>
                            <w:vAlign w:val="center"/>
                          </w:tcPr>
                          <w:p w14:paraId="20B870E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0.30</w:t>
                            </w:r>
                          </w:p>
                        </w:tc>
                        <w:tc>
                          <w:tcPr>
                            <w:tcW w:w="217" w:type="pct"/>
                            <w:tcBorders>
                              <w:top w:val="single" w:sz="4" w:space="0" w:color="auto"/>
                            </w:tcBorders>
                            <w:vAlign w:val="center"/>
                          </w:tcPr>
                          <w:p w14:paraId="5ED023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0.34</w:t>
                            </w:r>
                          </w:p>
                        </w:tc>
                        <w:tc>
                          <w:tcPr>
                            <w:tcW w:w="219" w:type="pct"/>
                            <w:tcBorders>
                              <w:top w:val="single" w:sz="4" w:space="0" w:color="auto"/>
                            </w:tcBorders>
                            <w:vAlign w:val="center"/>
                          </w:tcPr>
                          <w:p w14:paraId="71FF75B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0.47</w:t>
                            </w:r>
                          </w:p>
                        </w:tc>
                        <w:tc>
                          <w:tcPr>
                            <w:tcW w:w="217" w:type="pct"/>
                            <w:tcBorders>
                              <w:top w:val="single" w:sz="4" w:space="0" w:color="auto"/>
                            </w:tcBorders>
                            <w:vAlign w:val="center"/>
                          </w:tcPr>
                          <w:p w14:paraId="7054E5C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0.26</w:t>
                            </w:r>
                          </w:p>
                        </w:tc>
                        <w:tc>
                          <w:tcPr>
                            <w:tcW w:w="237" w:type="pct"/>
                            <w:tcBorders>
                              <w:top w:val="single" w:sz="4" w:space="0" w:color="auto"/>
                            </w:tcBorders>
                            <w:vAlign w:val="center"/>
                          </w:tcPr>
                          <w:p w14:paraId="03FF983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tcBorders>
                              <w:top w:val="single" w:sz="4" w:space="0" w:color="auto"/>
                            </w:tcBorders>
                            <w:vAlign w:val="center"/>
                          </w:tcPr>
                          <w:p w14:paraId="7F7EAA1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09" w:type="pct"/>
                            <w:tcBorders>
                              <w:top w:val="single" w:sz="4" w:space="0" w:color="auto"/>
                            </w:tcBorders>
                            <w:vAlign w:val="center"/>
                          </w:tcPr>
                          <w:p w14:paraId="394F9B0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0.52</w:t>
                            </w:r>
                          </w:p>
                        </w:tc>
                        <w:tc>
                          <w:tcPr>
                            <w:tcW w:w="184" w:type="pct"/>
                            <w:tcBorders>
                              <w:top w:val="single" w:sz="4" w:space="0" w:color="auto"/>
                            </w:tcBorders>
                            <w:vAlign w:val="center"/>
                          </w:tcPr>
                          <w:p w14:paraId="3DFB4CC3"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vAlign w:val="center"/>
                          </w:tcPr>
                          <w:p w14:paraId="6CBC99EC"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0.33</w:t>
                            </w:r>
                          </w:p>
                        </w:tc>
                        <w:tc>
                          <w:tcPr>
                            <w:tcW w:w="244" w:type="pct"/>
                            <w:tcBorders>
                              <w:top w:val="single" w:sz="4" w:space="0" w:color="auto"/>
                            </w:tcBorders>
                            <w:shd w:val="clear" w:color="auto" w:fill="auto"/>
                            <w:vAlign w:val="center"/>
                          </w:tcPr>
                          <w:p w14:paraId="1A69DEB5"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184" w:type="pct"/>
                            <w:tcBorders>
                              <w:top w:val="single" w:sz="4" w:space="0" w:color="auto"/>
                            </w:tcBorders>
                            <w:shd w:val="clear" w:color="auto" w:fill="auto"/>
                            <w:vAlign w:val="center"/>
                          </w:tcPr>
                          <w:p w14:paraId="6A9195D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0.52</w:t>
                            </w:r>
                          </w:p>
                        </w:tc>
                        <w:tc>
                          <w:tcPr>
                            <w:tcW w:w="244" w:type="pct"/>
                            <w:tcBorders>
                              <w:top w:val="single" w:sz="4" w:space="0" w:color="auto"/>
                            </w:tcBorders>
                            <w:shd w:val="clear" w:color="auto" w:fill="auto"/>
                            <w:vAlign w:val="center"/>
                          </w:tcPr>
                          <w:p w14:paraId="6E2EACB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tcBorders>
                              <w:top w:val="single" w:sz="4" w:space="0" w:color="auto"/>
                            </w:tcBorders>
                            <w:shd w:val="clear" w:color="auto" w:fill="auto"/>
                            <w:vAlign w:val="center"/>
                          </w:tcPr>
                          <w:p w14:paraId="0FA44D6F"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0.33</w:t>
                            </w:r>
                          </w:p>
                        </w:tc>
                        <w:tc>
                          <w:tcPr>
                            <w:tcW w:w="245" w:type="pct"/>
                            <w:tcBorders>
                              <w:top w:val="single" w:sz="4" w:space="0" w:color="auto"/>
                            </w:tcBorders>
                            <w:shd w:val="clear" w:color="auto" w:fill="auto"/>
                          </w:tcPr>
                          <w:p w14:paraId="2D3B5F49"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0.3508</w:t>
                            </w:r>
                          </w:p>
                        </w:tc>
                        <w:tc>
                          <w:tcPr>
                            <w:tcW w:w="244" w:type="pct"/>
                            <w:tcBorders>
                              <w:top w:val="single" w:sz="4" w:space="0" w:color="auto"/>
                            </w:tcBorders>
                            <w:shd w:val="clear" w:color="auto" w:fill="auto"/>
                            <w:vAlign w:val="bottom"/>
                          </w:tcPr>
                          <w:p w14:paraId="59C343B1"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5</w:t>
                            </w:r>
                          </w:p>
                        </w:tc>
                        <w:tc>
                          <w:tcPr>
                            <w:tcW w:w="244" w:type="pct"/>
                            <w:vMerge w:val="restart"/>
                            <w:tcBorders>
                              <w:top w:val="single" w:sz="4" w:space="0" w:color="auto"/>
                            </w:tcBorders>
                            <w:shd w:val="clear" w:color="auto" w:fill="auto"/>
                            <w:vAlign w:val="bottom"/>
                          </w:tcPr>
                          <w:p w14:paraId="3308C4C7"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0.3766</w:t>
                            </w:r>
                          </w:p>
                          <w:p w14:paraId="7271DA36" w14:textId="77777777" w:rsidR="00272B39" w:rsidRPr="00DD6D7E" w:rsidRDefault="00272B39" w:rsidP="00272B39">
                            <w:pPr>
                              <w:jc w:val="center"/>
                              <w:rPr>
                                <w:rFonts w:asciiTheme="majorBidi" w:hAnsiTheme="majorBidi" w:cstheme="majorBidi"/>
                                <w:sz w:val="12"/>
                                <w:szCs w:val="12"/>
                              </w:rPr>
                            </w:pPr>
                          </w:p>
                        </w:tc>
                        <w:tc>
                          <w:tcPr>
                            <w:tcW w:w="241" w:type="pct"/>
                            <w:vMerge w:val="restart"/>
                            <w:tcBorders>
                              <w:top w:val="single" w:sz="4" w:space="0" w:color="auto"/>
                            </w:tcBorders>
                            <w:shd w:val="clear" w:color="auto" w:fill="auto"/>
                            <w:vAlign w:val="bottom"/>
                          </w:tcPr>
                          <w:p w14:paraId="14CD343E" w14:textId="77777777" w:rsidR="00272B39" w:rsidRPr="00DD6D7E" w:rsidRDefault="00272B39" w:rsidP="00272B39">
                            <w:pPr>
                              <w:jc w:val="center"/>
                              <w:rPr>
                                <w:rFonts w:asciiTheme="majorBidi" w:hAnsiTheme="majorBidi" w:cstheme="majorBidi"/>
                                <w:color w:val="000000" w:themeColor="text1"/>
                                <w:sz w:val="12"/>
                                <w:szCs w:val="12"/>
                              </w:rPr>
                            </w:pPr>
                            <w:r w:rsidRPr="00DD6D7E">
                              <w:rPr>
                                <w:rFonts w:asciiTheme="majorBidi" w:hAnsiTheme="majorBidi" w:cstheme="majorBidi"/>
                                <w:color w:val="000000" w:themeColor="text1"/>
                                <w:sz w:val="12"/>
                                <w:szCs w:val="12"/>
                              </w:rPr>
                              <w:t>2</w:t>
                            </w:r>
                          </w:p>
                          <w:p w14:paraId="1F59F449" w14:textId="77777777" w:rsidR="00272B39" w:rsidRPr="00DD6D7E" w:rsidRDefault="00272B39" w:rsidP="00272B39">
                            <w:pPr>
                              <w:jc w:val="center"/>
                              <w:rPr>
                                <w:rFonts w:asciiTheme="majorBidi" w:hAnsiTheme="majorBidi" w:cstheme="majorBidi"/>
                                <w:sz w:val="12"/>
                                <w:szCs w:val="12"/>
                              </w:rPr>
                            </w:pPr>
                          </w:p>
                        </w:tc>
                      </w:tr>
                      <w:tr w:rsidR="00272B39" w:rsidRPr="00DD6D7E" w14:paraId="0490740C" w14:textId="77777777" w:rsidTr="00640449">
                        <w:trPr>
                          <w:trHeight w:val="125"/>
                          <w:jc w:val="center"/>
                        </w:trPr>
                        <w:tc>
                          <w:tcPr>
                            <w:tcW w:w="260" w:type="pct"/>
                          </w:tcPr>
                          <w:p w14:paraId="085DEC3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T08</w:t>
                            </w:r>
                          </w:p>
                        </w:tc>
                        <w:tc>
                          <w:tcPr>
                            <w:tcW w:w="235" w:type="pct"/>
                            <w:vAlign w:val="center"/>
                          </w:tcPr>
                          <w:p w14:paraId="163B17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0.1218</w:t>
                            </w:r>
                          </w:p>
                        </w:tc>
                        <w:tc>
                          <w:tcPr>
                            <w:tcW w:w="217" w:type="pct"/>
                            <w:vAlign w:val="center"/>
                          </w:tcPr>
                          <w:p w14:paraId="73F116BB"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vAlign w:val="center"/>
                          </w:tcPr>
                          <w:p w14:paraId="0301F42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0.49</w:t>
                            </w:r>
                          </w:p>
                        </w:tc>
                        <w:tc>
                          <w:tcPr>
                            <w:tcW w:w="217" w:type="pct"/>
                            <w:vAlign w:val="center"/>
                          </w:tcPr>
                          <w:p w14:paraId="7D014014"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0.37</w:t>
                            </w:r>
                          </w:p>
                        </w:tc>
                        <w:tc>
                          <w:tcPr>
                            <w:tcW w:w="219" w:type="pct"/>
                            <w:vAlign w:val="center"/>
                          </w:tcPr>
                          <w:p w14:paraId="34044863"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0.43</w:t>
                            </w:r>
                          </w:p>
                        </w:tc>
                        <w:tc>
                          <w:tcPr>
                            <w:tcW w:w="217" w:type="pct"/>
                            <w:vAlign w:val="center"/>
                          </w:tcPr>
                          <w:p w14:paraId="2359D7F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0.59</w:t>
                            </w:r>
                          </w:p>
                        </w:tc>
                        <w:tc>
                          <w:tcPr>
                            <w:tcW w:w="219" w:type="pct"/>
                            <w:vAlign w:val="center"/>
                          </w:tcPr>
                          <w:p w14:paraId="48BE8B40"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0.52</w:t>
                            </w:r>
                          </w:p>
                        </w:tc>
                        <w:tc>
                          <w:tcPr>
                            <w:tcW w:w="217" w:type="pct"/>
                            <w:vAlign w:val="center"/>
                          </w:tcPr>
                          <w:p w14:paraId="50F0E76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0.32</w:t>
                            </w:r>
                          </w:p>
                        </w:tc>
                        <w:tc>
                          <w:tcPr>
                            <w:tcW w:w="237" w:type="pct"/>
                            <w:vAlign w:val="center"/>
                          </w:tcPr>
                          <w:p w14:paraId="44EA030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0.56</w:t>
                            </w:r>
                          </w:p>
                        </w:tc>
                        <w:tc>
                          <w:tcPr>
                            <w:tcW w:w="217" w:type="pct"/>
                            <w:vAlign w:val="center"/>
                          </w:tcPr>
                          <w:p w14:paraId="60830E9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0.40</w:t>
                            </w:r>
                          </w:p>
                        </w:tc>
                        <w:tc>
                          <w:tcPr>
                            <w:tcW w:w="209" w:type="pct"/>
                            <w:vAlign w:val="center"/>
                          </w:tcPr>
                          <w:p w14:paraId="1ED48C88"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0.46</w:t>
                            </w:r>
                          </w:p>
                        </w:tc>
                        <w:tc>
                          <w:tcPr>
                            <w:tcW w:w="184" w:type="pct"/>
                            <w:vAlign w:val="center"/>
                          </w:tcPr>
                          <w:p w14:paraId="5B1FFBAC"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0.42</w:t>
                            </w:r>
                          </w:p>
                        </w:tc>
                        <w:tc>
                          <w:tcPr>
                            <w:tcW w:w="244" w:type="pct"/>
                            <w:vAlign w:val="center"/>
                          </w:tcPr>
                          <w:p w14:paraId="7506CD26"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0.39</w:t>
                            </w:r>
                          </w:p>
                        </w:tc>
                        <w:tc>
                          <w:tcPr>
                            <w:tcW w:w="244" w:type="pct"/>
                            <w:shd w:val="clear" w:color="auto" w:fill="auto"/>
                            <w:vAlign w:val="center"/>
                          </w:tcPr>
                          <w:p w14:paraId="20F91894"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0.40</w:t>
                            </w:r>
                          </w:p>
                        </w:tc>
                        <w:tc>
                          <w:tcPr>
                            <w:tcW w:w="184" w:type="pct"/>
                            <w:shd w:val="clear" w:color="auto" w:fill="auto"/>
                            <w:vAlign w:val="center"/>
                          </w:tcPr>
                          <w:p w14:paraId="0F309D4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0.46</w:t>
                            </w:r>
                          </w:p>
                        </w:tc>
                        <w:tc>
                          <w:tcPr>
                            <w:tcW w:w="244" w:type="pct"/>
                            <w:shd w:val="clear" w:color="auto" w:fill="auto"/>
                            <w:vAlign w:val="center"/>
                          </w:tcPr>
                          <w:p w14:paraId="570EEA3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0.42</w:t>
                            </w:r>
                          </w:p>
                        </w:tc>
                        <w:tc>
                          <w:tcPr>
                            <w:tcW w:w="244" w:type="pct"/>
                            <w:shd w:val="clear" w:color="auto" w:fill="auto"/>
                            <w:vAlign w:val="center"/>
                          </w:tcPr>
                          <w:p w14:paraId="723BFAA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0.39</w:t>
                            </w:r>
                          </w:p>
                        </w:tc>
                        <w:tc>
                          <w:tcPr>
                            <w:tcW w:w="245" w:type="pct"/>
                            <w:shd w:val="clear" w:color="auto" w:fill="auto"/>
                          </w:tcPr>
                          <w:p w14:paraId="020B94C4"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0.4519</w:t>
                            </w:r>
                          </w:p>
                        </w:tc>
                        <w:tc>
                          <w:tcPr>
                            <w:tcW w:w="244" w:type="pct"/>
                            <w:shd w:val="clear" w:color="auto" w:fill="auto"/>
                            <w:vAlign w:val="bottom"/>
                          </w:tcPr>
                          <w:p w14:paraId="1156CA65"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2</w:t>
                            </w:r>
                          </w:p>
                        </w:tc>
                        <w:tc>
                          <w:tcPr>
                            <w:tcW w:w="244" w:type="pct"/>
                            <w:vMerge/>
                            <w:shd w:val="clear" w:color="auto" w:fill="auto"/>
                          </w:tcPr>
                          <w:p w14:paraId="499F3818" w14:textId="77777777" w:rsidR="00272B39" w:rsidRPr="00DD6D7E" w:rsidRDefault="00272B39" w:rsidP="00272B39">
                            <w:pPr>
                              <w:rPr>
                                <w:rFonts w:asciiTheme="majorBidi" w:hAnsiTheme="majorBidi" w:cstheme="majorBidi"/>
                                <w:sz w:val="12"/>
                                <w:szCs w:val="12"/>
                              </w:rPr>
                            </w:pPr>
                          </w:p>
                        </w:tc>
                        <w:tc>
                          <w:tcPr>
                            <w:tcW w:w="241" w:type="pct"/>
                            <w:vMerge/>
                            <w:shd w:val="clear" w:color="auto" w:fill="auto"/>
                          </w:tcPr>
                          <w:p w14:paraId="7C37D26C" w14:textId="77777777" w:rsidR="00272B39" w:rsidRPr="00DD6D7E" w:rsidRDefault="00272B39" w:rsidP="00272B39">
                            <w:pPr>
                              <w:rPr>
                                <w:rFonts w:asciiTheme="majorBidi" w:hAnsiTheme="majorBidi" w:cstheme="majorBidi"/>
                                <w:sz w:val="12"/>
                                <w:szCs w:val="12"/>
                              </w:rPr>
                            </w:pPr>
                          </w:p>
                        </w:tc>
                      </w:tr>
                      <w:tr w:rsidR="00272B39" w:rsidRPr="00DD6D7E" w14:paraId="31B996E7" w14:textId="77777777" w:rsidTr="00640449">
                        <w:trPr>
                          <w:trHeight w:val="94"/>
                          <w:jc w:val="center"/>
                        </w:trPr>
                        <w:tc>
                          <w:tcPr>
                            <w:tcW w:w="260" w:type="pct"/>
                          </w:tcPr>
                          <w:p w14:paraId="34C098B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hAnsiTheme="majorBidi" w:cstheme="majorBidi"/>
                                <w:color w:val="000000" w:themeColor="text1"/>
                                <w:sz w:val="12"/>
                                <w:szCs w:val="12"/>
                                <w:shd w:val="clear" w:color="auto" w:fill="FFFFFF"/>
                              </w:rPr>
                              <w:t>T01</w:t>
                            </w:r>
                          </w:p>
                        </w:tc>
                        <w:tc>
                          <w:tcPr>
                            <w:tcW w:w="235" w:type="pct"/>
                            <w:vAlign w:val="center"/>
                          </w:tcPr>
                          <w:p w14:paraId="5BB0AD8E"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0.0651</w:t>
                            </w:r>
                          </w:p>
                        </w:tc>
                        <w:tc>
                          <w:tcPr>
                            <w:tcW w:w="217" w:type="pct"/>
                            <w:vAlign w:val="center"/>
                          </w:tcPr>
                          <w:p w14:paraId="23FEF615"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0.25</w:t>
                            </w:r>
                          </w:p>
                        </w:tc>
                        <w:tc>
                          <w:tcPr>
                            <w:tcW w:w="219" w:type="pct"/>
                            <w:vAlign w:val="center"/>
                          </w:tcPr>
                          <w:p w14:paraId="073340C6"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0.42</w:t>
                            </w:r>
                          </w:p>
                        </w:tc>
                        <w:tc>
                          <w:tcPr>
                            <w:tcW w:w="217" w:type="pct"/>
                            <w:vAlign w:val="center"/>
                          </w:tcPr>
                          <w:p w14:paraId="5448A7CC"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0.28</w:t>
                            </w:r>
                          </w:p>
                        </w:tc>
                        <w:tc>
                          <w:tcPr>
                            <w:tcW w:w="219" w:type="pct"/>
                            <w:vAlign w:val="center"/>
                          </w:tcPr>
                          <w:p w14:paraId="025A1BF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0.39</w:t>
                            </w:r>
                          </w:p>
                        </w:tc>
                        <w:tc>
                          <w:tcPr>
                            <w:tcW w:w="217" w:type="pct"/>
                            <w:vAlign w:val="center"/>
                          </w:tcPr>
                          <w:p w14:paraId="55EFD149"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0.33</w:t>
                            </w:r>
                          </w:p>
                        </w:tc>
                        <w:tc>
                          <w:tcPr>
                            <w:tcW w:w="219" w:type="pct"/>
                            <w:vAlign w:val="center"/>
                          </w:tcPr>
                          <w:p w14:paraId="6C3CAF57"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0.58</w:t>
                            </w:r>
                          </w:p>
                        </w:tc>
                        <w:tc>
                          <w:tcPr>
                            <w:tcW w:w="217" w:type="pct"/>
                            <w:vAlign w:val="center"/>
                          </w:tcPr>
                          <w:p w14:paraId="6F1F9AEF"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0.48</w:t>
                            </w:r>
                          </w:p>
                        </w:tc>
                        <w:tc>
                          <w:tcPr>
                            <w:tcW w:w="237" w:type="pct"/>
                            <w:vAlign w:val="center"/>
                          </w:tcPr>
                          <w:p w14:paraId="2A87A641" w14:textId="77777777" w:rsidR="00272B39" w:rsidRPr="00DD6D7E" w:rsidRDefault="00272B39" w:rsidP="00272B39">
                            <w:pPr>
                              <w:jc w:val="center"/>
                              <w:rPr>
                                <w:rFonts w:asciiTheme="majorBidi" w:hAnsiTheme="majorBidi" w:cstheme="majorBidi"/>
                                <w:color w:val="000000" w:themeColor="text1"/>
                                <w:sz w:val="12"/>
                                <w:szCs w:val="12"/>
                                <w:shd w:val="clear" w:color="auto" w:fill="FFFFFF"/>
                              </w:rPr>
                            </w:pPr>
                            <w:r w:rsidRPr="00DD6D7E">
                              <w:rPr>
                                <w:rFonts w:asciiTheme="majorBidi" w:eastAsia="Times New Roman" w:hAnsiTheme="majorBidi" w:cstheme="majorBidi"/>
                                <w:color w:val="000000" w:themeColor="text1"/>
                                <w:sz w:val="12"/>
                                <w:szCs w:val="12"/>
                                <w:lang w:eastAsia="en-GB"/>
                              </w:rPr>
                              <w:t>0.35</w:t>
                            </w:r>
                          </w:p>
                        </w:tc>
                        <w:tc>
                          <w:tcPr>
                            <w:tcW w:w="217" w:type="pct"/>
                            <w:vAlign w:val="center"/>
                          </w:tcPr>
                          <w:p w14:paraId="3101E6F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0.31</w:t>
                            </w:r>
                          </w:p>
                        </w:tc>
                        <w:tc>
                          <w:tcPr>
                            <w:tcW w:w="209" w:type="pct"/>
                            <w:vAlign w:val="center"/>
                          </w:tcPr>
                          <w:p w14:paraId="3105E23A"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0.38</w:t>
                            </w:r>
                          </w:p>
                        </w:tc>
                        <w:tc>
                          <w:tcPr>
                            <w:tcW w:w="184" w:type="pct"/>
                            <w:vAlign w:val="center"/>
                          </w:tcPr>
                          <w:p w14:paraId="49C49EC4"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0.24</w:t>
                            </w:r>
                          </w:p>
                        </w:tc>
                        <w:tc>
                          <w:tcPr>
                            <w:tcW w:w="244" w:type="pct"/>
                            <w:vAlign w:val="center"/>
                          </w:tcPr>
                          <w:p w14:paraId="170B9AED" w14:textId="77777777" w:rsidR="00272B39" w:rsidRPr="00DD6D7E" w:rsidRDefault="00272B39" w:rsidP="00272B39">
                            <w:pPr>
                              <w:jc w:val="center"/>
                              <w:rPr>
                                <w:rFonts w:asciiTheme="majorBidi" w:eastAsia="Times New Roman" w:hAnsiTheme="majorBidi" w:cstheme="majorBidi"/>
                                <w:color w:val="000000" w:themeColor="text1"/>
                                <w:sz w:val="12"/>
                                <w:szCs w:val="12"/>
                                <w:lang w:eastAsia="en-GB"/>
                              </w:rPr>
                            </w:pPr>
                            <w:r w:rsidRPr="00DD6D7E">
                              <w:rPr>
                                <w:rFonts w:asciiTheme="majorBidi" w:eastAsia="Times New Roman" w:hAnsiTheme="majorBidi" w:cstheme="majorBidi"/>
                                <w:color w:val="000000" w:themeColor="text1"/>
                                <w:sz w:val="12"/>
                                <w:szCs w:val="12"/>
                                <w:lang w:eastAsia="en-GB"/>
                              </w:rPr>
                              <w:t>0.36</w:t>
                            </w:r>
                          </w:p>
                        </w:tc>
                        <w:tc>
                          <w:tcPr>
                            <w:tcW w:w="244" w:type="pct"/>
                            <w:shd w:val="clear" w:color="auto" w:fill="auto"/>
                            <w:vAlign w:val="center"/>
                          </w:tcPr>
                          <w:p w14:paraId="334321C8"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0.31</w:t>
                            </w:r>
                          </w:p>
                        </w:tc>
                        <w:tc>
                          <w:tcPr>
                            <w:tcW w:w="184" w:type="pct"/>
                            <w:shd w:val="clear" w:color="auto" w:fill="auto"/>
                            <w:vAlign w:val="center"/>
                          </w:tcPr>
                          <w:p w14:paraId="3173CB86"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0.38</w:t>
                            </w:r>
                          </w:p>
                        </w:tc>
                        <w:tc>
                          <w:tcPr>
                            <w:tcW w:w="244" w:type="pct"/>
                            <w:shd w:val="clear" w:color="auto" w:fill="auto"/>
                            <w:vAlign w:val="center"/>
                          </w:tcPr>
                          <w:p w14:paraId="4253B3AA"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0.24</w:t>
                            </w:r>
                          </w:p>
                        </w:tc>
                        <w:tc>
                          <w:tcPr>
                            <w:tcW w:w="244" w:type="pct"/>
                            <w:shd w:val="clear" w:color="auto" w:fill="auto"/>
                            <w:vAlign w:val="center"/>
                          </w:tcPr>
                          <w:p w14:paraId="20204E63" w14:textId="77777777" w:rsidR="00272B39" w:rsidRPr="00DD6D7E" w:rsidRDefault="00272B39" w:rsidP="00272B39">
                            <w:pPr>
                              <w:jc w:val="center"/>
                              <w:rPr>
                                <w:rFonts w:asciiTheme="majorBidi" w:hAnsiTheme="majorBidi" w:cstheme="majorBidi"/>
                                <w:sz w:val="12"/>
                                <w:szCs w:val="12"/>
                              </w:rPr>
                            </w:pPr>
                            <w:r w:rsidRPr="00DD6D7E">
                              <w:rPr>
                                <w:rFonts w:asciiTheme="majorBidi" w:eastAsia="Times New Roman" w:hAnsiTheme="majorBidi" w:cstheme="majorBidi"/>
                                <w:color w:val="000000" w:themeColor="text1"/>
                                <w:sz w:val="12"/>
                                <w:szCs w:val="12"/>
                                <w:lang w:eastAsia="en-GB"/>
                              </w:rPr>
                              <w:t>0.36</w:t>
                            </w:r>
                          </w:p>
                        </w:tc>
                        <w:tc>
                          <w:tcPr>
                            <w:tcW w:w="245" w:type="pct"/>
                            <w:shd w:val="clear" w:color="auto" w:fill="auto"/>
                          </w:tcPr>
                          <w:p w14:paraId="126BE656"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shd w:val="clear" w:color="auto" w:fill="FFFFFF"/>
                              </w:rPr>
                              <w:t>0.3271</w:t>
                            </w:r>
                          </w:p>
                        </w:tc>
                        <w:tc>
                          <w:tcPr>
                            <w:tcW w:w="244" w:type="pct"/>
                            <w:shd w:val="clear" w:color="auto" w:fill="auto"/>
                            <w:vAlign w:val="bottom"/>
                          </w:tcPr>
                          <w:p w14:paraId="507037D3" w14:textId="77777777" w:rsidR="00272B39" w:rsidRPr="00DD6D7E" w:rsidRDefault="00272B39" w:rsidP="00272B39">
                            <w:pPr>
                              <w:jc w:val="center"/>
                              <w:rPr>
                                <w:rFonts w:asciiTheme="majorBidi" w:hAnsiTheme="majorBidi" w:cstheme="majorBidi"/>
                                <w:sz w:val="12"/>
                                <w:szCs w:val="12"/>
                              </w:rPr>
                            </w:pPr>
                            <w:r w:rsidRPr="00DD6D7E">
                              <w:rPr>
                                <w:rFonts w:asciiTheme="majorBidi" w:hAnsiTheme="majorBidi" w:cstheme="majorBidi"/>
                                <w:color w:val="000000" w:themeColor="text1"/>
                                <w:sz w:val="12"/>
                                <w:szCs w:val="12"/>
                              </w:rPr>
                              <w:t>10</w:t>
                            </w:r>
                          </w:p>
                        </w:tc>
                        <w:tc>
                          <w:tcPr>
                            <w:tcW w:w="244" w:type="pct"/>
                            <w:vMerge/>
                            <w:shd w:val="clear" w:color="auto" w:fill="auto"/>
                          </w:tcPr>
                          <w:p w14:paraId="7C1A7789" w14:textId="77777777" w:rsidR="00272B39" w:rsidRPr="00DD6D7E" w:rsidRDefault="00272B39" w:rsidP="00272B39">
                            <w:pPr>
                              <w:rPr>
                                <w:rFonts w:asciiTheme="majorBidi" w:hAnsiTheme="majorBidi" w:cstheme="majorBidi"/>
                                <w:sz w:val="12"/>
                                <w:szCs w:val="12"/>
                              </w:rPr>
                            </w:pPr>
                          </w:p>
                        </w:tc>
                        <w:tc>
                          <w:tcPr>
                            <w:tcW w:w="241" w:type="pct"/>
                            <w:vMerge/>
                            <w:shd w:val="clear" w:color="auto" w:fill="auto"/>
                          </w:tcPr>
                          <w:p w14:paraId="1E68B377" w14:textId="77777777" w:rsidR="00272B39" w:rsidRPr="00DD6D7E" w:rsidRDefault="00272B39" w:rsidP="00272B39">
                            <w:pPr>
                              <w:rPr>
                                <w:rFonts w:asciiTheme="majorBidi" w:hAnsiTheme="majorBidi" w:cstheme="majorBidi"/>
                                <w:sz w:val="12"/>
                                <w:szCs w:val="12"/>
                              </w:rPr>
                            </w:pPr>
                          </w:p>
                        </w:tc>
                      </w:tr>
                    </w:tbl>
                    <w:p w14:paraId="51986050" w14:textId="77777777" w:rsidR="00204F5E" w:rsidRDefault="00204F5E"/>
                  </w:txbxContent>
                </v:textbox>
              </v:shape>
            </w:pict>
          </mc:Fallback>
        </mc:AlternateContent>
      </w:r>
      <w:r w:rsidR="0031395D">
        <w:rPr>
          <w:rFonts w:ascii="Times New Roman" w:hAnsi="Times New Roman" w:cs="Times New Roman"/>
          <w:b/>
          <w:bCs/>
          <w:color w:val="000000" w:themeColor="text1"/>
          <w:sz w:val="20"/>
          <w:szCs w:val="20"/>
          <w:shd w:val="clear" w:color="auto" w:fill="FFFFFF"/>
        </w:rPr>
        <w:br w:type="page"/>
      </w:r>
    </w:p>
    <w:p w14:paraId="446B01D3" w14:textId="1C83A815" w:rsidR="00E91EB0" w:rsidRPr="00DB5C64" w:rsidRDefault="00E91EB0" w:rsidP="00E91EB0">
      <w:pPr>
        <w:spacing w:after="0" w:line="480" w:lineRule="auto"/>
        <w:jc w:val="center"/>
        <w:rPr>
          <w:rFonts w:ascii="Times New Roman" w:hAnsi="Times New Roman" w:cs="Times New Roman"/>
          <w:color w:val="000000" w:themeColor="text1"/>
          <w:sz w:val="20"/>
          <w:szCs w:val="20"/>
        </w:rPr>
      </w:pPr>
      <w:r w:rsidRPr="00DB5C64">
        <w:rPr>
          <w:rFonts w:ascii="Times New Roman" w:hAnsi="Times New Roman" w:cs="Times New Roman"/>
          <w:b/>
          <w:bCs/>
          <w:color w:val="000000" w:themeColor="text1"/>
          <w:sz w:val="20"/>
          <w:szCs w:val="20"/>
        </w:rPr>
        <w:lastRenderedPageBreak/>
        <w:t>Table 1</w:t>
      </w:r>
      <w:r w:rsidR="00254526" w:rsidRPr="00DB5C64">
        <w:rPr>
          <w:rFonts w:ascii="Times New Roman" w:hAnsi="Times New Roman" w:cs="Times New Roman"/>
          <w:b/>
          <w:bCs/>
          <w:color w:val="000000" w:themeColor="text1"/>
          <w:sz w:val="20"/>
          <w:szCs w:val="20"/>
        </w:rPr>
        <w:t>1</w:t>
      </w:r>
      <w:r w:rsidRPr="00DB5C64">
        <w:rPr>
          <w:rFonts w:ascii="Times New Roman" w:hAnsi="Times New Roman" w:cs="Times New Roman"/>
          <w:b/>
          <w:bCs/>
          <w:color w:val="000000" w:themeColor="text1"/>
          <w:sz w:val="20"/>
          <w:szCs w:val="20"/>
        </w:rPr>
        <w:t>.</w:t>
      </w:r>
      <w:r w:rsidRPr="00DB5C64">
        <w:rPr>
          <w:rFonts w:ascii="Times New Roman" w:hAnsi="Times New Roman" w:cs="Times New Roman"/>
          <w:color w:val="000000" w:themeColor="text1"/>
          <w:sz w:val="20"/>
          <w:szCs w:val="20"/>
        </w:rPr>
        <w:t xml:space="preserve"> </w:t>
      </w:r>
      <w:r w:rsidRPr="00DB5C64">
        <w:rPr>
          <w:rFonts w:ascii="Times New Roman" w:hAnsi="Times New Roman" w:cs="Times New Roman"/>
          <w:color w:val="000000" w:themeColor="text1"/>
          <w:sz w:val="20"/>
          <w:szCs w:val="20"/>
          <w:shd w:val="clear" w:color="auto" w:fill="FFFFFF"/>
        </w:rPr>
        <w:t xml:space="preserve">Profiles of the </w:t>
      </w:r>
      <w:r w:rsidRPr="00DB5C64">
        <w:rPr>
          <w:rFonts w:ascii="Times New Roman" w:hAnsi="Times New Roman" w:cs="Times New Roman"/>
          <w:color w:val="000000" w:themeColor="text1"/>
          <w:sz w:val="20"/>
          <w:szCs w:val="20"/>
        </w:rPr>
        <w:t>verification and validation panel participants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4"/>
        <w:gridCol w:w="2977"/>
        <w:gridCol w:w="1016"/>
        <w:gridCol w:w="2108"/>
        <w:gridCol w:w="709"/>
        <w:gridCol w:w="850"/>
        <w:gridCol w:w="802"/>
      </w:tblGrid>
      <w:tr w:rsidR="00DB5C64" w:rsidRPr="00DB5C64" w14:paraId="3DDB89DF" w14:textId="77777777" w:rsidTr="002315BD">
        <w:trPr>
          <w:trHeight w:val="86"/>
        </w:trPr>
        <w:tc>
          <w:tcPr>
            <w:tcW w:w="312" w:type="pct"/>
            <w:vMerge w:val="restart"/>
            <w:tcBorders>
              <w:top w:val="single" w:sz="4" w:space="0" w:color="auto"/>
            </w:tcBorders>
            <w:shd w:val="clear" w:color="auto" w:fill="FFFFFF" w:themeFill="background1"/>
          </w:tcPr>
          <w:p w14:paraId="5831E440"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hAnsiTheme="majorBidi" w:cstheme="majorBidi"/>
                <w:color w:val="000000" w:themeColor="text1"/>
                <w:sz w:val="16"/>
                <w:szCs w:val="16"/>
              </w:rPr>
              <w:t>No.</w:t>
            </w:r>
          </w:p>
        </w:tc>
        <w:tc>
          <w:tcPr>
            <w:tcW w:w="1649" w:type="pct"/>
            <w:vMerge w:val="restart"/>
            <w:tcBorders>
              <w:top w:val="single" w:sz="4" w:space="0" w:color="auto"/>
            </w:tcBorders>
            <w:shd w:val="clear" w:color="auto" w:fill="FFFFFF" w:themeFill="background1"/>
          </w:tcPr>
          <w:p w14:paraId="0D0E5AF9"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hAnsiTheme="majorBidi" w:cstheme="majorBidi"/>
                <w:color w:val="000000" w:themeColor="text1"/>
                <w:sz w:val="16"/>
                <w:szCs w:val="16"/>
              </w:rPr>
              <w:t>Role</w:t>
            </w:r>
          </w:p>
        </w:tc>
        <w:tc>
          <w:tcPr>
            <w:tcW w:w="563" w:type="pct"/>
            <w:vMerge w:val="restart"/>
            <w:tcBorders>
              <w:top w:val="single" w:sz="4" w:space="0" w:color="auto"/>
            </w:tcBorders>
            <w:shd w:val="clear" w:color="auto" w:fill="FFFFFF" w:themeFill="background1"/>
          </w:tcPr>
          <w:p w14:paraId="7AC4AF43"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Working Sector</w:t>
            </w:r>
          </w:p>
        </w:tc>
        <w:tc>
          <w:tcPr>
            <w:tcW w:w="1168" w:type="pct"/>
            <w:vMerge w:val="restart"/>
            <w:tcBorders>
              <w:top w:val="single" w:sz="4" w:space="0" w:color="auto"/>
            </w:tcBorders>
            <w:shd w:val="clear" w:color="auto" w:fill="FFFFFF" w:themeFill="background1"/>
          </w:tcPr>
          <w:p w14:paraId="66848F0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Range of</w:t>
            </w:r>
          </w:p>
          <w:p w14:paraId="066F085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experience (years)</w:t>
            </w:r>
          </w:p>
        </w:tc>
        <w:tc>
          <w:tcPr>
            <w:tcW w:w="1308" w:type="pct"/>
            <w:gridSpan w:val="3"/>
            <w:tcBorders>
              <w:top w:val="single" w:sz="4" w:space="0" w:color="auto"/>
              <w:bottom w:val="single" w:sz="4" w:space="0" w:color="auto"/>
            </w:tcBorders>
            <w:shd w:val="clear" w:color="auto" w:fill="FFFFFF" w:themeFill="background1"/>
          </w:tcPr>
          <w:p w14:paraId="6C9F7F17"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Educational Level</w:t>
            </w:r>
          </w:p>
        </w:tc>
      </w:tr>
      <w:tr w:rsidR="00DB5C64" w:rsidRPr="00DB5C64" w14:paraId="5D7F1FD1" w14:textId="77777777" w:rsidTr="002315BD">
        <w:trPr>
          <w:trHeight w:val="43"/>
        </w:trPr>
        <w:tc>
          <w:tcPr>
            <w:tcW w:w="312" w:type="pct"/>
            <w:vMerge/>
            <w:shd w:val="clear" w:color="auto" w:fill="FFFFFF" w:themeFill="background1"/>
          </w:tcPr>
          <w:p w14:paraId="2A44F4DF" w14:textId="77777777" w:rsidR="00E91EB0" w:rsidRPr="00DB5C64" w:rsidRDefault="00E91EB0" w:rsidP="002315BD">
            <w:pPr>
              <w:jc w:val="center"/>
              <w:rPr>
                <w:rFonts w:asciiTheme="majorBidi" w:hAnsiTheme="majorBidi" w:cstheme="majorBidi"/>
                <w:color w:val="000000" w:themeColor="text1"/>
                <w:sz w:val="16"/>
                <w:szCs w:val="16"/>
              </w:rPr>
            </w:pPr>
          </w:p>
        </w:tc>
        <w:tc>
          <w:tcPr>
            <w:tcW w:w="1649" w:type="pct"/>
            <w:vMerge/>
            <w:tcBorders>
              <w:bottom w:val="single" w:sz="4" w:space="0" w:color="auto"/>
            </w:tcBorders>
            <w:shd w:val="clear" w:color="auto" w:fill="FFFFFF" w:themeFill="background1"/>
          </w:tcPr>
          <w:p w14:paraId="3272E614" w14:textId="77777777" w:rsidR="00E91EB0" w:rsidRPr="00DB5C64" w:rsidRDefault="00E91EB0" w:rsidP="002315BD">
            <w:pPr>
              <w:jc w:val="center"/>
              <w:rPr>
                <w:rFonts w:asciiTheme="majorBidi" w:hAnsiTheme="majorBidi" w:cstheme="majorBidi"/>
                <w:color w:val="000000" w:themeColor="text1"/>
                <w:sz w:val="16"/>
                <w:szCs w:val="16"/>
              </w:rPr>
            </w:pPr>
          </w:p>
        </w:tc>
        <w:tc>
          <w:tcPr>
            <w:tcW w:w="563" w:type="pct"/>
            <w:vMerge/>
            <w:tcBorders>
              <w:bottom w:val="single" w:sz="4" w:space="0" w:color="auto"/>
            </w:tcBorders>
            <w:shd w:val="clear" w:color="auto" w:fill="FFFFFF" w:themeFill="background1"/>
          </w:tcPr>
          <w:p w14:paraId="7CF169A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p>
        </w:tc>
        <w:tc>
          <w:tcPr>
            <w:tcW w:w="1168" w:type="pct"/>
            <w:vMerge/>
            <w:tcBorders>
              <w:bottom w:val="single" w:sz="4" w:space="0" w:color="auto"/>
            </w:tcBorders>
            <w:shd w:val="clear" w:color="auto" w:fill="FFFFFF" w:themeFill="background1"/>
          </w:tcPr>
          <w:p w14:paraId="546F0415"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p>
        </w:tc>
        <w:tc>
          <w:tcPr>
            <w:tcW w:w="393" w:type="pct"/>
            <w:tcBorders>
              <w:top w:val="single" w:sz="4" w:space="0" w:color="auto"/>
              <w:bottom w:val="single" w:sz="4" w:space="0" w:color="auto"/>
            </w:tcBorders>
            <w:shd w:val="clear" w:color="auto" w:fill="FFFFFF" w:themeFill="background1"/>
          </w:tcPr>
          <w:p w14:paraId="41FC805B"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BSc</w:t>
            </w:r>
          </w:p>
        </w:tc>
        <w:tc>
          <w:tcPr>
            <w:tcW w:w="471" w:type="pct"/>
            <w:tcBorders>
              <w:top w:val="single" w:sz="4" w:space="0" w:color="auto"/>
              <w:bottom w:val="single" w:sz="4" w:space="0" w:color="auto"/>
            </w:tcBorders>
            <w:shd w:val="clear" w:color="auto" w:fill="FFFFFF" w:themeFill="background1"/>
          </w:tcPr>
          <w:p w14:paraId="0ED4FE0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MSc</w:t>
            </w:r>
          </w:p>
        </w:tc>
        <w:tc>
          <w:tcPr>
            <w:tcW w:w="443" w:type="pct"/>
            <w:tcBorders>
              <w:top w:val="single" w:sz="4" w:space="0" w:color="auto"/>
              <w:bottom w:val="single" w:sz="4" w:space="0" w:color="auto"/>
            </w:tcBorders>
            <w:shd w:val="clear" w:color="auto" w:fill="FFFFFF" w:themeFill="background1"/>
          </w:tcPr>
          <w:p w14:paraId="1C21F34A"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PhD</w:t>
            </w:r>
          </w:p>
        </w:tc>
      </w:tr>
      <w:tr w:rsidR="00DB5C64" w:rsidRPr="00DB5C64" w14:paraId="140CEB73" w14:textId="77777777" w:rsidTr="002315BD">
        <w:tc>
          <w:tcPr>
            <w:tcW w:w="312" w:type="pct"/>
            <w:shd w:val="clear" w:color="auto" w:fill="FFFFFF" w:themeFill="background1"/>
          </w:tcPr>
          <w:p w14:paraId="70F48F22"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bookmarkStart w:id="26" w:name="_Hlk94837291"/>
            <w:r w:rsidRPr="00DB5C64">
              <w:rPr>
                <w:rFonts w:asciiTheme="majorBidi" w:eastAsia="Times New Roman" w:hAnsiTheme="majorBidi" w:cstheme="majorBidi"/>
                <w:color w:val="000000" w:themeColor="text1"/>
                <w:sz w:val="16"/>
                <w:szCs w:val="16"/>
                <w:lang w:eastAsia="en-GB"/>
              </w:rPr>
              <w:t>1</w:t>
            </w:r>
          </w:p>
        </w:tc>
        <w:tc>
          <w:tcPr>
            <w:tcW w:w="1649" w:type="pct"/>
            <w:tcBorders>
              <w:top w:val="single" w:sz="4" w:space="0" w:color="auto"/>
            </w:tcBorders>
            <w:shd w:val="clear" w:color="auto" w:fill="FFFFFF" w:themeFill="background1"/>
          </w:tcPr>
          <w:p w14:paraId="7123EF0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Project manager</w:t>
            </w:r>
          </w:p>
        </w:tc>
        <w:tc>
          <w:tcPr>
            <w:tcW w:w="563" w:type="pct"/>
            <w:tcBorders>
              <w:top w:val="single" w:sz="4" w:space="0" w:color="auto"/>
            </w:tcBorders>
            <w:shd w:val="clear" w:color="auto" w:fill="FFFFFF" w:themeFill="background1"/>
          </w:tcPr>
          <w:p w14:paraId="0A94E9AF"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Public</w:t>
            </w:r>
          </w:p>
        </w:tc>
        <w:tc>
          <w:tcPr>
            <w:tcW w:w="1168" w:type="pct"/>
            <w:tcBorders>
              <w:top w:val="single" w:sz="4" w:space="0" w:color="auto"/>
            </w:tcBorders>
            <w:shd w:val="clear" w:color="auto" w:fill="FFFFFF" w:themeFill="background1"/>
          </w:tcPr>
          <w:p w14:paraId="0DD59CD8"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19</w:t>
            </w:r>
          </w:p>
        </w:tc>
        <w:tc>
          <w:tcPr>
            <w:tcW w:w="393" w:type="pct"/>
            <w:tcBorders>
              <w:top w:val="single" w:sz="4" w:space="0" w:color="auto"/>
            </w:tcBorders>
            <w:shd w:val="clear" w:color="auto" w:fill="FFFFFF" w:themeFill="background1"/>
          </w:tcPr>
          <w:p w14:paraId="56EEBBC5"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71" w:type="pct"/>
            <w:tcBorders>
              <w:top w:val="single" w:sz="4" w:space="0" w:color="auto"/>
            </w:tcBorders>
            <w:shd w:val="clear" w:color="auto" w:fill="FFFFFF" w:themeFill="background1"/>
          </w:tcPr>
          <w:p w14:paraId="1FA66257"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c>
          <w:tcPr>
            <w:tcW w:w="443" w:type="pct"/>
            <w:tcBorders>
              <w:top w:val="single" w:sz="4" w:space="0" w:color="auto"/>
            </w:tcBorders>
            <w:shd w:val="clear" w:color="auto" w:fill="FFFFFF" w:themeFill="background1"/>
          </w:tcPr>
          <w:p w14:paraId="4D175B0D"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r>
      <w:tr w:rsidR="00DB5C64" w:rsidRPr="00DB5C64" w14:paraId="5560A720" w14:textId="77777777" w:rsidTr="002315BD">
        <w:tc>
          <w:tcPr>
            <w:tcW w:w="312" w:type="pct"/>
            <w:shd w:val="clear" w:color="auto" w:fill="FFFFFF" w:themeFill="background1"/>
          </w:tcPr>
          <w:p w14:paraId="4EB1599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2</w:t>
            </w:r>
          </w:p>
        </w:tc>
        <w:tc>
          <w:tcPr>
            <w:tcW w:w="1649" w:type="pct"/>
            <w:shd w:val="clear" w:color="auto" w:fill="FFFFFF" w:themeFill="background1"/>
          </w:tcPr>
          <w:p w14:paraId="04C5F1C3"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Project manager</w:t>
            </w:r>
          </w:p>
        </w:tc>
        <w:tc>
          <w:tcPr>
            <w:tcW w:w="563" w:type="pct"/>
            <w:shd w:val="clear" w:color="auto" w:fill="FFFFFF" w:themeFill="background1"/>
          </w:tcPr>
          <w:p w14:paraId="38D8706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Public</w:t>
            </w:r>
          </w:p>
        </w:tc>
        <w:tc>
          <w:tcPr>
            <w:tcW w:w="1168" w:type="pct"/>
            <w:shd w:val="clear" w:color="auto" w:fill="FFFFFF" w:themeFill="background1"/>
          </w:tcPr>
          <w:p w14:paraId="625CD97C"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23</w:t>
            </w:r>
          </w:p>
        </w:tc>
        <w:tc>
          <w:tcPr>
            <w:tcW w:w="393" w:type="pct"/>
            <w:shd w:val="clear" w:color="auto" w:fill="FFFFFF" w:themeFill="background1"/>
          </w:tcPr>
          <w:p w14:paraId="1F10617C"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71" w:type="pct"/>
            <w:shd w:val="clear" w:color="auto" w:fill="FFFFFF" w:themeFill="background1"/>
          </w:tcPr>
          <w:p w14:paraId="52789A0D"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c>
          <w:tcPr>
            <w:tcW w:w="443" w:type="pct"/>
            <w:shd w:val="clear" w:color="auto" w:fill="FFFFFF" w:themeFill="background1"/>
          </w:tcPr>
          <w:p w14:paraId="77BAD3EA"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r>
      <w:tr w:rsidR="00DB5C64" w:rsidRPr="00DB5C64" w14:paraId="7FCA579E" w14:textId="77777777" w:rsidTr="002315BD">
        <w:tc>
          <w:tcPr>
            <w:tcW w:w="312" w:type="pct"/>
            <w:shd w:val="clear" w:color="auto" w:fill="FFFFFF" w:themeFill="background1"/>
          </w:tcPr>
          <w:p w14:paraId="77F85ED9"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3</w:t>
            </w:r>
          </w:p>
        </w:tc>
        <w:tc>
          <w:tcPr>
            <w:tcW w:w="1649" w:type="pct"/>
            <w:shd w:val="clear" w:color="auto" w:fill="FFFFFF" w:themeFill="background1"/>
          </w:tcPr>
          <w:p w14:paraId="0E5B9E13"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General contractor and CEO</w:t>
            </w:r>
          </w:p>
        </w:tc>
        <w:tc>
          <w:tcPr>
            <w:tcW w:w="563" w:type="pct"/>
            <w:shd w:val="clear" w:color="auto" w:fill="FFFFFF" w:themeFill="background1"/>
          </w:tcPr>
          <w:p w14:paraId="6BCC007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Private</w:t>
            </w:r>
          </w:p>
        </w:tc>
        <w:tc>
          <w:tcPr>
            <w:tcW w:w="1168" w:type="pct"/>
            <w:shd w:val="clear" w:color="auto" w:fill="FFFFFF" w:themeFill="background1"/>
          </w:tcPr>
          <w:p w14:paraId="0C3AAC9A"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16</w:t>
            </w:r>
          </w:p>
        </w:tc>
        <w:tc>
          <w:tcPr>
            <w:tcW w:w="393" w:type="pct"/>
            <w:shd w:val="clear" w:color="auto" w:fill="FFFFFF" w:themeFill="background1"/>
          </w:tcPr>
          <w:p w14:paraId="41FC3BA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71" w:type="pct"/>
            <w:shd w:val="clear" w:color="auto" w:fill="FFFFFF" w:themeFill="background1"/>
          </w:tcPr>
          <w:p w14:paraId="0488655C"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c>
          <w:tcPr>
            <w:tcW w:w="443" w:type="pct"/>
            <w:shd w:val="clear" w:color="auto" w:fill="FFFFFF" w:themeFill="background1"/>
          </w:tcPr>
          <w:p w14:paraId="7FA5340A"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r>
      <w:tr w:rsidR="00DB5C64" w:rsidRPr="00DB5C64" w14:paraId="27E48D1F" w14:textId="77777777" w:rsidTr="002315BD">
        <w:trPr>
          <w:trHeight w:val="233"/>
        </w:trPr>
        <w:tc>
          <w:tcPr>
            <w:tcW w:w="312" w:type="pct"/>
            <w:shd w:val="clear" w:color="auto" w:fill="FFFFFF" w:themeFill="background1"/>
          </w:tcPr>
          <w:p w14:paraId="10904F7F"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4</w:t>
            </w:r>
          </w:p>
        </w:tc>
        <w:tc>
          <w:tcPr>
            <w:tcW w:w="1649" w:type="pct"/>
            <w:shd w:val="clear" w:color="auto" w:fill="FFFFFF" w:themeFill="background1"/>
          </w:tcPr>
          <w:p w14:paraId="0B4681CC"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General contractor and CEO</w:t>
            </w:r>
          </w:p>
        </w:tc>
        <w:tc>
          <w:tcPr>
            <w:tcW w:w="563" w:type="pct"/>
            <w:shd w:val="clear" w:color="auto" w:fill="FFFFFF" w:themeFill="background1"/>
          </w:tcPr>
          <w:p w14:paraId="2AEE2D9A"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Private</w:t>
            </w:r>
          </w:p>
        </w:tc>
        <w:tc>
          <w:tcPr>
            <w:tcW w:w="1168" w:type="pct"/>
            <w:shd w:val="clear" w:color="auto" w:fill="FFFFFF" w:themeFill="background1"/>
          </w:tcPr>
          <w:p w14:paraId="0E583328"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20</w:t>
            </w:r>
          </w:p>
        </w:tc>
        <w:tc>
          <w:tcPr>
            <w:tcW w:w="393" w:type="pct"/>
            <w:shd w:val="clear" w:color="auto" w:fill="FFFFFF" w:themeFill="background1"/>
          </w:tcPr>
          <w:p w14:paraId="68AF4093"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c>
          <w:tcPr>
            <w:tcW w:w="471" w:type="pct"/>
            <w:shd w:val="clear" w:color="auto" w:fill="FFFFFF" w:themeFill="background1"/>
          </w:tcPr>
          <w:p w14:paraId="264D2657"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43" w:type="pct"/>
            <w:shd w:val="clear" w:color="auto" w:fill="FFFFFF" w:themeFill="background1"/>
          </w:tcPr>
          <w:p w14:paraId="78C4906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r>
      <w:tr w:rsidR="00DB5C64" w:rsidRPr="00DB5C64" w14:paraId="013622E8" w14:textId="77777777" w:rsidTr="002315BD">
        <w:trPr>
          <w:trHeight w:val="125"/>
        </w:trPr>
        <w:tc>
          <w:tcPr>
            <w:tcW w:w="312" w:type="pct"/>
            <w:shd w:val="clear" w:color="auto" w:fill="FFFFFF" w:themeFill="background1"/>
          </w:tcPr>
          <w:p w14:paraId="06069FAE"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5</w:t>
            </w:r>
          </w:p>
        </w:tc>
        <w:tc>
          <w:tcPr>
            <w:tcW w:w="1649" w:type="pct"/>
            <w:shd w:val="clear" w:color="auto" w:fill="FFFFFF" w:themeFill="background1"/>
          </w:tcPr>
          <w:p w14:paraId="47287947" w14:textId="77777777" w:rsidR="00E91EB0" w:rsidRPr="00DB5C64" w:rsidRDefault="00E91EB0"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Director of Engineering Affairs</w:t>
            </w:r>
          </w:p>
        </w:tc>
        <w:tc>
          <w:tcPr>
            <w:tcW w:w="563" w:type="pct"/>
            <w:shd w:val="clear" w:color="auto" w:fill="FFFFFF" w:themeFill="background1"/>
          </w:tcPr>
          <w:p w14:paraId="76C172EE"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Public</w:t>
            </w:r>
          </w:p>
        </w:tc>
        <w:tc>
          <w:tcPr>
            <w:tcW w:w="1168" w:type="pct"/>
            <w:shd w:val="clear" w:color="auto" w:fill="FFFFFF" w:themeFill="background1"/>
          </w:tcPr>
          <w:p w14:paraId="7663020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25</w:t>
            </w:r>
          </w:p>
        </w:tc>
        <w:tc>
          <w:tcPr>
            <w:tcW w:w="393" w:type="pct"/>
            <w:shd w:val="clear" w:color="auto" w:fill="FFFFFF" w:themeFill="background1"/>
          </w:tcPr>
          <w:p w14:paraId="4F50CFC8"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71" w:type="pct"/>
            <w:shd w:val="clear" w:color="auto" w:fill="FFFFFF" w:themeFill="background1"/>
          </w:tcPr>
          <w:p w14:paraId="6A400964"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43" w:type="pct"/>
            <w:shd w:val="clear" w:color="auto" w:fill="FFFFFF" w:themeFill="background1"/>
          </w:tcPr>
          <w:p w14:paraId="35B5241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r>
      <w:tr w:rsidR="00DB5C64" w:rsidRPr="00DB5C64" w14:paraId="1EF3DFB4" w14:textId="77777777" w:rsidTr="002315BD">
        <w:trPr>
          <w:trHeight w:val="100"/>
        </w:trPr>
        <w:tc>
          <w:tcPr>
            <w:tcW w:w="312" w:type="pct"/>
            <w:tcBorders>
              <w:bottom w:val="single" w:sz="4" w:space="0" w:color="auto"/>
            </w:tcBorders>
            <w:shd w:val="clear" w:color="auto" w:fill="FFFFFF" w:themeFill="background1"/>
          </w:tcPr>
          <w:p w14:paraId="14E5D9A1"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6</w:t>
            </w:r>
          </w:p>
        </w:tc>
        <w:tc>
          <w:tcPr>
            <w:tcW w:w="1649" w:type="pct"/>
            <w:tcBorders>
              <w:bottom w:val="single" w:sz="4" w:space="0" w:color="auto"/>
            </w:tcBorders>
            <w:shd w:val="clear" w:color="auto" w:fill="FFFFFF" w:themeFill="background1"/>
          </w:tcPr>
          <w:p w14:paraId="50DAA392" w14:textId="77777777" w:rsidR="00E91EB0" w:rsidRPr="00DB5C64" w:rsidRDefault="00E91EB0" w:rsidP="002315BD">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Professor and consultant</w:t>
            </w:r>
          </w:p>
        </w:tc>
        <w:tc>
          <w:tcPr>
            <w:tcW w:w="563" w:type="pct"/>
            <w:tcBorders>
              <w:bottom w:val="single" w:sz="4" w:space="0" w:color="auto"/>
            </w:tcBorders>
            <w:shd w:val="clear" w:color="auto" w:fill="FFFFFF" w:themeFill="background1"/>
          </w:tcPr>
          <w:p w14:paraId="6EC1F236"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Public</w:t>
            </w:r>
          </w:p>
        </w:tc>
        <w:tc>
          <w:tcPr>
            <w:tcW w:w="1168" w:type="pct"/>
            <w:tcBorders>
              <w:bottom w:val="single" w:sz="4" w:space="0" w:color="auto"/>
            </w:tcBorders>
            <w:shd w:val="clear" w:color="auto" w:fill="FFFFFF" w:themeFill="background1"/>
          </w:tcPr>
          <w:p w14:paraId="217605CB"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28</w:t>
            </w:r>
          </w:p>
        </w:tc>
        <w:tc>
          <w:tcPr>
            <w:tcW w:w="393" w:type="pct"/>
            <w:tcBorders>
              <w:bottom w:val="single" w:sz="4" w:space="0" w:color="auto"/>
            </w:tcBorders>
            <w:shd w:val="clear" w:color="auto" w:fill="FFFFFF" w:themeFill="background1"/>
          </w:tcPr>
          <w:p w14:paraId="47C9001B"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71" w:type="pct"/>
            <w:tcBorders>
              <w:bottom w:val="single" w:sz="4" w:space="0" w:color="auto"/>
            </w:tcBorders>
            <w:shd w:val="clear" w:color="auto" w:fill="FFFFFF" w:themeFill="background1"/>
          </w:tcPr>
          <w:p w14:paraId="0515F0F7"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w:t>
            </w:r>
          </w:p>
        </w:tc>
        <w:tc>
          <w:tcPr>
            <w:tcW w:w="443" w:type="pct"/>
            <w:tcBorders>
              <w:bottom w:val="single" w:sz="4" w:space="0" w:color="auto"/>
            </w:tcBorders>
            <w:shd w:val="clear" w:color="auto" w:fill="FFFFFF" w:themeFill="background1"/>
          </w:tcPr>
          <w:p w14:paraId="35C9EF73" w14:textId="77777777" w:rsidR="00E91EB0" w:rsidRPr="00DB5C64" w:rsidRDefault="00E91EB0" w:rsidP="002315BD">
            <w:pPr>
              <w:jc w:val="center"/>
              <w:rPr>
                <w:rFonts w:asciiTheme="majorBidi" w:eastAsia="Times New Roman" w:hAnsiTheme="majorBidi" w:cstheme="majorBidi"/>
                <w:color w:val="000000" w:themeColor="text1"/>
                <w:sz w:val="16"/>
                <w:szCs w:val="16"/>
                <w:lang w:eastAsia="en-GB"/>
              </w:rPr>
            </w:pPr>
            <w:r w:rsidRPr="00DB5C64">
              <w:rPr>
                <w:rFonts w:asciiTheme="majorBidi" w:eastAsia="Times New Roman" w:hAnsiTheme="majorBidi" w:cstheme="majorBidi"/>
                <w:color w:val="000000" w:themeColor="text1"/>
                <w:sz w:val="16"/>
                <w:szCs w:val="16"/>
                <w:lang w:eastAsia="en-GB"/>
              </w:rPr>
              <w:t>1</w:t>
            </w:r>
          </w:p>
        </w:tc>
      </w:tr>
      <w:bookmarkEnd w:id="26"/>
    </w:tbl>
    <w:p w14:paraId="4A6EE9E6" w14:textId="77777777" w:rsidR="008B69A7" w:rsidRPr="00DB5C64" w:rsidRDefault="008B69A7" w:rsidP="001405BA">
      <w:pPr>
        <w:jc w:val="center"/>
        <w:rPr>
          <w:rFonts w:ascii="Times New Roman" w:hAnsi="Times New Roman" w:cs="Times New Roman"/>
          <w:color w:val="000000" w:themeColor="text1"/>
          <w:sz w:val="20"/>
          <w:szCs w:val="20"/>
          <w:shd w:val="clear" w:color="auto" w:fill="FFFFFF"/>
        </w:rPr>
      </w:pPr>
    </w:p>
    <w:p w14:paraId="534565E4" w14:textId="5FC524CA" w:rsidR="0031395D" w:rsidRDefault="0031395D">
      <w:pP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br w:type="page"/>
      </w:r>
    </w:p>
    <w:p w14:paraId="31F24214" w14:textId="79A775AA" w:rsidR="0031395D" w:rsidRPr="00DB5C64" w:rsidRDefault="0031395D" w:rsidP="0031395D">
      <w:pPr>
        <w:jc w:val="center"/>
        <w:rPr>
          <w:rFonts w:asciiTheme="majorBidi" w:hAnsiTheme="majorBidi" w:cstheme="majorBidi"/>
          <w:color w:val="000000" w:themeColor="text1"/>
          <w:sz w:val="20"/>
          <w:szCs w:val="20"/>
        </w:rPr>
      </w:pPr>
      <w:r w:rsidRPr="00DB5C64">
        <w:rPr>
          <w:rFonts w:asciiTheme="majorBidi" w:hAnsiTheme="majorBidi" w:cstheme="majorBidi"/>
          <w:b/>
          <w:bCs/>
          <w:color w:val="000000" w:themeColor="text1"/>
          <w:sz w:val="20"/>
          <w:szCs w:val="20"/>
        </w:rPr>
        <w:lastRenderedPageBreak/>
        <w:t xml:space="preserve">Appendix </w:t>
      </w:r>
      <w:r w:rsidR="00AC2628">
        <w:rPr>
          <w:rFonts w:asciiTheme="majorBidi" w:hAnsiTheme="majorBidi" w:cstheme="majorBidi"/>
          <w:b/>
          <w:bCs/>
          <w:color w:val="000000" w:themeColor="text1"/>
          <w:sz w:val="20"/>
          <w:szCs w:val="20"/>
        </w:rPr>
        <w:t>A</w:t>
      </w:r>
      <w:r w:rsidRPr="00DB5C64">
        <w:rPr>
          <w:rFonts w:asciiTheme="majorBidi" w:hAnsiTheme="majorBidi" w:cstheme="majorBidi"/>
          <w:b/>
          <w:bCs/>
          <w:color w:val="000000" w:themeColor="text1"/>
          <w:sz w:val="20"/>
          <w:szCs w:val="20"/>
        </w:rPr>
        <w:t xml:space="preserve">. </w:t>
      </w:r>
      <w:r w:rsidRPr="00DB5C64">
        <w:rPr>
          <w:rFonts w:asciiTheme="majorBidi" w:hAnsiTheme="majorBidi" w:cstheme="majorBidi"/>
          <w:color w:val="000000" w:themeColor="text1"/>
          <w:sz w:val="20"/>
          <w:szCs w:val="20"/>
        </w:rPr>
        <w:t>Semi structured Interviews Questions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1395D" w:rsidRPr="00DB5C64" w14:paraId="1A26826A" w14:textId="77777777" w:rsidTr="00AA0B7C">
        <w:tc>
          <w:tcPr>
            <w:tcW w:w="9067" w:type="dxa"/>
            <w:tcBorders>
              <w:top w:val="single" w:sz="4" w:space="0" w:color="auto"/>
              <w:bottom w:val="single" w:sz="4" w:space="0" w:color="auto"/>
            </w:tcBorders>
          </w:tcPr>
          <w:p w14:paraId="35DDD44E" w14:textId="77777777" w:rsidR="0031395D" w:rsidRPr="00DB5C64" w:rsidRDefault="0031395D" w:rsidP="00AA0B7C">
            <w:pPr>
              <w:jc w:val="center"/>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Interview guiding questions</w:t>
            </w:r>
          </w:p>
        </w:tc>
      </w:tr>
      <w:tr w:rsidR="0031395D" w:rsidRPr="00DB5C64" w14:paraId="0F63555C" w14:textId="77777777" w:rsidTr="00AA0B7C">
        <w:trPr>
          <w:trHeight w:val="3959"/>
        </w:trPr>
        <w:tc>
          <w:tcPr>
            <w:tcW w:w="9067" w:type="dxa"/>
            <w:tcBorders>
              <w:top w:val="single" w:sz="4" w:space="0" w:color="auto"/>
              <w:bottom w:val="single" w:sz="4" w:space="0" w:color="auto"/>
            </w:tcBorders>
          </w:tcPr>
          <w:p w14:paraId="5265DA53"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is it challenging to estimate the probabilities of occurrence and severity levels of risks during the COVID-19 situation for the construction industry in Iraq?</w:t>
            </w:r>
          </w:p>
          <w:p w14:paraId="28757660"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degree of complexity are the quantitative risk assessment models utilized for the construction industry in Iraq during the COVID-19 pandemic?</w:t>
            </w:r>
          </w:p>
          <w:p w14:paraId="3D4AFAA5"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What is the degree to which historical data is obtainable and qualified for scrutinizing and simulating risk behavior that is associated with COVID-19 in the construction sector of Iraq?</w:t>
            </w:r>
          </w:p>
          <w:p w14:paraId="007E6782"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are quantitative-based risk management analytical approaches effective in managing COVID-19 emerging risks?</w:t>
            </w:r>
          </w:p>
          <w:p w14:paraId="0C55985B"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What is the extent to which the adequacy of reliable data ensures the efficacy of risk management strategies in the Iraqi construction industry during the COVID-19 pandemic?</w:t>
            </w:r>
          </w:p>
          <w:p w14:paraId="4AC2A264"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has the COVID-19 pandemic impacted the occurrence of bribery within your organization?</w:t>
            </w:r>
          </w:p>
          <w:p w14:paraId="27DCB8AC"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What is the level of commitment demonstrated by organizations towards conducting risk management activities amid the COVID-19 pandemic?</w:t>
            </w:r>
          </w:p>
          <w:p w14:paraId="59A574A7"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How has the COVID-19 pandemic affected stakeholder collaboration within our organization?</w:t>
            </w:r>
          </w:p>
          <w:p w14:paraId="3B790029"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What experience and expertise does your organization have in managing extreme conditions risks (e.g., COVID-19 emerging risks) in the construction industry of Iraq?</w:t>
            </w:r>
          </w:p>
          <w:p w14:paraId="2C080867"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degree do you perceive the project management team to be cognizant of the  COVID-19 emerging risks?</w:t>
            </w:r>
          </w:p>
          <w:p w14:paraId="4B371349"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How well do you think the construction risk management training and responsibilities address extreme conditions like the COVID-19 pandemic?</w:t>
            </w:r>
          </w:p>
          <w:p w14:paraId="1AEBB662"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do you comprehend the potential benefits of implementing risk management practices in the Iraqi construction industry during the COVID-19 pandemic?</w:t>
            </w:r>
          </w:p>
          <w:p w14:paraId="5FC07F6D"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Is there a unified risk management framework for construction projects during the COVID-19 pandemic?</w:t>
            </w:r>
          </w:p>
          <w:p w14:paraId="76E570C8"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has risk management been integrated with other project management processes, such as supply chain management, during the COVID-19 pandemic?</w:t>
            </w:r>
          </w:p>
          <w:p w14:paraId="5B248FFB"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has the upper management provided support for the risk management efforts during the COVID-19 pandemic? Have any challenges arisen, or has there been any reduction in resources allocated towards risk management?</w:t>
            </w:r>
          </w:p>
          <w:p w14:paraId="24B47C9B"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do you find it facile or challenging to ascertain the trade-off between risk and return during the COVID-19 pandemic, taking into account the uncertainties and rapidly changing conditions?</w:t>
            </w:r>
          </w:p>
          <w:p w14:paraId="3B1D19C8"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Describe your risk communication status and strategies during the COVID-19 pandemic? Have there been any instances of misinterpretation or missed opportunities for risk mitigation?</w:t>
            </w:r>
          </w:p>
          <w:p w14:paraId="6672CE78"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do contractors participate in the design process during the COVID-19 pandemic?</w:t>
            </w:r>
          </w:p>
          <w:p w14:paraId="5D67B000" w14:textId="77777777" w:rsidR="0031395D" w:rsidRPr="00DB5C64" w:rsidRDefault="0031395D" w:rsidP="00AA0B7C">
            <w:pPr>
              <w:pStyle w:val="ListParagraph"/>
              <w:numPr>
                <w:ilvl w:val="0"/>
                <w:numId w:val="45"/>
              </w:numPr>
              <w:spacing w:after="160"/>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To what extent do you document and share lessons learned during the COVID-19 pandemic?</w:t>
            </w:r>
          </w:p>
          <w:p w14:paraId="6DD7EB1B" w14:textId="77777777" w:rsidR="0031395D" w:rsidRPr="00DB5C64" w:rsidRDefault="0031395D" w:rsidP="00AA0B7C">
            <w:pPr>
              <w:pStyle w:val="ListParagraph"/>
              <w:numPr>
                <w:ilvl w:val="0"/>
                <w:numId w:val="45"/>
              </w:numPr>
              <w:ind w:left="360"/>
              <w:jc w:val="both"/>
              <w:rPr>
                <w:rFonts w:asciiTheme="majorBidi" w:hAnsiTheme="majorBidi" w:cstheme="majorBidi"/>
                <w:color w:val="000000" w:themeColor="text1"/>
                <w:sz w:val="16"/>
                <w:szCs w:val="16"/>
              </w:rPr>
            </w:pPr>
            <w:r w:rsidRPr="00DB5C64">
              <w:rPr>
                <w:rFonts w:asciiTheme="majorBidi" w:hAnsiTheme="majorBidi" w:cstheme="majorBidi"/>
                <w:color w:val="000000" w:themeColor="text1"/>
                <w:sz w:val="16"/>
                <w:szCs w:val="16"/>
              </w:rPr>
              <w:t>What is the level of efficacy of risk management training during the COVID-19 pandemic?</w:t>
            </w:r>
          </w:p>
        </w:tc>
      </w:tr>
    </w:tbl>
    <w:p w14:paraId="29213B77" w14:textId="77777777" w:rsidR="001405BA" w:rsidRPr="00DB5C64" w:rsidRDefault="001405BA" w:rsidP="0040552A">
      <w:pPr>
        <w:spacing w:after="120" w:line="480" w:lineRule="auto"/>
        <w:rPr>
          <w:rFonts w:ascii="Times New Roman" w:hAnsi="Times New Roman" w:cs="Times New Roman"/>
          <w:color w:val="000000" w:themeColor="text1"/>
          <w:sz w:val="20"/>
          <w:szCs w:val="20"/>
          <w:shd w:val="clear" w:color="auto" w:fill="FFFFFF"/>
        </w:rPr>
      </w:pPr>
    </w:p>
    <w:sectPr w:rsidR="001405BA" w:rsidRPr="00DB5C64" w:rsidSect="00F7620B">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5416" w14:textId="77777777" w:rsidR="00E725AC" w:rsidRDefault="00E725AC" w:rsidP="00EE0620">
      <w:pPr>
        <w:spacing w:after="0" w:line="240" w:lineRule="auto"/>
      </w:pPr>
      <w:r>
        <w:separator/>
      </w:r>
    </w:p>
  </w:endnote>
  <w:endnote w:type="continuationSeparator" w:id="0">
    <w:p w14:paraId="740C452B" w14:textId="77777777" w:rsidR="00E725AC" w:rsidRDefault="00E725AC" w:rsidP="00EE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4842958"/>
      <w:docPartObj>
        <w:docPartGallery w:val="Page Numbers (Bottom of Page)"/>
        <w:docPartUnique/>
      </w:docPartObj>
    </w:sdtPr>
    <w:sdtEndPr>
      <w:rPr>
        <w:noProof/>
      </w:rPr>
    </w:sdtEndPr>
    <w:sdtContent>
      <w:p w14:paraId="2D60221E" w14:textId="7935042F" w:rsidR="00005766" w:rsidRPr="005B37AC" w:rsidRDefault="00005766">
        <w:pPr>
          <w:pStyle w:val="Footer"/>
          <w:jc w:val="center"/>
          <w:rPr>
            <w:rFonts w:ascii="Arial" w:hAnsi="Arial" w:cs="Arial"/>
            <w:sz w:val="20"/>
            <w:szCs w:val="20"/>
          </w:rPr>
        </w:pPr>
        <w:r w:rsidRPr="005B37AC">
          <w:rPr>
            <w:rFonts w:ascii="Arial" w:hAnsi="Arial" w:cs="Arial"/>
            <w:sz w:val="20"/>
            <w:szCs w:val="20"/>
          </w:rPr>
          <w:fldChar w:fldCharType="begin"/>
        </w:r>
        <w:r w:rsidRPr="005B37AC">
          <w:rPr>
            <w:rFonts w:ascii="Arial" w:hAnsi="Arial" w:cs="Arial"/>
            <w:sz w:val="20"/>
            <w:szCs w:val="20"/>
          </w:rPr>
          <w:instrText xml:space="preserve"> PAGE   \* MERGEFORMAT </w:instrText>
        </w:r>
        <w:r w:rsidRPr="005B37AC">
          <w:rPr>
            <w:rFonts w:ascii="Arial" w:hAnsi="Arial" w:cs="Arial"/>
            <w:sz w:val="20"/>
            <w:szCs w:val="20"/>
          </w:rPr>
          <w:fldChar w:fldCharType="separate"/>
        </w:r>
        <w:r w:rsidRPr="005B37AC">
          <w:rPr>
            <w:rFonts w:ascii="Arial" w:hAnsi="Arial" w:cs="Arial"/>
            <w:noProof/>
            <w:sz w:val="20"/>
            <w:szCs w:val="20"/>
          </w:rPr>
          <w:t>2</w:t>
        </w:r>
        <w:r w:rsidRPr="005B37AC">
          <w:rPr>
            <w:rFonts w:ascii="Arial" w:hAnsi="Arial" w:cs="Arial"/>
            <w:noProof/>
            <w:sz w:val="20"/>
            <w:szCs w:val="20"/>
          </w:rPr>
          <w:fldChar w:fldCharType="end"/>
        </w:r>
      </w:p>
    </w:sdtContent>
  </w:sdt>
  <w:p w14:paraId="1C6BB0FC" w14:textId="417BAECD" w:rsidR="00005766" w:rsidRDefault="003036A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4F1D" w14:textId="77777777" w:rsidR="00E725AC" w:rsidRDefault="00E725AC" w:rsidP="00EE0620">
      <w:pPr>
        <w:spacing w:after="0" w:line="240" w:lineRule="auto"/>
      </w:pPr>
      <w:r>
        <w:separator/>
      </w:r>
    </w:p>
  </w:footnote>
  <w:footnote w:type="continuationSeparator" w:id="0">
    <w:p w14:paraId="21B7CC68" w14:textId="77777777" w:rsidR="00E725AC" w:rsidRDefault="00E725AC" w:rsidP="00EE0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0C5"/>
    <w:multiLevelType w:val="hybridMultilevel"/>
    <w:tmpl w:val="22DE0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0223E"/>
    <w:multiLevelType w:val="hybridMultilevel"/>
    <w:tmpl w:val="00EA6A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F2418"/>
    <w:multiLevelType w:val="hybridMultilevel"/>
    <w:tmpl w:val="7A3A786A"/>
    <w:lvl w:ilvl="0" w:tplc="1B60A2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128B6"/>
    <w:multiLevelType w:val="hybridMultilevel"/>
    <w:tmpl w:val="C74413AC"/>
    <w:lvl w:ilvl="0" w:tplc="308E09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02D3F"/>
    <w:multiLevelType w:val="hybridMultilevel"/>
    <w:tmpl w:val="EB8C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B203F"/>
    <w:multiLevelType w:val="hybridMultilevel"/>
    <w:tmpl w:val="E7D8E672"/>
    <w:lvl w:ilvl="0" w:tplc="AA5AE3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2269F"/>
    <w:multiLevelType w:val="multilevel"/>
    <w:tmpl w:val="A9CED65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307E06"/>
    <w:multiLevelType w:val="hybridMultilevel"/>
    <w:tmpl w:val="D7020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01950"/>
    <w:multiLevelType w:val="hybridMultilevel"/>
    <w:tmpl w:val="ED5C67C6"/>
    <w:lvl w:ilvl="0" w:tplc="FFFFFFFF">
      <w:start w:val="1"/>
      <w:numFmt w:val="decimal"/>
      <w:lvlText w:val="%1."/>
      <w:lvlJc w:val="left"/>
      <w:pPr>
        <w:ind w:left="720" w:hanging="360"/>
      </w:pPr>
      <w:rPr>
        <w:rFonts w:asciiTheme="majorBidi"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E08AA"/>
    <w:multiLevelType w:val="hybridMultilevel"/>
    <w:tmpl w:val="EBB2D1A6"/>
    <w:lvl w:ilvl="0" w:tplc="8C52A8D0">
      <w:start w:val="1"/>
      <w:numFmt w:val="lowerLetter"/>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03E85"/>
    <w:multiLevelType w:val="hybridMultilevel"/>
    <w:tmpl w:val="ED5C67C6"/>
    <w:lvl w:ilvl="0" w:tplc="9F726B68">
      <w:start w:val="1"/>
      <w:numFmt w:val="decimal"/>
      <w:lvlText w:val="%1."/>
      <w:lvlJc w:val="left"/>
      <w:pPr>
        <w:ind w:left="720" w:hanging="360"/>
      </w:pPr>
      <w:rPr>
        <w:rFonts w:asciiTheme="majorBidi" w:hAnsiTheme="majorBidi" w:cstheme="maj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73A51"/>
    <w:multiLevelType w:val="multilevel"/>
    <w:tmpl w:val="EA5A456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94E2E"/>
    <w:multiLevelType w:val="hybridMultilevel"/>
    <w:tmpl w:val="1C02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20CD9"/>
    <w:multiLevelType w:val="hybridMultilevel"/>
    <w:tmpl w:val="203C2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76C4C"/>
    <w:multiLevelType w:val="hybridMultilevel"/>
    <w:tmpl w:val="D6FC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74479"/>
    <w:multiLevelType w:val="hybridMultilevel"/>
    <w:tmpl w:val="E52A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8573C6"/>
    <w:multiLevelType w:val="multilevel"/>
    <w:tmpl w:val="AB94C3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DC4E20"/>
    <w:multiLevelType w:val="hybridMultilevel"/>
    <w:tmpl w:val="C6C2BB40"/>
    <w:lvl w:ilvl="0" w:tplc="A84E68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C6C2F"/>
    <w:multiLevelType w:val="hybridMultilevel"/>
    <w:tmpl w:val="9552DAC0"/>
    <w:lvl w:ilvl="0" w:tplc="BA92F402">
      <w:start w:val="1"/>
      <w:numFmt w:val="upperLetter"/>
      <w:lvlText w:val="%1)"/>
      <w:lvlJc w:val="left"/>
      <w:pPr>
        <w:ind w:left="720" w:hanging="360"/>
      </w:pPr>
      <w:rPr>
        <w:rFonts w:asciiTheme="minorHAnsi" w:hAnsiTheme="minorHAnsi" w:cstheme="minorBidi" w:hint="default"/>
        <w:i/>
        <w:iCs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662594"/>
    <w:multiLevelType w:val="hybridMultilevel"/>
    <w:tmpl w:val="38DE2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D128A"/>
    <w:multiLevelType w:val="hybridMultilevel"/>
    <w:tmpl w:val="5728F77A"/>
    <w:lvl w:ilvl="0" w:tplc="085E3B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3C430B"/>
    <w:multiLevelType w:val="hybridMultilevel"/>
    <w:tmpl w:val="4392A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53471E"/>
    <w:multiLevelType w:val="hybridMultilevel"/>
    <w:tmpl w:val="1D3AA60E"/>
    <w:lvl w:ilvl="0" w:tplc="0758F6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D2446"/>
    <w:multiLevelType w:val="hybridMultilevel"/>
    <w:tmpl w:val="9FBA0BBA"/>
    <w:lvl w:ilvl="0" w:tplc="C72A1F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C2CA4"/>
    <w:multiLevelType w:val="multilevel"/>
    <w:tmpl w:val="5CA0CE4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990533"/>
    <w:multiLevelType w:val="hybridMultilevel"/>
    <w:tmpl w:val="D92E3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D21A4F"/>
    <w:multiLevelType w:val="hybridMultilevel"/>
    <w:tmpl w:val="F5542B24"/>
    <w:lvl w:ilvl="0" w:tplc="84CE79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4940B6"/>
    <w:multiLevelType w:val="hybridMultilevel"/>
    <w:tmpl w:val="EFDEC2FC"/>
    <w:lvl w:ilvl="0" w:tplc="3F3066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C46AA2"/>
    <w:multiLevelType w:val="hybridMultilevel"/>
    <w:tmpl w:val="5FD03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C07F53"/>
    <w:multiLevelType w:val="hybridMultilevel"/>
    <w:tmpl w:val="9392D94E"/>
    <w:lvl w:ilvl="0" w:tplc="3C46ABA8">
      <w:start w:val="1"/>
      <w:numFmt w:val="upp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AA54D8"/>
    <w:multiLevelType w:val="multilevel"/>
    <w:tmpl w:val="A9CED65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DF1653A"/>
    <w:multiLevelType w:val="hybridMultilevel"/>
    <w:tmpl w:val="607032F8"/>
    <w:lvl w:ilvl="0" w:tplc="5B02BD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77735E"/>
    <w:multiLevelType w:val="hybridMultilevel"/>
    <w:tmpl w:val="2454FD54"/>
    <w:lvl w:ilvl="0" w:tplc="4E9637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B4471F"/>
    <w:multiLevelType w:val="hybridMultilevel"/>
    <w:tmpl w:val="39642272"/>
    <w:lvl w:ilvl="0" w:tplc="147C4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87114F"/>
    <w:multiLevelType w:val="hybridMultilevel"/>
    <w:tmpl w:val="C5CEF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B7E75"/>
    <w:multiLevelType w:val="hybridMultilevel"/>
    <w:tmpl w:val="A5DED15A"/>
    <w:lvl w:ilvl="0" w:tplc="4C7C93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DB1CBC"/>
    <w:multiLevelType w:val="hybridMultilevel"/>
    <w:tmpl w:val="86A87DE6"/>
    <w:lvl w:ilvl="0" w:tplc="3AB459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6C180D"/>
    <w:multiLevelType w:val="hybridMultilevel"/>
    <w:tmpl w:val="2160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A768F0"/>
    <w:multiLevelType w:val="hybridMultilevel"/>
    <w:tmpl w:val="DB248028"/>
    <w:lvl w:ilvl="0" w:tplc="7C02EF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B30D3"/>
    <w:multiLevelType w:val="hybridMultilevel"/>
    <w:tmpl w:val="B96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1E57BB"/>
    <w:multiLevelType w:val="hybridMultilevel"/>
    <w:tmpl w:val="C7F0C45C"/>
    <w:lvl w:ilvl="0" w:tplc="D6D68A2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5622B1"/>
    <w:multiLevelType w:val="hybridMultilevel"/>
    <w:tmpl w:val="DE9EF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E8717F"/>
    <w:multiLevelType w:val="hybridMultilevel"/>
    <w:tmpl w:val="27D6A7EE"/>
    <w:lvl w:ilvl="0" w:tplc="00BA1C80">
      <w:start w:val="1"/>
      <w:numFmt w:val="decimal"/>
      <w:lvlText w:val="%1."/>
      <w:lvlJc w:val="left"/>
      <w:pPr>
        <w:ind w:left="720" w:hanging="360"/>
      </w:pPr>
      <w:rPr>
        <w:rFonts w:asciiTheme="majorBidi" w:eastAsiaTheme="minorHAns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F333B7"/>
    <w:multiLevelType w:val="hybridMultilevel"/>
    <w:tmpl w:val="42866B68"/>
    <w:lvl w:ilvl="0" w:tplc="F5600972">
      <w:start w:val="1"/>
      <w:numFmt w:val="lowerLetter"/>
      <w:lvlText w:val="%1)"/>
      <w:lvlJc w:val="left"/>
      <w:pPr>
        <w:ind w:left="720" w:hanging="360"/>
      </w:pPr>
      <w:rPr>
        <w:rFonts w:ascii="Times New Roman" w:hAnsi="Times New Roman" w:cs="Times New Roman" w:hint="default"/>
        <w:sz w:val="20"/>
      </w:rPr>
    </w:lvl>
    <w:lvl w:ilvl="1" w:tplc="C2109BF4" w:tentative="1">
      <w:start w:val="1"/>
      <w:numFmt w:val="lowerLetter"/>
      <w:lvlText w:val="%2."/>
      <w:lvlJc w:val="left"/>
      <w:pPr>
        <w:ind w:left="1440" w:hanging="360"/>
      </w:pPr>
    </w:lvl>
    <w:lvl w:ilvl="2" w:tplc="8F5AE70A" w:tentative="1">
      <w:start w:val="1"/>
      <w:numFmt w:val="lowerRoman"/>
      <w:lvlText w:val="%3."/>
      <w:lvlJc w:val="right"/>
      <w:pPr>
        <w:ind w:left="2160" w:hanging="180"/>
      </w:pPr>
    </w:lvl>
    <w:lvl w:ilvl="3" w:tplc="04A0B3DC" w:tentative="1">
      <w:start w:val="1"/>
      <w:numFmt w:val="decimal"/>
      <w:lvlText w:val="%4."/>
      <w:lvlJc w:val="left"/>
      <w:pPr>
        <w:ind w:left="2880" w:hanging="360"/>
      </w:pPr>
    </w:lvl>
    <w:lvl w:ilvl="4" w:tplc="A322B8CA" w:tentative="1">
      <w:start w:val="1"/>
      <w:numFmt w:val="lowerLetter"/>
      <w:lvlText w:val="%5."/>
      <w:lvlJc w:val="left"/>
      <w:pPr>
        <w:ind w:left="3600" w:hanging="360"/>
      </w:pPr>
    </w:lvl>
    <w:lvl w:ilvl="5" w:tplc="B2FACFB2" w:tentative="1">
      <w:start w:val="1"/>
      <w:numFmt w:val="lowerRoman"/>
      <w:lvlText w:val="%6."/>
      <w:lvlJc w:val="right"/>
      <w:pPr>
        <w:ind w:left="4320" w:hanging="180"/>
      </w:pPr>
    </w:lvl>
    <w:lvl w:ilvl="6" w:tplc="A04023E4" w:tentative="1">
      <w:start w:val="1"/>
      <w:numFmt w:val="decimal"/>
      <w:lvlText w:val="%7."/>
      <w:lvlJc w:val="left"/>
      <w:pPr>
        <w:ind w:left="5040" w:hanging="360"/>
      </w:pPr>
    </w:lvl>
    <w:lvl w:ilvl="7" w:tplc="5C6E6C96" w:tentative="1">
      <w:start w:val="1"/>
      <w:numFmt w:val="lowerLetter"/>
      <w:lvlText w:val="%8."/>
      <w:lvlJc w:val="left"/>
      <w:pPr>
        <w:ind w:left="5760" w:hanging="360"/>
      </w:pPr>
    </w:lvl>
    <w:lvl w:ilvl="8" w:tplc="1848E09E" w:tentative="1">
      <w:start w:val="1"/>
      <w:numFmt w:val="lowerRoman"/>
      <w:lvlText w:val="%9."/>
      <w:lvlJc w:val="right"/>
      <w:pPr>
        <w:ind w:left="6480" w:hanging="180"/>
      </w:pPr>
    </w:lvl>
  </w:abstractNum>
  <w:abstractNum w:abstractNumId="44" w15:restartNumberingAfterBreak="0">
    <w:nsid w:val="7D7F34DA"/>
    <w:multiLevelType w:val="hybridMultilevel"/>
    <w:tmpl w:val="7C92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554585">
    <w:abstractNumId w:val="37"/>
  </w:num>
  <w:num w:numId="2" w16cid:durableId="484586638">
    <w:abstractNumId w:val="32"/>
  </w:num>
  <w:num w:numId="3" w16cid:durableId="1731225765">
    <w:abstractNumId w:val="9"/>
  </w:num>
  <w:num w:numId="4" w16cid:durableId="1074670538">
    <w:abstractNumId w:val="5"/>
  </w:num>
  <w:num w:numId="5" w16cid:durableId="603152707">
    <w:abstractNumId w:val="40"/>
  </w:num>
  <w:num w:numId="6" w16cid:durableId="998852908">
    <w:abstractNumId w:val="11"/>
  </w:num>
  <w:num w:numId="7" w16cid:durableId="1049912507">
    <w:abstractNumId w:val="31"/>
  </w:num>
  <w:num w:numId="8" w16cid:durableId="1770199219">
    <w:abstractNumId w:val="36"/>
  </w:num>
  <w:num w:numId="9" w16cid:durableId="1577130491">
    <w:abstractNumId w:val="16"/>
  </w:num>
  <w:num w:numId="10" w16cid:durableId="1501582509">
    <w:abstractNumId w:val="13"/>
  </w:num>
  <w:num w:numId="11" w16cid:durableId="1172256794">
    <w:abstractNumId w:val="28"/>
  </w:num>
  <w:num w:numId="12" w16cid:durableId="1173451118">
    <w:abstractNumId w:val="33"/>
  </w:num>
  <w:num w:numId="13" w16cid:durableId="1918710953">
    <w:abstractNumId w:val="7"/>
  </w:num>
  <w:num w:numId="14" w16cid:durableId="195121933">
    <w:abstractNumId w:val="6"/>
  </w:num>
  <w:num w:numId="15" w16cid:durableId="2129153384">
    <w:abstractNumId w:val="38"/>
  </w:num>
  <w:num w:numId="16" w16cid:durableId="1656295295">
    <w:abstractNumId w:val="18"/>
  </w:num>
  <w:num w:numId="17" w16cid:durableId="1326086661">
    <w:abstractNumId w:val="29"/>
  </w:num>
  <w:num w:numId="18" w16cid:durableId="1508592834">
    <w:abstractNumId w:val="23"/>
  </w:num>
  <w:num w:numId="19" w16cid:durableId="880748651">
    <w:abstractNumId w:val="3"/>
  </w:num>
  <w:num w:numId="20" w16cid:durableId="1071856350">
    <w:abstractNumId w:val="20"/>
  </w:num>
  <w:num w:numId="21" w16cid:durableId="1167987541">
    <w:abstractNumId w:val="2"/>
  </w:num>
  <w:num w:numId="22" w16cid:durableId="1542859371">
    <w:abstractNumId w:val="35"/>
  </w:num>
  <w:num w:numId="23" w16cid:durableId="1135567629">
    <w:abstractNumId w:val="22"/>
  </w:num>
  <w:num w:numId="24" w16cid:durableId="166404922">
    <w:abstractNumId w:val="17"/>
  </w:num>
  <w:num w:numId="25" w16cid:durableId="1320963070">
    <w:abstractNumId w:val="34"/>
  </w:num>
  <w:num w:numId="26" w16cid:durableId="627586183">
    <w:abstractNumId w:val="27"/>
  </w:num>
  <w:num w:numId="27" w16cid:durableId="2049987395">
    <w:abstractNumId w:val="21"/>
  </w:num>
  <w:num w:numId="28" w16cid:durableId="114569388">
    <w:abstractNumId w:val="1"/>
  </w:num>
  <w:num w:numId="29" w16cid:durableId="1702243752">
    <w:abstractNumId w:val="30"/>
  </w:num>
  <w:num w:numId="30" w16cid:durableId="1099136228">
    <w:abstractNumId w:val="26"/>
  </w:num>
  <w:num w:numId="31" w16cid:durableId="1821729494">
    <w:abstractNumId w:val="14"/>
  </w:num>
  <w:num w:numId="32" w16cid:durableId="1149790145">
    <w:abstractNumId w:val="39"/>
  </w:num>
  <w:num w:numId="33" w16cid:durableId="488792204">
    <w:abstractNumId w:val="43"/>
  </w:num>
  <w:num w:numId="34" w16cid:durableId="1459955909">
    <w:abstractNumId w:val="4"/>
  </w:num>
  <w:num w:numId="35" w16cid:durableId="986209666">
    <w:abstractNumId w:val="10"/>
  </w:num>
  <w:num w:numId="36" w16cid:durableId="2105683842">
    <w:abstractNumId w:val="8"/>
  </w:num>
  <w:num w:numId="37" w16cid:durableId="1785616570">
    <w:abstractNumId w:val="25"/>
  </w:num>
  <w:num w:numId="38" w16cid:durableId="222909430">
    <w:abstractNumId w:val="0"/>
  </w:num>
  <w:num w:numId="39" w16cid:durableId="777288501">
    <w:abstractNumId w:val="19"/>
  </w:num>
  <w:num w:numId="40" w16cid:durableId="1538005442">
    <w:abstractNumId w:val="41"/>
  </w:num>
  <w:num w:numId="41" w16cid:durableId="57245324">
    <w:abstractNumId w:val="44"/>
  </w:num>
  <w:num w:numId="42" w16cid:durableId="1559441379">
    <w:abstractNumId w:val="42"/>
  </w:num>
  <w:num w:numId="43" w16cid:durableId="2023584810">
    <w:abstractNumId w:val="15"/>
  </w:num>
  <w:num w:numId="44" w16cid:durableId="1203444447">
    <w:abstractNumId w:val="24"/>
  </w:num>
  <w:num w:numId="45" w16cid:durableId="13858298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AwsDQxNrAwNjS2MDBU0lEKTi0uzszPAykwqwUA8N/EZywAAAA="/>
  </w:docVars>
  <w:rsids>
    <w:rsidRoot w:val="00D45109"/>
    <w:rsid w:val="000002D2"/>
    <w:rsid w:val="0000084A"/>
    <w:rsid w:val="000009FF"/>
    <w:rsid w:val="00000D44"/>
    <w:rsid w:val="00001C71"/>
    <w:rsid w:val="00001D84"/>
    <w:rsid w:val="00001E4E"/>
    <w:rsid w:val="000028AC"/>
    <w:rsid w:val="00002EC5"/>
    <w:rsid w:val="00002FB1"/>
    <w:rsid w:val="00005458"/>
    <w:rsid w:val="00005766"/>
    <w:rsid w:val="00005B4C"/>
    <w:rsid w:val="00006D04"/>
    <w:rsid w:val="00006EDE"/>
    <w:rsid w:val="0000766A"/>
    <w:rsid w:val="000077FA"/>
    <w:rsid w:val="00007937"/>
    <w:rsid w:val="00007A87"/>
    <w:rsid w:val="00010080"/>
    <w:rsid w:val="000115DE"/>
    <w:rsid w:val="0001197B"/>
    <w:rsid w:val="00012632"/>
    <w:rsid w:val="00013EBA"/>
    <w:rsid w:val="00014006"/>
    <w:rsid w:val="00014968"/>
    <w:rsid w:val="00014ADE"/>
    <w:rsid w:val="00015799"/>
    <w:rsid w:val="000161EA"/>
    <w:rsid w:val="000165AE"/>
    <w:rsid w:val="00016C90"/>
    <w:rsid w:val="000170D9"/>
    <w:rsid w:val="000174EC"/>
    <w:rsid w:val="00020E71"/>
    <w:rsid w:val="00021417"/>
    <w:rsid w:val="0002156A"/>
    <w:rsid w:val="000218E4"/>
    <w:rsid w:val="00021B32"/>
    <w:rsid w:val="00021B8B"/>
    <w:rsid w:val="00023234"/>
    <w:rsid w:val="00025154"/>
    <w:rsid w:val="000251DF"/>
    <w:rsid w:val="00026017"/>
    <w:rsid w:val="00026683"/>
    <w:rsid w:val="0003049E"/>
    <w:rsid w:val="000329B6"/>
    <w:rsid w:val="00032AAA"/>
    <w:rsid w:val="0003302A"/>
    <w:rsid w:val="00033034"/>
    <w:rsid w:val="00033D04"/>
    <w:rsid w:val="000342D4"/>
    <w:rsid w:val="000345B9"/>
    <w:rsid w:val="00035747"/>
    <w:rsid w:val="00035A33"/>
    <w:rsid w:val="00037489"/>
    <w:rsid w:val="000377C4"/>
    <w:rsid w:val="00037A15"/>
    <w:rsid w:val="00037F5A"/>
    <w:rsid w:val="00037FE3"/>
    <w:rsid w:val="00042249"/>
    <w:rsid w:val="0004269B"/>
    <w:rsid w:val="00042A4C"/>
    <w:rsid w:val="000430BD"/>
    <w:rsid w:val="00043B63"/>
    <w:rsid w:val="00044D66"/>
    <w:rsid w:val="00044F15"/>
    <w:rsid w:val="000450A6"/>
    <w:rsid w:val="00045A81"/>
    <w:rsid w:val="00045C36"/>
    <w:rsid w:val="00046043"/>
    <w:rsid w:val="00047CEB"/>
    <w:rsid w:val="000503A9"/>
    <w:rsid w:val="000509E2"/>
    <w:rsid w:val="00050A36"/>
    <w:rsid w:val="00052111"/>
    <w:rsid w:val="00053AAC"/>
    <w:rsid w:val="00057BE9"/>
    <w:rsid w:val="000602CB"/>
    <w:rsid w:val="00061E55"/>
    <w:rsid w:val="000623D8"/>
    <w:rsid w:val="000624D0"/>
    <w:rsid w:val="0006413E"/>
    <w:rsid w:val="00064232"/>
    <w:rsid w:val="000642EF"/>
    <w:rsid w:val="00064358"/>
    <w:rsid w:val="0006525E"/>
    <w:rsid w:val="00065CE6"/>
    <w:rsid w:val="00066A8D"/>
    <w:rsid w:val="00067122"/>
    <w:rsid w:val="000678DA"/>
    <w:rsid w:val="00067AA3"/>
    <w:rsid w:val="0007058A"/>
    <w:rsid w:val="000705F9"/>
    <w:rsid w:val="00071D2A"/>
    <w:rsid w:val="00072AEA"/>
    <w:rsid w:val="00073B18"/>
    <w:rsid w:val="000741D2"/>
    <w:rsid w:val="0007428A"/>
    <w:rsid w:val="00074413"/>
    <w:rsid w:val="00074E5C"/>
    <w:rsid w:val="0007619A"/>
    <w:rsid w:val="00077259"/>
    <w:rsid w:val="00081DCF"/>
    <w:rsid w:val="00082462"/>
    <w:rsid w:val="00083E38"/>
    <w:rsid w:val="00083F88"/>
    <w:rsid w:val="000842D6"/>
    <w:rsid w:val="00085CAE"/>
    <w:rsid w:val="00085FA2"/>
    <w:rsid w:val="00087A19"/>
    <w:rsid w:val="00092F78"/>
    <w:rsid w:val="000931D7"/>
    <w:rsid w:val="00094F61"/>
    <w:rsid w:val="000955AE"/>
    <w:rsid w:val="0009740C"/>
    <w:rsid w:val="00097586"/>
    <w:rsid w:val="000A1289"/>
    <w:rsid w:val="000A1751"/>
    <w:rsid w:val="000A1EE0"/>
    <w:rsid w:val="000A2A20"/>
    <w:rsid w:val="000A4746"/>
    <w:rsid w:val="000A5362"/>
    <w:rsid w:val="000A6459"/>
    <w:rsid w:val="000A6F4D"/>
    <w:rsid w:val="000A70EE"/>
    <w:rsid w:val="000A71FD"/>
    <w:rsid w:val="000A7443"/>
    <w:rsid w:val="000B0488"/>
    <w:rsid w:val="000B0A77"/>
    <w:rsid w:val="000B1EB8"/>
    <w:rsid w:val="000B28E2"/>
    <w:rsid w:val="000B2D5E"/>
    <w:rsid w:val="000B3777"/>
    <w:rsid w:val="000B40AB"/>
    <w:rsid w:val="000B4D6D"/>
    <w:rsid w:val="000B4DF3"/>
    <w:rsid w:val="000B4F44"/>
    <w:rsid w:val="000B561F"/>
    <w:rsid w:val="000B65C7"/>
    <w:rsid w:val="000B7332"/>
    <w:rsid w:val="000B7D49"/>
    <w:rsid w:val="000C0F74"/>
    <w:rsid w:val="000C1904"/>
    <w:rsid w:val="000C239A"/>
    <w:rsid w:val="000C2E20"/>
    <w:rsid w:val="000C2F18"/>
    <w:rsid w:val="000C322E"/>
    <w:rsid w:val="000C3D6B"/>
    <w:rsid w:val="000C41A5"/>
    <w:rsid w:val="000C470D"/>
    <w:rsid w:val="000C4D48"/>
    <w:rsid w:val="000C4D83"/>
    <w:rsid w:val="000C71CB"/>
    <w:rsid w:val="000D1B0A"/>
    <w:rsid w:val="000D2AC8"/>
    <w:rsid w:val="000D312A"/>
    <w:rsid w:val="000D426D"/>
    <w:rsid w:val="000D43D0"/>
    <w:rsid w:val="000D4670"/>
    <w:rsid w:val="000D4A63"/>
    <w:rsid w:val="000D500D"/>
    <w:rsid w:val="000D5309"/>
    <w:rsid w:val="000D60A8"/>
    <w:rsid w:val="000E0E96"/>
    <w:rsid w:val="000E18F4"/>
    <w:rsid w:val="000E26AA"/>
    <w:rsid w:val="000E28CA"/>
    <w:rsid w:val="000E332B"/>
    <w:rsid w:val="000E3AE5"/>
    <w:rsid w:val="000E531B"/>
    <w:rsid w:val="000F1000"/>
    <w:rsid w:val="000F177C"/>
    <w:rsid w:val="000F1989"/>
    <w:rsid w:val="000F270B"/>
    <w:rsid w:val="000F2F5F"/>
    <w:rsid w:val="000F3829"/>
    <w:rsid w:val="000F7C4E"/>
    <w:rsid w:val="001013CF"/>
    <w:rsid w:val="00101C27"/>
    <w:rsid w:val="00101E89"/>
    <w:rsid w:val="00101EDD"/>
    <w:rsid w:val="00102057"/>
    <w:rsid w:val="001032DB"/>
    <w:rsid w:val="001038C2"/>
    <w:rsid w:val="00104145"/>
    <w:rsid w:val="0010460E"/>
    <w:rsid w:val="001060A7"/>
    <w:rsid w:val="00106CA8"/>
    <w:rsid w:val="001074B0"/>
    <w:rsid w:val="001106D1"/>
    <w:rsid w:val="00111004"/>
    <w:rsid w:val="00111CAC"/>
    <w:rsid w:val="00113FDA"/>
    <w:rsid w:val="00114815"/>
    <w:rsid w:val="00115273"/>
    <w:rsid w:val="00115621"/>
    <w:rsid w:val="0011681A"/>
    <w:rsid w:val="001176C0"/>
    <w:rsid w:val="001177DB"/>
    <w:rsid w:val="0012088E"/>
    <w:rsid w:val="00120962"/>
    <w:rsid w:val="00120C0B"/>
    <w:rsid w:val="0012269F"/>
    <w:rsid w:val="00122B92"/>
    <w:rsid w:val="00123793"/>
    <w:rsid w:val="00124B32"/>
    <w:rsid w:val="00125045"/>
    <w:rsid w:val="00127527"/>
    <w:rsid w:val="001304F5"/>
    <w:rsid w:val="001322CD"/>
    <w:rsid w:val="0013324F"/>
    <w:rsid w:val="00134E7D"/>
    <w:rsid w:val="0013516F"/>
    <w:rsid w:val="00135499"/>
    <w:rsid w:val="00135819"/>
    <w:rsid w:val="00135CD0"/>
    <w:rsid w:val="00136A45"/>
    <w:rsid w:val="00136ABF"/>
    <w:rsid w:val="00136B58"/>
    <w:rsid w:val="00137E3D"/>
    <w:rsid w:val="001405BA"/>
    <w:rsid w:val="00140ECA"/>
    <w:rsid w:val="00142014"/>
    <w:rsid w:val="00142458"/>
    <w:rsid w:val="00143C71"/>
    <w:rsid w:val="00144BAF"/>
    <w:rsid w:val="0014546B"/>
    <w:rsid w:val="00146059"/>
    <w:rsid w:val="0014626B"/>
    <w:rsid w:val="001466DC"/>
    <w:rsid w:val="001479EF"/>
    <w:rsid w:val="00151800"/>
    <w:rsid w:val="00151BAE"/>
    <w:rsid w:val="00152DE7"/>
    <w:rsid w:val="00152E4E"/>
    <w:rsid w:val="001538E6"/>
    <w:rsid w:val="00155510"/>
    <w:rsid w:val="001567C8"/>
    <w:rsid w:val="001578BC"/>
    <w:rsid w:val="00157AF6"/>
    <w:rsid w:val="00160153"/>
    <w:rsid w:val="001602F3"/>
    <w:rsid w:val="00161C0E"/>
    <w:rsid w:val="00162523"/>
    <w:rsid w:val="00162673"/>
    <w:rsid w:val="001630BF"/>
    <w:rsid w:val="0016353C"/>
    <w:rsid w:val="00163A5A"/>
    <w:rsid w:val="00163AB8"/>
    <w:rsid w:val="001647C5"/>
    <w:rsid w:val="00164CD2"/>
    <w:rsid w:val="00165AB5"/>
    <w:rsid w:val="00165CFE"/>
    <w:rsid w:val="00165DD3"/>
    <w:rsid w:val="0016621D"/>
    <w:rsid w:val="00167576"/>
    <w:rsid w:val="00170AE0"/>
    <w:rsid w:val="00171072"/>
    <w:rsid w:val="001735BC"/>
    <w:rsid w:val="00175719"/>
    <w:rsid w:val="001757AE"/>
    <w:rsid w:val="00176608"/>
    <w:rsid w:val="00176990"/>
    <w:rsid w:val="00176D2B"/>
    <w:rsid w:val="0018058F"/>
    <w:rsid w:val="001817C5"/>
    <w:rsid w:val="001824CF"/>
    <w:rsid w:val="00182C25"/>
    <w:rsid w:val="001834DA"/>
    <w:rsid w:val="00183559"/>
    <w:rsid w:val="00183906"/>
    <w:rsid w:val="00183BCF"/>
    <w:rsid w:val="0018447D"/>
    <w:rsid w:val="0018459D"/>
    <w:rsid w:val="0018466D"/>
    <w:rsid w:val="001852CB"/>
    <w:rsid w:val="001866EF"/>
    <w:rsid w:val="00186E7C"/>
    <w:rsid w:val="00187B37"/>
    <w:rsid w:val="00187C26"/>
    <w:rsid w:val="0019030B"/>
    <w:rsid w:val="00190AD7"/>
    <w:rsid w:val="00190F88"/>
    <w:rsid w:val="00191510"/>
    <w:rsid w:val="001923C6"/>
    <w:rsid w:val="001932D6"/>
    <w:rsid w:val="00193467"/>
    <w:rsid w:val="00193C3E"/>
    <w:rsid w:val="001954EC"/>
    <w:rsid w:val="001956C2"/>
    <w:rsid w:val="00195D9F"/>
    <w:rsid w:val="001963CB"/>
    <w:rsid w:val="00196E00"/>
    <w:rsid w:val="00197315"/>
    <w:rsid w:val="001976E6"/>
    <w:rsid w:val="001976F7"/>
    <w:rsid w:val="00197A6B"/>
    <w:rsid w:val="00197C2C"/>
    <w:rsid w:val="001A05A0"/>
    <w:rsid w:val="001A2D0D"/>
    <w:rsid w:val="001A2DA2"/>
    <w:rsid w:val="001A2E6E"/>
    <w:rsid w:val="001A3D34"/>
    <w:rsid w:val="001A424B"/>
    <w:rsid w:val="001A4519"/>
    <w:rsid w:val="001A4E7D"/>
    <w:rsid w:val="001A503C"/>
    <w:rsid w:val="001A5BE1"/>
    <w:rsid w:val="001A76C6"/>
    <w:rsid w:val="001B03B3"/>
    <w:rsid w:val="001B10E1"/>
    <w:rsid w:val="001B1F27"/>
    <w:rsid w:val="001B29A0"/>
    <w:rsid w:val="001B3E63"/>
    <w:rsid w:val="001B3FEB"/>
    <w:rsid w:val="001B5106"/>
    <w:rsid w:val="001B51D0"/>
    <w:rsid w:val="001B5A61"/>
    <w:rsid w:val="001B5C82"/>
    <w:rsid w:val="001B6140"/>
    <w:rsid w:val="001B6265"/>
    <w:rsid w:val="001B63E0"/>
    <w:rsid w:val="001B70B4"/>
    <w:rsid w:val="001B76B5"/>
    <w:rsid w:val="001B7C7D"/>
    <w:rsid w:val="001C09A7"/>
    <w:rsid w:val="001C1626"/>
    <w:rsid w:val="001C2AED"/>
    <w:rsid w:val="001C39FC"/>
    <w:rsid w:val="001C4081"/>
    <w:rsid w:val="001C43F4"/>
    <w:rsid w:val="001C4BF2"/>
    <w:rsid w:val="001C5F74"/>
    <w:rsid w:val="001C6273"/>
    <w:rsid w:val="001C75DC"/>
    <w:rsid w:val="001C7877"/>
    <w:rsid w:val="001D0267"/>
    <w:rsid w:val="001D115A"/>
    <w:rsid w:val="001D1A97"/>
    <w:rsid w:val="001D2188"/>
    <w:rsid w:val="001D354F"/>
    <w:rsid w:val="001D3F6E"/>
    <w:rsid w:val="001D5FF7"/>
    <w:rsid w:val="001D7B79"/>
    <w:rsid w:val="001D7FE3"/>
    <w:rsid w:val="001E15DD"/>
    <w:rsid w:val="001E2D24"/>
    <w:rsid w:val="001E3E01"/>
    <w:rsid w:val="001E551F"/>
    <w:rsid w:val="001E6B80"/>
    <w:rsid w:val="001E755D"/>
    <w:rsid w:val="001E7663"/>
    <w:rsid w:val="001F0E89"/>
    <w:rsid w:val="001F1475"/>
    <w:rsid w:val="001F1E3B"/>
    <w:rsid w:val="001F22FB"/>
    <w:rsid w:val="001F2670"/>
    <w:rsid w:val="001F3218"/>
    <w:rsid w:val="001F37AA"/>
    <w:rsid w:val="001F3B57"/>
    <w:rsid w:val="001F3E17"/>
    <w:rsid w:val="001F4D74"/>
    <w:rsid w:val="001F5F27"/>
    <w:rsid w:val="001F60A9"/>
    <w:rsid w:val="001F6839"/>
    <w:rsid w:val="001F6F44"/>
    <w:rsid w:val="001F755D"/>
    <w:rsid w:val="001F7F15"/>
    <w:rsid w:val="00201F6F"/>
    <w:rsid w:val="002026A5"/>
    <w:rsid w:val="002030B0"/>
    <w:rsid w:val="002036F5"/>
    <w:rsid w:val="00203C09"/>
    <w:rsid w:val="00204AB3"/>
    <w:rsid w:val="00204F5E"/>
    <w:rsid w:val="002057D2"/>
    <w:rsid w:val="00205E61"/>
    <w:rsid w:val="0020641E"/>
    <w:rsid w:val="002116B4"/>
    <w:rsid w:val="0021202C"/>
    <w:rsid w:val="00212CD2"/>
    <w:rsid w:val="002134F5"/>
    <w:rsid w:val="00213BF3"/>
    <w:rsid w:val="00215752"/>
    <w:rsid w:val="002157FD"/>
    <w:rsid w:val="00215B6F"/>
    <w:rsid w:val="002167F3"/>
    <w:rsid w:val="002168B1"/>
    <w:rsid w:val="00221D65"/>
    <w:rsid w:val="0022335F"/>
    <w:rsid w:val="002233B6"/>
    <w:rsid w:val="00224F36"/>
    <w:rsid w:val="00226531"/>
    <w:rsid w:val="00227E7C"/>
    <w:rsid w:val="00230410"/>
    <w:rsid w:val="002304CF"/>
    <w:rsid w:val="0023091A"/>
    <w:rsid w:val="00230D61"/>
    <w:rsid w:val="002311DE"/>
    <w:rsid w:val="00231C17"/>
    <w:rsid w:val="00231C60"/>
    <w:rsid w:val="002326E4"/>
    <w:rsid w:val="00232829"/>
    <w:rsid w:val="00232D12"/>
    <w:rsid w:val="00233C75"/>
    <w:rsid w:val="00234B3E"/>
    <w:rsid w:val="00235AB9"/>
    <w:rsid w:val="00235B21"/>
    <w:rsid w:val="00235E93"/>
    <w:rsid w:val="002361D7"/>
    <w:rsid w:val="00236EA0"/>
    <w:rsid w:val="0023789B"/>
    <w:rsid w:val="0024057B"/>
    <w:rsid w:val="002409D0"/>
    <w:rsid w:val="0024104A"/>
    <w:rsid w:val="00242394"/>
    <w:rsid w:val="002438B1"/>
    <w:rsid w:val="00243E54"/>
    <w:rsid w:val="0024482A"/>
    <w:rsid w:val="002454BC"/>
    <w:rsid w:val="002458B9"/>
    <w:rsid w:val="002462B6"/>
    <w:rsid w:val="0024674E"/>
    <w:rsid w:val="0024697A"/>
    <w:rsid w:val="002469C6"/>
    <w:rsid w:val="0024773A"/>
    <w:rsid w:val="00247C41"/>
    <w:rsid w:val="0025034B"/>
    <w:rsid w:val="0025247A"/>
    <w:rsid w:val="002526E0"/>
    <w:rsid w:val="002538A0"/>
    <w:rsid w:val="00254526"/>
    <w:rsid w:val="00255388"/>
    <w:rsid w:val="00255A00"/>
    <w:rsid w:val="00255AFE"/>
    <w:rsid w:val="00255C52"/>
    <w:rsid w:val="00255D5D"/>
    <w:rsid w:val="0026035B"/>
    <w:rsid w:val="00260E19"/>
    <w:rsid w:val="00261720"/>
    <w:rsid w:val="0026351E"/>
    <w:rsid w:val="00263EA4"/>
    <w:rsid w:val="00264861"/>
    <w:rsid w:val="00264F86"/>
    <w:rsid w:val="002651E9"/>
    <w:rsid w:val="00265E3F"/>
    <w:rsid w:val="00266091"/>
    <w:rsid w:val="002660CE"/>
    <w:rsid w:val="00266704"/>
    <w:rsid w:val="00266BFE"/>
    <w:rsid w:val="002713F9"/>
    <w:rsid w:val="00271B39"/>
    <w:rsid w:val="002724FC"/>
    <w:rsid w:val="00272B39"/>
    <w:rsid w:val="00273E32"/>
    <w:rsid w:val="0027493D"/>
    <w:rsid w:val="00274D22"/>
    <w:rsid w:val="00274E43"/>
    <w:rsid w:val="002759E2"/>
    <w:rsid w:val="00275B3A"/>
    <w:rsid w:val="00276749"/>
    <w:rsid w:val="002817BB"/>
    <w:rsid w:val="00281CEB"/>
    <w:rsid w:val="002840E5"/>
    <w:rsid w:val="00284ABC"/>
    <w:rsid w:val="00284E2F"/>
    <w:rsid w:val="002856F8"/>
    <w:rsid w:val="00286BDB"/>
    <w:rsid w:val="00290061"/>
    <w:rsid w:val="002903E4"/>
    <w:rsid w:val="002907E0"/>
    <w:rsid w:val="002916FF"/>
    <w:rsid w:val="00292150"/>
    <w:rsid w:val="00292A73"/>
    <w:rsid w:val="002936CD"/>
    <w:rsid w:val="00293E10"/>
    <w:rsid w:val="00294A3B"/>
    <w:rsid w:val="002A0867"/>
    <w:rsid w:val="002A2536"/>
    <w:rsid w:val="002A2920"/>
    <w:rsid w:val="002A2CA3"/>
    <w:rsid w:val="002A6865"/>
    <w:rsid w:val="002A75E9"/>
    <w:rsid w:val="002B0D3E"/>
    <w:rsid w:val="002B31D0"/>
    <w:rsid w:val="002B3F11"/>
    <w:rsid w:val="002B4397"/>
    <w:rsid w:val="002B4700"/>
    <w:rsid w:val="002B4776"/>
    <w:rsid w:val="002B5390"/>
    <w:rsid w:val="002B5AD0"/>
    <w:rsid w:val="002B766D"/>
    <w:rsid w:val="002C0148"/>
    <w:rsid w:val="002C115B"/>
    <w:rsid w:val="002C1428"/>
    <w:rsid w:val="002C2821"/>
    <w:rsid w:val="002C350D"/>
    <w:rsid w:val="002C36C9"/>
    <w:rsid w:val="002C494A"/>
    <w:rsid w:val="002C5563"/>
    <w:rsid w:val="002C6634"/>
    <w:rsid w:val="002C73CE"/>
    <w:rsid w:val="002C799A"/>
    <w:rsid w:val="002C7EA3"/>
    <w:rsid w:val="002D0A0A"/>
    <w:rsid w:val="002D1053"/>
    <w:rsid w:val="002D198D"/>
    <w:rsid w:val="002D1BE4"/>
    <w:rsid w:val="002D1C4F"/>
    <w:rsid w:val="002D1F21"/>
    <w:rsid w:val="002D231D"/>
    <w:rsid w:val="002D3D6C"/>
    <w:rsid w:val="002D4755"/>
    <w:rsid w:val="002D5452"/>
    <w:rsid w:val="002D566B"/>
    <w:rsid w:val="002D72A8"/>
    <w:rsid w:val="002D7757"/>
    <w:rsid w:val="002E1A70"/>
    <w:rsid w:val="002E1CE3"/>
    <w:rsid w:val="002E2194"/>
    <w:rsid w:val="002E2C2C"/>
    <w:rsid w:val="002E2CC3"/>
    <w:rsid w:val="002E3052"/>
    <w:rsid w:val="002E32C2"/>
    <w:rsid w:val="002E3647"/>
    <w:rsid w:val="002E3F7B"/>
    <w:rsid w:val="002E4591"/>
    <w:rsid w:val="002E4B51"/>
    <w:rsid w:val="002E533B"/>
    <w:rsid w:val="002E56AE"/>
    <w:rsid w:val="002E6139"/>
    <w:rsid w:val="002E65AA"/>
    <w:rsid w:val="002E66F0"/>
    <w:rsid w:val="002E7EAB"/>
    <w:rsid w:val="002F00A5"/>
    <w:rsid w:val="002F0726"/>
    <w:rsid w:val="002F1B0D"/>
    <w:rsid w:val="002F1C79"/>
    <w:rsid w:val="002F2FC9"/>
    <w:rsid w:val="002F3080"/>
    <w:rsid w:val="002F3D2A"/>
    <w:rsid w:val="002F4043"/>
    <w:rsid w:val="002F5D54"/>
    <w:rsid w:val="002F641E"/>
    <w:rsid w:val="002F68B7"/>
    <w:rsid w:val="002F6B3A"/>
    <w:rsid w:val="002F6C23"/>
    <w:rsid w:val="002F7113"/>
    <w:rsid w:val="002F7717"/>
    <w:rsid w:val="002F7AA9"/>
    <w:rsid w:val="00300137"/>
    <w:rsid w:val="00300224"/>
    <w:rsid w:val="00300363"/>
    <w:rsid w:val="0030046E"/>
    <w:rsid w:val="00300628"/>
    <w:rsid w:val="003009C3"/>
    <w:rsid w:val="00300F06"/>
    <w:rsid w:val="00302632"/>
    <w:rsid w:val="00303183"/>
    <w:rsid w:val="003036AD"/>
    <w:rsid w:val="003040E3"/>
    <w:rsid w:val="00304349"/>
    <w:rsid w:val="00304DF6"/>
    <w:rsid w:val="00306C90"/>
    <w:rsid w:val="00307B00"/>
    <w:rsid w:val="00307E77"/>
    <w:rsid w:val="00310DA2"/>
    <w:rsid w:val="00312FA1"/>
    <w:rsid w:val="0031395D"/>
    <w:rsid w:val="00313F0B"/>
    <w:rsid w:val="00315BF9"/>
    <w:rsid w:val="00316342"/>
    <w:rsid w:val="00316AFB"/>
    <w:rsid w:val="00316CB5"/>
    <w:rsid w:val="00317157"/>
    <w:rsid w:val="00321C76"/>
    <w:rsid w:val="003221C8"/>
    <w:rsid w:val="003222EE"/>
    <w:rsid w:val="003245A9"/>
    <w:rsid w:val="00324CE2"/>
    <w:rsid w:val="00324EB6"/>
    <w:rsid w:val="00325235"/>
    <w:rsid w:val="003255F0"/>
    <w:rsid w:val="003258AB"/>
    <w:rsid w:val="00325B81"/>
    <w:rsid w:val="00325F62"/>
    <w:rsid w:val="003263D8"/>
    <w:rsid w:val="00326C9D"/>
    <w:rsid w:val="00327E0B"/>
    <w:rsid w:val="00332453"/>
    <w:rsid w:val="003325BA"/>
    <w:rsid w:val="00335814"/>
    <w:rsid w:val="003360A2"/>
    <w:rsid w:val="003367D7"/>
    <w:rsid w:val="003367DB"/>
    <w:rsid w:val="00337707"/>
    <w:rsid w:val="00337FAC"/>
    <w:rsid w:val="00340605"/>
    <w:rsid w:val="003408FB"/>
    <w:rsid w:val="00340B08"/>
    <w:rsid w:val="003415A4"/>
    <w:rsid w:val="0034243F"/>
    <w:rsid w:val="00343974"/>
    <w:rsid w:val="0034399D"/>
    <w:rsid w:val="00346156"/>
    <w:rsid w:val="00346C80"/>
    <w:rsid w:val="0034710B"/>
    <w:rsid w:val="003472DE"/>
    <w:rsid w:val="00347E98"/>
    <w:rsid w:val="00352441"/>
    <w:rsid w:val="00352BE9"/>
    <w:rsid w:val="003534DF"/>
    <w:rsid w:val="003539A6"/>
    <w:rsid w:val="00353F29"/>
    <w:rsid w:val="00354666"/>
    <w:rsid w:val="0035472F"/>
    <w:rsid w:val="003547AE"/>
    <w:rsid w:val="003547C5"/>
    <w:rsid w:val="003548CD"/>
    <w:rsid w:val="00354C44"/>
    <w:rsid w:val="003552E6"/>
    <w:rsid w:val="003553B3"/>
    <w:rsid w:val="003558D8"/>
    <w:rsid w:val="00355D14"/>
    <w:rsid w:val="003575C8"/>
    <w:rsid w:val="0035779C"/>
    <w:rsid w:val="00357E7C"/>
    <w:rsid w:val="0036023C"/>
    <w:rsid w:val="00360E42"/>
    <w:rsid w:val="00360E53"/>
    <w:rsid w:val="00360EF5"/>
    <w:rsid w:val="00360EF6"/>
    <w:rsid w:val="00361012"/>
    <w:rsid w:val="00361948"/>
    <w:rsid w:val="003619E1"/>
    <w:rsid w:val="00361BDD"/>
    <w:rsid w:val="003641FA"/>
    <w:rsid w:val="003647B4"/>
    <w:rsid w:val="003650B0"/>
    <w:rsid w:val="003656EC"/>
    <w:rsid w:val="003658A7"/>
    <w:rsid w:val="00366378"/>
    <w:rsid w:val="00366596"/>
    <w:rsid w:val="00366811"/>
    <w:rsid w:val="00366B16"/>
    <w:rsid w:val="00366B39"/>
    <w:rsid w:val="003705F7"/>
    <w:rsid w:val="003726D1"/>
    <w:rsid w:val="00372E2A"/>
    <w:rsid w:val="00373C04"/>
    <w:rsid w:val="00375C50"/>
    <w:rsid w:val="00376206"/>
    <w:rsid w:val="003769FD"/>
    <w:rsid w:val="00377A67"/>
    <w:rsid w:val="00377A97"/>
    <w:rsid w:val="00381416"/>
    <w:rsid w:val="00382069"/>
    <w:rsid w:val="00382173"/>
    <w:rsid w:val="00383995"/>
    <w:rsid w:val="003839A6"/>
    <w:rsid w:val="003839E3"/>
    <w:rsid w:val="00383A4C"/>
    <w:rsid w:val="00384306"/>
    <w:rsid w:val="00384B1D"/>
    <w:rsid w:val="003867D5"/>
    <w:rsid w:val="00386E8C"/>
    <w:rsid w:val="003879DF"/>
    <w:rsid w:val="00387B8B"/>
    <w:rsid w:val="003922E5"/>
    <w:rsid w:val="0039353F"/>
    <w:rsid w:val="00394174"/>
    <w:rsid w:val="00394647"/>
    <w:rsid w:val="0039604E"/>
    <w:rsid w:val="00396747"/>
    <w:rsid w:val="00396C08"/>
    <w:rsid w:val="00397862"/>
    <w:rsid w:val="003A0A40"/>
    <w:rsid w:val="003A0A4B"/>
    <w:rsid w:val="003A169B"/>
    <w:rsid w:val="003A2E60"/>
    <w:rsid w:val="003A3D31"/>
    <w:rsid w:val="003A4381"/>
    <w:rsid w:val="003A43AD"/>
    <w:rsid w:val="003A4748"/>
    <w:rsid w:val="003A48D2"/>
    <w:rsid w:val="003A5B34"/>
    <w:rsid w:val="003A6D77"/>
    <w:rsid w:val="003A6F3C"/>
    <w:rsid w:val="003B01D0"/>
    <w:rsid w:val="003B19D5"/>
    <w:rsid w:val="003B1A4B"/>
    <w:rsid w:val="003B25AA"/>
    <w:rsid w:val="003B2FA2"/>
    <w:rsid w:val="003B2FDB"/>
    <w:rsid w:val="003B3513"/>
    <w:rsid w:val="003B445D"/>
    <w:rsid w:val="003B5C10"/>
    <w:rsid w:val="003B67F2"/>
    <w:rsid w:val="003C073F"/>
    <w:rsid w:val="003C1508"/>
    <w:rsid w:val="003C15B1"/>
    <w:rsid w:val="003C1672"/>
    <w:rsid w:val="003C2E16"/>
    <w:rsid w:val="003C3421"/>
    <w:rsid w:val="003C3677"/>
    <w:rsid w:val="003C38CD"/>
    <w:rsid w:val="003C3A4E"/>
    <w:rsid w:val="003C3F10"/>
    <w:rsid w:val="003C4F4C"/>
    <w:rsid w:val="003C6F53"/>
    <w:rsid w:val="003C7C35"/>
    <w:rsid w:val="003C7EA8"/>
    <w:rsid w:val="003D0A8F"/>
    <w:rsid w:val="003D0D90"/>
    <w:rsid w:val="003D112C"/>
    <w:rsid w:val="003D2920"/>
    <w:rsid w:val="003D33D2"/>
    <w:rsid w:val="003D3530"/>
    <w:rsid w:val="003D40C5"/>
    <w:rsid w:val="003D601B"/>
    <w:rsid w:val="003D707C"/>
    <w:rsid w:val="003D722F"/>
    <w:rsid w:val="003E00BB"/>
    <w:rsid w:val="003E0A93"/>
    <w:rsid w:val="003E10D6"/>
    <w:rsid w:val="003E237D"/>
    <w:rsid w:val="003E241F"/>
    <w:rsid w:val="003E33D0"/>
    <w:rsid w:val="003E37F6"/>
    <w:rsid w:val="003E3D9C"/>
    <w:rsid w:val="003E46D3"/>
    <w:rsid w:val="003E58D4"/>
    <w:rsid w:val="003E5B8C"/>
    <w:rsid w:val="003E78E5"/>
    <w:rsid w:val="003F1033"/>
    <w:rsid w:val="003F2A38"/>
    <w:rsid w:val="003F2E76"/>
    <w:rsid w:val="003F3348"/>
    <w:rsid w:val="003F34E0"/>
    <w:rsid w:val="003F380A"/>
    <w:rsid w:val="003F45C7"/>
    <w:rsid w:val="003F507B"/>
    <w:rsid w:val="003F5649"/>
    <w:rsid w:val="003F6739"/>
    <w:rsid w:val="003F6D69"/>
    <w:rsid w:val="00400492"/>
    <w:rsid w:val="0040155D"/>
    <w:rsid w:val="004016A4"/>
    <w:rsid w:val="004020F9"/>
    <w:rsid w:val="00403158"/>
    <w:rsid w:val="00404D4D"/>
    <w:rsid w:val="00405423"/>
    <w:rsid w:val="0040552A"/>
    <w:rsid w:val="0040591A"/>
    <w:rsid w:val="00405AED"/>
    <w:rsid w:val="00406384"/>
    <w:rsid w:val="00406F4A"/>
    <w:rsid w:val="004075E7"/>
    <w:rsid w:val="00407E39"/>
    <w:rsid w:val="00410287"/>
    <w:rsid w:val="0041059E"/>
    <w:rsid w:val="00410AA2"/>
    <w:rsid w:val="004116C3"/>
    <w:rsid w:val="00411ADB"/>
    <w:rsid w:val="00411F2F"/>
    <w:rsid w:val="00412407"/>
    <w:rsid w:val="0041246D"/>
    <w:rsid w:val="0041287F"/>
    <w:rsid w:val="00412EC5"/>
    <w:rsid w:val="004133F4"/>
    <w:rsid w:val="004140CC"/>
    <w:rsid w:val="00414F63"/>
    <w:rsid w:val="0041545D"/>
    <w:rsid w:val="00421E15"/>
    <w:rsid w:val="00424DF3"/>
    <w:rsid w:val="004252FA"/>
    <w:rsid w:val="00425346"/>
    <w:rsid w:val="00427C39"/>
    <w:rsid w:val="00427DA1"/>
    <w:rsid w:val="0043012F"/>
    <w:rsid w:val="0043279B"/>
    <w:rsid w:val="00433027"/>
    <w:rsid w:val="004335A0"/>
    <w:rsid w:val="004335C4"/>
    <w:rsid w:val="00433E08"/>
    <w:rsid w:val="00433F5A"/>
    <w:rsid w:val="004343E3"/>
    <w:rsid w:val="00434551"/>
    <w:rsid w:val="004348E9"/>
    <w:rsid w:val="00434CD3"/>
    <w:rsid w:val="0043526B"/>
    <w:rsid w:val="004354F7"/>
    <w:rsid w:val="0043555E"/>
    <w:rsid w:val="00435B0C"/>
    <w:rsid w:val="0043677E"/>
    <w:rsid w:val="00437213"/>
    <w:rsid w:val="00437BA3"/>
    <w:rsid w:val="00437D41"/>
    <w:rsid w:val="00437D5B"/>
    <w:rsid w:val="00440359"/>
    <w:rsid w:val="004403E0"/>
    <w:rsid w:val="0044068B"/>
    <w:rsid w:val="0044086A"/>
    <w:rsid w:val="00441BAC"/>
    <w:rsid w:val="00442292"/>
    <w:rsid w:val="004423EA"/>
    <w:rsid w:val="0044269C"/>
    <w:rsid w:val="00442E11"/>
    <w:rsid w:val="0044357A"/>
    <w:rsid w:val="00443B02"/>
    <w:rsid w:val="00443B63"/>
    <w:rsid w:val="00445819"/>
    <w:rsid w:val="004471E2"/>
    <w:rsid w:val="00447E0A"/>
    <w:rsid w:val="00451100"/>
    <w:rsid w:val="0045255B"/>
    <w:rsid w:val="004549EE"/>
    <w:rsid w:val="00455336"/>
    <w:rsid w:val="00456486"/>
    <w:rsid w:val="0045682F"/>
    <w:rsid w:val="00462946"/>
    <w:rsid w:val="00462CFB"/>
    <w:rsid w:val="00464208"/>
    <w:rsid w:val="00464417"/>
    <w:rsid w:val="00465514"/>
    <w:rsid w:val="0046570B"/>
    <w:rsid w:val="004669F7"/>
    <w:rsid w:val="00466C9E"/>
    <w:rsid w:val="00466DCE"/>
    <w:rsid w:val="00466FBE"/>
    <w:rsid w:val="00467892"/>
    <w:rsid w:val="004678B4"/>
    <w:rsid w:val="0046795F"/>
    <w:rsid w:val="00471FBC"/>
    <w:rsid w:val="00472CF8"/>
    <w:rsid w:val="00473113"/>
    <w:rsid w:val="00476755"/>
    <w:rsid w:val="00480558"/>
    <w:rsid w:val="004809DD"/>
    <w:rsid w:val="00480BA7"/>
    <w:rsid w:val="00480FB5"/>
    <w:rsid w:val="0048161F"/>
    <w:rsid w:val="004816F2"/>
    <w:rsid w:val="004824BB"/>
    <w:rsid w:val="004826C3"/>
    <w:rsid w:val="00484DA7"/>
    <w:rsid w:val="004857DB"/>
    <w:rsid w:val="004870B8"/>
    <w:rsid w:val="00491ABB"/>
    <w:rsid w:val="0049258F"/>
    <w:rsid w:val="00492E37"/>
    <w:rsid w:val="00494DF1"/>
    <w:rsid w:val="00495BBF"/>
    <w:rsid w:val="004973FF"/>
    <w:rsid w:val="004A0257"/>
    <w:rsid w:val="004A07EE"/>
    <w:rsid w:val="004A085D"/>
    <w:rsid w:val="004A0B7D"/>
    <w:rsid w:val="004A1793"/>
    <w:rsid w:val="004A3860"/>
    <w:rsid w:val="004A4491"/>
    <w:rsid w:val="004A5339"/>
    <w:rsid w:val="004A5DD7"/>
    <w:rsid w:val="004A65EE"/>
    <w:rsid w:val="004B0459"/>
    <w:rsid w:val="004B0DD5"/>
    <w:rsid w:val="004B1AD9"/>
    <w:rsid w:val="004B1BFC"/>
    <w:rsid w:val="004B2F01"/>
    <w:rsid w:val="004B38BD"/>
    <w:rsid w:val="004B3F54"/>
    <w:rsid w:val="004B4C58"/>
    <w:rsid w:val="004B538F"/>
    <w:rsid w:val="004B5BD4"/>
    <w:rsid w:val="004B627A"/>
    <w:rsid w:val="004B7380"/>
    <w:rsid w:val="004B74C8"/>
    <w:rsid w:val="004C0054"/>
    <w:rsid w:val="004C05F0"/>
    <w:rsid w:val="004C0A87"/>
    <w:rsid w:val="004C1699"/>
    <w:rsid w:val="004C44A3"/>
    <w:rsid w:val="004C4E46"/>
    <w:rsid w:val="004C5168"/>
    <w:rsid w:val="004C5193"/>
    <w:rsid w:val="004C582D"/>
    <w:rsid w:val="004C5FF7"/>
    <w:rsid w:val="004C76B9"/>
    <w:rsid w:val="004C7C61"/>
    <w:rsid w:val="004D12AD"/>
    <w:rsid w:val="004D2935"/>
    <w:rsid w:val="004D2F31"/>
    <w:rsid w:val="004D45F1"/>
    <w:rsid w:val="004D4C4E"/>
    <w:rsid w:val="004D52E5"/>
    <w:rsid w:val="004D780C"/>
    <w:rsid w:val="004E0EF4"/>
    <w:rsid w:val="004E34A9"/>
    <w:rsid w:val="004E3C74"/>
    <w:rsid w:val="004E3DC2"/>
    <w:rsid w:val="004E3F82"/>
    <w:rsid w:val="004E594C"/>
    <w:rsid w:val="004E61A6"/>
    <w:rsid w:val="004E6F85"/>
    <w:rsid w:val="004E7087"/>
    <w:rsid w:val="004E7FDD"/>
    <w:rsid w:val="004F029F"/>
    <w:rsid w:val="004F10FE"/>
    <w:rsid w:val="004F1923"/>
    <w:rsid w:val="004F1FF2"/>
    <w:rsid w:val="004F3447"/>
    <w:rsid w:val="004F3F80"/>
    <w:rsid w:val="004F3FAB"/>
    <w:rsid w:val="004F4772"/>
    <w:rsid w:val="004F618B"/>
    <w:rsid w:val="004F65B6"/>
    <w:rsid w:val="004F7BE7"/>
    <w:rsid w:val="00501A77"/>
    <w:rsid w:val="0050200F"/>
    <w:rsid w:val="005020AB"/>
    <w:rsid w:val="005026A7"/>
    <w:rsid w:val="0050288D"/>
    <w:rsid w:val="00502A32"/>
    <w:rsid w:val="0050346F"/>
    <w:rsid w:val="00504754"/>
    <w:rsid w:val="00505A30"/>
    <w:rsid w:val="00511E7D"/>
    <w:rsid w:val="0051245A"/>
    <w:rsid w:val="00512E33"/>
    <w:rsid w:val="00513CE3"/>
    <w:rsid w:val="00514B39"/>
    <w:rsid w:val="00515077"/>
    <w:rsid w:val="005158E1"/>
    <w:rsid w:val="00515CFC"/>
    <w:rsid w:val="005171E5"/>
    <w:rsid w:val="00517AC7"/>
    <w:rsid w:val="0052093B"/>
    <w:rsid w:val="005211F7"/>
    <w:rsid w:val="00522EB6"/>
    <w:rsid w:val="00523030"/>
    <w:rsid w:val="00523765"/>
    <w:rsid w:val="00523767"/>
    <w:rsid w:val="00523CBB"/>
    <w:rsid w:val="00524404"/>
    <w:rsid w:val="00525107"/>
    <w:rsid w:val="005251EF"/>
    <w:rsid w:val="00526431"/>
    <w:rsid w:val="0052664C"/>
    <w:rsid w:val="00530229"/>
    <w:rsid w:val="005316D9"/>
    <w:rsid w:val="0053318B"/>
    <w:rsid w:val="005338C9"/>
    <w:rsid w:val="00533CB5"/>
    <w:rsid w:val="00534F02"/>
    <w:rsid w:val="00535563"/>
    <w:rsid w:val="005356CD"/>
    <w:rsid w:val="005361D0"/>
    <w:rsid w:val="00536AB8"/>
    <w:rsid w:val="00537B82"/>
    <w:rsid w:val="0054286D"/>
    <w:rsid w:val="00542B93"/>
    <w:rsid w:val="0054378C"/>
    <w:rsid w:val="00543AA1"/>
    <w:rsid w:val="00543F61"/>
    <w:rsid w:val="00544345"/>
    <w:rsid w:val="005449EF"/>
    <w:rsid w:val="00545DFB"/>
    <w:rsid w:val="005460AA"/>
    <w:rsid w:val="005466CD"/>
    <w:rsid w:val="00546E25"/>
    <w:rsid w:val="005471DD"/>
    <w:rsid w:val="00550083"/>
    <w:rsid w:val="0055033F"/>
    <w:rsid w:val="00555595"/>
    <w:rsid w:val="00557221"/>
    <w:rsid w:val="00557EE3"/>
    <w:rsid w:val="005601FF"/>
    <w:rsid w:val="00560724"/>
    <w:rsid w:val="00560768"/>
    <w:rsid w:val="00561421"/>
    <w:rsid w:val="00561489"/>
    <w:rsid w:val="0056150B"/>
    <w:rsid w:val="00561643"/>
    <w:rsid w:val="005616D0"/>
    <w:rsid w:val="00561B62"/>
    <w:rsid w:val="00562E9B"/>
    <w:rsid w:val="00564D14"/>
    <w:rsid w:val="00564DC1"/>
    <w:rsid w:val="00564ED8"/>
    <w:rsid w:val="005659A8"/>
    <w:rsid w:val="0056650E"/>
    <w:rsid w:val="005709EE"/>
    <w:rsid w:val="00570BE9"/>
    <w:rsid w:val="00570CB2"/>
    <w:rsid w:val="005715E4"/>
    <w:rsid w:val="0057251C"/>
    <w:rsid w:val="005734DA"/>
    <w:rsid w:val="005744EA"/>
    <w:rsid w:val="0057567F"/>
    <w:rsid w:val="005756E0"/>
    <w:rsid w:val="00576475"/>
    <w:rsid w:val="00577D71"/>
    <w:rsid w:val="00580025"/>
    <w:rsid w:val="00580569"/>
    <w:rsid w:val="00581093"/>
    <w:rsid w:val="00582291"/>
    <w:rsid w:val="00582C73"/>
    <w:rsid w:val="00582DC4"/>
    <w:rsid w:val="00583B5E"/>
    <w:rsid w:val="00584744"/>
    <w:rsid w:val="00585416"/>
    <w:rsid w:val="00586280"/>
    <w:rsid w:val="0058712F"/>
    <w:rsid w:val="0058770D"/>
    <w:rsid w:val="00587B34"/>
    <w:rsid w:val="00590B4D"/>
    <w:rsid w:val="005919E9"/>
    <w:rsid w:val="00591CEB"/>
    <w:rsid w:val="00593AEF"/>
    <w:rsid w:val="00593B52"/>
    <w:rsid w:val="00595DCA"/>
    <w:rsid w:val="00596845"/>
    <w:rsid w:val="00596FDD"/>
    <w:rsid w:val="005979EC"/>
    <w:rsid w:val="00597BD1"/>
    <w:rsid w:val="005A07A2"/>
    <w:rsid w:val="005A08C0"/>
    <w:rsid w:val="005A10C4"/>
    <w:rsid w:val="005A110A"/>
    <w:rsid w:val="005A1436"/>
    <w:rsid w:val="005A2476"/>
    <w:rsid w:val="005A2A0F"/>
    <w:rsid w:val="005A2B4A"/>
    <w:rsid w:val="005A2E16"/>
    <w:rsid w:val="005A333E"/>
    <w:rsid w:val="005A3FAA"/>
    <w:rsid w:val="005A41BD"/>
    <w:rsid w:val="005A4B8C"/>
    <w:rsid w:val="005A4B8D"/>
    <w:rsid w:val="005A5511"/>
    <w:rsid w:val="005A5E14"/>
    <w:rsid w:val="005A64C3"/>
    <w:rsid w:val="005A7949"/>
    <w:rsid w:val="005A7B3A"/>
    <w:rsid w:val="005B0F83"/>
    <w:rsid w:val="005B1D3F"/>
    <w:rsid w:val="005B1EF2"/>
    <w:rsid w:val="005B25F1"/>
    <w:rsid w:val="005B2949"/>
    <w:rsid w:val="005B29C2"/>
    <w:rsid w:val="005B36FC"/>
    <w:rsid w:val="005B37AC"/>
    <w:rsid w:val="005B3D92"/>
    <w:rsid w:val="005B44A8"/>
    <w:rsid w:val="005B494A"/>
    <w:rsid w:val="005B7E75"/>
    <w:rsid w:val="005B7EFC"/>
    <w:rsid w:val="005C036E"/>
    <w:rsid w:val="005C0A6F"/>
    <w:rsid w:val="005C166B"/>
    <w:rsid w:val="005C1972"/>
    <w:rsid w:val="005C2279"/>
    <w:rsid w:val="005C23D7"/>
    <w:rsid w:val="005C24DD"/>
    <w:rsid w:val="005C2E99"/>
    <w:rsid w:val="005C314E"/>
    <w:rsid w:val="005C3A99"/>
    <w:rsid w:val="005C500C"/>
    <w:rsid w:val="005C62A3"/>
    <w:rsid w:val="005C6E6B"/>
    <w:rsid w:val="005C7B7F"/>
    <w:rsid w:val="005D09AB"/>
    <w:rsid w:val="005D1A09"/>
    <w:rsid w:val="005D310C"/>
    <w:rsid w:val="005D3B6F"/>
    <w:rsid w:val="005D3F9E"/>
    <w:rsid w:val="005D4359"/>
    <w:rsid w:val="005D4C07"/>
    <w:rsid w:val="005D5C0D"/>
    <w:rsid w:val="005D63A1"/>
    <w:rsid w:val="005D6CD4"/>
    <w:rsid w:val="005D7101"/>
    <w:rsid w:val="005D7462"/>
    <w:rsid w:val="005D7886"/>
    <w:rsid w:val="005D7CD9"/>
    <w:rsid w:val="005E0587"/>
    <w:rsid w:val="005E0805"/>
    <w:rsid w:val="005E2040"/>
    <w:rsid w:val="005E20C8"/>
    <w:rsid w:val="005E219C"/>
    <w:rsid w:val="005E348D"/>
    <w:rsid w:val="005E4129"/>
    <w:rsid w:val="005E50F8"/>
    <w:rsid w:val="005E5964"/>
    <w:rsid w:val="005E5AED"/>
    <w:rsid w:val="005E66A1"/>
    <w:rsid w:val="005E718C"/>
    <w:rsid w:val="005F089D"/>
    <w:rsid w:val="005F0FF2"/>
    <w:rsid w:val="005F2850"/>
    <w:rsid w:val="005F3CAF"/>
    <w:rsid w:val="005F4D67"/>
    <w:rsid w:val="005F5E40"/>
    <w:rsid w:val="005F6127"/>
    <w:rsid w:val="005F67E7"/>
    <w:rsid w:val="005F6B6B"/>
    <w:rsid w:val="005F711F"/>
    <w:rsid w:val="006000E9"/>
    <w:rsid w:val="00600538"/>
    <w:rsid w:val="00601EEA"/>
    <w:rsid w:val="006021FC"/>
    <w:rsid w:val="006042B1"/>
    <w:rsid w:val="00604DFE"/>
    <w:rsid w:val="00606AF6"/>
    <w:rsid w:val="00606D6C"/>
    <w:rsid w:val="0060700A"/>
    <w:rsid w:val="0060700D"/>
    <w:rsid w:val="006070A9"/>
    <w:rsid w:val="0060795A"/>
    <w:rsid w:val="00607BE1"/>
    <w:rsid w:val="0061064F"/>
    <w:rsid w:val="00610A43"/>
    <w:rsid w:val="00610FA5"/>
    <w:rsid w:val="00611669"/>
    <w:rsid w:val="006119AE"/>
    <w:rsid w:val="006119F5"/>
    <w:rsid w:val="006125B4"/>
    <w:rsid w:val="006128D6"/>
    <w:rsid w:val="00612AE0"/>
    <w:rsid w:val="00613184"/>
    <w:rsid w:val="00613418"/>
    <w:rsid w:val="00614F79"/>
    <w:rsid w:val="00615332"/>
    <w:rsid w:val="00615507"/>
    <w:rsid w:val="006155FE"/>
    <w:rsid w:val="00615999"/>
    <w:rsid w:val="00617ADF"/>
    <w:rsid w:val="00617D6B"/>
    <w:rsid w:val="00621584"/>
    <w:rsid w:val="00622DE7"/>
    <w:rsid w:val="00624260"/>
    <w:rsid w:val="006244F5"/>
    <w:rsid w:val="00625FD2"/>
    <w:rsid w:val="006278EF"/>
    <w:rsid w:val="00630F4E"/>
    <w:rsid w:val="00632023"/>
    <w:rsid w:val="006323D5"/>
    <w:rsid w:val="00632D40"/>
    <w:rsid w:val="00632FD8"/>
    <w:rsid w:val="00633353"/>
    <w:rsid w:val="00633B2C"/>
    <w:rsid w:val="00634C55"/>
    <w:rsid w:val="00634DB4"/>
    <w:rsid w:val="00635ED6"/>
    <w:rsid w:val="00635F6F"/>
    <w:rsid w:val="00636523"/>
    <w:rsid w:val="00636679"/>
    <w:rsid w:val="00637913"/>
    <w:rsid w:val="0064025E"/>
    <w:rsid w:val="00640580"/>
    <w:rsid w:val="00640F83"/>
    <w:rsid w:val="00641DED"/>
    <w:rsid w:val="00644A70"/>
    <w:rsid w:val="00644E93"/>
    <w:rsid w:val="0064507A"/>
    <w:rsid w:val="006457F6"/>
    <w:rsid w:val="006458EC"/>
    <w:rsid w:val="00646165"/>
    <w:rsid w:val="00647955"/>
    <w:rsid w:val="006515F3"/>
    <w:rsid w:val="0065164F"/>
    <w:rsid w:val="0065226B"/>
    <w:rsid w:val="00652363"/>
    <w:rsid w:val="00653078"/>
    <w:rsid w:val="0065687E"/>
    <w:rsid w:val="006571A1"/>
    <w:rsid w:val="006575B7"/>
    <w:rsid w:val="00657F22"/>
    <w:rsid w:val="00660384"/>
    <w:rsid w:val="0066176A"/>
    <w:rsid w:val="00661F1C"/>
    <w:rsid w:val="00662076"/>
    <w:rsid w:val="0066207F"/>
    <w:rsid w:val="006629F5"/>
    <w:rsid w:val="00662DD8"/>
    <w:rsid w:val="00663CAE"/>
    <w:rsid w:val="00665894"/>
    <w:rsid w:val="00665C0B"/>
    <w:rsid w:val="00667303"/>
    <w:rsid w:val="006719F0"/>
    <w:rsid w:val="00672254"/>
    <w:rsid w:val="00674043"/>
    <w:rsid w:val="0067411C"/>
    <w:rsid w:val="006748B2"/>
    <w:rsid w:val="00674D9B"/>
    <w:rsid w:val="006762CE"/>
    <w:rsid w:val="00681D57"/>
    <w:rsid w:val="00682AF5"/>
    <w:rsid w:val="006834D7"/>
    <w:rsid w:val="006836F3"/>
    <w:rsid w:val="00685B62"/>
    <w:rsid w:val="00686F37"/>
    <w:rsid w:val="006903C4"/>
    <w:rsid w:val="00690B35"/>
    <w:rsid w:val="00690CC4"/>
    <w:rsid w:val="00690ED0"/>
    <w:rsid w:val="00692ECB"/>
    <w:rsid w:val="00693056"/>
    <w:rsid w:val="006930AB"/>
    <w:rsid w:val="00694722"/>
    <w:rsid w:val="00694D40"/>
    <w:rsid w:val="0069503A"/>
    <w:rsid w:val="0069777C"/>
    <w:rsid w:val="00697F1A"/>
    <w:rsid w:val="006A0805"/>
    <w:rsid w:val="006A2AF0"/>
    <w:rsid w:val="006A2D15"/>
    <w:rsid w:val="006A32EA"/>
    <w:rsid w:val="006A3728"/>
    <w:rsid w:val="006A3970"/>
    <w:rsid w:val="006A554B"/>
    <w:rsid w:val="006A5ADB"/>
    <w:rsid w:val="006A733B"/>
    <w:rsid w:val="006B0697"/>
    <w:rsid w:val="006B0EBA"/>
    <w:rsid w:val="006B172B"/>
    <w:rsid w:val="006B1995"/>
    <w:rsid w:val="006B4102"/>
    <w:rsid w:val="006B4786"/>
    <w:rsid w:val="006B5AB2"/>
    <w:rsid w:val="006B5C73"/>
    <w:rsid w:val="006B5E76"/>
    <w:rsid w:val="006B73CA"/>
    <w:rsid w:val="006B795A"/>
    <w:rsid w:val="006B79D9"/>
    <w:rsid w:val="006B7DDF"/>
    <w:rsid w:val="006B7E8E"/>
    <w:rsid w:val="006C0AC9"/>
    <w:rsid w:val="006C0BB3"/>
    <w:rsid w:val="006C0F5C"/>
    <w:rsid w:val="006C1F15"/>
    <w:rsid w:val="006C22B6"/>
    <w:rsid w:val="006C32EB"/>
    <w:rsid w:val="006C4B5B"/>
    <w:rsid w:val="006C58AD"/>
    <w:rsid w:val="006C5955"/>
    <w:rsid w:val="006C5B9F"/>
    <w:rsid w:val="006C62CE"/>
    <w:rsid w:val="006C6724"/>
    <w:rsid w:val="006C759B"/>
    <w:rsid w:val="006C7B71"/>
    <w:rsid w:val="006C7D78"/>
    <w:rsid w:val="006D0B38"/>
    <w:rsid w:val="006D0DB7"/>
    <w:rsid w:val="006D157F"/>
    <w:rsid w:val="006D1DFE"/>
    <w:rsid w:val="006D233C"/>
    <w:rsid w:val="006D3C11"/>
    <w:rsid w:val="006D3F38"/>
    <w:rsid w:val="006D41EB"/>
    <w:rsid w:val="006D5616"/>
    <w:rsid w:val="006D6B2F"/>
    <w:rsid w:val="006E074C"/>
    <w:rsid w:val="006E1CEE"/>
    <w:rsid w:val="006E1FB5"/>
    <w:rsid w:val="006E2297"/>
    <w:rsid w:val="006E28EA"/>
    <w:rsid w:val="006E2EA4"/>
    <w:rsid w:val="006E42CB"/>
    <w:rsid w:val="006E4A25"/>
    <w:rsid w:val="006E61FE"/>
    <w:rsid w:val="006E664C"/>
    <w:rsid w:val="006E6F13"/>
    <w:rsid w:val="006F0450"/>
    <w:rsid w:val="006F09AD"/>
    <w:rsid w:val="006F1B7C"/>
    <w:rsid w:val="006F2166"/>
    <w:rsid w:val="006F258B"/>
    <w:rsid w:val="006F28E4"/>
    <w:rsid w:val="006F34CA"/>
    <w:rsid w:val="006F3EC5"/>
    <w:rsid w:val="006F4853"/>
    <w:rsid w:val="006F4D28"/>
    <w:rsid w:val="006F4FEE"/>
    <w:rsid w:val="006F5C46"/>
    <w:rsid w:val="006F5CED"/>
    <w:rsid w:val="006F5FFF"/>
    <w:rsid w:val="006F715F"/>
    <w:rsid w:val="007003F5"/>
    <w:rsid w:val="00701BBF"/>
    <w:rsid w:val="007022AA"/>
    <w:rsid w:val="007039A4"/>
    <w:rsid w:val="007044AC"/>
    <w:rsid w:val="0070582D"/>
    <w:rsid w:val="00706F37"/>
    <w:rsid w:val="00710205"/>
    <w:rsid w:val="0071148F"/>
    <w:rsid w:val="00711808"/>
    <w:rsid w:val="007121A7"/>
    <w:rsid w:val="00713059"/>
    <w:rsid w:val="00713183"/>
    <w:rsid w:val="00713C5F"/>
    <w:rsid w:val="00713DF7"/>
    <w:rsid w:val="00714780"/>
    <w:rsid w:val="00714AC1"/>
    <w:rsid w:val="00720155"/>
    <w:rsid w:val="0072104A"/>
    <w:rsid w:val="007222B2"/>
    <w:rsid w:val="00722736"/>
    <w:rsid w:val="007233BD"/>
    <w:rsid w:val="0072369A"/>
    <w:rsid w:val="00723B16"/>
    <w:rsid w:val="007242F3"/>
    <w:rsid w:val="00725B14"/>
    <w:rsid w:val="00726CAF"/>
    <w:rsid w:val="00727F5E"/>
    <w:rsid w:val="00730170"/>
    <w:rsid w:val="00731703"/>
    <w:rsid w:val="0073175D"/>
    <w:rsid w:val="0073181D"/>
    <w:rsid w:val="007321C0"/>
    <w:rsid w:val="007323D1"/>
    <w:rsid w:val="0073273E"/>
    <w:rsid w:val="00732C26"/>
    <w:rsid w:val="00732E51"/>
    <w:rsid w:val="00732EEB"/>
    <w:rsid w:val="007335A5"/>
    <w:rsid w:val="007339E8"/>
    <w:rsid w:val="00733CF5"/>
    <w:rsid w:val="00733E53"/>
    <w:rsid w:val="00735FF1"/>
    <w:rsid w:val="00736BBC"/>
    <w:rsid w:val="00736DFE"/>
    <w:rsid w:val="00740A75"/>
    <w:rsid w:val="00742BAF"/>
    <w:rsid w:val="00742D26"/>
    <w:rsid w:val="00744247"/>
    <w:rsid w:val="007444AA"/>
    <w:rsid w:val="0074480A"/>
    <w:rsid w:val="007450EA"/>
    <w:rsid w:val="00745FBB"/>
    <w:rsid w:val="00746057"/>
    <w:rsid w:val="007467B7"/>
    <w:rsid w:val="00746B3C"/>
    <w:rsid w:val="00747208"/>
    <w:rsid w:val="00747823"/>
    <w:rsid w:val="00747B4B"/>
    <w:rsid w:val="00750248"/>
    <w:rsid w:val="007507E9"/>
    <w:rsid w:val="00750886"/>
    <w:rsid w:val="0075106E"/>
    <w:rsid w:val="00752629"/>
    <w:rsid w:val="0075359E"/>
    <w:rsid w:val="00753720"/>
    <w:rsid w:val="00753903"/>
    <w:rsid w:val="00755DE7"/>
    <w:rsid w:val="007564D8"/>
    <w:rsid w:val="00756D11"/>
    <w:rsid w:val="00757800"/>
    <w:rsid w:val="007579D9"/>
    <w:rsid w:val="00757DE5"/>
    <w:rsid w:val="00760544"/>
    <w:rsid w:val="0076133B"/>
    <w:rsid w:val="00761486"/>
    <w:rsid w:val="007619A9"/>
    <w:rsid w:val="007627CD"/>
    <w:rsid w:val="00762BE4"/>
    <w:rsid w:val="007645B8"/>
    <w:rsid w:val="00764902"/>
    <w:rsid w:val="00764E0D"/>
    <w:rsid w:val="00765715"/>
    <w:rsid w:val="00765D29"/>
    <w:rsid w:val="00766048"/>
    <w:rsid w:val="007662DF"/>
    <w:rsid w:val="00766577"/>
    <w:rsid w:val="00766963"/>
    <w:rsid w:val="0076712B"/>
    <w:rsid w:val="00767616"/>
    <w:rsid w:val="0077051D"/>
    <w:rsid w:val="00770581"/>
    <w:rsid w:val="00771B26"/>
    <w:rsid w:val="00772257"/>
    <w:rsid w:val="0077236A"/>
    <w:rsid w:val="00774464"/>
    <w:rsid w:val="007745F4"/>
    <w:rsid w:val="007750A5"/>
    <w:rsid w:val="00775366"/>
    <w:rsid w:val="007756D2"/>
    <w:rsid w:val="0077570F"/>
    <w:rsid w:val="00775813"/>
    <w:rsid w:val="00775889"/>
    <w:rsid w:val="00775E0B"/>
    <w:rsid w:val="0077741A"/>
    <w:rsid w:val="007774C3"/>
    <w:rsid w:val="00781619"/>
    <w:rsid w:val="00782F58"/>
    <w:rsid w:val="00783972"/>
    <w:rsid w:val="007839F9"/>
    <w:rsid w:val="00783F60"/>
    <w:rsid w:val="00787149"/>
    <w:rsid w:val="0078727C"/>
    <w:rsid w:val="007873EB"/>
    <w:rsid w:val="007874DD"/>
    <w:rsid w:val="00787602"/>
    <w:rsid w:val="00787639"/>
    <w:rsid w:val="007879B6"/>
    <w:rsid w:val="00787F3E"/>
    <w:rsid w:val="00790AFE"/>
    <w:rsid w:val="007915DA"/>
    <w:rsid w:val="00792375"/>
    <w:rsid w:val="007934CB"/>
    <w:rsid w:val="00793C10"/>
    <w:rsid w:val="007954F0"/>
    <w:rsid w:val="00795929"/>
    <w:rsid w:val="00795E77"/>
    <w:rsid w:val="007977F1"/>
    <w:rsid w:val="007A09BF"/>
    <w:rsid w:val="007A1C87"/>
    <w:rsid w:val="007A2237"/>
    <w:rsid w:val="007A2ACE"/>
    <w:rsid w:val="007A3874"/>
    <w:rsid w:val="007A38FB"/>
    <w:rsid w:val="007A486C"/>
    <w:rsid w:val="007A4B04"/>
    <w:rsid w:val="007A62F2"/>
    <w:rsid w:val="007A665C"/>
    <w:rsid w:val="007A6FB3"/>
    <w:rsid w:val="007B0E3A"/>
    <w:rsid w:val="007B1094"/>
    <w:rsid w:val="007B1D3E"/>
    <w:rsid w:val="007B1E1A"/>
    <w:rsid w:val="007B2789"/>
    <w:rsid w:val="007B301D"/>
    <w:rsid w:val="007B3F65"/>
    <w:rsid w:val="007B4876"/>
    <w:rsid w:val="007B4DDF"/>
    <w:rsid w:val="007B4DF1"/>
    <w:rsid w:val="007B52D4"/>
    <w:rsid w:val="007B5650"/>
    <w:rsid w:val="007B682E"/>
    <w:rsid w:val="007B6E6A"/>
    <w:rsid w:val="007B7677"/>
    <w:rsid w:val="007B7CA9"/>
    <w:rsid w:val="007B7D7C"/>
    <w:rsid w:val="007C126B"/>
    <w:rsid w:val="007C13CB"/>
    <w:rsid w:val="007C1BD0"/>
    <w:rsid w:val="007C31E0"/>
    <w:rsid w:val="007C3B40"/>
    <w:rsid w:val="007C3E48"/>
    <w:rsid w:val="007C404C"/>
    <w:rsid w:val="007C721A"/>
    <w:rsid w:val="007D17CC"/>
    <w:rsid w:val="007D1CE7"/>
    <w:rsid w:val="007D31E0"/>
    <w:rsid w:val="007D39E2"/>
    <w:rsid w:val="007D3FA4"/>
    <w:rsid w:val="007D3FE6"/>
    <w:rsid w:val="007D4482"/>
    <w:rsid w:val="007D5A59"/>
    <w:rsid w:val="007D6A7D"/>
    <w:rsid w:val="007E2F50"/>
    <w:rsid w:val="007E6785"/>
    <w:rsid w:val="007E7F8C"/>
    <w:rsid w:val="007E7F92"/>
    <w:rsid w:val="007F00B0"/>
    <w:rsid w:val="007F0C16"/>
    <w:rsid w:val="007F1922"/>
    <w:rsid w:val="007F2E05"/>
    <w:rsid w:val="007F3C7C"/>
    <w:rsid w:val="007F45FC"/>
    <w:rsid w:val="007F5090"/>
    <w:rsid w:val="007F7340"/>
    <w:rsid w:val="007F7915"/>
    <w:rsid w:val="007F7E62"/>
    <w:rsid w:val="00800E79"/>
    <w:rsid w:val="0080170E"/>
    <w:rsid w:val="00801945"/>
    <w:rsid w:val="00801C2D"/>
    <w:rsid w:val="00801CAC"/>
    <w:rsid w:val="00803BD4"/>
    <w:rsid w:val="0080417E"/>
    <w:rsid w:val="00804265"/>
    <w:rsid w:val="00804301"/>
    <w:rsid w:val="00804FC3"/>
    <w:rsid w:val="00805092"/>
    <w:rsid w:val="00806F8A"/>
    <w:rsid w:val="00807703"/>
    <w:rsid w:val="00810441"/>
    <w:rsid w:val="008105E8"/>
    <w:rsid w:val="00810E8B"/>
    <w:rsid w:val="00812658"/>
    <w:rsid w:val="0081270C"/>
    <w:rsid w:val="0081293F"/>
    <w:rsid w:val="00812CDB"/>
    <w:rsid w:val="008131DD"/>
    <w:rsid w:val="00813553"/>
    <w:rsid w:val="00813BE9"/>
    <w:rsid w:val="00814C2E"/>
    <w:rsid w:val="00815E08"/>
    <w:rsid w:val="008174B8"/>
    <w:rsid w:val="008178C5"/>
    <w:rsid w:val="00817FDF"/>
    <w:rsid w:val="00821BBF"/>
    <w:rsid w:val="008222B2"/>
    <w:rsid w:val="008240FA"/>
    <w:rsid w:val="00825C8B"/>
    <w:rsid w:val="00825E83"/>
    <w:rsid w:val="00825EC8"/>
    <w:rsid w:val="00827517"/>
    <w:rsid w:val="008279A9"/>
    <w:rsid w:val="00827FA5"/>
    <w:rsid w:val="008314EC"/>
    <w:rsid w:val="00831B1B"/>
    <w:rsid w:val="008324A6"/>
    <w:rsid w:val="008333DE"/>
    <w:rsid w:val="00834080"/>
    <w:rsid w:val="00834C39"/>
    <w:rsid w:val="00835B61"/>
    <w:rsid w:val="0083764B"/>
    <w:rsid w:val="00837936"/>
    <w:rsid w:val="00837E85"/>
    <w:rsid w:val="008423A6"/>
    <w:rsid w:val="00842BA1"/>
    <w:rsid w:val="00842E00"/>
    <w:rsid w:val="0084326C"/>
    <w:rsid w:val="0084327C"/>
    <w:rsid w:val="00843405"/>
    <w:rsid w:val="00844177"/>
    <w:rsid w:val="0084425E"/>
    <w:rsid w:val="008447FB"/>
    <w:rsid w:val="00844BCF"/>
    <w:rsid w:val="00844E86"/>
    <w:rsid w:val="0084545E"/>
    <w:rsid w:val="008456D0"/>
    <w:rsid w:val="008467BE"/>
    <w:rsid w:val="00847328"/>
    <w:rsid w:val="00850142"/>
    <w:rsid w:val="0085083B"/>
    <w:rsid w:val="00851086"/>
    <w:rsid w:val="00851DAA"/>
    <w:rsid w:val="0085282C"/>
    <w:rsid w:val="00852C87"/>
    <w:rsid w:val="00852D0D"/>
    <w:rsid w:val="00853749"/>
    <w:rsid w:val="0085518A"/>
    <w:rsid w:val="008562AE"/>
    <w:rsid w:val="008571DC"/>
    <w:rsid w:val="008575B9"/>
    <w:rsid w:val="0085790B"/>
    <w:rsid w:val="00857AF0"/>
    <w:rsid w:val="00857B7A"/>
    <w:rsid w:val="00857CA5"/>
    <w:rsid w:val="00861E2B"/>
    <w:rsid w:val="0086265F"/>
    <w:rsid w:val="00862ECC"/>
    <w:rsid w:val="00862FC4"/>
    <w:rsid w:val="0086327E"/>
    <w:rsid w:val="00863C86"/>
    <w:rsid w:val="008646B4"/>
    <w:rsid w:val="008650EF"/>
    <w:rsid w:val="00865660"/>
    <w:rsid w:val="0086585B"/>
    <w:rsid w:val="00866992"/>
    <w:rsid w:val="00866D29"/>
    <w:rsid w:val="00866F79"/>
    <w:rsid w:val="00867CC9"/>
    <w:rsid w:val="00867F96"/>
    <w:rsid w:val="0087018F"/>
    <w:rsid w:val="00873353"/>
    <w:rsid w:val="00873707"/>
    <w:rsid w:val="00873931"/>
    <w:rsid w:val="0087413D"/>
    <w:rsid w:val="00874DFA"/>
    <w:rsid w:val="00875074"/>
    <w:rsid w:val="008768B4"/>
    <w:rsid w:val="0088044D"/>
    <w:rsid w:val="00880758"/>
    <w:rsid w:val="00881BA8"/>
    <w:rsid w:val="008820F8"/>
    <w:rsid w:val="008825C4"/>
    <w:rsid w:val="008832F4"/>
    <w:rsid w:val="00883950"/>
    <w:rsid w:val="00883DB3"/>
    <w:rsid w:val="008840A8"/>
    <w:rsid w:val="00884B54"/>
    <w:rsid w:val="008867BE"/>
    <w:rsid w:val="00886A16"/>
    <w:rsid w:val="008874D5"/>
    <w:rsid w:val="00887A6D"/>
    <w:rsid w:val="00887B96"/>
    <w:rsid w:val="008906C6"/>
    <w:rsid w:val="00890F8D"/>
    <w:rsid w:val="0089113B"/>
    <w:rsid w:val="00895571"/>
    <w:rsid w:val="00895715"/>
    <w:rsid w:val="008972F6"/>
    <w:rsid w:val="008A165E"/>
    <w:rsid w:val="008A1CA8"/>
    <w:rsid w:val="008A1F49"/>
    <w:rsid w:val="008A1FBF"/>
    <w:rsid w:val="008A26AD"/>
    <w:rsid w:val="008A44C1"/>
    <w:rsid w:val="008A485A"/>
    <w:rsid w:val="008A6BB0"/>
    <w:rsid w:val="008A7A06"/>
    <w:rsid w:val="008A7D8B"/>
    <w:rsid w:val="008B00D6"/>
    <w:rsid w:val="008B1CE5"/>
    <w:rsid w:val="008B38F9"/>
    <w:rsid w:val="008B402B"/>
    <w:rsid w:val="008B45FC"/>
    <w:rsid w:val="008B47CB"/>
    <w:rsid w:val="008B58C9"/>
    <w:rsid w:val="008B5A14"/>
    <w:rsid w:val="008B5DEC"/>
    <w:rsid w:val="008B5F97"/>
    <w:rsid w:val="008B632D"/>
    <w:rsid w:val="008B697F"/>
    <w:rsid w:val="008B69A7"/>
    <w:rsid w:val="008B76A8"/>
    <w:rsid w:val="008C36A2"/>
    <w:rsid w:val="008C419A"/>
    <w:rsid w:val="008C4A72"/>
    <w:rsid w:val="008C7808"/>
    <w:rsid w:val="008D1384"/>
    <w:rsid w:val="008D147D"/>
    <w:rsid w:val="008D3E33"/>
    <w:rsid w:val="008D5734"/>
    <w:rsid w:val="008D5AA1"/>
    <w:rsid w:val="008D60BD"/>
    <w:rsid w:val="008D6F20"/>
    <w:rsid w:val="008D77B1"/>
    <w:rsid w:val="008D7C1C"/>
    <w:rsid w:val="008E0147"/>
    <w:rsid w:val="008E070D"/>
    <w:rsid w:val="008E1BAC"/>
    <w:rsid w:val="008E1EA1"/>
    <w:rsid w:val="008E3058"/>
    <w:rsid w:val="008E32FA"/>
    <w:rsid w:val="008E3E16"/>
    <w:rsid w:val="008E4756"/>
    <w:rsid w:val="008E5138"/>
    <w:rsid w:val="008E55E9"/>
    <w:rsid w:val="008E6661"/>
    <w:rsid w:val="008F018E"/>
    <w:rsid w:val="008F096C"/>
    <w:rsid w:val="008F2285"/>
    <w:rsid w:val="008F2FCE"/>
    <w:rsid w:val="008F3A18"/>
    <w:rsid w:val="008F3DD7"/>
    <w:rsid w:val="008F4442"/>
    <w:rsid w:val="008F493C"/>
    <w:rsid w:val="008F62BB"/>
    <w:rsid w:val="008F6922"/>
    <w:rsid w:val="008F6999"/>
    <w:rsid w:val="00901F5A"/>
    <w:rsid w:val="009022FA"/>
    <w:rsid w:val="00902399"/>
    <w:rsid w:val="009035D9"/>
    <w:rsid w:val="009036CD"/>
    <w:rsid w:val="00903DA5"/>
    <w:rsid w:val="00903FD7"/>
    <w:rsid w:val="0090429F"/>
    <w:rsid w:val="00904AB1"/>
    <w:rsid w:val="00904FD2"/>
    <w:rsid w:val="009055CB"/>
    <w:rsid w:val="009058B6"/>
    <w:rsid w:val="009064ED"/>
    <w:rsid w:val="00906ADE"/>
    <w:rsid w:val="00907330"/>
    <w:rsid w:val="00910E83"/>
    <w:rsid w:val="00911933"/>
    <w:rsid w:val="009119B8"/>
    <w:rsid w:val="00911BCD"/>
    <w:rsid w:val="00911D5E"/>
    <w:rsid w:val="00911DB9"/>
    <w:rsid w:val="009131FD"/>
    <w:rsid w:val="0091327B"/>
    <w:rsid w:val="00913B2F"/>
    <w:rsid w:val="00913C15"/>
    <w:rsid w:val="00913F8B"/>
    <w:rsid w:val="00913FED"/>
    <w:rsid w:val="009142E6"/>
    <w:rsid w:val="00914310"/>
    <w:rsid w:val="00915863"/>
    <w:rsid w:val="00916892"/>
    <w:rsid w:val="00917B6C"/>
    <w:rsid w:val="009200E3"/>
    <w:rsid w:val="0092124C"/>
    <w:rsid w:val="00921354"/>
    <w:rsid w:val="00921931"/>
    <w:rsid w:val="00921A57"/>
    <w:rsid w:val="00921D00"/>
    <w:rsid w:val="009220A3"/>
    <w:rsid w:val="00924656"/>
    <w:rsid w:val="0092473E"/>
    <w:rsid w:val="00925370"/>
    <w:rsid w:val="00925AE7"/>
    <w:rsid w:val="0092714F"/>
    <w:rsid w:val="009276AF"/>
    <w:rsid w:val="0093061D"/>
    <w:rsid w:val="00930B70"/>
    <w:rsid w:val="00931DE9"/>
    <w:rsid w:val="00932286"/>
    <w:rsid w:val="00932BA1"/>
    <w:rsid w:val="00934020"/>
    <w:rsid w:val="009349CD"/>
    <w:rsid w:val="00935504"/>
    <w:rsid w:val="0093598E"/>
    <w:rsid w:val="00935B98"/>
    <w:rsid w:val="009360E3"/>
    <w:rsid w:val="00936361"/>
    <w:rsid w:val="00936C47"/>
    <w:rsid w:val="009375E0"/>
    <w:rsid w:val="00940047"/>
    <w:rsid w:val="00941189"/>
    <w:rsid w:val="0094213F"/>
    <w:rsid w:val="009422EF"/>
    <w:rsid w:val="009436CF"/>
    <w:rsid w:val="009475BD"/>
    <w:rsid w:val="00947B6B"/>
    <w:rsid w:val="00947CAA"/>
    <w:rsid w:val="009503D0"/>
    <w:rsid w:val="00952265"/>
    <w:rsid w:val="009525AC"/>
    <w:rsid w:val="00952BB2"/>
    <w:rsid w:val="00952C8F"/>
    <w:rsid w:val="0095327A"/>
    <w:rsid w:val="009548B0"/>
    <w:rsid w:val="00954B51"/>
    <w:rsid w:val="009555F3"/>
    <w:rsid w:val="00955C5F"/>
    <w:rsid w:val="0095607E"/>
    <w:rsid w:val="00957330"/>
    <w:rsid w:val="00960E63"/>
    <w:rsid w:val="00960EF8"/>
    <w:rsid w:val="00960F77"/>
    <w:rsid w:val="00961493"/>
    <w:rsid w:val="00961B69"/>
    <w:rsid w:val="00962237"/>
    <w:rsid w:val="00963ABB"/>
    <w:rsid w:val="00963C52"/>
    <w:rsid w:val="00965B08"/>
    <w:rsid w:val="00966912"/>
    <w:rsid w:val="00966E11"/>
    <w:rsid w:val="00967ADD"/>
    <w:rsid w:val="00967B56"/>
    <w:rsid w:val="009705D4"/>
    <w:rsid w:val="0097077C"/>
    <w:rsid w:val="00970FE1"/>
    <w:rsid w:val="00971FA0"/>
    <w:rsid w:val="00972087"/>
    <w:rsid w:val="0097289D"/>
    <w:rsid w:val="00974DFA"/>
    <w:rsid w:val="009752D3"/>
    <w:rsid w:val="00975B02"/>
    <w:rsid w:val="00976B8D"/>
    <w:rsid w:val="009809B9"/>
    <w:rsid w:val="00981941"/>
    <w:rsid w:val="00982C8E"/>
    <w:rsid w:val="00983570"/>
    <w:rsid w:val="0098754F"/>
    <w:rsid w:val="00987F65"/>
    <w:rsid w:val="00990172"/>
    <w:rsid w:val="0099045F"/>
    <w:rsid w:val="009907A4"/>
    <w:rsid w:val="00991A7C"/>
    <w:rsid w:val="00991E39"/>
    <w:rsid w:val="00991F8C"/>
    <w:rsid w:val="00994CD1"/>
    <w:rsid w:val="00994D64"/>
    <w:rsid w:val="009958EF"/>
    <w:rsid w:val="00996983"/>
    <w:rsid w:val="00996B2B"/>
    <w:rsid w:val="00996EAC"/>
    <w:rsid w:val="00997C3C"/>
    <w:rsid w:val="00997D9B"/>
    <w:rsid w:val="009A02BA"/>
    <w:rsid w:val="009A037F"/>
    <w:rsid w:val="009A1B71"/>
    <w:rsid w:val="009A24A9"/>
    <w:rsid w:val="009A446C"/>
    <w:rsid w:val="009A571F"/>
    <w:rsid w:val="009A749F"/>
    <w:rsid w:val="009A7DD1"/>
    <w:rsid w:val="009B1215"/>
    <w:rsid w:val="009B1571"/>
    <w:rsid w:val="009B17D8"/>
    <w:rsid w:val="009B2141"/>
    <w:rsid w:val="009B362A"/>
    <w:rsid w:val="009B3B14"/>
    <w:rsid w:val="009B3EC9"/>
    <w:rsid w:val="009B41EC"/>
    <w:rsid w:val="009B485A"/>
    <w:rsid w:val="009B48C8"/>
    <w:rsid w:val="009B4AD7"/>
    <w:rsid w:val="009B524C"/>
    <w:rsid w:val="009B5DD4"/>
    <w:rsid w:val="009B65CC"/>
    <w:rsid w:val="009B6EAB"/>
    <w:rsid w:val="009B7393"/>
    <w:rsid w:val="009B76AC"/>
    <w:rsid w:val="009B7A04"/>
    <w:rsid w:val="009B7B04"/>
    <w:rsid w:val="009C004D"/>
    <w:rsid w:val="009C01DC"/>
    <w:rsid w:val="009C0330"/>
    <w:rsid w:val="009C1B38"/>
    <w:rsid w:val="009C2F00"/>
    <w:rsid w:val="009C3596"/>
    <w:rsid w:val="009C4135"/>
    <w:rsid w:val="009C4960"/>
    <w:rsid w:val="009C564D"/>
    <w:rsid w:val="009C6837"/>
    <w:rsid w:val="009C698B"/>
    <w:rsid w:val="009C6F15"/>
    <w:rsid w:val="009C759B"/>
    <w:rsid w:val="009D0544"/>
    <w:rsid w:val="009D1B83"/>
    <w:rsid w:val="009D4B9E"/>
    <w:rsid w:val="009D6424"/>
    <w:rsid w:val="009E0036"/>
    <w:rsid w:val="009E11C9"/>
    <w:rsid w:val="009E1349"/>
    <w:rsid w:val="009E1B47"/>
    <w:rsid w:val="009E25FA"/>
    <w:rsid w:val="009E267D"/>
    <w:rsid w:val="009E2AAE"/>
    <w:rsid w:val="009E2CC9"/>
    <w:rsid w:val="009E3499"/>
    <w:rsid w:val="009E4083"/>
    <w:rsid w:val="009E592C"/>
    <w:rsid w:val="009E6C35"/>
    <w:rsid w:val="009E772E"/>
    <w:rsid w:val="009E7DC3"/>
    <w:rsid w:val="009F0481"/>
    <w:rsid w:val="009F072F"/>
    <w:rsid w:val="009F106B"/>
    <w:rsid w:val="009F17F1"/>
    <w:rsid w:val="009F228D"/>
    <w:rsid w:val="009F288A"/>
    <w:rsid w:val="009F2AA1"/>
    <w:rsid w:val="009F46E7"/>
    <w:rsid w:val="009F4866"/>
    <w:rsid w:val="009F49FB"/>
    <w:rsid w:val="009F5097"/>
    <w:rsid w:val="009F5C80"/>
    <w:rsid w:val="009F6334"/>
    <w:rsid w:val="009F6CAF"/>
    <w:rsid w:val="009F77F6"/>
    <w:rsid w:val="00A00A12"/>
    <w:rsid w:val="00A016A3"/>
    <w:rsid w:val="00A01A79"/>
    <w:rsid w:val="00A01DA9"/>
    <w:rsid w:val="00A02315"/>
    <w:rsid w:val="00A02FF6"/>
    <w:rsid w:val="00A0385A"/>
    <w:rsid w:val="00A03A71"/>
    <w:rsid w:val="00A04AA3"/>
    <w:rsid w:val="00A05D0E"/>
    <w:rsid w:val="00A0606E"/>
    <w:rsid w:val="00A064D6"/>
    <w:rsid w:val="00A100F9"/>
    <w:rsid w:val="00A104F1"/>
    <w:rsid w:val="00A11298"/>
    <w:rsid w:val="00A11567"/>
    <w:rsid w:val="00A11CC8"/>
    <w:rsid w:val="00A153FE"/>
    <w:rsid w:val="00A15754"/>
    <w:rsid w:val="00A15E24"/>
    <w:rsid w:val="00A16988"/>
    <w:rsid w:val="00A20D06"/>
    <w:rsid w:val="00A21610"/>
    <w:rsid w:val="00A218B6"/>
    <w:rsid w:val="00A21D95"/>
    <w:rsid w:val="00A228D1"/>
    <w:rsid w:val="00A2296E"/>
    <w:rsid w:val="00A2332C"/>
    <w:rsid w:val="00A2433B"/>
    <w:rsid w:val="00A25B5C"/>
    <w:rsid w:val="00A26016"/>
    <w:rsid w:val="00A27E9D"/>
    <w:rsid w:val="00A27F18"/>
    <w:rsid w:val="00A3007C"/>
    <w:rsid w:val="00A31754"/>
    <w:rsid w:val="00A31E94"/>
    <w:rsid w:val="00A32CE8"/>
    <w:rsid w:val="00A33278"/>
    <w:rsid w:val="00A33F90"/>
    <w:rsid w:val="00A344EC"/>
    <w:rsid w:val="00A34F2B"/>
    <w:rsid w:val="00A3553E"/>
    <w:rsid w:val="00A3673F"/>
    <w:rsid w:val="00A41984"/>
    <w:rsid w:val="00A41D37"/>
    <w:rsid w:val="00A4324A"/>
    <w:rsid w:val="00A44E0E"/>
    <w:rsid w:val="00A4569C"/>
    <w:rsid w:val="00A458FE"/>
    <w:rsid w:val="00A469FE"/>
    <w:rsid w:val="00A470EB"/>
    <w:rsid w:val="00A5001A"/>
    <w:rsid w:val="00A50146"/>
    <w:rsid w:val="00A50AFE"/>
    <w:rsid w:val="00A50BD0"/>
    <w:rsid w:val="00A51B73"/>
    <w:rsid w:val="00A54C0D"/>
    <w:rsid w:val="00A550B7"/>
    <w:rsid w:val="00A55B29"/>
    <w:rsid w:val="00A5680C"/>
    <w:rsid w:val="00A568EF"/>
    <w:rsid w:val="00A56B9F"/>
    <w:rsid w:val="00A56CFC"/>
    <w:rsid w:val="00A56D38"/>
    <w:rsid w:val="00A56F2F"/>
    <w:rsid w:val="00A57157"/>
    <w:rsid w:val="00A60096"/>
    <w:rsid w:val="00A6043D"/>
    <w:rsid w:val="00A60B62"/>
    <w:rsid w:val="00A60C20"/>
    <w:rsid w:val="00A617AB"/>
    <w:rsid w:val="00A628ED"/>
    <w:rsid w:val="00A62D9C"/>
    <w:rsid w:val="00A62EB4"/>
    <w:rsid w:val="00A6577F"/>
    <w:rsid w:val="00A65A71"/>
    <w:rsid w:val="00A66634"/>
    <w:rsid w:val="00A7009D"/>
    <w:rsid w:val="00A70C15"/>
    <w:rsid w:val="00A71309"/>
    <w:rsid w:val="00A717E3"/>
    <w:rsid w:val="00A717EB"/>
    <w:rsid w:val="00A7277F"/>
    <w:rsid w:val="00A7345F"/>
    <w:rsid w:val="00A73881"/>
    <w:rsid w:val="00A73E6F"/>
    <w:rsid w:val="00A747B0"/>
    <w:rsid w:val="00A755C8"/>
    <w:rsid w:val="00A77112"/>
    <w:rsid w:val="00A77E84"/>
    <w:rsid w:val="00A81701"/>
    <w:rsid w:val="00A822A1"/>
    <w:rsid w:val="00A835FF"/>
    <w:rsid w:val="00A83906"/>
    <w:rsid w:val="00A83DD2"/>
    <w:rsid w:val="00A83FB7"/>
    <w:rsid w:val="00A83FF1"/>
    <w:rsid w:val="00A84AFF"/>
    <w:rsid w:val="00A84DA0"/>
    <w:rsid w:val="00A854B9"/>
    <w:rsid w:val="00A85D5B"/>
    <w:rsid w:val="00A867D8"/>
    <w:rsid w:val="00A91263"/>
    <w:rsid w:val="00A915BF"/>
    <w:rsid w:val="00A9242A"/>
    <w:rsid w:val="00A92C7C"/>
    <w:rsid w:val="00A92D90"/>
    <w:rsid w:val="00A943CB"/>
    <w:rsid w:val="00A95253"/>
    <w:rsid w:val="00AA016E"/>
    <w:rsid w:val="00AA0714"/>
    <w:rsid w:val="00AA118C"/>
    <w:rsid w:val="00AA1470"/>
    <w:rsid w:val="00AA3C88"/>
    <w:rsid w:val="00AA3E2A"/>
    <w:rsid w:val="00AA4681"/>
    <w:rsid w:val="00AA47AE"/>
    <w:rsid w:val="00AA481E"/>
    <w:rsid w:val="00AA519F"/>
    <w:rsid w:val="00AA639A"/>
    <w:rsid w:val="00AA69FB"/>
    <w:rsid w:val="00AB0D03"/>
    <w:rsid w:val="00AB231B"/>
    <w:rsid w:val="00AB2DDA"/>
    <w:rsid w:val="00AB3BCF"/>
    <w:rsid w:val="00AB6472"/>
    <w:rsid w:val="00AB695C"/>
    <w:rsid w:val="00AB72C9"/>
    <w:rsid w:val="00AC177B"/>
    <w:rsid w:val="00AC1DF7"/>
    <w:rsid w:val="00AC2276"/>
    <w:rsid w:val="00AC2628"/>
    <w:rsid w:val="00AC2874"/>
    <w:rsid w:val="00AC35F8"/>
    <w:rsid w:val="00AC4A20"/>
    <w:rsid w:val="00AC4EEA"/>
    <w:rsid w:val="00AC5225"/>
    <w:rsid w:val="00AC5401"/>
    <w:rsid w:val="00AC5B31"/>
    <w:rsid w:val="00AC5D8E"/>
    <w:rsid w:val="00AC71A8"/>
    <w:rsid w:val="00AC7863"/>
    <w:rsid w:val="00AC7E0E"/>
    <w:rsid w:val="00AD039A"/>
    <w:rsid w:val="00AD1B39"/>
    <w:rsid w:val="00AD21DF"/>
    <w:rsid w:val="00AD26C4"/>
    <w:rsid w:val="00AD292D"/>
    <w:rsid w:val="00AD3144"/>
    <w:rsid w:val="00AD3AE7"/>
    <w:rsid w:val="00AD4A9D"/>
    <w:rsid w:val="00AD5DEE"/>
    <w:rsid w:val="00AD5E03"/>
    <w:rsid w:val="00AD6F45"/>
    <w:rsid w:val="00AD6F72"/>
    <w:rsid w:val="00AD708C"/>
    <w:rsid w:val="00AE06FB"/>
    <w:rsid w:val="00AE0EF7"/>
    <w:rsid w:val="00AE16A3"/>
    <w:rsid w:val="00AE1C52"/>
    <w:rsid w:val="00AE1E09"/>
    <w:rsid w:val="00AE231A"/>
    <w:rsid w:val="00AE2B90"/>
    <w:rsid w:val="00AE35B3"/>
    <w:rsid w:val="00AE3884"/>
    <w:rsid w:val="00AE5A16"/>
    <w:rsid w:val="00AE663C"/>
    <w:rsid w:val="00AE6E39"/>
    <w:rsid w:val="00AE7DD6"/>
    <w:rsid w:val="00AF1DB9"/>
    <w:rsid w:val="00AF2659"/>
    <w:rsid w:val="00AF336A"/>
    <w:rsid w:val="00B01241"/>
    <w:rsid w:val="00B0299E"/>
    <w:rsid w:val="00B05279"/>
    <w:rsid w:val="00B06C3F"/>
    <w:rsid w:val="00B1192D"/>
    <w:rsid w:val="00B12D81"/>
    <w:rsid w:val="00B14080"/>
    <w:rsid w:val="00B14BDE"/>
    <w:rsid w:val="00B155B3"/>
    <w:rsid w:val="00B170CD"/>
    <w:rsid w:val="00B2077D"/>
    <w:rsid w:val="00B21228"/>
    <w:rsid w:val="00B223DE"/>
    <w:rsid w:val="00B23057"/>
    <w:rsid w:val="00B23371"/>
    <w:rsid w:val="00B23A74"/>
    <w:rsid w:val="00B24102"/>
    <w:rsid w:val="00B2473C"/>
    <w:rsid w:val="00B2486D"/>
    <w:rsid w:val="00B24F99"/>
    <w:rsid w:val="00B251D8"/>
    <w:rsid w:val="00B307DD"/>
    <w:rsid w:val="00B30C54"/>
    <w:rsid w:val="00B31F2F"/>
    <w:rsid w:val="00B345D2"/>
    <w:rsid w:val="00B34A2A"/>
    <w:rsid w:val="00B34F72"/>
    <w:rsid w:val="00B3508F"/>
    <w:rsid w:val="00B362FF"/>
    <w:rsid w:val="00B36C5F"/>
    <w:rsid w:val="00B40591"/>
    <w:rsid w:val="00B412D7"/>
    <w:rsid w:val="00B41B17"/>
    <w:rsid w:val="00B425A3"/>
    <w:rsid w:val="00B429C0"/>
    <w:rsid w:val="00B43D6B"/>
    <w:rsid w:val="00B440C2"/>
    <w:rsid w:val="00B4434D"/>
    <w:rsid w:val="00B44DC4"/>
    <w:rsid w:val="00B45C77"/>
    <w:rsid w:val="00B46290"/>
    <w:rsid w:val="00B465BB"/>
    <w:rsid w:val="00B47F83"/>
    <w:rsid w:val="00B502EE"/>
    <w:rsid w:val="00B504FA"/>
    <w:rsid w:val="00B50937"/>
    <w:rsid w:val="00B509F7"/>
    <w:rsid w:val="00B5167B"/>
    <w:rsid w:val="00B51707"/>
    <w:rsid w:val="00B5235E"/>
    <w:rsid w:val="00B5296C"/>
    <w:rsid w:val="00B529C6"/>
    <w:rsid w:val="00B52B51"/>
    <w:rsid w:val="00B5311D"/>
    <w:rsid w:val="00B53CDB"/>
    <w:rsid w:val="00B54054"/>
    <w:rsid w:val="00B5527F"/>
    <w:rsid w:val="00B553B3"/>
    <w:rsid w:val="00B55E5D"/>
    <w:rsid w:val="00B56353"/>
    <w:rsid w:val="00B5717F"/>
    <w:rsid w:val="00B57425"/>
    <w:rsid w:val="00B608DA"/>
    <w:rsid w:val="00B61557"/>
    <w:rsid w:val="00B619A7"/>
    <w:rsid w:val="00B6497E"/>
    <w:rsid w:val="00B64ED4"/>
    <w:rsid w:val="00B654C4"/>
    <w:rsid w:val="00B654CD"/>
    <w:rsid w:val="00B65DA8"/>
    <w:rsid w:val="00B679A7"/>
    <w:rsid w:val="00B73A60"/>
    <w:rsid w:val="00B73BBC"/>
    <w:rsid w:val="00B7454B"/>
    <w:rsid w:val="00B751E3"/>
    <w:rsid w:val="00B76A45"/>
    <w:rsid w:val="00B7761C"/>
    <w:rsid w:val="00B77DB4"/>
    <w:rsid w:val="00B803B1"/>
    <w:rsid w:val="00B81526"/>
    <w:rsid w:val="00B81787"/>
    <w:rsid w:val="00B83584"/>
    <w:rsid w:val="00B851A3"/>
    <w:rsid w:val="00B87873"/>
    <w:rsid w:val="00B87B0B"/>
    <w:rsid w:val="00B87BC5"/>
    <w:rsid w:val="00B87F5E"/>
    <w:rsid w:val="00B91574"/>
    <w:rsid w:val="00B9173D"/>
    <w:rsid w:val="00B91DA1"/>
    <w:rsid w:val="00B91F17"/>
    <w:rsid w:val="00B93044"/>
    <w:rsid w:val="00B9357F"/>
    <w:rsid w:val="00B938CF"/>
    <w:rsid w:val="00B946A6"/>
    <w:rsid w:val="00B94D73"/>
    <w:rsid w:val="00B94F0E"/>
    <w:rsid w:val="00B9593F"/>
    <w:rsid w:val="00B96398"/>
    <w:rsid w:val="00B9648E"/>
    <w:rsid w:val="00B96837"/>
    <w:rsid w:val="00B9683A"/>
    <w:rsid w:val="00B97448"/>
    <w:rsid w:val="00B97529"/>
    <w:rsid w:val="00BA1124"/>
    <w:rsid w:val="00BA14BF"/>
    <w:rsid w:val="00BA1CD9"/>
    <w:rsid w:val="00BA26AA"/>
    <w:rsid w:val="00BA2DA9"/>
    <w:rsid w:val="00BA2E14"/>
    <w:rsid w:val="00BA35C4"/>
    <w:rsid w:val="00BA3913"/>
    <w:rsid w:val="00BA3D96"/>
    <w:rsid w:val="00BA4B90"/>
    <w:rsid w:val="00BA4F05"/>
    <w:rsid w:val="00BA5375"/>
    <w:rsid w:val="00BA5481"/>
    <w:rsid w:val="00BB11C2"/>
    <w:rsid w:val="00BB141C"/>
    <w:rsid w:val="00BB1C3B"/>
    <w:rsid w:val="00BB4489"/>
    <w:rsid w:val="00BB4A6B"/>
    <w:rsid w:val="00BB5411"/>
    <w:rsid w:val="00BB5461"/>
    <w:rsid w:val="00BB5D36"/>
    <w:rsid w:val="00BB7241"/>
    <w:rsid w:val="00BB75B5"/>
    <w:rsid w:val="00BC0582"/>
    <w:rsid w:val="00BC0C4B"/>
    <w:rsid w:val="00BC1344"/>
    <w:rsid w:val="00BC178B"/>
    <w:rsid w:val="00BC1F0B"/>
    <w:rsid w:val="00BC20B5"/>
    <w:rsid w:val="00BC2396"/>
    <w:rsid w:val="00BC2842"/>
    <w:rsid w:val="00BC2D72"/>
    <w:rsid w:val="00BC2F30"/>
    <w:rsid w:val="00BC3147"/>
    <w:rsid w:val="00BC36FE"/>
    <w:rsid w:val="00BC3758"/>
    <w:rsid w:val="00BC3BC2"/>
    <w:rsid w:val="00BC3C19"/>
    <w:rsid w:val="00BC3C7D"/>
    <w:rsid w:val="00BC4518"/>
    <w:rsid w:val="00BC696F"/>
    <w:rsid w:val="00BD03DF"/>
    <w:rsid w:val="00BD0AE3"/>
    <w:rsid w:val="00BD0F86"/>
    <w:rsid w:val="00BD136C"/>
    <w:rsid w:val="00BD1EC1"/>
    <w:rsid w:val="00BD3210"/>
    <w:rsid w:val="00BD34F5"/>
    <w:rsid w:val="00BD3B69"/>
    <w:rsid w:val="00BD3E5C"/>
    <w:rsid w:val="00BD49D0"/>
    <w:rsid w:val="00BD4CBE"/>
    <w:rsid w:val="00BD53F7"/>
    <w:rsid w:val="00BD5A60"/>
    <w:rsid w:val="00BD6339"/>
    <w:rsid w:val="00BD6891"/>
    <w:rsid w:val="00BD72C0"/>
    <w:rsid w:val="00BD75D0"/>
    <w:rsid w:val="00BE0EC0"/>
    <w:rsid w:val="00BE1CDD"/>
    <w:rsid w:val="00BE317D"/>
    <w:rsid w:val="00BE3A3E"/>
    <w:rsid w:val="00BE50A7"/>
    <w:rsid w:val="00BE569A"/>
    <w:rsid w:val="00BE6D8C"/>
    <w:rsid w:val="00BE73CB"/>
    <w:rsid w:val="00BE7413"/>
    <w:rsid w:val="00BE7836"/>
    <w:rsid w:val="00BF0EA5"/>
    <w:rsid w:val="00BF1023"/>
    <w:rsid w:val="00BF18A3"/>
    <w:rsid w:val="00BF19F3"/>
    <w:rsid w:val="00BF2549"/>
    <w:rsid w:val="00BF41A3"/>
    <w:rsid w:val="00BF4E3A"/>
    <w:rsid w:val="00BF511F"/>
    <w:rsid w:val="00BF582A"/>
    <w:rsid w:val="00BF7412"/>
    <w:rsid w:val="00C00961"/>
    <w:rsid w:val="00C01781"/>
    <w:rsid w:val="00C02516"/>
    <w:rsid w:val="00C0272B"/>
    <w:rsid w:val="00C02E9F"/>
    <w:rsid w:val="00C02F5E"/>
    <w:rsid w:val="00C03259"/>
    <w:rsid w:val="00C03C15"/>
    <w:rsid w:val="00C03C22"/>
    <w:rsid w:val="00C0426F"/>
    <w:rsid w:val="00C04832"/>
    <w:rsid w:val="00C054CF"/>
    <w:rsid w:val="00C072B7"/>
    <w:rsid w:val="00C1041F"/>
    <w:rsid w:val="00C10BEC"/>
    <w:rsid w:val="00C10C6D"/>
    <w:rsid w:val="00C121E8"/>
    <w:rsid w:val="00C1259F"/>
    <w:rsid w:val="00C126FD"/>
    <w:rsid w:val="00C13124"/>
    <w:rsid w:val="00C13772"/>
    <w:rsid w:val="00C14285"/>
    <w:rsid w:val="00C14908"/>
    <w:rsid w:val="00C14995"/>
    <w:rsid w:val="00C149E8"/>
    <w:rsid w:val="00C15573"/>
    <w:rsid w:val="00C1686E"/>
    <w:rsid w:val="00C16FC8"/>
    <w:rsid w:val="00C170C5"/>
    <w:rsid w:val="00C173D2"/>
    <w:rsid w:val="00C17A00"/>
    <w:rsid w:val="00C17EDA"/>
    <w:rsid w:val="00C209EB"/>
    <w:rsid w:val="00C20DC2"/>
    <w:rsid w:val="00C20E47"/>
    <w:rsid w:val="00C2168E"/>
    <w:rsid w:val="00C2181B"/>
    <w:rsid w:val="00C224B9"/>
    <w:rsid w:val="00C229D1"/>
    <w:rsid w:val="00C241F3"/>
    <w:rsid w:val="00C24957"/>
    <w:rsid w:val="00C24B0B"/>
    <w:rsid w:val="00C25249"/>
    <w:rsid w:val="00C26462"/>
    <w:rsid w:val="00C26CFF"/>
    <w:rsid w:val="00C2719D"/>
    <w:rsid w:val="00C27ED0"/>
    <w:rsid w:val="00C30055"/>
    <w:rsid w:val="00C306BF"/>
    <w:rsid w:val="00C314AA"/>
    <w:rsid w:val="00C31976"/>
    <w:rsid w:val="00C31F0B"/>
    <w:rsid w:val="00C32547"/>
    <w:rsid w:val="00C32A19"/>
    <w:rsid w:val="00C35BAA"/>
    <w:rsid w:val="00C35C91"/>
    <w:rsid w:val="00C36645"/>
    <w:rsid w:val="00C37E67"/>
    <w:rsid w:val="00C4069F"/>
    <w:rsid w:val="00C418C7"/>
    <w:rsid w:val="00C41FFD"/>
    <w:rsid w:val="00C43442"/>
    <w:rsid w:val="00C4350E"/>
    <w:rsid w:val="00C43C27"/>
    <w:rsid w:val="00C45045"/>
    <w:rsid w:val="00C45315"/>
    <w:rsid w:val="00C457B9"/>
    <w:rsid w:val="00C469D1"/>
    <w:rsid w:val="00C47B36"/>
    <w:rsid w:val="00C50563"/>
    <w:rsid w:val="00C508EC"/>
    <w:rsid w:val="00C51246"/>
    <w:rsid w:val="00C51436"/>
    <w:rsid w:val="00C51AEC"/>
    <w:rsid w:val="00C52146"/>
    <w:rsid w:val="00C5246F"/>
    <w:rsid w:val="00C54BE4"/>
    <w:rsid w:val="00C553E5"/>
    <w:rsid w:val="00C55439"/>
    <w:rsid w:val="00C55C78"/>
    <w:rsid w:val="00C55EA1"/>
    <w:rsid w:val="00C5653E"/>
    <w:rsid w:val="00C56AC9"/>
    <w:rsid w:val="00C56B80"/>
    <w:rsid w:val="00C57704"/>
    <w:rsid w:val="00C57A19"/>
    <w:rsid w:val="00C61B7D"/>
    <w:rsid w:val="00C62170"/>
    <w:rsid w:val="00C635BD"/>
    <w:rsid w:val="00C63A91"/>
    <w:rsid w:val="00C647F5"/>
    <w:rsid w:val="00C64E32"/>
    <w:rsid w:val="00C65272"/>
    <w:rsid w:val="00C660D9"/>
    <w:rsid w:val="00C66E6A"/>
    <w:rsid w:val="00C673EE"/>
    <w:rsid w:val="00C67EF9"/>
    <w:rsid w:val="00C70331"/>
    <w:rsid w:val="00C70997"/>
    <w:rsid w:val="00C73B7D"/>
    <w:rsid w:val="00C74F81"/>
    <w:rsid w:val="00C759DE"/>
    <w:rsid w:val="00C75A5A"/>
    <w:rsid w:val="00C76654"/>
    <w:rsid w:val="00C77656"/>
    <w:rsid w:val="00C7791B"/>
    <w:rsid w:val="00C80C00"/>
    <w:rsid w:val="00C813D2"/>
    <w:rsid w:val="00C81FF1"/>
    <w:rsid w:val="00C82445"/>
    <w:rsid w:val="00C8260D"/>
    <w:rsid w:val="00C83402"/>
    <w:rsid w:val="00C8383E"/>
    <w:rsid w:val="00C83E55"/>
    <w:rsid w:val="00C84299"/>
    <w:rsid w:val="00C85EAF"/>
    <w:rsid w:val="00C86868"/>
    <w:rsid w:val="00C86D29"/>
    <w:rsid w:val="00C86EB1"/>
    <w:rsid w:val="00C87583"/>
    <w:rsid w:val="00C87998"/>
    <w:rsid w:val="00C87AA8"/>
    <w:rsid w:val="00C90C03"/>
    <w:rsid w:val="00C91C84"/>
    <w:rsid w:val="00C922AF"/>
    <w:rsid w:val="00C92A4F"/>
    <w:rsid w:val="00C9437C"/>
    <w:rsid w:val="00C944AC"/>
    <w:rsid w:val="00C94C46"/>
    <w:rsid w:val="00C95019"/>
    <w:rsid w:val="00C955DA"/>
    <w:rsid w:val="00C96DC1"/>
    <w:rsid w:val="00CA0258"/>
    <w:rsid w:val="00CA12FC"/>
    <w:rsid w:val="00CA15D1"/>
    <w:rsid w:val="00CA1A87"/>
    <w:rsid w:val="00CA21C3"/>
    <w:rsid w:val="00CA25E8"/>
    <w:rsid w:val="00CA2B19"/>
    <w:rsid w:val="00CA3C5F"/>
    <w:rsid w:val="00CA488D"/>
    <w:rsid w:val="00CA4C1E"/>
    <w:rsid w:val="00CA4DB4"/>
    <w:rsid w:val="00CA5781"/>
    <w:rsid w:val="00CA758E"/>
    <w:rsid w:val="00CA77BC"/>
    <w:rsid w:val="00CA7BF6"/>
    <w:rsid w:val="00CB010F"/>
    <w:rsid w:val="00CB0354"/>
    <w:rsid w:val="00CB0554"/>
    <w:rsid w:val="00CB1213"/>
    <w:rsid w:val="00CB3010"/>
    <w:rsid w:val="00CB3A17"/>
    <w:rsid w:val="00CB3EB6"/>
    <w:rsid w:val="00CB49AF"/>
    <w:rsid w:val="00CB520D"/>
    <w:rsid w:val="00CB5F76"/>
    <w:rsid w:val="00CB6918"/>
    <w:rsid w:val="00CB69E2"/>
    <w:rsid w:val="00CB6AF3"/>
    <w:rsid w:val="00CB6D20"/>
    <w:rsid w:val="00CB7579"/>
    <w:rsid w:val="00CB7EC1"/>
    <w:rsid w:val="00CC0148"/>
    <w:rsid w:val="00CC042F"/>
    <w:rsid w:val="00CC238E"/>
    <w:rsid w:val="00CC25DF"/>
    <w:rsid w:val="00CC284C"/>
    <w:rsid w:val="00CC5557"/>
    <w:rsid w:val="00CC704F"/>
    <w:rsid w:val="00CC7A95"/>
    <w:rsid w:val="00CD0583"/>
    <w:rsid w:val="00CD0692"/>
    <w:rsid w:val="00CD2254"/>
    <w:rsid w:val="00CD2E7E"/>
    <w:rsid w:val="00CD32D7"/>
    <w:rsid w:val="00CD373B"/>
    <w:rsid w:val="00CD38C3"/>
    <w:rsid w:val="00CD55E7"/>
    <w:rsid w:val="00CD654E"/>
    <w:rsid w:val="00CD6EE6"/>
    <w:rsid w:val="00CD7EA7"/>
    <w:rsid w:val="00CE01EA"/>
    <w:rsid w:val="00CE069A"/>
    <w:rsid w:val="00CE0C2D"/>
    <w:rsid w:val="00CE13BE"/>
    <w:rsid w:val="00CE1456"/>
    <w:rsid w:val="00CE15A6"/>
    <w:rsid w:val="00CE15CB"/>
    <w:rsid w:val="00CE22B0"/>
    <w:rsid w:val="00CE2577"/>
    <w:rsid w:val="00CE26CD"/>
    <w:rsid w:val="00CE2F24"/>
    <w:rsid w:val="00CE3A36"/>
    <w:rsid w:val="00CE3ADC"/>
    <w:rsid w:val="00CE3B23"/>
    <w:rsid w:val="00CE3FE6"/>
    <w:rsid w:val="00CE4368"/>
    <w:rsid w:val="00CE4A00"/>
    <w:rsid w:val="00CE52F5"/>
    <w:rsid w:val="00CE6C51"/>
    <w:rsid w:val="00CF0AE5"/>
    <w:rsid w:val="00CF14D5"/>
    <w:rsid w:val="00CF17C1"/>
    <w:rsid w:val="00CF1C1A"/>
    <w:rsid w:val="00CF345F"/>
    <w:rsid w:val="00CF3885"/>
    <w:rsid w:val="00CF4894"/>
    <w:rsid w:val="00CF6811"/>
    <w:rsid w:val="00CF69E8"/>
    <w:rsid w:val="00D000C2"/>
    <w:rsid w:val="00D00D75"/>
    <w:rsid w:val="00D01C1A"/>
    <w:rsid w:val="00D02875"/>
    <w:rsid w:val="00D0485B"/>
    <w:rsid w:val="00D054AE"/>
    <w:rsid w:val="00D05D12"/>
    <w:rsid w:val="00D05F7E"/>
    <w:rsid w:val="00D064F8"/>
    <w:rsid w:val="00D0767D"/>
    <w:rsid w:val="00D079C0"/>
    <w:rsid w:val="00D10064"/>
    <w:rsid w:val="00D10175"/>
    <w:rsid w:val="00D10443"/>
    <w:rsid w:val="00D10CCE"/>
    <w:rsid w:val="00D12BB0"/>
    <w:rsid w:val="00D13516"/>
    <w:rsid w:val="00D13809"/>
    <w:rsid w:val="00D13C0A"/>
    <w:rsid w:val="00D13C8D"/>
    <w:rsid w:val="00D158BA"/>
    <w:rsid w:val="00D15F9F"/>
    <w:rsid w:val="00D16340"/>
    <w:rsid w:val="00D1756F"/>
    <w:rsid w:val="00D17687"/>
    <w:rsid w:val="00D178F4"/>
    <w:rsid w:val="00D20455"/>
    <w:rsid w:val="00D20D4F"/>
    <w:rsid w:val="00D20EC5"/>
    <w:rsid w:val="00D20F1C"/>
    <w:rsid w:val="00D22308"/>
    <w:rsid w:val="00D2352B"/>
    <w:rsid w:val="00D23EAB"/>
    <w:rsid w:val="00D249E9"/>
    <w:rsid w:val="00D25F5B"/>
    <w:rsid w:val="00D27184"/>
    <w:rsid w:val="00D272A3"/>
    <w:rsid w:val="00D27A31"/>
    <w:rsid w:val="00D30446"/>
    <w:rsid w:val="00D30530"/>
    <w:rsid w:val="00D30CB9"/>
    <w:rsid w:val="00D3111C"/>
    <w:rsid w:val="00D31CE2"/>
    <w:rsid w:val="00D3247F"/>
    <w:rsid w:val="00D34828"/>
    <w:rsid w:val="00D34FDB"/>
    <w:rsid w:val="00D358B2"/>
    <w:rsid w:val="00D361B9"/>
    <w:rsid w:val="00D365CF"/>
    <w:rsid w:val="00D36E6E"/>
    <w:rsid w:val="00D37A40"/>
    <w:rsid w:val="00D41913"/>
    <w:rsid w:val="00D41AC2"/>
    <w:rsid w:val="00D431AC"/>
    <w:rsid w:val="00D434C1"/>
    <w:rsid w:val="00D439FE"/>
    <w:rsid w:val="00D441FE"/>
    <w:rsid w:val="00D448DC"/>
    <w:rsid w:val="00D45109"/>
    <w:rsid w:val="00D45E69"/>
    <w:rsid w:val="00D47FF1"/>
    <w:rsid w:val="00D5154F"/>
    <w:rsid w:val="00D51F96"/>
    <w:rsid w:val="00D524AE"/>
    <w:rsid w:val="00D53AFD"/>
    <w:rsid w:val="00D54340"/>
    <w:rsid w:val="00D554C9"/>
    <w:rsid w:val="00D56456"/>
    <w:rsid w:val="00D567E1"/>
    <w:rsid w:val="00D56C0C"/>
    <w:rsid w:val="00D57868"/>
    <w:rsid w:val="00D615EF"/>
    <w:rsid w:val="00D61A7E"/>
    <w:rsid w:val="00D63965"/>
    <w:rsid w:val="00D64936"/>
    <w:rsid w:val="00D64A4F"/>
    <w:rsid w:val="00D652B0"/>
    <w:rsid w:val="00D673D1"/>
    <w:rsid w:val="00D71402"/>
    <w:rsid w:val="00D7147E"/>
    <w:rsid w:val="00D71AD6"/>
    <w:rsid w:val="00D72673"/>
    <w:rsid w:val="00D729B6"/>
    <w:rsid w:val="00D72F64"/>
    <w:rsid w:val="00D73052"/>
    <w:rsid w:val="00D739FF"/>
    <w:rsid w:val="00D74337"/>
    <w:rsid w:val="00D75E2F"/>
    <w:rsid w:val="00D760CF"/>
    <w:rsid w:val="00D76F83"/>
    <w:rsid w:val="00D771CC"/>
    <w:rsid w:val="00D8076B"/>
    <w:rsid w:val="00D807A3"/>
    <w:rsid w:val="00D80C49"/>
    <w:rsid w:val="00D80EEA"/>
    <w:rsid w:val="00D814B5"/>
    <w:rsid w:val="00D820D8"/>
    <w:rsid w:val="00D8360E"/>
    <w:rsid w:val="00D83D55"/>
    <w:rsid w:val="00D83F83"/>
    <w:rsid w:val="00D85021"/>
    <w:rsid w:val="00D85BDB"/>
    <w:rsid w:val="00D8674F"/>
    <w:rsid w:val="00D86AE5"/>
    <w:rsid w:val="00D87868"/>
    <w:rsid w:val="00D879C5"/>
    <w:rsid w:val="00D90DB5"/>
    <w:rsid w:val="00D913B0"/>
    <w:rsid w:val="00D916A6"/>
    <w:rsid w:val="00D920AA"/>
    <w:rsid w:val="00D927C4"/>
    <w:rsid w:val="00D92C58"/>
    <w:rsid w:val="00D92EE4"/>
    <w:rsid w:val="00D9373D"/>
    <w:rsid w:val="00D93CF1"/>
    <w:rsid w:val="00D946DF"/>
    <w:rsid w:val="00D9544A"/>
    <w:rsid w:val="00D95FF1"/>
    <w:rsid w:val="00D96D5D"/>
    <w:rsid w:val="00D97A58"/>
    <w:rsid w:val="00D97CB3"/>
    <w:rsid w:val="00DA0976"/>
    <w:rsid w:val="00DA0AEE"/>
    <w:rsid w:val="00DA111D"/>
    <w:rsid w:val="00DA149A"/>
    <w:rsid w:val="00DA1A2C"/>
    <w:rsid w:val="00DA20A2"/>
    <w:rsid w:val="00DA2192"/>
    <w:rsid w:val="00DA221E"/>
    <w:rsid w:val="00DA22E4"/>
    <w:rsid w:val="00DA318B"/>
    <w:rsid w:val="00DA32C3"/>
    <w:rsid w:val="00DA3665"/>
    <w:rsid w:val="00DA3A12"/>
    <w:rsid w:val="00DA42C7"/>
    <w:rsid w:val="00DA43C3"/>
    <w:rsid w:val="00DA458D"/>
    <w:rsid w:val="00DA4635"/>
    <w:rsid w:val="00DA46B0"/>
    <w:rsid w:val="00DA48F0"/>
    <w:rsid w:val="00DA5FCB"/>
    <w:rsid w:val="00DA634C"/>
    <w:rsid w:val="00DA6C8A"/>
    <w:rsid w:val="00DA7A0A"/>
    <w:rsid w:val="00DB03DE"/>
    <w:rsid w:val="00DB07D0"/>
    <w:rsid w:val="00DB0D49"/>
    <w:rsid w:val="00DB0D63"/>
    <w:rsid w:val="00DB1835"/>
    <w:rsid w:val="00DB2E98"/>
    <w:rsid w:val="00DB3265"/>
    <w:rsid w:val="00DB5203"/>
    <w:rsid w:val="00DB5C64"/>
    <w:rsid w:val="00DB5C87"/>
    <w:rsid w:val="00DB63C5"/>
    <w:rsid w:val="00DB680D"/>
    <w:rsid w:val="00DB764B"/>
    <w:rsid w:val="00DB7E56"/>
    <w:rsid w:val="00DC098A"/>
    <w:rsid w:val="00DC1790"/>
    <w:rsid w:val="00DC19C7"/>
    <w:rsid w:val="00DC26CA"/>
    <w:rsid w:val="00DC3AEC"/>
    <w:rsid w:val="00DC3C60"/>
    <w:rsid w:val="00DC40FF"/>
    <w:rsid w:val="00DC41AB"/>
    <w:rsid w:val="00DC4506"/>
    <w:rsid w:val="00DC4C83"/>
    <w:rsid w:val="00DC6075"/>
    <w:rsid w:val="00DC6AF5"/>
    <w:rsid w:val="00DD044D"/>
    <w:rsid w:val="00DD0EA5"/>
    <w:rsid w:val="00DD1142"/>
    <w:rsid w:val="00DD1D5D"/>
    <w:rsid w:val="00DD20BF"/>
    <w:rsid w:val="00DD230C"/>
    <w:rsid w:val="00DD2592"/>
    <w:rsid w:val="00DD492F"/>
    <w:rsid w:val="00DD6A44"/>
    <w:rsid w:val="00DD6F30"/>
    <w:rsid w:val="00DD731A"/>
    <w:rsid w:val="00DD7432"/>
    <w:rsid w:val="00DD7E2F"/>
    <w:rsid w:val="00DE22AB"/>
    <w:rsid w:val="00DE3245"/>
    <w:rsid w:val="00DE5A0D"/>
    <w:rsid w:val="00DE61CD"/>
    <w:rsid w:val="00DE6418"/>
    <w:rsid w:val="00DE72E9"/>
    <w:rsid w:val="00DE76A0"/>
    <w:rsid w:val="00DE7C77"/>
    <w:rsid w:val="00DF122F"/>
    <w:rsid w:val="00DF14D9"/>
    <w:rsid w:val="00DF1AFF"/>
    <w:rsid w:val="00DF33B1"/>
    <w:rsid w:val="00DF4395"/>
    <w:rsid w:val="00DF4801"/>
    <w:rsid w:val="00DF4E6A"/>
    <w:rsid w:val="00DF4FEA"/>
    <w:rsid w:val="00DF51AD"/>
    <w:rsid w:val="00DF55DB"/>
    <w:rsid w:val="00DF5AB3"/>
    <w:rsid w:val="00DF70A3"/>
    <w:rsid w:val="00DF7956"/>
    <w:rsid w:val="00DF796D"/>
    <w:rsid w:val="00E005CA"/>
    <w:rsid w:val="00E025E8"/>
    <w:rsid w:val="00E02989"/>
    <w:rsid w:val="00E0361A"/>
    <w:rsid w:val="00E036B1"/>
    <w:rsid w:val="00E03A2D"/>
    <w:rsid w:val="00E03A9B"/>
    <w:rsid w:val="00E03C46"/>
    <w:rsid w:val="00E04653"/>
    <w:rsid w:val="00E06AA4"/>
    <w:rsid w:val="00E06AE1"/>
    <w:rsid w:val="00E10575"/>
    <w:rsid w:val="00E11434"/>
    <w:rsid w:val="00E11C87"/>
    <w:rsid w:val="00E1212E"/>
    <w:rsid w:val="00E1235B"/>
    <w:rsid w:val="00E12EF2"/>
    <w:rsid w:val="00E142F2"/>
    <w:rsid w:val="00E145D5"/>
    <w:rsid w:val="00E153A5"/>
    <w:rsid w:val="00E161CB"/>
    <w:rsid w:val="00E1704C"/>
    <w:rsid w:val="00E174C1"/>
    <w:rsid w:val="00E17F22"/>
    <w:rsid w:val="00E20782"/>
    <w:rsid w:val="00E21947"/>
    <w:rsid w:val="00E227AA"/>
    <w:rsid w:val="00E233A8"/>
    <w:rsid w:val="00E2374D"/>
    <w:rsid w:val="00E23CE1"/>
    <w:rsid w:val="00E24041"/>
    <w:rsid w:val="00E24045"/>
    <w:rsid w:val="00E253E8"/>
    <w:rsid w:val="00E26E2A"/>
    <w:rsid w:val="00E270CA"/>
    <w:rsid w:val="00E27566"/>
    <w:rsid w:val="00E30ACD"/>
    <w:rsid w:val="00E31910"/>
    <w:rsid w:val="00E323F6"/>
    <w:rsid w:val="00E3316A"/>
    <w:rsid w:val="00E33803"/>
    <w:rsid w:val="00E35C4B"/>
    <w:rsid w:val="00E37318"/>
    <w:rsid w:val="00E4090F"/>
    <w:rsid w:val="00E40A1D"/>
    <w:rsid w:val="00E41610"/>
    <w:rsid w:val="00E41C7B"/>
    <w:rsid w:val="00E4252C"/>
    <w:rsid w:val="00E42C38"/>
    <w:rsid w:val="00E43115"/>
    <w:rsid w:val="00E442CB"/>
    <w:rsid w:val="00E448AB"/>
    <w:rsid w:val="00E44B03"/>
    <w:rsid w:val="00E450BE"/>
    <w:rsid w:val="00E462DE"/>
    <w:rsid w:val="00E47B61"/>
    <w:rsid w:val="00E50920"/>
    <w:rsid w:val="00E50C4E"/>
    <w:rsid w:val="00E50FC2"/>
    <w:rsid w:val="00E51507"/>
    <w:rsid w:val="00E5318C"/>
    <w:rsid w:val="00E53366"/>
    <w:rsid w:val="00E53D51"/>
    <w:rsid w:val="00E54510"/>
    <w:rsid w:val="00E56196"/>
    <w:rsid w:val="00E563C5"/>
    <w:rsid w:val="00E563D6"/>
    <w:rsid w:val="00E56E99"/>
    <w:rsid w:val="00E60A0A"/>
    <w:rsid w:val="00E61498"/>
    <w:rsid w:val="00E6184C"/>
    <w:rsid w:val="00E61B6A"/>
    <w:rsid w:val="00E62087"/>
    <w:rsid w:val="00E62DA7"/>
    <w:rsid w:val="00E63299"/>
    <w:rsid w:val="00E63704"/>
    <w:rsid w:val="00E641F1"/>
    <w:rsid w:val="00E6463C"/>
    <w:rsid w:val="00E64946"/>
    <w:rsid w:val="00E65510"/>
    <w:rsid w:val="00E65B85"/>
    <w:rsid w:val="00E65C9D"/>
    <w:rsid w:val="00E663BD"/>
    <w:rsid w:val="00E66648"/>
    <w:rsid w:val="00E66C3E"/>
    <w:rsid w:val="00E66E8E"/>
    <w:rsid w:val="00E672C7"/>
    <w:rsid w:val="00E7148C"/>
    <w:rsid w:val="00E717EC"/>
    <w:rsid w:val="00E725AC"/>
    <w:rsid w:val="00E73044"/>
    <w:rsid w:val="00E734E1"/>
    <w:rsid w:val="00E75877"/>
    <w:rsid w:val="00E75BB3"/>
    <w:rsid w:val="00E76C93"/>
    <w:rsid w:val="00E76EF7"/>
    <w:rsid w:val="00E76F46"/>
    <w:rsid w:val="00E77708"/>
    <w:rsid w:val="00E81AC1"/>
    <w:rsid w:val="00E81D15"/>
    <w:rsid w:val="00E81DFF"/>
    <w:rsid w:val="00E81FD2"/>
    <w:rsid w:val="00E826D8"/>
    <w:rsid w:val="00E82A2C"/>
    <w:rsid w:val="00E82B43"/>
    <w:rsid w:val="00E82BC8"/>
    <w:rsid w:val="00E84170"/>
    <w:rsid w:val="00E846AD"/>
    <w:rsid w:val="00E853A1"/>
    <w:rsid w:val="00E8637D"/>
    <w:rsid w:val="00E869B7"/>
    <w:rsid w:val="00E86E26"/>
    <w:rsid w:val="00E8722F"/>
    <w:rsid w:val="00E87AEA"/>
    <w:rsid w:val="00E90A88"/>
    <w:rsid w:val="00E90CA6"/>
    <w:rsid w:val="00E91B64"/>
    <w:rsid w:val="00E91EB0"/>
    <w:rsid w:val="00E92184"/>
    <w:rsid w:val="00E9245C"/>
    <w:rsid w:val="00E92B21"/>
    <w:rsid w:val="00E93D9A"/>
    <w:rsid w:val="00E952B8"/>
    <w:rsid w:val="00EA1B99"/>
    <w:rsid w:val="00EA2060"/>
    <w:rsid w:val="00EA2FC2"/>
    <w:rsid w:val="00EA36D9"/>
    <w:rsid w:val="00EA36FE"/>
    <w:rsid w:val="00EA3E4C"/>
    <w:rsid w:val="00EA3EE7"/>
    <w:rsid w:val="00EA412C"/>
    <w:rsid w:val="00EA4196"/>
    <w:rsid w:val="00EA44D2"/>
    <w:rsid w:val="00EA52C2"/>
    <w:rsid w:val="00EA5905"/>
    <w:rsid w:val="00EA70AF"/>
    <w:rsid w:val="00EB1959"/>
    <w:rsid w:val="00EB25F3"/>
    <w:rsid w:val="00EB293F"/>
    <w:rsid w:val="00EB3425"/>
    <w:rsid w:val="00EB4131"/>
    <w:rsid w:val="00EB4E2F"/>
    <w:rsid w:val="00EB513B"/>
    <w:rsid w:val="00EB5316"/>
    <w:rsid w:val="00EB5460"/>
    <w:rsid w:val="00EB664A"/>
    <w:rsid w:val="00EB73D0"/>
    <w:rsid w:val="00EB7AF4"/>
    <w:rsid w:val="00EB7EB8"/>
    <w:rsid w:val="00EC0CEB"/>
    <w:rsid w:val="00EC0F10"/>
    <w:rsid w:val="00EC1406"/>
    <w:rsid w:val="00EC27CE"/>
    <w:rsid w:val="00EC2DF2"/>
    <w:rsid w:val="00EC31E1"/>
    <w:rsid w:val="00EC5DC6"/>
    <w:rsid w:val="00EC7973"/>
    <w:rsid w:val="00ED0393"/>
    <w:rsid w:val="00ED0C62"/>
    <w:rsid w:val="00ED0D5E"/>
    <w:rsid w:val="00ED103E"/>
    <w:rsid w:val="00ED11F3"/>
    <w:rsid w:val="00ED11F7"/>
    <w:rsid w:val="00ED15D7"/>
    <w:rsid w:val="00ED1952"/>
    <w:rsid w:val="00ED1DAD"/>
    <w:rsid w:val="00ED2894"/>
    <w:rsid w:val="00ED294C"/>
    <w:rsid w:val="00ED3606"/>
    <w:rsid w:val="00ED3A90"/>
    <w:rsid w:val="00ED40E3"/>
    <w:rsid w:val="00ED654F"/>
    <w:rsid w:val="00ED6D3D"/>
    <w:rsid w:val="00EE037A"/>
    <w:rsid w:val="00EE0620"/>
    <w:rsid w:val="00EE0724"/>
    <w:rsid w:val="00EE07B6"/>
    <w:rsid w:val="00EE1AFB"/>
    <w:rsid w:val="00EE233C"/>
    <w:rsid w:val="00EE30F7"/>
    <w:rsid w:val="00EE473E"/>
    <w:rsid w:val="00EE6849"/>
    <w:rsid w:val="00EE6A6A"/>
    <w:rsid w:val="00EE79BF"/>
    <w:rsid w:val="00EF03B6"/>
    <w:rsid w:val="00EF0E26"/>
    <w:rsid w:val="00EF0FA3"/>
    <w:rsid w:val="00EF1709"/>
    <w:rsid w:val="00EF21CB"/>
    <w:rsid w:val="00EF2A68"/>
    <w:rsid w:val="00EF3309"/>
    <w:rsid w:val="00EF376D"/>
    <w:rsid w:val="00EF40FA"/>
    <w:rsid w:val="00EF5664"/>
    <w:rsid w:val="00EF57C3"/>
    <w:rsid w:val="00EF5F05"/>
    <w:rsid w:val="00EF6131"/>
    <w:rsid w:val="00EF6988"/>
    <w:rsid w:val="00EF7C01"/>
    <w:rsid w:val="00F01E26"/>
    <w:rsid w:val="00F02531"/>
    <w:rsid w:val="00F035E2"/>
    <w:rsid w:val="00F03657"/>
    <w:rsid w:val="00F03BA6"/>
    <w:rsid w:val="00F05A86"/>
    <w:rsid w:val="00F060C6"/>
    <w:rsid w:val="00F06C9A"/>
    <w:rsid w:val="00F10044"/>
    <w:rsid w:val="00F11380"/>
    <w:rsid w:val="00F113B3"/>
    <w:rsid w:val="00F113C0"/>
    <w:rsid w:val="00F1143C"/>
    <w:rsid w:val="00F118A8"/>
    <w:rsid w:val="00F11B57"/>
    <w:rsid w:val="00F13612"/>
    <w:rsid w:val="00F13D69"/>
    <w:rsid w:val="00F13DCF"/>
    <w:rsid w:val="00F15239"/>
    <w:rsid w:val="00F15D1F"/>
    <w:rsid w:val="00F15DF1"/>
    <w:rsid w:val="00F15E5A"/>
    <w:rsid w:val="00F17A26"/>
    <w:rsid w:val="00F17C3D"/>
    <w:rsid w:val="00F207CD"/>
    <w:rsid w:val="00F20817"/>
    <w:rsid w:val="00F21458"/>
    <w:rsid w:val="00F22C99"/>
    <w:rsid w:val="00F23DB8"/>
    <w:rsid w:val="00F24336"/>
    <w:rsid w:val="00F244F6"/>
    <w:rsid w:val="00F26428"/>
    <w:rsid w:val="00F268FB"/>
    <w:rsid w:val="00F2725F"/>
    <w:rsid w:val="00F32B9D"/>
    <w:rsid w:val="00F331C7"/>
    <w:rsid w:val="00F34302"/>
    <w:rsid w:val="00F34F53"/>
    <w:rsid w:val="00F35221"/>
    <w:rsid w:val="00F36D88"/>
    <w:rsid w:val="00F36DDE"/>
    <w:rsid w:val="00F419A8"/>
    <w:rsid w:val="00F42542"/>
    <w:rsid w:val="00F42880"/>
    <w:rsid w:val="00F42AF0"/>
    <w:rsid w:val="00F447D8"/>
    <w:rsid w:val="00F45316"/>
    <w:rsid w:val="00F457C2"/>
    <w:rsid w:val="00F45C5A"/>
    <w:rsid w:val="00F46D27"/>
    <w:rsid w:val="00F47596"/>
    <w:rsid w:val="00F502C5"/>
    <w:rsid w:val="00F5099C"/>
    <w:rsid w:val="00F50FF2"/>
    <w:rsid w:val="00F52015"/>
    <w:rsid w:val="00F52CD0"/>
    <w:rsid w:val="00F53B33"/>
    <w:rsid w:val="00F5406C"/>
    <w:rsid w:val="00F546EC"/>
    <w:rsid w:val="00F54A0D"/>
    <w:rsid w:val="00F556CC"/>
    <w:rsid w:val="00F5730D"/>
    <w:rsid w:val="00F6140D"/>
    <w:rsid w:val="00F617F6"/>
    <w:rsid w:val="00F61822"/>
    <w:rsid w:val="00F642B5"/>
    <w:rsid w:val="00F66AB0"/>
    <w:rsid w:val="00F66BA5"/>
    <w:rsid w:val="00F70521"/>
    <w:rsid w:val="00F719CD"/>
    <w:rsid w:val="00F7279E"/>
    <w:rsid w:val="00F732F0"/>
    <w:rsid w:val="00F73C43"/>
    <w:rsid w:val="00F7620B"/>
    <w:rsid w:val="00F76B38"/>
    <w:rsid w:val="00F77394"/>
    <w:rsid w:val="00F77AAA"/>
    <w:rsid w:val="00F8055D"/>
    <w:rsid w:val="00F81237"/>
    <w:rsid w:val="00F81E4D"/>
    <w:rsid w:val="00F82679"/>
    <w:rsid w:val="00F82B1E"/>
    <w:rsid w:val="00F82FB0"/>
    <w:rsid w:val="00F83E2E"/>
    <w:rsid w:val="00F84C3D"/>
    <w:rsid w:val="00F86571"/>
    <w:rsid w:val="00F86B43"/>
    <w:rsid w:val="00F87096"/>
    <w:rsid w:val="00F870C7"/>
    <w:rsid w:val="00F8789E"/>
    <w:rsid w:val="00F9089E"/>
    <w:rsid w:val="00F90F0A"/>
    <w:rsid w:val="00F92513"/>
    <w:rsid w:val="00F92633"/>
    <w:rsid w:val="00F92A5D"/>
    <w:rsid w:val="00F9315C"/>
    <w:rsid w:val="00F93258"/>
    <w:rsid w:val="00F9464C"/>
    <w:rsid w:val="00F95069"/>
    <w:rsid w:val="00F96365"/>
    <w:rsid w:val="00F96C4A"/>
    <w:rsid w:val="00FA15E6"/>
    <w:rsid w:val="00FA28B5"/>
    <w:rsid w:val="00FA2B32"/>
    <w:rsid w:val="00FA301D"/>
    <w:rsid w:val="00FA4DD5"/>
    <w:rsid w:val="00FA4FA9"/>
    <w:rsid w:val="00FA7BC1"/>
    <w:rsid w:val="00FA7F93"/>
    <w:rsid w:val="00FB0AC9"/>
    <w:rsid w:val="00FB0EC0"/>
    <w:rsid w:val="00FB15A3"/>
    <w:rsid w:val="00FB17AE"/>
    <w:rsid w:val="00FB198C"/>
    <w:rsid w:val="00FB494F"/>
    <w:rsid w:val="00FB4B3C"/>
    <w:rsid w:val="00FB4CE9"/>
    <w:rsid w:val="00FB52A1"/>
    <w:rsid w:val="00FB593F"/>
    <w:rsid w:val="00FB5D0A"/>
    <w:rsid w:val="00FB6915"/>
    <w:rsid w:val="00FB74F1"/>
    <w:rsid w:val="00FC064D"/>
    <w:rsid w:val="00FC0B37"/>
    <w:rsid w:val="00FC112C"/>
    <w:rsid w:val="00FC3806"/>
    <w:rsid w:val="00FC3FE4"/>
    <w:rsid w:val="00FC72A4"/>
    <w:rsid w:val="00FD09FE"/>
    <w:rsid w:val="00FD0A30"/>
    <w:rsid w:val="00FD2D7F"/>
    <w:rsid w:val="00FD3355"/>
    <w:rsid w:val="00FD37B5"/>
    <w:rsid w:val="00FD5491"/>
    <w:rsid w:val="00FD6273"/>
    <w:rsid w:val="00FD771D"/>
    <w:rsid w:val="00FE0778"/>
    <w:rsid w:val="00FE0ECD"/>
    <w:rsid w:val="00FE1179"/>
    <w:rsid w:val="00FE1D30"/>
    <w:rsid w:val="00FE316E"/>
    <w:rsid w:val="00FE3593"/>
    <w:rsid w:val="00FE36D1"/>
    <w:rsid w:val="00FE3B2C"/>
    <w:rsid w:val="00FE3B68"/>
    <w:rsid w:val="00FE42D2"/>
    <w:rsid w:val="00FE55CD"/>
    <w:rsid w:val="00FE60E6"/>
    <w:rsid w:val="00FE65B4"/>
    <w:rsid w:val="00FE69F4"/>
    <w:rsid w:val="00FF1F58"/>
    <w:rsid w:val="00FF281D"/>
    <w:rsid w:val="00FF29F0"/>
    <w:rsid w:val="00FF2BA5"/>
    <w:rsid w:val="00FF3298"/>
    <w:rsid w:val="00FF35BD"/>
    <w:rsid w:val="00FF4A80"/>
    <w:rsid w:val="00FF53D5"/>
    <w:rsid w:val="00FF6647"/>
    <w:rsid w:val="00FF6D85"/>
    <w:rsid w:val="00FF78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EAF2"/>
  <w15:chartTrackingRefBased/>
  <w15:docId w15:val="{166BB182-9B47-425C-99D7-75980067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59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6F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439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60E19"/>
    <w:rPr>
      <w:color w:val="0000FF"/>
      <w:u w:val="single"/>
    </w:rPr>
  </w:style>
  <w:style w:type="paragraph" w:styleId="ListParagraph">
    <w:name w:val="List Paragraph"/>
    <w:basedOn w:val="Normal"/>
    <w:link w:val="ListParagraphChar"/>
    <w:uiPriority w:val="34"/>
    <w:qFormat/>
    <w:rsid w:val="00CB6AF3"/>
    <w:pPr>
      <w:ind w:left="720"/>
      <w:contextualSpacing/>
    </w:pPr>
  </w:style>
  <w:style w:type="character" w:customStyle="1" w:styleId="authors">
    <w:name w:val="authors"/>
    <w:basedOn w:val="DefaultParagraphFont"/>
    <w:rsid w:val="00EA4196"/>
  </w:style>
  <w:style w:type="table" w:styleId="TableGrid">
    <w:name w:val="Table Grid"/>
    <w:basedOn w:val="TableNormal"/>
    <w:uiPriority w:val="39"/>
    <w:rsid w:val="00533C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C15"/>
    <w:rPr>
      <w:sz w:val="16"/>
      <w:szCs w:val="16"/>
    </w:rPr>
  </w:style>
  <w:style w:type="paragraph" w:styleId="CommentText">
    <w:name w:val="annotation text"/>
    <w:basedOn w:val="Normal"/>
    <w:link w:val="CommentTextChar"/>
    <w:uiPriority w:val="99"/>
    <w:unhideWhenUsed/>
    <w:rsid w:val="00A70C15"/>
    <w:pPr>
      <w:spacing w:line="240" w:lineRule="auto"/>
    </w:pPr>
    <w:rPr>
      <w:sz w:val="20"/>
      <w:szCs w:val="20"/>
    </w:rPr>
  </w:style>
  <w:style w:type="character" w:customStyle="1" w:styleId="CommentTextChar">
    <w:name w:val="Comment Text Char"/>
    <w:basedOn w:val="DefaultParagraphFont"/>
    <w:link w:val="CommentText"/>
    <w:uiPriority w:val="99"/>
    <w:rsid w:val="00A70C15"/>
    <w:rPr>
      <w:sz w:val="20"/>
      <w:szCs w:val="20"/>
    </w:rPr>
  </w:style>
  <w:style w:type="paragraph" w:styleId="CommentSubject">
    <w:name w:val="annotation subject"/>
    <w:basedOn w:val="CommentText"/>
    <w:next w:val="CommentText"/>
    <w:link w:val="CommentSubjectChar"/>
    <w:uiPriority w:val="99"/>
    <w:semiHidden/>
    <w:unhideWhenUsed/>
    <w:rsid w:val="00A70C15"/>
    <w:rPr>
      <w:b/>
      <w:bCs/>
    </w:rPr>
  </w:style>
  <w:style w:type="character" w:customStyle="1" w:styleId="CommentSubjectChar">
    <w:name w:val="Comment Subject Char"/>
    <w:basedOn w:val="CommentTextChar"/>
    <w:link w:val="CommentSubject"/>
    <w:uiPriority w:val="99"/>
    <w:semiHidden/>
    <w:rsid w:val="00A70C15"/>
    <w:rPr>
      <w:b/>
      <w:bCs/>
      <w:sz w:val="20"/>
      <w:szCs w:val="20"/>
    </w:rPr>
  </w:style>
  <w:style w:type="paragraph" w:customStyle="1" w:styleId="single-line-truncate">
    <w:name w:val="single-line-truncate"/>
    <w:basedOn w:val="Normal"/>
    <w:rsid w:val="007871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
    <w:name w:val="References"/>
    <w:basedOn w:val="Normal"/>
    <w:link w:val="ReferencesChar"/>
    <w:qFormat/>
    <w:rsid w:val="005D6CD4"/>
    <w:pPr>
      <w:tabs>
        <w:tab w:val="left" w:pos="360"/>
      </w:tabs>
      <w:spacing w:after="0" w:line="360" w:lineRule="auto"/>
      <w:ind w:left="360" w:hanging="360"/>
      <w:contextualSpacing/>
      <w:jc w:val="both"/>
    </w:pPr>
    <w:rPr>
      <w:rFonts w:asciiTheme="majorHAnsi" w:eastAsiaTheme="minorEastAsia" w:hAnsiTheme="majorHAnsi" w:cstheme="majorHAnsi"/>
      <w:color w:val="222222"/>
      <w:sz w:val="20"/>
      <w:szCs w:val="20"/>
      <w:shd w:val="clear" w:color="auto" w:fill="FFFFFF"/>
    </w:rPr>
  </w:style>
  <w:style w:type="character" w:customStyle="1" w:styleId="ReferencesChar">
    <w:name w:val="References Char"/>
    <w:basedOn w:val="DefaultParagraphFont"/>
    <w:link w:val="References"/>
    <w:rsid w:val="005D6CD4"/>
    <w:rPr>
      <w:rFonts w:asciiTheme="majorHAnsi" w:eastAsiaTheme="minorEastAsia" w:hAnsiTheme="majorHAnsi" w:cstheme="majorHAnsi"/>
      <w:color w:val="222222"/>
      <w:sz w:val="20"/>
      <w:szCs w:val="20"/>
      <w:lang w:val="en-US"/>
    </w:rPr>
  </w:style>
  <w:style w:type="paragraph" w:styleId="Header">
    <w:name w:val="header"/>
    <w:basedOn w:val="Normal"/>
    <w:link w:val="HeaderChar"/>
    <w:uiPriority w:val="99"/>
    <w:unhideWhenUsed/>
    <w:rsid w:val="00EE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620"/>
  </w:style>
  <w:style w:type="paragraph" w:styleId="Footer">
    <w:name w:val="footer"/>
    <w:basedOn w:val="Normal"/>
    <w:link w:val="FooterChar"/>
    <w:uiPriority w:val="99"/>
    <w:unhideWhenUsed/>
    <w:rsid w:val="00EE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620"/>
  </w:style>
  <w:style w:type="character" w:styleId="Emphasis">
    <w:name w:val="Emphasis"/>
    <w:basedOn w:val="DefaultParagraphFont"/>
    <w:uiPriority w:val="20"/>
    <w:qFormat/>
    <w:rsid w:val="00F20817"/>
    <w:rPr>
      <w:i/>
      <w:iCs/>
    </w:rPr>
  </w:style>
  <w:style w:type="character" w:customStyle="1" w:styleId="res">
    <w:name w:val="res"/>
    <w:basedOn w:val="DefaultParagraphFont"/>
    <w:rsid w:val="001C5F74"/>
  </w:style>
  <w:style w:type="character" w:customStyle="1" w:styleId="Heading3Char">
    <w:name w:val="Heading 3 Char"/>
    <w:basedOn w:val="DefaultParagraphFont"/>
    <w:link w:val="Heading3"/>
    <w:uiPriority w:val="9"/>
    <w:rsid w:val="00AD6F7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F5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439FE"/>
    <w:rPr>
      <w:rFonts w:asciiTheme="majorHAnsi" w:eastAsiaTheme="majorEastAsia" w:hAnsiTheme="majorHAnsi" w:cstheme="majorBidi"/>
      <w:i/>
      <w:iCs/>
      <w:color w:val="2F5496" w:themeColor="accent1" w:themeShade="BF"/>
    </w:rPr>
  </w:style>
  <w:style w:type="character" w:customStyle="1" w:styleId="hgkelc">
    <w:name w:val="hgkelc"/>
    <w:basedOn w:val="DefaultParagraphFont"/>
    <w:rsid w:val="004A5339"/>
  </w:style>
  <w:style w:type="character" w:customStyle="1" w:styleId="Heading2Char">
    <w:name w:val="Heading 2 Char"/>
    <w:basedOn w:val="DefaultParagraphFont"/>
    <w:link w:val="Heading2"/>
    <w:uiPriority w:val="9"/>
    <w:rsid w:val="002759E2"/>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rsid w:val="007A2237"/>
    <w:rPr>
      <w:rFonts w:asciiTheme="majorHAnsi" w:eastAsiaTheme="majorEastAsia" w:hAnsiTheme="majorHAnsi" w:cstheme="majorBidi"/>
      <w:color w:val="2F5496" w:themeColor="accent1" w:themeShade="BF"/>
      <w:sz w:val="32"/>
      <w:szCs w:val="32"/>
    </w:rPr>
  </w:style>
  <w:style w:type="character" w:customStyle="1" w:styleId="surname">
    <w:name w:val="surname"/>
    <w:basedOn w:val="DefaultParagraphFont"/>
    <w:rsid w:val="007A2237"/>
  </w:style>
  <w:style w:type="character" w:customStyle="1" w:styleId="style16">
    <w:name w:val="style16"/>
    <w:basedOn w:val="DefaultParagraphFont"/>
    <w:rsid w:val="00A5001A"/>
  </w:style>
  <w:style w:type="character" w:styleId="UnresolvedMention">
    <w:name w:val="Unresolved Mention"/>
    <w:basedOn w:val="DefaultParagraphFont"/>
    <w:uiPriority w:val="99"/>
    <w:semiHidden/>
    <w:unhideWhenUsed/>
    <w:rsid w:val="00410287"/>
    <w:rPr>
      <w:color w:val="605E5C"/>
      <w:shd w:val="clear" w:color="auto" w:fill="E1DFDD"/>
    </w:rPr>
  </w:style>
  <w:style w:type="character" w:styleId="LineNumber">
    <w:name w:val="line number"/>
    <w:basedOn w:val="DefaultParagraphFont"/>
    <w:uiPriority w:val="99"/>
    <w:semiHidden/>
    <w:unhideWhenUsed/>
    <w:rsid w:val="009752D3"/>
  </w:style>
  <w:style w:type="paragraph" w:styleId="Revision">
    <w:name w:val="Revision"/>
    <w:hidden/>
    <w:uiPriority w:val="99"/>
    <w:semiHidden/>
    <w:rsid w:val="000D4A63"/>
    <w:pPr>
      <w:spacing w:after="0" w:line="240" w:lineRule="auto"/>
    </w:pPr>
  </w:style>
  <w:style w:type="paragraph" w:styleId="BalloonText">
    <w:name w:val="Balloon Text"/>
    <w:basedOn w:val="Normal"/>
    <w:link w:val="BalloonTextChar"/>
    <w:uiPriority w:val="99"/>
    <w:semiHidden/>
    <w:unhideWhenUsed/>
    <w:rsid w:val="00293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6CD"/>
    <w:rPr>
      <w:rFonts w:ascii="Segoe UI" w:hAnsi="Segoe UI" w:cs="Segoe UI"/>
      <w:sz w:val="18"/>
      <w:szCs w:val="18"/>
      <w:lang w:val="en-US"/>
    </w:rPr>
  </w:style>
  <w:style w:type="character" w:styleId="PlaceholderText">
    <w:name w:val="Placeholder Text"/>
    <w:basedOn w:val="DefaultParagraphFont"/>
    <w:uiPriority w:val="99"/>
    <w:semiHidden/>
    <w:rsid w:val="00A755C8"/>
    <w:rPr>
      <w:color w:val="808080"/>
    </w:rPr>
  </w:style>
  <w:style w:type="character" w:customStyle="1" w:styleId="jsgrdq">
    <w:name w:val="jsgrdq"/>
    <w:basedOn w:val="DefaultParagraphFont"/>
    <w:rsid w:val="00396C08"/>
  </w:style>
  <w:style w:type="character" w:customStyle="1" w:styleId="issue-underline">
    <w:name w:val="issue-underline"/>
    <w:basedOn w:val="DefaultParagraphFont"/>
    <w:rsid w:val="008F62BB"/>
  </w:style>
  <w:style w:type="paragraph" w:customStyle="1" w:styleId="Default">
    <w:name w:val="Default"/>
    <w:rsid w:val="00576475"/>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576475"/>
    <w:rPr>
      <w:color w:val="000000"/>
    </w:rPr>
  </w:style>
  <w:style w:type="character" w:customStyle="1" w:styleId="ListParagraphChar">
    <w:name w:val="List Paragraph Char"/>
    <w:basedOn w:val="DefaultParagraphFont"/>
    <w:link w:val="ListParagraph"/>
    <w:uiPriority w:val="34"/>
    <w:rsid w:val="00576475"/>
  </w:style>
  <w:style w:type="character" w:styleId="Strong">
    <w:name w:val="Strong"/>
    <w:basedOn w:val="DefaultParagraphFont"/>
    <w:uiPriority w:val="22"/>
    <w:qFormat/>
    <w:rsid w:val="00CE01EA"/>
    <w:rPr>
      <w:b/>
      <w:bCs/>
    </w:rPr>
  </w:style>
  <w:style w:type="character" w:customStyle="1" w:styleId="doilink">
    <w:name w:val="doi_link"/>
    <w:basedOn w:val="DefaultParagraphFont"/>
    <w:rsid w:val="0007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292">
      <w:bodyDiv w:val="1"/>
      <w:marLeft w:val="0"/>
      <w:marRight w:val="0"/>
      <w:marTop w:val="0"/>
      <w:marBottom w:val="0"/>
      <w:divBdr>
        <w:top w:val="none" w:sz="0" w:space="0" w:color="auto"/>
        <w:left w:val="none" w:sz="0" w:space="0" w:color="auto"/>
        <w:bottom w:val="none" w:sz="0" w:space="0" w:color="auto"/>
        <w:right w:val="none" w:sz="0" w:space="0" w:color="auto"/>
      </w:divBdr>
    </w:div>
    <w:div w:id="16201148">
      <w:bodyDiv w:val="1"/>
      <w:marLeft w:val="0"/>
      <w:marRight w:val="0"/>
      <w:marTop w:val="0"/>
      <w:marBottom w:val="0"/>
      <w:divBdr>
        <w:top w:val="none" w:sz="0" w:space="0" w:color="auto"/>
        <w:left w:val="none" w:sz="0" w:space="0" w:color="auto"/>
        <w:bottom w:val="none" w:sz="0" w:space="0" w:color="auto"/>
        <w:right w:val="none" w:sz="0" w:space="0" w:color="auto"/>
      </w:divBdr>
      <w:divsChild>
        <w:div w:id="667950682">
          <w:marLeft w:val="0"/>
          <w:marRight w:val="0"/>
          <w:marTop w:val="0"/>
          <w:marBottom w:val="0"/>
          <w:divBdr>
            <w:top w:val="none" w:sz="0" w:space="0" w:color="auto"/>
            <w:left w:val="none" w:sz="0" w:space="0" w:color="auto"/>
            <w:bottom w:val="none" w:sz="0" w:space="0" w:color="auto"/>
            <w:right w:val="none" w:sz="0" w:space="0" w:color="auto"/>
          </w:divBdr>
        </w:div>
      </w:divsChild>
    </w:div>
    <w:div w:id="16857262">
      <w:bodyDiv w:val="1"/>
      <w:marLeft w:val="0"/>
      <w:marRight w:val="0"/>
      <w:marTop w:val="0"/>
      <w:marBottom w:val="0"/>
      <w:divBdr>
        <w:top w:val="none" w:sz="0" w:space="0" w:color="auto"/>
        <w:left w:val="none" w:sz="0" w:space="0" w:color="auto"/>
        <w:bottom w:val="none" w:sz="0" w:space="0" w:color="auto"/>
        <w:right w:val="none" w:sz="0" w:space="0" w:color="auto"/>
      </w:divBdr>
    </w:div>
    <w:div w:id="25446882">
      <w:bodyDiv w:val="1"/>
      <w:marLeft w:val="0"/>
      <w:marRight w:val="0"/>
      <w:marTop w:val="0"/>
      <w:marBottom w:val="0"/>
      <w:divBdr>
        <w:top w:val="none" w:sz="0" w:space="0" w:color="auto"/>
        <w:left w:val="none" w:sz="0" w:space="0" w:color="auto"/>
        <w:bottom w:val="none" w:sz="0" w:space="0" w:color="auto"/>
        <w:right w:val="none" w:sz="0" w:space="0" w:color="auto"/>
      </w:divBdr>
    </w:div>
    <w:div w:id="62218436">
      <w:bodyDiv w:val="1"/>
      <w:marLeft w:val="0"/>
      <w:marRight w:val="0"/>
      <w:marTop w:val="0"/>
      <w:marBottom w:val="0"/>
      <w:divBdr>
        <w:top w:val="none" w:sz="0" w:space="0" w:color="auto"/>
        <w:left w:val="none" w:sz="0" w:space="0" w:color="auto"/>
        <w:bottom w:val="none" w:sz="0" w:space="0" w:color="auto"/>
        <w:right w:val="none" w:sz="0" w:space="0" w:color="auto"/>
      </w:divBdr>
    </w:div>
    <w:div w:id="94792726">
      <w:bodyDiv w:val="1"/>
      <w:marLeft w:val="0"/>
      <w:marRight w:val="0"/>
      <w:marTop w:val="0"/>
      <w:marBottom w:val="0"/>
      <w:divBdr>
        <w:top w:val="none" w:sz="0" w:space="0" w:color="auto"/>
        <w:left w:val="none" w:sz="0" w:space="0" w:color="auto"/>
        <w:bottom w:val="none" w:sz="0" w:space="0" w:color="auto"/>
        <w:right w:val="none" w:sz="0" w:space="0" w:color="auto"/>
      </w:divBdr>
    </w:div>
    <w:div w:id="105078467">
      <w:bodyDiv w:val="1"/>
      <w:marLeft w:val="0"/>
      <w:marRight w:val="0"/>
      <w:marTop w:val="0"/>
      <w:marBottom w:val="0"/>
      <w:divBdr>
        <w:top w:val="none" w:sz="0" w:space="0" w:color="auto"/>
        <w:left w:val="none" w:sz="0" w:space="0" w:color="auto"/>
        <w:bottom w:val="none" w:sz="0" w:space="0" w:color="auto"/>
        <w:right w:val="none" w:sz="0" w:space="0" w:color="auto"/>
      </w:divBdr>
    </w:div>
    <w:div w:id="110249281">
      <w:bodyDiv w:val="1"/>
      <w:marLeft w:val="0"/>
      <w:marRight w:val="0"/>
      <w:marTop w:val="0"/>
      <w:marBottom w:val="0"/>
      <w:divBdr>
        <w:top w:val="none" w:sz="0" w:space="0" w:color="auto"/>
        <w:left w:val="none" w:sz="0" w:space="0" w:color="auto"/>
        <w:bottom w:val="none" w:sz="0" w:space="0" w:color="auto"/>
        <w:right w:val="none" w:sz="0" w:space="0" w:color="auto"/>
      </w:divBdr>
    </w:div>
    <w:div w:id="113714988">
      <w:bodyDiv w:val="1"/>
      <w:marLeft w:val="0"/>
      <w:marRight w:val="0"/>
      <w:marTop w:val="0"/>
      <w:marBottom w:val="0"/>
      <w:divBdr>
        <w:top w:val="none" w:sz="0" w:space="0" w:color="auto"/>
        <w:left w:val="none" w:sz="0" w:space="0" w:color="auto"/>
        <w:bottom w:val="none" w:sz="0" w:space="0" w:color="auto"/>
        <w:right w:val="none" w:sz="0" w:space="0" w:color="auto"/>
      </w:divBdr>
    </w:div>
    <w:div w:id="155805560">
      <w:bodyDiv w:val="1"/>
      <w:marLeft w:val="0"/>
      <w:marRight w:val="0"/>
      <w:marTop w:val="0"/>
      <w:marBottom w:val="0"/>
      <w:divBdr>
        <w:top w:val="none" w:sz="0" w:space="0" w:color="auto"/>
        <w:left w:val="none" w:sz="0" w:space="0" w:color="auto"/>
        <w:bottom w:val="none" w:sz="0" w:space="0" w:color="auto"/>
        <w:right w:val="none" w:sz="0" w:space="0" w:color="auto"/>
      </w:divBdr>
    </w:div>
    <w:div w:id="164908129">
      <w:bodyDiv w:val="1"/>
      <w:marLeft w:val="0"/>
      <w:marRight w:val="0"/>
      <w:marTop w:val="0"/>
      <w:marBottom w:val="0"/>
      <w:divBdr>
        <w:top w:val="none" w:sz="0" w:space="0" w:color="auto"/>
        <w:left w:val="none" w:sz="0" w:space="0" w:color="auto"/>
        <w:bottom w:val="none" w:sz="0" w:space="0" w:color="auto"/>
        <w:right w:val="none" w:sz="0" w:space="0" w:color="auto"/>
      </w:divBdr>
    </w:div>
    <w:div w:id="175848210">
      <w:bodyDiv w:val="1"/>
      <w:marLeft w:val="0"/>
      <w:marRight w:val="0"/>
      <w:marTop w:val="0"/>
      <w:marBottom w:val="0"/>
      <w:divBdr>
        <w:top w:val="none" w:sz="0" w:space="0" w:color="auto"/>
        <w:left w:val="none" w:sz="0" w:space="0" w:color="auto"/>
        <w:bottom w:val="none" w:sz="0" w:space="0" w:color="auto"/>
        <w:right w:val="none" w:sz="0" w:space="0" w:color="auto"/>
      </w:divBdr>
    </w:div>
    <w:div w:id="188766901">
      <w:bodyDiv w:val="1"/>
      <w:marLeft w:val="0"/>
      <w:marRight w:val="0"/>
      <w:marTop w:val="0"/>
      <w:marBottom w:val="0"/>
      <w:divBdr>
        <w:top w:val="none" w:sz="0" w:space="0" w:color="auto"/>
        <w:left w:val="none" w:sz="0" w:space="0" w:color="auto"/>
        <w:bottom w:val="none" w:sz="0" w:space="0" w:color="auto"/>
        <w:right w:val="none" w:sz="0" w:space="0" w:color="auto"/>
      </w:divBdr>
    </w:div>
    <w:div w:id="224070294">
      <w:bodyDiv w:val="1"/>
      <w:marLeft w:val="0"/>
      <w:marRight w:val="0"/>
      <w:marTop w:val="0"/>
      <w:marBottom w:val="0"/>
      <w:divBdr>
        <w:top w:val="none" w:sz="0" w:space="0" w:color="auto"/>
        <w:left w:val="none" w:sz="0" w:space="0" w:color="auto"/>
        <w:bottom w:val="none" w:sz="0" w:space="0" w:color="auto"/>
        <w:right w:val="none" w:sz="0" w:space="0" w:color="auto"/>
      </w:divBdr>
    </w:div>
    <w:div w:id="231546502">
      <w:bodyDiv w:val="1"/>
      <w:marLeft w:val="0"/>
      <w:marRight w:val="0"/>
      <w:marTop w:val="0"/>
      <w:marBottom w:val="0"/>
      <w:divBdr>
        <w:top w:val="none" w:sz="0" w:space="0" w:color="auto"/>
        <w:left w:val="none" w:sz="0" w:space="0" w:color="auto"/>
        <w:bottom w:val="none" w:sz="0" w:space="0" w:color="auto"/>
        <w:right w:val="none" w:sz="0" w:space="0" w:color="auto"/>
      </w:divBdr>
    </w:div>
    <w:div w:id="238172777">
      <w:bodyDiv w:val="1"/>
      <w:marLeft w:val="0"/>
      <w:marRight w:val="0"/>
      <w:marTop w:val="0"/>
      <w:marBottom w:val="0"/>
      <w:divBdr>
        <w:top w:val="none" w:sz="0" w:space="0" w:color="auto"/>
        <w:left w:val="none" w:sz="0" w:space="0" w:color="auto"/>
        <w:bottom w:val="none" w:sz="0" w:space="0" w:color="auto"/>
        <w:right w:val="none" w:sz="0" w:space="0" w:color="auto"/>
      </w:divBdr>
    </w:div>
    <w:div w:id="266274536">
      <w:bodyDiv w:val="1"/>
      <w:marLeft w:val="0"/>
      <w:marRight w:val="0"/>
      <w:marTop w:val="0"/>
      <w:marBottom w:val="0"/>
      <w:divBdr>
        <w:top w:val="none" w:sz="0" w:space="0" w:color="auto"/>
        <w:left w:val="none" w:sz="0" w:space="0" w:color="auto"/>
        <w:bottom w:val="none" w:sz="0" w:space="0" w:color="auto"/>
        <w:right w:val="none" w:sz="0" w:space="0" w:color="auto"/>
      </w:divBdr>
      <w:divsChild>
        <w:div w:id="2115201633">
          <w:marLeft w:val="0"/>
          <w:marRight w:val="0"/>
          <w:marTop w:val="0"/>
          <w:marBottom w:val="0"/>
          <w:divBdr>
            <w:top w:val="none" w:sz="0" w:space="0" w:color="auto"/>
            <w:left w:val="none" w:sz="0" w:space="0" w:color="auto"/>
            <w:bottom w:val="none" w:sz="0" w:space="0" w:color="auto"/>
            <w:right w:val="none" w:sz="0" w:space="0" w:color="auto"/>
          </w:divBdr>
        </w:div>
      </w:divsChild>
    </w:div>
    <w:div w:id="277837868">
      <w:bodyDiv w:val="1"/>
      <w:marLeft w:val="0"/>
      <w:marRight w:val="0"/>
      <w:marTop w:val="0"/>
      <w:marBottom w:val="0"/>
      <w:divBdr>
        <w:top w:val="none" w:sz="0" w:space="0" w:color="auto"/>
        <w:left w:val="none" w:sz="0" w:space="0" w:color="auto"/>
        <w:bottom w:val="none" w:sz="0" w:space="0" w:color="auto"/>
        <w:right w:val="none" w:sz="0" w:space="0" w:color="auto"/>
      </w:divBdr>
      <w:divsChild>
        <w:div w:id="77868908">
          <w:marLeft w:val="0"/>
          <w:marRight w:val="0"/>
          <w:marTop w:val="0"/>
          <w:marBottom w:val="0"/>
          <w:divBdr>
            <w:top w:val="none" w:sz="0" w:space="0" w:color="auto"/>
            <w:left w:val="none" w:sz="0" w:space="0" w:color="auto"/>
            <w:bottom w:val="none" w:sz="0" w:space="0" w:color="auto"/>
            <w:right w:val="none" w:sz="0" w:space="0" w:color="auto"/>
          </w:divBdr>
          <w:divsChild>
            <w:div w:id="1069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3731">
      <w:bodyDiv w:val="1"/>
      <w:marLeft w:val="0"/>
      <w:marRight w:val="0"/>
      <w:marTop w:val="0"/>
      <w:marBottom w:val="0"/>
      <w:divBdr>
        <w:top w:val="none" w:sz="0" w:space="0" w:color="auto"/>
        <w:left w:val="none" w:sz="0" w:space="0" w:color="auto"/>
        <w:bottom w:val="none" w:sz="0" w:space="0" w:color="auto"/>
        <w:right w:val="none" w:sz="0" w:space="0" w:color="auto"/>
      </w:divBdr>
      <w:divsChild>
        <w:div w:id="624191122">
          <w:marLeft w:val="0"/>
          <w:marRight w:val="0"/>
          <w:marTop w:val="0"/>
          <w:marBottom w:val="0"/>
          <w:divBdr>
            <w:top w:val="none" w:sz="0" w:space="0" w:color="auto"/>
            <w:left w:val="none" w:sz="0" w:space="0" w:color="auto"/>
            <w:bottom w:val="none" w:sz="0" w:space="0" w:color="auto"/>
            <w:right w:val="none" w:sz="0" w:space="0" w:color="auto"/>
          </w:divBdr>
        </w:div>
      </w:divsChild>
    </w:div>
    <w:div w:id="303512368">
      <w:bodyDiv w:val="1"/>
      <w:marLeft w:val="0"/>
      <w:marRight w:val="0"/>
      <w:marTop w:val="0"/>
      <w:marBottom w:val="0"/>
      <w:divBdr>
        <w:top w:val="none" w:sz="0" w:space="0" w:color="auto"/>
        <w:left w:val="none" w:sz="0" w:space="0" w:color="auto"/>
        <w:bottom w:val="none" w:sz="0" w:space="0" w:color="auto"/>
        <w:right w:val="none" w:sz="0" w:space="0" w:color="auto"/>
      </w:divBdr>
      <w:divsChild>
        <w:div w:id="2099405327">
          <w:marLeft w:val="0"/>
          <w:marRight w:val="0"/>
          <w:marTop w:val="0"/>
          <w:marBottom w:val="0"/>
          <w:divBdr>
            <w:top w:val="none" w:sz="0" w:space="0" w:color="auto"/>
            <w:left w:val="none" w:sz="0" w:space="0" w:color="auto"/>
            <w:bottom w:val="none" w:sz="0" w:space="0" w:color="auto"/>
            <w:right w:val="none" w:sz="0" w:space="0" w:color="auto"/>
          </w:divBdr>
        </w:div>
        <w:div w:id="2145731845">
          <w:marLeft w:val="0"/>
          <w:marRight w:val="0"/>
          <w:marTop w:val="0"/>
          <w:marBottom w:val="0"/>
          <w:divBdr>
            <w:top w:val="none" w:sz="0" w:space="0" w:color="auto"/>
            <w:left w:val="none" w:sz="0" w:space="0" w:color="auto"/>
            <w:bottom w:val="none" w:sz="0" w:space="0" w:color="auto"/>
            <w:right w:val="none" w:sz="0" w:space="0" w:color="auto"/>
          </w:divBdr>
        </w:div>
        <w:div w:id="1948006344">
          <w:marLeft w:val="0"/>
          <w:marRight w:val="0"/>
          <w:marTop w:val="0"/>
          <w:marBottom w:val="0"/>
          <w:divBdr>
            <w:top w:val="none" w:sz="0" w:space="0" w:color="auto"/>
            <w:left w:val="none" w:sz="0" w:space="0" w:color="auto"/>
            <w:bottom w:val="none" w:sz="0" w:space="0" w:color="auto"/>
            <w:right w:val="none" w:sz="0" w:space="0" w:color="auto"/>
          </w:divBdr>
        </w:div>
      </w:divsChild>
    </w:div>
    <w:div w:id="340816026">
      <w:bodyDiv w:val="1"/>
      <w:marLeft w:val="0"/>
      <w:marRight w:val="0"/>
      <w:marTop w:val="0"/>
      <w:marBottom w:val="0"/>
      <w:divBdr>
        <w:top w:val="none" w:sz="0" w:space="0" w:color="auto"/>
        <w:left w:val="none" w:sz="0" w:space="0" w:color="auto"/>
        <w:bottom w:val="none" w:sz="0" w:space="0" w:color="auto"/>
        <w:right w:val="none" w:sz="0" w:space="0" w:color="auto"/>
      </w:divBdr>
    </w:div>
    <w:div w:id="362168358">
      <w:bodyDiv w:val="1"/>
      <w:marLeft w:val="0"/>
      <w:marRight w:val="0"/>
      <w:marTop w:val="0"/>
      <w:marBottom w:val="0"/>
      <w:divBdr>
        <w:top w:val="none" w:sz="0" w:space="0" w:color="auto"/>
        <w:left w:val="none" w:sz="0" w:space="0" w:color="auto"/>
        <w:bottom w:val="none" w:sz="0" w:space="0" w:color="auto"/>
        <w:right w:val="none" w:sz="0" w:space="0" w:color="auto"/>
      </w:divBdr>
      <w:divsChild>
        <w:div w:id="109248660">
          <w:marLeft w:val="0"/>
          <w:marRight w:val="0"/>
          <w:marTop w:val="0"/>
          <w:marBottom w:val="0"/>
          <w:divBdr>
            <w:top w:val="none" w:sz="0" w:space="0" w:color="auto"/>
            <w:left w:val="none" w:sz="0" w:space="0" w:color="auto"/>
            <w:bottom w:val="none" w:sz="0" w:space="0" w:color="auto"/>
            <w:right w:val="none" w:sz="0" w:space="0" w:color="auto"/>
          </w:divBdr>
        </w:div>
        <w:div w:id="621426712">
          <w:marLeft w:val="0"/>
          <w:marRight w:val="0"/>
          <w:marTop w:val="0"/>
          <w:marBottom w:val="0"/>
          <w:divBdr>
            <w:top w:val="none" w:sz="0" w:space="0" w:color="auto"/>
            <w:left w:val="none" w:sz="0" w:space="0" w:color="auto"/>
            <w:bottom w:val="none" w:sz="0" w:space="0" w:color="auto"/>
            <w:right w:val="none" w:sz="0" w:space="0" w:color="auto"/>
          </w:divBdr>
        </w:div>
      </w:divsChild>
    </w:div>
    <w:div w:id="37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42590743">
          <w:marLeft w:val="0"/>
          <w:marRight w:val="0"/>
          <w:marTop w:val="0"/>
          <w:marBottom w:val="0"/>
          <w:divBdr>
            <w:top w:val="none" w:sz="0" w:space="0" w:color="auto"/>
            <w:left w:val="none" w:sz="0" w:space="0" w:color="auto"/>
            <w:bottom w:val="none" w:sz="0" w:space="0" w:color="auto"/>
            <w:right w:val="none" w:sz="0" w:space="0" w:color="auto"/>
          </w:divBdr>
        </w:div>
      </w:divsChild>
    </w:div>
    <w:div w:id="391080715">
      <w:bodyDiv w:val="1"/>
      <w:marLeft w:val="0"/>
      <w:marRight w:val="0"/>
      <w:marTop w:val="0"/>
      <w:marBottom w:val="0"/>
      <w:divBdr>
        <w:top w:val="none" w:sz="0" w:space="0" w:color="auto"/>
        <w:left w:val="none" w:sz="0" w:space="0" w:color="auto"/>
        <w:bottom w:val="none" w:sz="0" w:space="0" w:color="auto"/>
        <w:right w:val="none" w:sz="0" w:space="0" w:color="auto"/>
      </w:divBdr>
      <w:divsChild>
        <w:div w:id="1691948141">
          <w:marLeft w:val="0"/>
          <w:marRight w:val="0"/>
          <w:marTop w:val="0"/>
          <w:marBottom w:val="0"/>
          <w:divBdr>
            <w:top w:val="none" w:sz="0" w:space="0" w:color="auto"/>
            <w:left w:val="none" w:sz="0" w:space="0" w:color="auto"/>
            <w:bottom w:val="none" w:sz="0" w:space="0" w:color="auto"/>
            <w:right w:val="none" w:sz="0" w:space="0" w:color="auto"/>
          </w:divBdr>
          <w:divsChild>
            <w:div w:id="2857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6894">
      <w:bodyDiv w:val="1"/>
      <w:marLeft w:val="0"/>
      <w:marRight w:val="0"/>
      <w:marTop w:val="0"/>
      <w:marBottom w:val="0"/>
      <w:divBdr>
        <w:top w:val="none" w:sz="0" w:space="0" w:color="auto"/>
        <w:left w:val="none" w:sz="0" w:space="0" w:color="auto"/>
        <w:bottom w:val="none" w:sz="0" w:space="0" w:color="auto"/>
        <w:right w:val="none" w:sz="0" w:space="0" w:color="auto"/>
      </w:divBdr>
    </w:div>
    <w:div w:id="416177967">
      <w:bodyDiv w:val="1"/>
      <w:marLeft w:val="0"/>
      <w:marRight w:val="0"/>
      <w:marTop w:val="0"/>
      <w:marBottom w:val="0"/>
      <w:divBdr>
        <w:top w:val="none" w:sz="0" w:space="0" w:color="auto"/>
        <w:left w:val="none" w:sz="0" w:space="0" w:color="auto"/>
        <w:bottom w:val="none" w:sz="0" w:space="0" w:color="auto"/>
        <w:right w:val="none" w:sz="0" w:space="0" w:color="auto"/>
      </w:divBdr>
    </w:div>
    <w:div w:id="417561492">
      <w:bodyDiv w:val="1"/>
      <w:marLeft w:val="0"/>
      <w:marRight w:val="0"/>
      <w:marTop w:val="0"/>
      <w:marBottom w:val="0"/>
      <w:divBdr>
        <w:top w:val="none" w:sz="0" w:space="0" w:color="auto"/>
        <w:left w:val="none" w:sz="0" w:space="0" w:color="auto"/>
        <w:bottom w:val="none" w:sz="0" w:space="0" w:color="auto"/>
        <w:right w:val="none" w:sz="0" w:space="0" w:color="auto"/>
      </w:divBdr>
    </w:div>
    <w:div w:id="449665665">
      <w:bodyDiv w:val="1"/>
      <w:marLeft w:val="0"/>
      <w:marRight w:val="0"/>
      <w:marTop w:val="0"/>
      <w:marBottom w:val="0"/>
      <w:divBdr>
        <w:top w:val="none" w:sz="0" w:space="0" w:color="auto"/>
        <w:left w:val="none" w:sz="0" w:space="0" w:color="auto"/>
        <w:bottom w:val="none" w:sz="0" w:space="0" w:color="auto"/>
        <w:right w:val="none" w:sz="0" w:space="0" w:color="auto"/>
      </w:divBdr>
    </w:div>
    <w:div w:id="456262860">
      <w:bodyDiv w:val="1"/>
      <w:marLeft w:val="0"/>
      <w:marRight w:val="0"/>
      <w:marTop w:val="0"/>
      <w:marBottom w:val="0"/>
      <w:divBdr>
        <w:top w:val="none" w:sz="0" w:space="0" w:color="auto"/>
        <w:left w:val="none" w:sz="0" w:space="0" w:color="auto"/>
        <w:bottom w:val="none" w:sz="0" w:space="0" w:color="auto"/>
        <w:right w:val="none" w:sz="0" w:space="0" w:color="auto"/>
      </w:divBdr>
    </w:div>
    <w:div w:id="460853048">
      <w:bodyDiv w:val="1"/>
      <w:marLeft w:val="0"/>
      <w:marRight w:val="0"/>
      <w:marTop w:val="0"/>
      <w:marBottom w:val="0"/>
      <w:divBdr>
        <w:top w:val="none" w:sz="0" w:space="0" w:color="auto"/>
        <w:left w:val="none" w:sz="0" w:space="0" w:color="auto"/>
        <w:bottom w:val="none" w:sz="0" w:space="0" w:color="auto"/>
        <w:right w:val="none" w:sz="0" w:space="0" w:color="auto"/>
      </w:divBdr>
    </w:div>
    <w:div w:id="525094179">
      <w:bodyDiv w:val="1"/>
      <w:marLeft w:val="0"/>
      <w:marRight w:val="0"/>
      <w:marTop w:val="0"/>
      <w:marBottom w:val="0"/>
      <w:divBdr>
        <w:top w:val="none" w:sz="0" w:space="0" w:color="auto"/>
        <w:left w:val="none" w:sz="0" w:space="0" w:color="auto"/>
        <w:bottom w:val="none" w:sz="0" w:space="0" w:color="auto"/>
        <w:right w:val="none" w:sz="0" w:space="0" w:color="auto"/>
      </w:divBdr>
    </w:div>
    <w:div w:id="544878754">
      <w:bodyDiv w:val="1"/>
      <w:marLeft w:val="0"/>
      <w:marRight w:val="0"/>
      <w:marTop w:val="0"/>
      <w:marBottom w:val="0"/>
      <w:divBdr>
        <w:top w:val="none" w:sz="0" w:space="0" w:color="auto"/>
        <w:left w:val="none" w:sz="0" w:space="0" w:color="auto"/>
        <w:bottom w:val="none" w:sz="0" w:space="0" w:color="auto"/>
        <w:right w:val="none" w:sz="0" w:space="0" w:color="auto"/>
      </w:divBdr>
    </w:div>
    <w:div w:id="550265338">
      <w:bodyDiv w:val="1"/>
      <w:marLeft w:val="0"/>
      <w:marRight w:val="0"/>
      <w:marTop w:val="0"/>
      <w:marBottom w:val="0"/>
      <w:divBdr>
        <w:top w:val="none" w:sz="0" w:space="0" w:color="auto"/>
        <w:left w:val="none" w:sz="0" w:space="0" w:color="auto"/>
        <w:bottom w:val="none" w:sz="0" w:space="0" w:color="auto"/>
        <w:right w:val="none" w:sz="0" w:space="0" w:color="auto"/>
      </w:divBdr>
      <w:divsChild>
        <w:div w:id="685250976">
          <w:marLeft w:val="0"/>
          <w:marRight w:val="0"/>
          <w:marTop w:val="0"/>
          <w:marBottom w:val="0"/>
          <w:divBdr>
            <w:top w:val="none" w:sz="0" w:space="0" w:color="auto"/>
            <w:left w:val="none" w:sz="0" w:space="0" w:color="auto"/>
            <w:bottom w:val="none" w:sz="0" w:space="0" w:color="auto"/>
            <w:right w:val="none" w:sz="0" w:space="0" w:color="auto"/>
          </w:divBdr>
        </w:div>
      </w:divsChild>
    </w:div>
    <w:div w:id="556941894">
      <w:bodyDiv w:val="1"/>
      <w:marLeft w:val="0"/>
      <w:marRight w:val="0"/>
      <w:marTop w:val="0"/>
      <w:marBottom w:val="0"/>
      <w:divBdr>
        <w:top w:val="none" w:sz="0" w:space="0" w:color="auto"/>
        <w:left w:val="none" w:sz="0" w:space="0" w:color="auto"/>
        <w:bottom w:val="none" w:sz="0" w:space="0" w:color="auto"/>
        <w:right w:val="none" w:sz="0" w:space="0" w:color="auto"/>
      </w:divBdr>
    </w:div>
    <w:div w:id="557205219">
      <w:bodyDiv w:val="1"/>
      <w:marLeft w:val="0"/>
      <w:marRight w:val="0"/>
      <w:marTop w:val="0"/>
      <w:marBottom w:val="0"/>
      <w:divBdr>
        <w:top w:val="none" w:sz="0" w:space="0" w:color="auto"/>
        <w:left w:val="none" w:sz="0" w:space="0" w:color="auto"/>
        <w:bottom w:val="none" w:sz="0" w:space="0" w:color="auto"/>
        <w:right w:val="none" w:sz="0" w:space="0" w:color="auto"/>
      </w:divBdr>
    </w:div>
    <w:div w:id="575286686">
      <w:bodyDiv w:val="1"/>
      <w:marLeft w:val="0"/>
      <w:marRight w:val="0"/>
      <w:marTop w:val="0"/>
      <w:marBottom w:val="0"/>
      <w:divBdr>
        <w:top w:val="none" w:sz="0" w:space="0" w:color="auto"/>
        <w:left w:val="none" w:sz="0" w:space="0" w:color="auto"/>
        <w:bottom w:val="none" w:sz="0" w:space="0" w:color="auto"/>
        <w:right w:val="none" w:sz="0" w:space="0" w:color="auto"/>
      </w:divBdr>
    </w:div>
    <w:div w:id="596595557">
      <w:bodyDiv w:val="1"/>
      <w:marLeft w:val="0"/>
      <w:marRight w:val="0"/>
      <w:marTop w:val="0"/>
      <w:marBottom w:val="0"/>
      <w:divBdr>
        <w:top w:val="none" w:sz="0" w:space="0" w:color="auto"/>
        <w:left w:val="none" w:sz="0" w:space="0" w:color="auto"/>
        <w:bottom w:val="none" w:sz="0" w:space="0" w:color="auto"/>
        <w:right w:val="none" w:sz="0" w:space="0" w:color="auto"/>
      </w:divBdr>
    </w:div>
    <w:div w:id="600601843">
      <w:bodyDiv w:val="1"/>
      <w:marLeft w:val="0"/>
      <w:marRight w:val="0"/>
      <w:marTop w:val="0"/>
      <w:marBottom w:val="0"/>
      <w:divBdr>
        <w:top w:val="none" w:sz="0" w:space="0" w:color="auto"/>
        <w:left w:val="none" w:sz="0" w:space="0" w:color="auto"/>
        <w:bottom w:val="none" w:sz="0" w:space="0" w:color="auto"/>
        <w:right w:val="none" w:sz="0" w:space="0" w:color="auto"/>
      </w:divBdr>
    </w:div>
    <w:div w:id="611788274">
      <w:bodyDiv w:val="1"/>
      <w:marLeft w:val="0"/>
      <w:marRight w:val="0"/>
      <w:marTop w:val="0"/>
      <w:marBottom w:val="0"/>
      <w:divBdr>
        <w:top w:val="none" w:sz="0" w:space="0" w:color="auto"/>
        <w:left w:val="none" w:sz="0" w:space="0" w:color="auto"/>
        <w:bottom w:val="none" w:sz="0" w:space="0" w:color="auto"/>
        <w:right w:val="none" w:sz="0" w:space="0" w:color="auto"/>
      </w:divBdr>
    </w:div>
    <w:div w:id="629408150">
      <w:bodyDiv w:val="1"/>
      <w:marLeft w:val="0"/>
      <w:marRight w:val="0"/>
      <w:marTop w:val="0"/>
      <w:marBottom w:val="0"/>
      <w:divBdr>
        <w:top w:val="none" w:sz="0" w:space="0" w:color="auto"/>
        <w:left w:val="none" w:sz="0" w:space="0" w:color="auto"/>
        <w:bottom w:val="none" w:sz="0" w:space="0" w:color="auto"/>
        <w:right w:val="none" w:sz="0" w:space="0" w:color="auto"/>
      </w:divBdr>
    </w:div>
    <w:div w:id="632096008">
      <w:bodyDiv w:val="1"/>
      <w:marLeft w:val="0"/>
      <w:marRight w:val="0"/>
      <w:marTop w:val="0"/>
      <w:marBottom w:val="0"/>
      <w:divBdr>
        <w:top w:val="none" w:sz="0" w:space="0" w:color="auto"/>
        <w:left w:val="none" w:sz="0" w:space="0" w:color="auto"/>
        <w:bottom w:val="none" w:sz="0" w:space="0" w:color="auto"/>
        <w:right w:val="none" w:sz="0" w:space="0" w:color="auto"/>
      </w:divBdr>
    </w:div>
    <w:div w:id="641614493">
      <w:bodyDiv w:val="1"/>
      <w:marLeft w:val="0"/>
      <w:marRight w:val="0"/>
      <w:marTop w:val="0"/>
      <w:marBottom w:val="0"/>
      <w:divBdr>
        <w:top w:val="none" w:sz="0" w:space="0" w:color="auto"/>
        <w:left w:val="none" w:sz="0" w:space="0" w:color="auto"/>
        <w:bottom w:val="none" w:sz="0" w:space="0" w:color="auto"/>
        <w:right w:val="none" w:sz="0" w:space="0" w:color="auto"/>
      </w:divBdr>
      <w:divsChild>
        <w:div w:id="1479222814">
          <w:marLeft w:val="0"/>
          <w:marRight w:val="0"/>
          <w:marTop w:val="0"/>
          <w:marBottom w:val="0"/>
          <w:divBdr>
            <w:top w:val="none" w:sz="0" w:space="0" w:color="auto"/>
            <w:left w:val="none" w:sz="0" w:space="0" w:color="auto"/>
            <w:bottom w:val="none" w:sz="0" w:space="0" w:color="auto"/>
            <w:right w:val="none" w:sz="0" w:space="0" w:color="auto"/>
          </w:divBdr>
        </w:div>
        <w:div w:id="1759859913">
          <w:marLeft w:val="0"/>
          <w:marRight w:val="0"/>
          <w:marTop w:val="0"/>
          <w:marBottom w:val="0"/>
          <w:divBdr>
            <w:top w:val="none" w:sz="0" w:space="0" w:color="auto"/>
            <w:left w:val="none" w:sz="0" w:space="0" w:color="auto"/>
            <w:bottom w:val="none" w:sz="0" w:space="0" w:color="auto"/>
            <w:right w:val="none" w:sz="0" w:space="0" w:color="auto"/>
          </w:divBdr>
        </w:div>
        <w:div w:id="1255550052">
          <w:marLeft w:val="0"/>
          <w:marRight w:val="0"/>
          <w:marTop w:val="0"/>
          <w:marBottom w:val="0"/>
          <w:divBdr>
            <w:top w:val="none" w:sz="0" w:space="0" w:color="auto"/>
            <w:left w:val="none" w:sz="0" w:space="0" w:color="auto"/>
            <w:bottom w:val="none" w:sz="0" w:space="0" w:color="auto"/>
            <w:right w:val="none" w:sz="0" w:space="0" w:color="auto"/>
          </w:divBdr>
        </w:div>
        <w:div w:id="2056542375">
          <w:marLeft w:val="0"/>
          <w:marRight w:val="0"/>
          <w:marTop w:val="0"/>
          <w:marBottom w:val="0"/>
          <w:divBdr>
            <w:top w:val="none" w:sz="0" w:space="0" w:color="auto"/>
            <w:left w:val="none" w:sz="0" w:space="0" w:color="auto"/>
            <w:bottom w:val="none" w:sz="0" w:space="0" w:color="auto"/>
            <w:right w:val="none" w:sz="0" w:space="0" w:color="auto"/>
          </w:divBdr>
        </w:div>
        <w:div w:id="1507133878">
          <w:marLeft w:val="0"/>
          <w:marRight w:val="0"/>
          <w:marTop w:val="0"/>
          <w:marBottom w:val="0"/>
          <w:divBdr>
            <w:top w:val="none" w:sz="0" w:space="0" w:color="auto"/>
            <w:left w:val="none" w:sz="0" w:space="0" w:color="auto"/>
            <w:bottom w:val="none" w:sz="0" w:space="0" w:color="auto"/>
            <w:right w:val="none" w:sz="0" w:space="0" w:color="auto"/>
          </w:divBdr>
          <w:divsChild>
            <w:div w:id="7854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5882">
      <w:bodyDiv w:val="1"/>
      <w:marLeft w:val="0"/>
      <w:marRight w:val="0"/>
      <w:marTop w:val="0"/>
      <w:marBottom w:val="0"/>
      <w:divBdr>
        <w:top w:val="none" w:sz="0" w:space="0" w:color="auto"/>
        <w:left w:val="none" w:sz="0" w:space="0" w:color="auto"/>
        <w:bottom w:val="none" w:sz="0" w:space="0" w:color="auto"/>
        <w:right w:val="none" w:sz="0" w:space="0" w:color="auto"/>
      </w:divBdr>
    </w:div>
    <w:div w:id="722169225">
      <w:bodyDiv w:val="1"/>
      <w:marLeft w:val="0"/>
      <w:marRight w:val="0"/>
      <w:marTop w:val="0"/>
      <w:marBottom w:val="0"/>
      <w:divBdr>
        <w:top w:val="none" w:sz="0" w:space="0" w:color="auto"/>
        <w:left w:val="none" w:sz="0" w:space="0" w:color="auto"/>
        <w:bottom w:val="none" w:sz="0" w:space="0" w:color="auto"/>
        <w:right w:val="none" w:sz="0" w:space="0" w:color="auto"/>
      </w:divBdr>
    </w:div>
    <w:div w:id="722217840">
      <w:bodyDiv w:val="1"/>
      <w:marLeft w:val="0"/>
      <w:marRight w:val="0"/>
      <w:marTop w:val="0"/>
      <w:marBottom w:val="0"/>
      <w:divBdr>
        <w:top w:val="none" w:sz="0" w:space="0" w:color="auto"/>
        <w:left w:val="none" w:sz="0" w:space="0" w:color="auto"/>
        <w:bottom w:val="none" w:sz="0" w:space="0" w:color="auto"/>
        <w:right w:val="none" w:sz="0" w:space="0" w:color="auto"/>
      </w:divBdr>
    </w:div>
    <w:div w:id="752244540">
      <w:bodyDiv w:val="1"/>
      <w:marLeft w:val="0"/>
      <w:marRight w:val="0"/>
      <w:marTop w:val="0"/>
      <w:marBottom w:val="0"/>
      <w:divBdr>
        <w:top w:val="none" w:sz="0" w:space="0" w:color="auto"/>
        <w:left w:val="none" w:sz="0" w:space="0" w:color="auto"/>
        <w:bottom w:val="none" w:sz="0" w:space="0" w:color="auto"/>
        <w:right w:val="none" w:sz="0" w:space="0" w:color="auto"/>
      </w:divBdr>
      <w:divsChild>
        <w:div w:id="1951470888">
          <w:marLeft w:val="0"/>
          <w:marRight w:val="0"/>
          <w:marTop w:val="0"/>
          <w:marBottom w:val="0"/>
          <w:divBdr>
            <w:top w:val="none" w:sz="0" w:space="0" w:color="auto"/>
            <w:left w:val="none" w:sz="0" w:space="0" w:color="auto"/>
            <w:bottom w:val="none" w:sz="0" w:space="0" w:color="auto"/>
            <w:right w:val="none" w:sz="0" w:space="0" w:color="auto"/>
          </w:divBdr>
        </w:div>
      </w:divsChild>
    </w:div>
    <w:div w:id="765032623">
      <w:bodyDiv w:val="1"/>
      <w:marLeft w:val="0"/>
      <w:marRight w:val="0"/>
      <w:marTop w:val="0"/>
      <w:marBottom w:val="0"/>
      <w:divBdr>
        <w:top w:val="none" w:sz="0" w:space="0" w:color="auto"/>
        <w:left w:val="none" w:sz="0" w:space="0" w:color="auto"/>
        <w:bottom w:val="none" w:sz="0" w:space="0" w:color="auto"/>
        <w:right w:val="none" w:sz="0" w:space="0" w:color="auto"/>
      </w:divBdr>
    </w:div>
    <w:div w:id="805970716">
      <w:bodyDiv w:val="1"/>
      <w:marLeft w:val="0"/>
      <w:marRight w:val="0"/>
      <w:marTop w:val="0"/>
      <w:marBottom w:val="0"/>
      <w:divBdr>
        <w:top w:val="none" w:sz="0" w:space="0" w:color="auto"/>
        <w:left w:val="none" w:sz="0" w:space="0" w:color="auto"/>
        <w:bottom w:val="none" w:sz="0" w:space="0" w:color="auto"/>
        <w:right w:val="none" w:sz="0" w:space="0" w:color="auto"/>
      </w:divBdr>
    </w:div>
    <w:div w:id="826627495">
      <w:bodyDiv w:val="1"/>
      <w:marLeft w:val="0"/>
      <w:marRight w:val="0"/>
      <w:marTop w:val="0"/>
      <w:marBottom w:val="0"/>
      <w:divBdr>
        <w:top w:val="none" w:sz="0" w:space="0" w:color="auto"/>
        <w:left w:val="none" w:sz="0" w:space="0" w:color="auto"/>
        <w:bottom w:val="none" w:sz="0" w:space="0" w:color="auto"/>
        <w:right w:val="none" w:sz="0" w:space="0" w:color="auto"/>
      </w:divBdr>
    </w:div>
    <w:div w:id="829559933">
      <w:bodyDiv w:val="1"/>
      <w:marLeft w:val="0"/>
      <w:marRight w:val="0"/>
      <w:marTop w:val="0"/>
      <w:marBottom w:val="0"/>
      <w:divBdr>
        <w:top w:val="none" w:sz="0" w:space="0" w:color="auto"/>
        <w:left w:val="none" w:sz="0" w:space="0" w:color="auto"/>
        <w:bottom w:val="none" w:sz="0" w:space="0" w:color="auto"/>
        <w:right w:val="none" w:sz="0" w:space="0" w:color="auto"/>
      </w:divBdr>
      <w:divsChild>
        <w:div w:id="1122266546">
          <w:marLeft w:val="0"/>
          <w:marRight w:val="0"/>
          <w:marTop w:val="0"/>
          <w:marBottom w:val="0"/>
          <w:divBdr>
            <w:top w:val="none" w:sz="0" w:space="0" w:color="auto"/>
            <w:left w:val="none" w:sz="0" w:space="0" w:color="auto"/>
            <w:bottom w:val="none" w:sz="0" w:space="0" w:color="auto"/>
            <w:right w:val="none" w:sz="0" w:space="0" w:color="auto"/>
          </w:divBdr>
          <w:divsChild>
            <w:div w:id="9289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931">
      <w:bodyDiv w:val="1"/>
      <w:marLeft w:val="0"/>
      <w:marRight w:val="0"/>
      <w:marTop w:val="0"/>
      <w:marBottom w:val="0"/>
      <w:divBdr>
        <w:top w:val="none" w:sz="0" w:space="0" w:color="auto"/>
        <w:left w:val="none" w:sz="0" w:space="0" w:color="auto"/>
        <w:bottom w:val="none" w:sz="0" w:space="0" w:color="auto"/>
        <w:right w:val="none" w:sz="0" w:space="0" w:color="auto"/>
      </w:divBdr>
    </w:div>
    <w:div w:id="858087357">
      <w:bodyDiv w:val="1"/>
      <w:marLeft w:val="0"/>
      <w:marRight w:val="0"/>
      <w:marTop w:val="0"/>
      <w:marBottom w:val="0"/>
      <w:divBdr>
        <w:top w:val="none" w:sz="0" w:space="0" w:color="auto"/>
        <w:left w:val="none" w:sz="0" w:space="0" w:color="auto"/>
        <w:bottom w:val="none" w:sz="0" w:space="0" w:color="auto"/>
        <w:right w:val="none" w:sz="0" w:space="0" w:color="auto"/>
      </w:divBdr>
    </w:div>
    <w:div w:id="884877620">
      <w:bodyDiv w:val="1"/>
      <w:marLeft w:val="0"/>
      <w:marRight w:val="0"/>
      <w:marTop w:val="0"/>
      <w:marBottom w:val="0"/>
      <w:divBdr>
        <w:top w:val="none" w:sz="0" w:space="0" w:color="auto"/>
        <w:left w:val="none" w:sz="0" w:space="0" w:color="auto"/>
        <w:bottom w:val="none" w:sz="0" w:space="0" w:color="auto"/>
        <w:right w:val="none" w:sz="0" w:space="0" w:color="auto"/>
      </w:divBdr>
    </w:div>
    <w:div w:id="905649107">
      <w:bodyDiv w:val="1"/>
      <w:marLeft w:val="0"/>
      <w:marRight w:val="0"/>
      <w:marTop w:val="0"/>
      <w:marBottom w:val="0"/>
      <w:divBdr>
        <w:top w:val="none" w:sz="0" w:space="0" w:color="auto"/>
        <w:left w:val="none" w:sz="0" w:space="0" w:color="auto"/>
        <w:bottom w:val="none" w:sz="0" w:space="0" w:color="auto"/>
        <w:right w:val="none" w:sz="0" w:space="0" w:color="auto"/>
      </w:divBdr>
    </w:div>
    <w:div w:id="926839372">
      <w:bodyDiv w:val="1"/>
      <w:marLeft w:val="0"/>
      <w:marRight w:val="0"/>
      <w:marTop w:val="0"/>
      <w:marBottom w:val="0"/>
      <w:divBdr>
        <w:top w:val="none" w:sz="0" w:space="0" w:color="auto"/>
        <w:left w:val="none" w:sz="0" w:space="0" w:color="auto"/>
        <w:bottom w:val="none" w:sz="0" w:space="0" w:color="auto"/>
        <w:right w:val="none" w:sz="0" w:space="0" w:color="auto"/>
      </w:divBdr>
    </w:div>
    <w:div w:id="931354600">
      <w:bodyDiv w:val="1"/>
      <w:marLeft w:val="0"/>
      <w:marRight w:val="0"/>
      <w:marTop w:val="0"/>
      <w:marBottom w:val="0"/>
      <w:divBdr>
        <w:top w:val="none" w:sz="0" w:space="0" w:color="auto"/>
        <w:left w:val="none" w:sz="0" w:space="0" w:color="auto"/>
        <w:bottom w:val="none" w:sz="0" w:space="0" w:color="auto"/>
        <w:right w:val="none" w:sz="0" w:space="0" w:color="auto"/>
      </w:divBdr>
    </w:div>
    <w:div w:id="939722874">
      <w:bodyDiv w:val="1"/>
      <w:marLeft w:val="0"/>
      <w:marRight w:val="0"/>
      <w:marTop w:val="0"/>
      <w:marBottom w:val="0"/>
      <w:divBdr>
        <w:top w:val="none" w:sz="0" w:space="0" w:color="auto"/>
        <w:left w:val="none" w:sz="0" w:space="0" w:color="auto"/>
        <w:bottom w:val="none" w:sz="0" w:space="0" w:color="auto"/>
        <w:right w:val="none" w:sz="0" w:space="0" w:color="auto"/>
      </w:divBdr>
    </w:div>
    <w:div w:id="960460417">
      <w:bodyDiv w:val="1"/>
      <w:marLeft w:val="0"/>
      <w:marRight w:val="0"/>
      <w:marTop w:val="0"/>
      <w:marBottom w:val="0"/>
      <w:divBdr>
        <w:top w:val="none" w:sz="0" w:space="0" w:color="auto"/>
        <w:left w:val="none" w:sz="0" w:space="0" w:color="auto"/>
        <w:bottom w:val="none" w:sz="0" w:space="0" w:color="auto"/>
        <w:right w:val="none" w:sz="0" w:space="0" w:color="auto"/>
      </w:divBdr>
    </w:div>
    <w:div w:id="962619100">
      <w:bodyDiv w:val="1"/>
      <w:marLeft w:val="0"/>
      <w:marRight w:val="0"/>
      <w:marTop w:val="0"/>
      <w:marBottom w:val="0"/>
      <w:divBdr>
        <w:top w:val="none" w:sz="0" w:space="0" w:color="auto"/>
        <w:left w:val="none" w:sz="0" w:space="0" w:color="auto"/>
        <w:bottom w:val="none" w:sz="0" w:space="0" w:color="auto"/>
        <w:right w:val="none" w:sz="0" w:space="0" w:color="auto"/>
      </w:divBdr>
      <w:divsChild>
        <w:div w:id="398480148">
          <w:marLeft w:val="0"/>
          <w:marRight w:val="0"/>
          <w:marTop w:val="0"/>
          <w:marBottom w:val="0"/>
          <w:divBdr>
            <w:top w:val="single" w:sz="2" w:space="0" w:color="auto"/>
            <w:left w:val="single" w:sz="2" w:space="0" w:color="auto"/>
            <w:bottom w:val="single" w:sz="6" w:space="0" w:color="auto"/>
            <w:right w:val="single" w:sz="2" w:space="0" w:color="auto"/>
          </w:divBdr>
          <w:divsChild>
            <w:div w:id="178127449">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90180">
                  <w:marLeft w:val="0"/>
                  <w:marRight w:val="0"/>
                  <w:marTop w:val="0"/>
                  <w:marBottom w:val="0"/>
                  <w:divBdr>
                    <w:top w:val="single" w:sz="2" w:space="0" w:color="D9D9E3"/>
                    <w:left w:val="single" w:sz="2" w:space="0" w:color="D9D9E3"/>
                    <w:bottom w:val="single" w:sz="2" w:space="0" w:color="D9D9E3"/>
                    <w:right w:val="single" w:sz="2" w:space="0" w:color="D9D9E3"/>
                  </w:divBdr>
                  <w:divsChild>
                    <w:div w:id="1547330318">
                      <w:marLeft w:val="0"/>
                      <w:marRight w:val="0"/>
                      <w:marTop w:val="0"/>
                      <w:marBottom w:val="0"/>
                      <w:divBdr>
                        <w:top w:val="single" w:sz="2" w:space="0" w:color="D9D9E3"/>
                        <w:left w:val="single" w:sz="2" w:space="0" w:color="D9D9E3"/>
                        <w:bottom w:val="single" w:sz="2" w:space="0" w:color="D9D9E3"/>
                        <w:right w:val="single" w:sz="2" w:space="0" w:color="D9D9E3"/>
                      </w:divBdr>
                      <w:divsChild>
                        <w:div w:id="324749793">
                          <w:marLeft w:val="0"/>
                          <w:marRight w:val="0"/>
                          <w:marTop w:val="0"/>
                          <w:marBottom w:val="0"/>
                          <w:divBdr>
                            <w:top w:val="single" w:sz="2" w:space="0" w:color="D9D9E3"/>
                            <w:left w:val="single" w:sz="2" w:space="0" w:color="D9D9E3"/>
                            <w:bottom w:val="single" w:sz="2" w:space="0" w:color="D9D9E3"/>
                            <w:right w:val="single" w:sz="2" w:space="0" w:color="D9D9E3"/>
                          </w:divBdr>
                          <w:divsChild>
                            <w:div w:id="70007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63850270">
      <w:bodyDiv w:val="1"/>
      <w:marLeft w:val="0"/>
      <w:marRight w:val="0"/>
      <w:marTop w:val="0"/>
      <w:marBottom w:val="0"/>
      <w:divBdr>
        <w:top w:val="none" w:sz="0" w:space="0" w:color="auto"/>
        <w:left w:val="none" w:sz="0" w:space="0" w:color="auto"/>
        <w:bottom w:val="none" w:sz="0" w:space="0" w:color="auto"/>
        <w:right w:val="none" w:sz="0" w:space="0" w:color="auto"/>
      </w:divBdr>
    </w:div>
    <w:div w:id="964892898">
      <w:bodyDiv w:val="1"/>
      <w:marLeft w:val="0"/>
      <w:marRight w:val="0"/>
      <w:marTop w:val="0"/>
      <w:marBottom w:val="0"/>
      <w:divBdr>
        <w:top w:val="none" w:sz="0" w:space="0" w:color="auto"/>
        <w:left w:val="none" w:sz="0" w:space="0" w:color="auto"/>
        <w:bottom w:val="none" w:sz="0" w:space="0" w:color="auto"/>
        <w:right w:val="none" w:sz="0" w:space="0" w:color="auto"/>
      </w:divBdr>
    </w:div>
    <w:div w:id="967198985">
      <w:bodyDiv w:val="1"/>
      <w:marLeft w:val="0"/>
      <w:marRight w:val="0"/>
      <w:marTop w:val="0"/>
      <w:marBottom w:val="0"/>
      <w:divBdr>
        <w:top w:val="none" w:sz="0" w:space="0" w:color="auto"/>
        <w:left w:val="none" w:sz="0" w:space="0" w:color="auto"/>
        <w:bottom w:val="none" w:sz="0" w:space="0" w:color="auto"/>
        <w:right w:val="none" w:sz="0" w:space="0" w:color="auto"/>
      </w:divBdr>
    </w:div>
    <w:div w:id="984891461">
      <w:bodyDiv w:val="1"/>
      <w:marLeft w:val="0"/>
      <w:marRight w:val="0"/>
      <w:marTop w:val="0"/>
      <w:marBottom w:val="0"/>
      <w:divBdr>
        <w:top w:val="none" w:sz="0" w:space="0" w:color="auto"/>
        <w:left w:val="none" w:sz="0" w:space="0" w:color="auto"/>
        <w:bottom w:val="none" w:sz="0" w:space="0" w:color="auto"/>
        <w:right w:val="none" w:sz="0" w:space="0" w:color="auto"/>
      </w:divBdr>
    </w:div>
    <w:div w:id="992374469">
      <w:bodyDiv w:val="1"/>
      <w:marLeft w:val="0"/>
      <w:marRight w:val="0"/>
      <w:marTop w:val="0"/>
      <w:marBottom w:val="0"/>
      <w:divBdr>
        <w:top w:val="none" w:sz="0" w:space="0" w:color="auto"/>
        <w:left w:val="none" w:sz="0" w:space="0" w:color="auto"/>
        <w:bottom w:val="none" w:sz="0" w:space="0" w:color="auto"/>
        <w:right w:val="none" w:sz="0" w:space="0" w:color="auto"/>
      </w:divBdr>
      <w:divsChild>
        <w:div w:id="1428380266">
          <w:marLeft w:val="0"/>
          <w:marRight w:val="0"/>
          <w:marTop w:val="0"/>
          <w:marBottom w:val="0"/>
          <w:divBdr>
            <w:top w:val="none" w:sz="0" w:space="0" w:color="auto"/>
            <w:left w:val="none" w:sz="0" w:space="0" w:color="auto"/>
            <w:bottom w:val="none" w:sz="0" w:space="0" w:color="auto"/>
            <w:right w:val="none" w:sz="0" w:space="0" w:color="auto"/>
          </w:divBdr>
        </w:div>
      </w:divsChild>
    </w:div>
    <w:div w:id="997078283">
      <w:bodyDiv w:val="1"/>
      <w:marLeft w:val="0"/>
      <w:marRight w:val="0"/>
      <w:marTop w:val="0"/>
      <w:marBottom w:val="0"/>
      <w:divBdr>
        <w:top w:val="none" w:sz="0" w:space="0" w:color="auto"/>
        <w:left w:val="none" w:sz="0" w:space="0" w:color="auto"/>
        <w:bottom w:val="none" w:sz="0" w:space="0" w:color="auto"/>
        <w:right w:val="none" w:sz="0" w:space="0" w:color="auto"/>
      </w:divBdr>
      <w:divsChild>
        <w:div w:id="903292308">
          <w:marLeft w:val="0"/>
          <w:marRight w:val="0"/>
          <w:marTop w:val="0"/>
          <w:marBottom w:val="0"/>
          <w:divBdr>
            <w:top w:val="none" w:sz="0" w:space="0" w:color="auto"/>
            <w:left w:val="none" w:sz="0" w:space="0" w:color="auto"/>
            <w:bottom w:val="none" w:sz="0" w:space="0" w:color="auto"/>
            <w:right w:val="none" w:sz="0" w:space="0" w:color="auto"/>
          </w:divBdr>
        </w:div>
      </w:divsChild>
    </w:div>
    <w:div w:id="1006518203">
      <w:bodyDiv w:val="1"/>
      <w:marLeft w:val="0"/>
      <w:marRight w:val="0"/>
      <w:marTop w:val="0"/>
      <w:marBottom w:val="0"/>
      <w:divBdr>
        <w:top w:val="none" w:sz="0" w:space="0" w:color="auto"/>
        <w:left w:val="none" w:sz="0" w:space="0" w:color="auto"/>
        <w:bottom w:val="none" w:sz="0" w:space="0" w:color="auto"/>
        <w:right w:val="none" w:sz="0" w:space="0" w:color="auto"/>
      </w:divBdr>
      <w:divsChild>
        <w:div w:id="462697177">
          <w:marLeft w:val="0"/>
          <w:marRight w:val="0"/>
          <w:marTop w:val="0"/>
          <w:marBottom w:val="0"/>
          <w:divBdr>
            <w:top w:val="none" w:sz="0" w:space="0" w:color="auto"/>
            <w:left w:val="none" w:sz="0" w:space="0" w:color="auto"/>
            <w:bottom w:val="none" w:sz="0" w:space="0" w:color="auto"/>
            <w:right w:val="none" w:sz="0" w:space="0" w:color="auto"/>
          </w:divBdr>
        </w:div>
      </w:divsChild>
    </w:div>
    <w:div w:id="1007634202">
      <w:bodyDiv w:val="1"/>
      <w:marLeft w:val="0"/>
      <w:marRight w:val="0"/>
      <w:marTop w:val="0"/>
      <w:marBottom w:val="0"/>
      <w:divBdr>
        <w:top w:val="none" w:sz="0" w:space="0" w:color="auto"/>
        <w:left w:val="none" w:sz="0" w:space="0" w:color="auto"/>
        <w:bottom w:val="none" w:sz="0" w:space="0" w:color="auto"/>
        <w:right w:val="none" w:sz="0" w:space="0" w:color="auto"/>
      </w:divBdr>
    </w:div>
    <w:div w:id="1010256247">
      <w:bodyDiv w:val="1"/>
      <w:marLeft w:val="0"/>
      <w:marRight w:val="0"/>
      <w:marTop w:val="0"/>
      <w:marBottom w:val="0"/>
      <w:divBdr>
        <w:top w:val="none" w:sz="0" w:space="0" w:color="auto"/>
        <w:left w:val="none" w:sz="0" w:space="0" w:color="auto"/>
        <w:bottom w:val="none" w:sz="0" w:space="0" w:color="auto"/>
        <w:right w:val="none" w:sz="0" w:space="0" w:color="auto"/>
      </w:divBdr>
    </w:div>
    <w:div w:id="1057704558">
      <w:bodyDiv w:val="1"/>
      <w:marLeft w:val="0"/>
      <w:marRight w:val="0"/>
      <w:marTop w:val="0"/>
      <w:marBottom w:val="0"/>
      <w:divBdr>
        <w:top w:val="none" w:sz="0" w:space="0" w:color="auto"/>
        <w:left w:val="none" w:sz="0" w:space="0" w:color="auto"/>
        <w:bottom w:val="none" w:sz="0" w:space="0" w:color="auto"/>
        <w:right w:val="none" w:sz="0" w:space="0" w:color="auto"/>
      </w:divBdr>
    </w:div>
    <w:div w:id="1064453016">
      <w:bodyDiv w:val="1"/>
      <w:marLeft w:val="0"/>
      <w:marRight w:val="0"/>
      <w:marTop w:val="0"/>
      <w:marBottom w:val="0"/>
      <w:divBdr>
        <w:top w:val="none" w:sz="0" w:space="0" w:color="auto"/>
        <w:left w:val="none" w:sz="0" w:space="0" w:color="auto"/>
        <w:bottom w:val="none" w:sz="0" w:space="0" w:color="auto"/>
        <w:right w:val="none" w:sz="0" w:space="0" w:color="auto"/>
      </w:divBdr>
    </w:div>
    <w:div w:id="1073695003">
      <w:bodyDiv w:val="1"/>
      <w:marLeft w:val="0"/>
      <w:marRight w:val="0"/>
      <w:marTop w:val="0"/>
      <w:marBottom w:val="0"/>
      <w:divBdr>
        <w:top w:val="none" w:sz="0" w:space="0" w:color="auto"/>
        <w:left w:val="none" w:sz="0" w:space="0" w:color="auto"/>
        <w:bottom w:val="none" w:sz="0" w:space="0" w:color="auto"/>
        <w:right w:val="none" w:sz="0" w:space="0" w:color="auto"/>
      </w:divBdr>
      <w:divsChild>
        <w:div w:id="2072386527">
          <w:marLeft w:val="0"/>
          <w:marRight w:val="0"/>
          <w:marTop w:val="0"/>
          <w:marBottom w:val="0"/>
          <w:divBdr>
            <w:top w:val="none" w:sz="0" w:space="0" w:color="auto"/>
            <w:left w:val="none" w:sz="0" w:space="0" w:color="auto"/>
            <w:bottom w:val="none" w:sz="0" w:space="0" w:color="auto"/>
            <w:right w:val="none" w:sz="0" w:space="0" w:color="auto"/>
          </w:divBdr>
        </w:div>
      </w:divsChild>
    </w:div>
    <w:div w:id="1080832018">
      <w:bodyDiv w:val="1"/>
      <w:marLeft w:val="0"/>
      <w:marRight w:val="0"/>
      <w:marTop w:val="0"/>
      <w:marBottom w:val="0"/>
      <w:divBdr>
        <w:top w:val="none" w:sz="0" w:space="0" w:color="auto"/>
        <w:left w:val="none" w:sz="0" w:space="0" w:color="auto"/>
        <w:bottom w:val="none" w:sz="0" w:space="0" w:color="auto"/>
        <w:right w:val="none" w:sz="0" w:space="0" w:color="auto"/>
      </w:divBdr>
    </w:div>
    <w:div w:id="1092628554">
      <w:bodyDiv w:val="1"/>
      <w:marLeft w:val="0"/>
      <w:marRight w:val="0"/>
      <w:marTop w:val="0"/>
      <w:marBottom w:val="0"/>
      <w:divBdr>
        <w:top w:val="none" w:sz="0" w:space="0" w:color="auto"/>
        <w:left w:val="none" w:sz="0" w:space="0" w:color="auto"/>
        <w:bottom w:val="none" w:sz="0" w:space="0" w:color="auto"/>
        <w:right w:val="none" w:sz="0" w:space="0" w:color="auto"/>
      </w:divBdr>
      <w:divsChild>
        <w:div w:id="1647314315">
          <w:marLeft w:val="0"/>
          <w:marRight w:val="0"/>
          <w:marTop w:val="0"/>
          <w:marBottom w:val="0"/>
          <w:divBdr>
            <w:top w:val="none" w:sz="0" w:space="0" w:color="auto"/>
            <w:left w:val="none" w:sz="0" w:space="0" w:color="auto"/>
            <w:bottom w:val="none" w:sz="0" w:space="0" w:color="auto"/>
            <w:right w:val="none" w:sz="0" w:space="0" w:color="auto"/>
          </w:divBdr>
        </w:div>
      </w:divsChild>
    </w:div>
    <w:div w:id="1098793994">
      <w:bodyDiv w:val="1"/>
      <w:marLeft w:val="0"/>
      <w:marRight w:val="0"/>
      <w:marTop w:val="0"/>
      <w:marBottom w:val="0"/>
      <w:divBdr>
        <w:top w:val="none" w:sz="0" w:space="0" w:color="auto"/>
        <w:left w:val="none" w:sz="0" w:space="0" w:color="auto"/>
        <w:bottom w:val="none" w:sz="0" w:space="0" w:color="auto"/>
        <w:right w:val="none" w:sz="0" w:space="0" w:color="auto"/>
      </w:divBdr>
    </w:div>
    <w:div w:id="1103569967">
      <w:bodyDiv w:val="1"/>
      <w:marLeft w:val="0"/>
      <w:marRight w:val="0"/>
      <w:marTop w:val="0"/>
      <w:marBottom w:val="0"/>
      <w:divBdr>
        <w:top w:val="none" w:sz="0" w:space="0" w:color="auto"/>
        <w:left w:val="none" w:sz="0" w:space="0" w:color="auto"/>
        <w:bottom w:val="none" w:sz="0" w:space="0" w:color="auto"/>
        <w:right w:val="none" w:sz="0" w:space="0" w:color="auto"/>
      </w:divBdr>
      <w:divsChild>
        <w:div w:id="1729112010">
          <w:marLeft w:val="0"/>
          <w:marRight w:val="0"/>
          <w:marTop w:val="0"/>
          <w:marBottom w:val="0"/>
          <w:divBdr>
            <w:top w:val="none" w:sz="0" w:space="0" w:color="auto"/>
            <w:left w:val="none" w:sz="0" w:space="0" w:color="auto"/>
            <w:bottom w:val="none" w:sz="0" w:space="0" w:color="auto"/>
            <w:right w:val="none" w:sz="0" w:space="0" w:color="auto"/>
          </w:divBdr>
        </w:div>
      </w:divsChild>
    </w:div>
    <w:div w:id="1109393512">
      <w:bodyDiv w:val="1"/>
      <w:marLeft w:val="0"/>
      <w:marRight w:val="0"/>
      <w:marTop w:val="0"/>
      <w:marBottom w:val="0"/>
      <w:divBdr>
        <w:top w:val="none" w:sz="0" w:space="0" w:color="auto"/>
        <w:left w:val="none" w:sz="0" w:space="0" w:color="auto"/>
        <w:bottom w:val="none" w:sz="0" w:space="0" w:color="auto"/>
        <w:right w:val="none" w:sz="0" w:space="0" w:color="auto"/>
      </w:divBdr>
      <w:divsChild>
        <w:div w:id="1689941145">
          <w:marLeft w:val="0"/>
          <w:marRight w:val="0"/>
          <w:marTop w:val="0"/>
          <w:marBottom w:val="0"/>
          <w:divBdr>
            <w:top w:val="none" w:sz="0" w:space="0" w:color="auto"/>
            <w:left w:val="none" w:sz="0" w:space="0" w:color="auto"/>
            <w:bottom w:val="none" w:sz="0" w:space="0" w:color="auto"/>
            <w:right w:val="none" w:sz="0" w:space="0" w:color="auto"/>
          </w:divBdr>
        </w:div>
      </w:divsChild>
    </w:div>
    <w:div w:id="1125270188">
      <w:bodyDiv w:val="1"/>
      <w:marLeft w:val="0"/>
      <w:marRight w:val="0"/>
      <w:marTop w:val="0"/>
      <w:marBottom w:val="0"/>
      <w:divBdr>
        <w:top w:val="none" w:sz="0" w:space="0" w:color="auto"/>
        <w:left w:val="none" w:sz="0" w:space="0" w:color="auto"/>
        <w:bottom w:val="none" w:sz="0" w:space="0" w:color="auto"/>
        <w:right w:val="none" w:sz="0" w:space="0" w:color="auto"/>
      </w:divBdr>
      <w:divsChild>
        <w:div w:id="27225563">
          <w:marLeft w:val="0"/>
          <w:marRight w:val="0"/>
          <w:marTop w:val="0"/>
          <w:marBottom w:val="0"/>
          <w:divBdr>
            <w:top w:val="none" w:sz="0" w:space="0" w:color="auto"/>
            <w:left w:val="none" w:sz="0" w:space="0" w:color="auto"/>
            <w:bottom w:val="none" w:sz="0" w:space="0" w:color="auto"/>
            <w:right w:val="none" w:sz="0" w:space="0" w:color="auto"/>
          </w:divBdr>
        </w:div>
        <w:div w:id="612857219">
          <w:marLeft w:val="0"/>
          <w:marRight w:val="0"/>
          <w:marTop w:val="0"/>
          <w:marBottom w:val="0"/>
          <w:divBdr>
            <w:top w:val="none" w:sz="0" w:space="0" w:color="auto"/>
            <w:left w:val="none" w:sz="0" w:space="0" w:color="auto"/>
            <w:bottom w:val="none" w:sz="0" w:space="0" w:color="auto"/>
            <w:right w:val="none" w:sz="0" w:space="0" w:color="auto"/>
          </w:divBdr>
        </w:div>
      </w:divsChild>
    </w:div>
    <w:div w:id="1125386676">
      <w:bodyDiv w:val="1"/>
      <w:marLeft w:val="0"/>
      <w:marRight w:val="0"/>
      <w:marTop w:val="0"/>
      <w:marBottom w:val="0"/>
      <w:divBdr>
        <w:top w:val="none" w:sz="0" w:space="0" w:color="auto"/>
        <w:left w:val="none" w:sz="0" w:space="0" w:color="auto"/>
        <w:bottom w:val="none" w:sz="0" w:space="0" w:color="auto"/>
        <w:right w:val="none" w:sz="0" w:space="0" w:color="auto"/>
      </w:divBdr>
      <w:divsChild>
        <w:div w:id="907031480">
          <w:marLeft w:val="0"/>
          <w:marRight w:val="0"/>
          <w:marTop w:val="0"/>
          <w:marBottom w:val="0"/>
          <w:divBdr>
            <w:top w:val="none" w:sz="0" w:space="0" w:color="auto"/>
            <w:left w:val="none" w:sz="0" w:space="0" w:color="auto"/>
            <w:bottom w:val="none" w:sz="0" w:space="0" w:color="auto"/>
            <w:right w:val="none" w:sz="0" w:space="0" w:color="auto"/>
          </w:divBdr>
        </w:div>
      </w:divsChild>
    </w:div>
    <w:div w:id="1153717710">
      <w:bodyDiv w:val="1"/>
      <w:marLeft w:val="0"/>
      <w:marRight w:val="0"/>
      <w:marTop w:val="0"/>
      <w:marBottom w:val="0"/>
      <w:divBdr>
        <w:top w:val="none" w:sz="0" w:space="0" w:color="auto"/>
        <w:left w:val="none" w:sz="0" w:space="0" w:color="auto"/>
        <w:bottom w:val="none" w:sz="0" w:space="0" w:color="auto"/>
        <w:right w:val="none" w:sz="0" w:space="0" w:color="auto"/>
      </w:divBdr>
      <w:divsChild>
        <w:div w:id="364988990">
          <w:marLeft w:val="0"/>
          <w:marRight w:val="0"/>
          <w:marTop w:val="0"/>
          <w:marBottom w:val="0"/>
          <w:divBdr>
            <w:top w:val="none" w:sz="0" w:space="0" w:color="auto"/>
            <w:left w:val="none" w:sz="0" w:space="0" w:color="auto"/>
            <w:bottom w:val="none" w:sz="0" w:space="0" w:color="auto"/>
            <w:right w:val="none" w:sz="0" w:space="0" w:color="auto"/>
          </w:divBdr>
        </w:div>
      </w:divsChild>
    </w:div>
    <w:div w:id="1180579656">
      <w:bodyDiv w:val="1"/>
      <w:marLeft w:val="0"/>
      <w:marRight w:val="0"/>
      <w:marTop w:val="0"/>
      <w:marBottom w:val="0"/>
      <w:divBdr>
        <w:top w:val="none" w:sz="0" w:space="0" w:color="auto"/>
        <w:left w:val="none" w:sz="0" w:space="0" w:color="auto"/>
        <w:bottom w:val="none" w:sz="0" w:space="0" w:color="auto"/>
        <w:right w:val="none" w:sz="0" w:space="0" w:color="auto"/>
      </w:divBdr>
    </w:div>
    <w:div w:id="1183278169">
      <w:bodyDiv w:val="1"/>
      <w:marLeft w:val="0"/>
      <w:marRight w:val="0"/>
      <w:marTop w:val="0"/>
      <w:marBottom w:val="0"/>
      <w:divBdr>
        <w:top w:val="none" w:sz="0" w:space="0" w:color="auto"/>
        <w:left w:val="none" w:sz="0" w:space="0" w:color="auto"/>
        <w:bottom w:val="none" w:sz="0" w:space="0" w:color="auto"/>
        <w:right w:val="none" w:sz="0" w:space="0" w:color="auto"/>
      </w:divBdr>
      <w:divsChild>
        <w:div w:id="281310481">
          <w:marLeft w:val="0"/>
          <w:marRight w:val="0"/>
          <w:marTop w:val="0"/>
          <w:marBottom w:val="0"/>
          <w:divBdr>
            <w:top w:val="none" w:sz="0" w:space="0" w:color="auto"/>
            <w:left w:val="none" w:sz="0" w:space="0" w:color="auto"/>
            <w:bottom w:val="none" w:sz="0" w:space="0" w:color="auto"/>
            <w:right w:val="none" w:sz="0" w:space="0" w:color="auto"/>
          </w:divBdr>
        </w:div>
      </w:divsChild>
    </w:div>
    <w:div w:id="1206722462">
      <w:bodyDiv w:val="1"/>
      <w:marLeft w:val="0"/>
      <w:marRight w:val="0"/>
      <w:marTop w:val="0"/>
      <w:marBottom w:val="0"/>
      <w:divBdr>
        <w:top w:val="none" w:sz="0" w:space="0" w:color="auto"/>
        <w:left w:val="none" w:sz="0" w:space="0" w:color="auto"/>
        <w:bottom w:val="none" w:sz="0" w:space="0" w:color="auto"/>
        <w:right w:val="none" w:sz="0" w:space="0" w:color="auto"/>
      </w:divBdr>
    </w:div>
    <w:div w:id="1236088564">
      <w:bodyDiv w:val="1"/>
      <w:marLeft w:val="0"/>
      <w:marRight w:val="0"/>
      <w:marTop w:val="0"/>
      <w:marBottom w:val="0"/>
      <w:divBdr>
        <w:top w:val="none" w:sz="0" w:space="0" w:color="auto"/>
        <w:left w:val="none" w:sz="0" w:space="0" w:color="auto"/>
        <w:bottom w:val="none" w:sz="0" w:space="0" w:color="auto"/>
        <w:right w:val="none" w:sz="0" w:space="0" w:color="auto"/>
      </w:divBdr>
    </w:div>
    <w:div w:id="1281843345">
      <w:bodyDiv w:val="1"/>
      <w:marLeft w:val="0"/>
      <w:marRight w:val="0"/>
      <w:marTop w:val="0"/>
      <w:marBottom w:val="0"/>
      <w:divBdr>
        <w:top w:val="none" w:sz="0" w:space="0" w:color="auto"/>
        <w:left w:val="none" w:sz="0" w:space="0" w:color="auto"/>
        <w:bottom w:val="none" w:sz="0" w:space="0" w:color="auto"/>
        <w:right w:val="none" w:sz="0" w:space="0" w:color="auto"/>
      </w:divBdr>
      <w:divsChild>
        <w:div w:id="631442171">
          <w:marLeft w:val="0"/>
          <w:marRight w:val="0"/>
          <w:marTop w:val="0"/>
          <w:marBottom w:val="0"/>
          <w:divBdr>
            <w:top w:val="none" w:sz="0" w:space="0" w:color="auto"/>
            <w:left w:val="none" w:sz="0" w:space="0" w:color="auto"/>
            <w:bottom w:val="none" w:sz="0" w:space="0" w:color="auto"/>
            <w:right w:val="none" w:sz="0" w:space="0" w:color="auto"/>
          </w:divBdr>
        </w:div>
      </w:divsChild>
    </w:div>
    <w:div w:id="1285498476">
      <w:bodyDiv w:val="1"/>
      <w:marLeft w:val="0"/>
      <w:marRight w:val="0"/>
      <w:marTop w:val="0"/>
      <w:marBottom w:val="0"/>
      <w:divBdr>
        <w:top w:val="none" w:sz="0" w:space="0" w:color="auto"/>
        <w:left w:val="none" w:sz="0" w:space="0" w:color="auto"/>
        <w:bottom w:val="none" w:sz="0" w:space="0" w:color="auto"/>
        <w:right w:val="none" w:sz="0" w:space="0" w:color="auto"/>
      </w:divBdr>
    </w:div>
    <w:div w:id="1329017144">
      <w:bodyDiv w:val="1"/>
      <w:marLeft w:val="0"/>
      <w:marRight w:val="0"/>
      <w:marTop w:val="0"/>
      <w:marBottom w:val="0"/>
      <w:divBdr>
        <w:top w:val="none" w:sz="0" w:space="0" w:color="auto"/>
        <w:left w:val="none" w:sz="0" w:space="0" w:color="auto"/>
        <w:bottom w:val="none" w:sz="0" w:space="0" w:color="auto"/>
        <w:right w:val="none" w:sz="0" w:space="0" w:color="auto"/>
      </w:divBdr>
    </w:div>
    <w:div w:id="1376419519">
      <w:bodyDiv w:val="1"/>
      <w:marLeft w:val="0"/>
      <w:marRight w:val="0"/>
      <w:marTop w:val="0"/>
      <w:marBottom w:val="0"/>
      <w:divBdr>
        <w:top w:val="none" w:sz="0" w:space="0" w:color="auto"/>
        <w:left w:val="none" w:sz="0" w:space="0" w:color="auto"/>
        <w:bottom w:val="none" w:sz="0" w:space="0" w:color="auto"/>
        <w:right w:val="none" w:sz="0" w:space="0" w:color="auto"/>
      </w:divBdr>
    </w:div>
    <w:div w:id="1393503067">
      <w:bodyDiv w:val="1"/>
      <w:marLeft w:val="0"/>
      <w:marRight w:val="0"/>
      <w:marTop w:val="0"/>
      <w:marBottom w:val="0"/>
      <w:divBdr>
        <w:top w:val="none" w:sz="0" w:space="0" w:color="auto"/>
        <w:left w:val="none" w:sz="0" w:space="0" w:color="auto"/>
        <w:bottom w:val="none" w:sz="0" w:space="0" w:color="auto"/>
        <w:right w:val="none" w:sz="0" w:space="0" w:color="auto"/>
      </w:divBdr>
    </w:div>
    <w:div w:id="1399592799">
      <w:bodyDiv w:val="1"/>
      <w:marLeft w:val="0"/>
      <w:marRight w:val="0"/>
      <w:marTop w:val="0"/>
      <w:marBottom w:val="0"/>
      <w:divBdr>
        <w:top w:val="none" w:sz="0" w:space="0" w:color="auto"/>
        <w:left w:val="none" w:sz="0" w:space="0" w:color="auto"/>
        <w:bottom w:val="none" w:sz="0" w:space="0" w:color="auto"/>
        <w:right w:val="none" w:sz="0" w:space="0" w:color="auto"/>
      </w:divBdr>
      <w:divsChild>
        <w:div w:id="557084101">
          <w:marLeft w:val="0"/>
          <w:marRight w:val="0"/>
          <w:marTop w:val="0"/>
          <w:marBottom w:val="0"/>
          <w:divBdr>
            <w:top w:val="none" w:sz="0" w:space="0" w:color="auto"/>
            <w:left w:val="none" w:sz="0" w:space="0" w:color="auto"/>
            <w:bottom w:val="none" w:sz="0" w:space="0" w:color="auto"/>
            <w:right w:val="none" w:sz="0" w:space="0" w:color="auto"/>
          </w:divBdr>
        </w:div>
      </w:divsChild>
    </w:div>
    <w:div w:id="1404645673">
      <w:bodyDiv w:val="1"/>
      <w:marLeft w:val="0"/>
      <w:marRight w:val="0"/>
      <w:marTop w:val="0"/>
      <w:marBottom w:val="0"/>
      <w:divBdr>
        <w:top w:val="none" w:sz="0" w:space="0" w:color="auto"/>
        <w:left w:val="none" w:sz="0" w:space="0" w:color="auto"/>
        <w:bottom w:val="none" w:sz="0" w:space="0" w:color="auto"/>
        <w:right w:val="none" w:sz="0" w:space="0" w:color="auto"/>
      </w:divBdr>
      <w:divsChild>
        <w:div w:id="1723751416">
          <w:marLeft w:val="0"/>
          <w:marRight w:val="0"/>
          <w:marTop w:val="0"/>
          <w:marBottom w:val="0"/>
          <w:divBdr>
            <w:top w:val="none" w:sz="0" w:space="0" w:color="auto"/>
            <w:left w:val="none" w:sz="0" w:space="0" w:color="auto"/>
            <w:bottom w:val="none" w:sz="0" w:space="0" w:color="auto"/>
            <w:right w:val="none" w:sz="0" w:space="0" w:color="auto"/>
          </w:divBdr>
        </w:div>
      </w:divsChild>
    </w:div>
    <w:div w:id="1418863911">
      <w:bodyDiv w:val="1"/>
      <w:marLeft w:val="0"/>
      <w:marRight w:val="0"/>
      <w:marTop w:val="0"/>
      <w:marBottom w:val="0"/>
      <w:divBdr>
        <w:top w:val="none" w:sz="0" w:space="0" w:color="auto"/>
        <w:left w:val="none" w:sz="0" w:space="0" w:color="auto"/>
        <w:bottom w:val="none" w:sz="0" w:space="0" w:color="auto"/>
        <w:right w:val="none" w:sz="0" w:space="0" w:color="auto"/>
      </w:divBdr>
    </w:div>
    <w:div w:id="1424718964">
      <w:bodyDiv w:val="1"/>
      <w:marLeft w:val="0"/>
      <w:marRight w:val="0"/>
      <w:marTop w:val="0"/>
      <w:marBottom w:val="0"/>
      <w:divBdr>
        <w:top w:val="none" w:sz="0" w:space="0" w:color="auto"/>
        <w:left w:val="none" w:sz="0" w:space="0" w:color="auto"/>
        <w:bottom w:val="none" w:sz="0" w:space="0" w:color="auto"/>
        <w:right w:val="none" w:sz="0" w:space="0" w:color="auto"/>
      </w:divBdr>
      <w:divsChild>
        <w:div w:id="849636429">
          <w:marLeft w:val="0"/>
          <w:marRight w:val="0"/>
          <w:marTop w:val="0"/>
          <w:marBottom w:val="0"/>
          <w:divBdr>
            <w:top w:val="none" w:sz="0" w:space="0" w:color="auto"/>
            <w:left w:val="none" w:sz="0" w:space="0" w:color="auto"/>
            <w:bottom w:val="none" w:sz="0" w:space="0" w:color="auto"/>
            <w:right w:val="none" w:sz="0" w:space="0" w:color="auto"/>
          </w:divBdr>
        </w:div>
      </w:divsChild>
    </w:div>
    <w:div w:id="1432898920">
      <w:bodyDiv w:val="1"/>
      <w:marLeft w:val="0"/>
      <w:marRight w:val="0"/>
      <w:marTop w:val="0"/>
      <w:marBottom w:val="0"/>
      <w:divBdr>
        <w:top w:val="none" w:sz="0" w:space="0" w:color="auto"/>
        <w:left w:val="none" w:sz="0" w:space="0" w:color="auto"/>
        <w:bottom w:val="none" w:sz="0" w:space="0" w:color="auto"/>
        <w:right w:val="none" w:sz="0" w:space="0" w:color="auto"/>
      </w:divBdr>
    </w:div>
    <w:div w:id="1448623087">
      <w:bodyDiv w:val="1"/>
      <w:marLeft w:val="0"/>
      <w:marRight w:val="0"/>
      <w:marTop w:val="0"/>
      <w:marBottom w:val="0"/>
      <w:divBdr>
        <w:top w:val="none" w:sz="0" w:space="0" w:color="auto"/>
        <w:left w:val="none" w:sz="0" w:space="0" w:color="auto"/>
        <w:bottom w:val="none" w:sz="0" w:space="0" w:color="auto"/>
        <w:right w:val="none" w:sz="0" w:space="0" w:color="auto"/>
      </w:divBdr>
    </w:div>
    <w:div w:id="1457792867">
      <w:bodyDiv w:val="1"/>
      <w:marLeft w:val="0"/>
      <w:marRight w:val="0"/>
      <w:marTop w:val="0"/>
      <w:marBottom w:val="0"/>
      <w:divBdr>
        <w:top w:val="none" w:sz="0" w:space="0" w:color="auto"/>
        <w:left w:val="none" w:sz="0" w:space="0" w:color="auto"/>
        <w:bottom w:val="none" w:sz="0" w:space="0" w:color="auto"/>
        <w:right w:val="none" w:sz="0" w:space="0" w:color="auto"/>
      </w:divBdr>
      <w:divsChild>
        <w:div w:id="506864630">
          <w:marLeft w:val="0"/>
          <w:marRight w:val="0"/>
          <w:marTop w:val="0"/>
          <w:marBottom w:val="0"/>
          <w:divBdr>
            <w:top w:val="none" w:sz="0" w:space="0" w:color="auto"/>
            <w:left w:val="none" w:sz="0" w:space="0" w:color="auto"/>
            <w:bottom w:val="none" w:sz="0" w:space="0" w:color="auto"/>
            <w:right w:val="none" w:sz="0" w:space="0" w:color="auto"/>
          </w:divBdr>
        </w:div>
      </w:divsChild>
    </w:div>
    <w:div w:id="1500005118">
      <w:bodyDiv w:val="1"/>
      <w:marLeft w:val="0"/>
      <w:marRight w:val="0"/>
      <w:marTop w:val="0"/>
      <w:marBottom w:val="0"/>
      <w:divBdr>
        <w:top w:val="none" w:sz="0" w:space="0" w:color="auto"/>
        <w:left w:val="none" w:sz="0" w:space="0" w:color="auto"/>
        <w:bottom w:val="none" w:sz="0" w:space="0" w:color="auto"/>
        <w:right w:val="none" w:sz="0" w:space="0" w:color="auto"/>
      </w:divBdr>
    </w:div>
    <w:div w:id="1559319656">
      <w:bodyDiv w:val="1"/>
      <w:marLeft w:val="0"/>
      <w:marRight w:val="0"/>
      <w:marTop w:val="0"/>
      <w:marBottom w:val="0"/>
      <w:divBdr>
        <w:top w:val="none" w:sz="0" w:space="0" w:color="auto"/>
        <w:left w:val="none" w:sz="0" w:space="0" w:color="auto"/>
        <w:bottom w:val="none" w:sz="0" w:space="0" w:color="auto"/>
        <w:right w:val="none" w:sz="0" w:space="0" w:color="auto"/>
      </w:divBdr>
    </w:div>
    <w:div w:id="1569416673">
      <w:bodyDiv w:val="1"/>
      <w:marLeft w:val="0"/>
      <w:marRight w:val="0"/>
      <w:marTop w:val="0"/>
      <w:marBottom w:val="0"/>
      <w:divBdr>
        <w:top w:val="none" w:sz="0" w:space="0" w:color="auto"/>
        <w:left w:val="none" w:sz="0" w:space="0" w:color="auto"/>
        <w:bottom w:val="none" w:sz="0" w:space="0" w:color="auto"/>
        <w:right w:val="none" w:sz="0" w:space="0" w:color="auto"/>
      </w:divBdr>
    </w:div>
    <w:div w:id="1580139800">
      <w:bodyDiv w:val="1"/>
      <w:marLeft w:val="0"/>
      <w:marRight w:val="0"/>
      <w:marTop w:val="0"/>
      <w:marBottom w:val="0"/>
      <w:divBdr>
        <w:top w:val="none" w:sz="0" w:space="0" w:color="auto"/>
        <w:left w:val="none" w:sz="0" w:space="0" w:color="auto"/>
        <w:bottom w:val="none" w:sz="0" w:space="0" w:color="auto"/>
        <w:right w:val="none" w:sz="0" w:space="0" w:color="auto"/>
      </w:divBdr>
    </w:div>
    <w:div w:id="1602294377">
      <w:bodyDiv w:val="1"/>
      <w:marLeft w:val="0"/>
      <w:marRight w:val="0"/>
      <w:marTop w:val="0"/>
      <w:marBottom w:val="0"/>
      <w:divBdr>
        <w:top w:val="none" w:sz="0" w:space="0" w:color="auto"/>
        <w:left w:val="none" w:sz="0" w:space="0" w:color="auto"/>
        <w:bottom w:val="none" w:sz="0" w:space="0" w:color="auto"/>
        <w:right w:val="none" w:sz="0" w:space="0" w:color="auto"/>
      </w:divBdr>
    </w:div>
    <w:div w:id="1616060307">
      <w:bodyDiv w:val="1"/>
      <w:marLeft w:val="0"/>
      <w:marRight w:val="0"/>
      <w:marTop w:val="0"/>
      <w:marBottom w:val="0"/>
      <w:divBdr>
        <w:top w:val="none" w:sz="0" w:space="0" w:color="auto"/>
        <w:left w:val="none" w:sz="0" w:space="0" w:color="auto"/>
        <w:bottom w:val="none" w:sz="0" w:space="0" w:color="auto"/>
        <w:right w:val="none" w:sz="0" w:space="0" w:color="auto"/>
      </w:divBdr>
    </w:div>
    <w:div w:id="1648322039">
      <w:bodyDiv w:val="1"/>
      <w:marLeft w:val="0"/>
      <w:marRight w:val="0"/>
      <w:marTop w:val="0"/>
      <w:marBottom w:val="0"/>
      <w:divBdr>
        <w:top w:val="none" w:sz="0" w:space="0" w:color="auto"/>
        <w:left w:val="none" w:sz="0" w:space="0" w:color="auto"/>
        <w:bottom w:val="none" w:sz="0" w:space="0" w:color="auto"/>
        <w:right w:val="none" w:sz="0" w:space="0" w:color="auto"/>
      </w:divBdr>
    </w:div>
    <w:div w:id="1650547884">
      <w:bodyDiv w:val="1"/>
      <w:marLeft w:val="0"/>
      <w:marRight w:val="0"/>
      <w:marTop w:val="0"/>
      <w:marBottom w:val="0"/>
      <w:divBdr>
        <w:top w:val="none" w:sz="0" w:space="0" w:color="auto"/>
        <w:left w:val="none" w:sz="0" w:space="0" w:color="auto"/>
        <w:bottom w:val="none" w:sz="0" w:space="0" w:color="auto"/>
        <w:right w:val="none" w:sz="0" w:space="0" w:color="auto"/>
      </w:divBdr>
    </w:div>
    <w:div w:id="1701129323">
      <w:bodyDiv w:val="1"/>
      <w:marLeft w:val="0"/>
      <w:marRight w:val="0"/>
      <w:marTop w:val="0"/>
      <w:marBottom w:val="0"/>
      <w:divBdr>
        <w:top w:val="none" w:sz="0" w:space="0" w:color="auto"/>
        <w:left w:val="none" w:sz="0" w:space="0" w:color="auto"/>
        <w:bottom w:val="none" w:sz="0" w:space="0" w:color="auto"/>
        <w:right w:val="none" w:sz="0" w:space="0" w:color="auto"/>
      </w:divBdr>
    </w:div>
    <w:div w:id="1702969997">
      <w:bodyDiv w:val="1"/>
      <w:marLeft w:val="0"/>
      <w:marRight w:val="0"/>
      <w:marTop w:val="0"/>
      <w:marBottom w:val="0"/>
      <w:divBdr>
        <w:top w:val="none" w:sz="0" w:space="0" w:color="auto"/>
        <w:left w:val="none" w:sz="0" w:space="0" w:color="auto"/>
        <w:bottom w:val="none" w:sz="0" w:space="0" w:color="auto"/>
        <w:right w:val="none" w:sz="0" w:space="0" w:color="auto"/>
      </w:divBdr>
    </w:div>
    <w:div w:id="1717241251">
      <w:bodyDiv w:val="1"/>
      <w:marLeft w:val="0"/>
      <w:marRight w:val="0"/>
      <w:marTop w:val="0"/>
      <w:marBottom w:val="0"/>
      <w:divBdr>
        <w:top w:val="none" w:sz="0" w:space="0" w:color="auto"/>
        <w:left w:val="none" w:sz="0" w:space="0" w:color="auto"/>
        <w:bottom w:val="none" w:sz="0" w:space="0" w:color="auto"/>
        <w:right w:val="none" w:sz="0" w:space="0" w:color="auto"/>
      </w:divBdr>
      <w:divsChild>
        <w:div w:id="2081514355">
          <w:marLeft w:val="0"/>
          <w:marRight w:val="0"/>
          <w:marTop w:val="0"/>
          <w:marBottom w:val="0"/>
          <w:divBdr>
            <w:top w:val="none" w:sz="0" w:space="0" w:color="auto"/>
            <w:left w:val="none" w:sz="0" w:space="0" w:color="auto"/>
            <w:bottom w:val="none" w:sz="0" w:space="0" w:color="auto"/>
            <w:right w:val="none" w:sz="0" w:space="0" w:color="auto"/>
          </w:divBdr>
        </w:div>
      </w:divsChild>
    </w:div>
    <w:div w:id="1749812245">
      <w:bodyDiv w:val="1"/>
      <w:marLeft w:val="0"/>
      <w:marRight w:val="0"/>
      <w:marTop w:val="0"/>
      <w:marBottom w:val="0"/>
      <w:divBdr>
        <w:top w:val="none" w:sz="0" w:space="0" w:color="auto"/>
        <w:left w:val="none" w:sz="0" w:space="0" w:color="auto"/>
        <w:bottom w:val="none" w:sz="0" w:space="0" w:color="auto"/>
        <w:right w:val="none" w:sz="0" w:space="0" w:color="auto"/>
      </w:divBdr>
      <w:divsChild>
        <w:div w:id="1710832684">
          <w:marLeft w:val="0"/>
          <w:marRight w:val="0"/>
          <w:marTop w:val="0"/>
          <w:marBottom w:val="0"/>
          <w:divBdr>
            <w:top w:val="none" w:sz="0" w:space="0" w:color="auto"/>
            <w:left w:val="none" w:sz="0" w:space="0" w:color="auto"/>
            <w:bottom w:val="none" w:sz="0" w:space="0" w:color="auto"/>
            <w:right w:val="none" w:sz="0" w:space="0" w:color="auto"/>
          </w:divBdr>
          <w:divsChild>
            <w:div w:id="255410156">
              <w:marLeft w:val="0"/>
              <w:marRight w:val="0"/>
              <w:marTop w:val="0"/>
              <w:marBottom w:val="0"/>
              <w:divBdr>
                <w:top w:val="none" w:sz="0" w:space="0" w:color="auto"/>
                <w:left w:val="none" w:sz="0" w:space="0" w:color="auto"/>
                <w:bottom w:val="none" w:sz="0" w:space="0" w:color="auto"/>
                <w:right w:val="none" w:sz="0" w:space="0" w:color="auto"/>
              </w:divBdr>
              <w:divsChild>
                <w:div w:id="20620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8510">
      <w:bodyDiv w:val="1"/>
      <w:marLeft w:val="0"/>
      <w:marRight w:val="0"/>
      <w:marTop w:val="0"/>
      <w:marBottom w:val="0"/>
      <w:divBdr>
        <w:top w:val="none" w:sz="0" w:space="0" w:color="auto"/>
        <w:left w:val="none" w:sz="0" w:space="0" w:color="auto"/>
        <w:bottom w:val="none" w:sz="0" w:space="0" w:color="auto"/>
        <w:right w:val="none" w:sz="0" w:space="0" w:color="auto"/>
      </w:divBdr>
    </w:div>
    <w:div w:id="1772702557">
      <w:bodyDiv w:val="1"/>
      <w:marLeft w:val="0"/>
      <w:marRight w:val="0"/>
      <w:marTop w:val="0"/>
      <w:marBottom w:val="0"/>
      <w:divBdr>
        <w:top w:val="none" w:sz="0" w:space="0" w:color="auto"/>
        <w:left w:val="none" w:sz="0" w:space="0" w:color="auto"/>
        <w:bottom w:val="none" w:sz="0" w:space="0" w:color="auto"/>
        <w:right w:val="none" w:sz="0" w:space="0" w:color="auto"/>
      </w:divBdr>
    </w:div>
    <w:div w:id="1773164247">
      <w:bodyDiv w:val="1"/>
      <w:marLeft w:val="0"/>
      <w:marRight w:val="0"/>
      <w:marTop w:val="0"/>
      <w:marBottom w:val="0"/>
      <w:divBdr>
        <w:top w:val="none" w:sz="0" w:space="0" w:color="auto"/>
        <w:left w:val="none" w:sz="0" w:space="0" w:color="auto"/>
        <w:bottom w:val="none" w:sz="0" w:space="0" w:color="auto"/>
        <w:right w:val="none" w:sz="0" w:space="0" w:color="auto"/>
      </w:divBdr>
    </w:div>
    <w:div w:id="1798446353">
      <w:bodyDiv w:val="1"/>
      <w:marLeft w:val="0"/>
      <w:marRight w:val="0"/>
      <w:marTop w:val="0"/>
      <w:marBottom w:val="0"/>
      <w:divBdr>
        <w:top w:val="none" w:sz="0" w:space="0" w:color="auto"/>
        <w:left w:val="none" w:sz="0" w:space="0" w:color="auto"/>
        <w:bottom w:val="none" w:sz="0" w:space="0" w:color="auto"/>
        <w:right w:val="none" w:sz="0" w:space="0" w:color="auto"/>
      </w:divBdr>
      <w:divsChild>
        <w:div w:id="240456313">
          <w:marLeft w:val="0"/>
          <w:marRight w:val="0"/>
          <w:marTop w:val="0"/>
          <w:marBottom w:val="0"/>
          <w:divBdr>
            <w:top w:val="none" w:sz="0" w:space="0" w:color="auto"/>
            <w:left w:val="none" w:sz="0" w:space="0" w:color="auto"/>
            <w:bottom w:val="none" w:sz="0" w:space="0" w:color="auto"/>
            <w:right w:val="none" w:sz="0" w:space="0" w:color="auto"/>
          </w:divBdr>
          <w:divsChild>
            <w:div w:id="13093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0762">
      <w:bodyDiv w:val="1"/>
      <w:marLeft w:val="0"/>
      <w:marRight w:val="0"/>
      <w:marTop w:val="0"/>
      <w:marBottom w:val="0"/>
      <w:divBdr>
        <w:top w:val="none" w:sz="0" w:space="0" w:color="auto"/>
        <w:left w:val="none" w:sz="0" w:space="0" w:color="auto"/>
        <w:bottom w:val="none" w:sz="0" w:space="0" w:color="auto"/>
        <w:right w:val="none" w:sz="0" w:space="0" w:color="auto"/>
      </w:divBdr>
    </w:div>
    <w:div w:id="1825705810">
      <w:bodyDiv w:val="1"/>
      <w:marLeft w:val="0"/>
      <w:marRight w:val="0"/>
      <w:marTop w:val="0"/>
      <w:marBottom w:val="0"/>
      <w:divBdr>
        <w:top w:val="none" w:sz="0" w:space="0" w:color="auto"/>
        <w:left w:val="none" w:sz="0" w:space="0" w:color="auto"/>
        <w:bottom w:val="none" w:sz="0" w:space="0" w:color="auto"/>
        <w:right w:val="none" w:sz="0" w:space="0" w:color="auto"/>
      </w:divBdr>
    </w:div>
    <w:div w:id="1826624744">
      <w:bodyDiv w:val="1"/>
      <w:marLeft w:val="0"/>
      <w:marRight w:val="0"/>
      <w:marTop w:val="0"/>
      <w:marBottom w:val="0"/>
      <w:divBdr>
        <w:top w:val="none" w:sz="0" w:space="0" w:color="auto"/>
        <w:left w:val="none" w:sz="0" w:space="0" w:color="auto"/>
        <w:bottom w:val="none" w:sz="0" w:space="0" w:color="auto"/>
        <w:right w:val="none" w:sz="0" w:space="0" w:color="auto"/>
      </w:divBdr>
    </w:div>
    <w:div w:id="1882012460">
      <w:bodyDiv w:val="1"/>
      <w:marLeft w:val="0"/>
      <w:marRight w:val="0"/>
      <w:marTop w:val="0"/>
      <w:marBottom w:val="0"/>
      <w:divBdr>
        <w:top w:val="none" w:sz="0" w:space="0" w:color="auto"/>
        <w:left w:val="none" w:sz="0" w:space="0" w:color="auto"/>
        <w:bottom w:val="none" w:sz="0" w:space="0" w:color="auto"/>
        <w:right w:val="none" w:sz="0" w:space="0" w:color="auto"/>
      </w:divBdr>
    </w:div>
    <w:div w:id="1904175158">
      <w:bodyDiv w:val="1"/>
      <w:marLeft w:val="0"/>
      <w:marRight w:val="0"/>
      <w:marTop w:val="0"/>
      <w:marBottom w:val="0"/>
      <w:divBdr>
        <w:top w:val="none" w:sz="0" w:space="0" w:color="auto"/>
        <w:left w:val="none" w:sz="0" w:space="0" w:color="auto"/>
        <w:bottom w:val="none" w:sz="0" w:space="0" w:color="auto"/>
        <w:right w:val="none" w:sz="0" w:space="0" w:color="auto"/>
      </w:divBdr>
    </w:div>
    <w:div w:id="1930380771">
      <w:bodyDiv w:val="1"/>
      <w:marLeft w:val="0"/>
      <w:marRight w:val="0"/>
      <w:marTop w:val="0"/>
      <w:marBottom w:val="0"/>
      <w:divBdr>
        <w:top w:val="none" w:sz="0" w:space="0" w:color="auto"/>
        <w:left w:val="none" w:sz="0" w:space="0" w:color="auto"/>
        <w:bottom w:val="none" w:sz="0" w:space="0" w:color="auto"/>
        <w:right w:val="none" w:sz="0" w:space="0" w:color="auto"/>
      </w:divBdr>
    </w:div>
    <w:div w:id="1935892242">
      <w:bodyDiv w:val="1"/>
      <w:marLeft w:val="0"/>
      <w:marRight w:val="0"/>
      <w:marTop w:val="0"/>
      <w:marBottom w:val="0"/>
      <w:divBdr>
        <w:top w:val="none" w:sz="0" w:space="0" w:color="auto"/>
        <w:left w:val="none" w:sz="0" w:space="0" w:color="auto"/>
        <w:bottom w:val="none" w:sz="0" w:space="0" w:color="auto"/>
        <w:right w:val="none" w:sz="0" w:space="0" w:color="auto"/>
      </w:divBdr>
    </w:div>
    <w:div w:id="1955210542">
      <w:bodyDiv w:val="1"/>
      <w:marLeft w:val="0"/>
      <w:marRight w:val="0"/>
      <w:marTop w:val="0"/>
      <w:marBottom w:val="0"/>
      <w:divBdr>
        <w:top w:val="none" w:sz="0" w:space="0" w:color="auto"/>
        <w:left w:val="none" w:sz="0" w:space="0" w:color="auto"/>
        <w:bottom w:val="none" w:sz="0" w:space="0" w:color="auto"/>
        <w:right w:val="none" w:sz="0" w:space="0" w:color="auto"/>
      </w:divBdr>
      <w:divsChild>
        <w:div w:id="166016908">
          <w:marLeft w:val="0"/>
          <w:marRight w:val="0"/>
          <w:marTop w:val="0"/>
          <w:marBottom w:val="0"/>
          <w:divBdr>
            <w:top w:val="none" w:sz="0" w:space="0" w:color="auto"/>
            <w:left w:val="none" w:sz="0" w:space="0" w:color="auto"/>
            <w:bottom w:val="none" w:sz="0" w:space="0" w:color="auto"/>
            <w:right w:val="none" w:sz="0" w:space="0" w:color="auto"/>
          </w:divBdr>
        </w:div>
      </w:divsChild>
    </w:div>
    <w:div w:id="1973632876">
      <w:bodyDiv w:val="1"/>
      <w:marLeft w:val="0"/>
      <w:marRight w:val="0"/>
      <w:marTop w:val="0"/>
      <w:marBottom w:val="0"/>
      <w:divBdr>
        <w:top w:val="none" w:sz="0" w:space="0" w:color="auto"/>
        <w:left w:val="none" w:sz="0" w:space="0" w:color="auto"/>
        <w:bottom w:val="none" w:sz="0" w:space="0" w:color="auto"/>
        <w:right w:val="none" w:sz="0" w:space="0" w:color="auto"/>
      </w:divBdr>
      <w:divsChild>
        <w:div w:id="1423795390">
          <w:marLeft w:val="0"/>
          <w:marRight w:val="0"/>
          <w:marTop w:val="0"/>
          <w:marBottom w:val="0"/>
          <w:divBdr>
            <w:top w:val="none" w:sz="0" w:space="0" w:color="auto"/>
            <w:left w:val="none" w:sz="0" w:space="0" w:color="auto"/>
            <w:bottom w:val="none" w:sz="0" w:space="0" w:color="auto"/>
            <w:right w:val="none" w:sz="0" w:space="0" w:color="auto"/>
          </w:divBdr>
        </w:div>
      </w:divsChild>
    </w:div>
    <w:div w:id="1985044426">
      <w:bodyDiv w:val="1"/>
      <w:marLeft w:val="0"/>
      <w:marRight w:val="0"/>
      <w:marTop w:val="0"/>
      <w:marBottom w:val="0"/>
      <w:divBdr>
        <w:top w:val="none" w:sz="0" w:space="0" w:color="auto"/>
        <w:left w:val="none" w:sz="0" w:space="0" w:color="auto"/>
        <w:bottom w:val="none" w:sz="0" w:space="0" w:color="auto"/>
        <w:right w:val="none" w:sz="0" w:space="0" w:color="auto"/>
      </w:divBdr>
    </w:div>
    <w:div w:id="2010710917">
      <w:bodyDiv w:val="1"/>
      <w:marLeft w:val="0"/>
      <w:marRight w:val="0"/>
      <w:marTop w:val="0"/>
      <w:marBottom w:val="0"/>
      <w:divBdr>
        <w:top w:val="none" w:sz="0" w:space="0" w:color="auto"/>
        <w:left w:val="none" w:sz="0" w:space="0" w:color="auto"/>
        <w:bottom w:val="none" w:sz="0" w:space="0" w:color="auto"/>
        <w:right w:val="none" w:sz="0" w:space="0" w:color="auto"/>
      </w:divBdr>
    </w:div>
    <w:div w:id="2022202673">
      <w:bodyDiv w:val="1"/>
      <w:marLeft w:val="0"/>
      <w:marRight w:val="0"/>
      <w:marTop w:val="0"/>
      <w:marBottom w:val="0"/>
      <w:divBdr>
        <w:top w:val="none" w:sz="0" w:space="0" w:color="auto"/>
        <w:left w:val="none" w:sz="0" w:space="0" w:color="auto"/>
        <w:bottom w:val="none" w:sz="0" w:space="0" w:color="auto"/>
        <w:right w:val="none" w:sz="0" w:space="0" w:color="auto"/>
      </w:divBdr>
    </w:div>
    <w:div w:id="2029287071">
      <w:bodyDiv w:val="1"/>
      <w:marLeft w:val="0"/>
      <w:marRight w:val="0"/>
      <w:marTop w:val="0"/>
      <w:marBottom w:val="0"/>
      <w:divBdr>
        <w:top w:val="none" w:sz="0" w:space="0" w:color="auto"/>
        <w:left w:val="none" w:sz="0" w:space="0" w:color="auto"/>
        <w:bottom w:val="none" w:sz="0" w:space="0" w:color="auto"/>
        <w:right w:val="none" w:sz="0" w:space="0" w:color="auto"/>
      </w:divBdr>
    </w:div>
    <w:div w:id="2034530204">
      <w:bodyDiv w:val="1"/>
      <w:marLeft w:val="0"/>
      <w:marRight w:val="0"/>
      <w:marTop w:val="0"/>
      <w:marBottom w:val="0"/>
      <w:divBdr>
        <w:top w:val="none" w:sz="0" w:space="0" w:color="auto"/>
        <w:left w:val="none" w:sz="0" w:space="0" w:color="auto"/>
        <w:bottom w:val="none" w:sz="0" w:space="0" w:color="auto"/>
        <w:right w:val="none" w:sz="0" w:space="0" w:color="auto"/>
      </w:divBdr>
    </w:div>
    <w:div w:id="2048556760">
      <w:bodyDiv w:val="1"/>
      <w:marLeft w:val="0"/>
      <w:marRight w:val="0"/>
      <w:marTop w:val="0"/>
      <w:marBottom w:val="0"/>
      <w:divBdr>
        <w:top w:val="none" w:sz="0" w:space="0" w:color="auto"/>
        <w:left w:val="none" w:sz="0" w:space="0" w:color="auto"/>
        <w:bottom w:val="none" w:sz="0" w:space="0" w:color="auto"/>
        <w:right w:val="none" w:sz="0" w:space="0" w:color="auto"/>
      </w:divBdr>
      <w:divsChild>
        <w:div w:id="576674605">
          <w:marLeft w:val="0"/>
          <w:marRight w:val="0"/>
          <w:marTop w:val="0"/>
          <w:marBottom w:val="0"/>
          <w:divBdr>
            <w:top w:val="none" w:sz="0" w:space="0" w:color="auto"/>
            <w:left w:val="none" w:sz="0" w:space="0" w:color="auto"/>
            <w:bottom w:val="none" w:sz="0" w:space="0" w:color="auto"/>
            <w:right w:val="none" w:sz="0" w:space="0" w:color="auto"/>
          </w:divBdr>
        </w:div>
        <w:div w:id="1894269499">
          <w:marLeft w:val="0"/>
          <w:marRight w:val="0"/>
          <w:marTop w:val="0"/>
          <w:marBottom w:val="0"/>
          <w:divBdr>
            <w:top w:val="none" w:sz="0" w:space="0" w:color="auto"/>
            <w:left w:val="none" w:sz="0" w:space="0" w:color="auto"/>
            <w:bottom w:val="none" w:sz="0" w:space="0" w:color="auto"/>
            <w:right w:val="none" w:sz="0" w:space="0" w:color="auto"/>
          </w:divBdr>
        </w:div>
      </w:divsChild>
    </w:div>
    <w:div w:id="2053142119">
      <w:bodyDiv w:val="1"/>
      <w:marLeft w:val="0"/>
      <w:marRight w:val="0"/>
      <w:marTop w:val="0"/>
      <w:marBottom w:val="0"/>
      <w:divBdr>
        <w:top w:val="none" w:sz="0" w:space="0" w:color="auto"/>
        <w:left w:val="none" w:sz="0" w:space="0" w:color="auto"/>
        <w:bottom w:val="none" w:sz="0" w:space="0" w:color="auto"/>
        <w:right w:val="none" w:sz="0" w:space="0" w:color="auto"/>
      </w:divBdr>
    </w:div>
    <w:div w:id="2056076963">
      <w:bodyDiv w:val="1"/>
      <w:marLeft w:val="0"/>
      <w:marRight w:val="0"/>
      <w:marTop w:val="0"/>
      <w:marBottom w:val="0"/>
      <w:divBdr>
        <w:top w:val="none" w:sz="0" w:space="0" w:color="auto"/>
        <w:left w:val="none" w:sz="0" w:space="0" w:color="auto"/>
        <w:bottom w:val="none" w:sz="0" w:space="0" w:color="auto"/>
        <w:right w:val="none" w:sz="0" w:space="0" w:color="auto"/>
      </w:divBdr>
    </w:div>
    <w:div w:id="2075811615">
      <w:bodyDiv w:val="1"/>
      <w:marLeft w:val="0"/>
      <w:marRight w:val="0"/>
      <w:marTop w:val="0"/>
      <w:marBottom w:val="0"/>
      <w:divBdr>
        <w:top w:val="none" w:sz="0" w:space="0" w:color="auto"/>
        <w:left w:val="none" w:sz="0" w:space="0" w:color="auto"/>
        <w:bottom w:val="none" w:sz="0" w:space="0" w:color="auto"/>
        <w:right w:val="none" w:sz="0" w:space="0" w:color="auto"/>
      </w:divBdr>
    </w:div>
    <w:div w:id="20908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8/SASBE-02-2021-0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dl.handle.net/2262/1011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erald.com/insight/search?q=Kofi%20Agyekum" TargetMode="External"/><Relationship Id="rId5" Type="http://schemas.openxmlformats.org/officeDocument/2006/relationships/numbering" Target="numbering.xml"/><Relationship Id="rId15" Type="http://schemas.openxmlformats.org/officeDocument/2006/relationships/hyperlink" Target="https://www.marketresearchiraq.com/industry/construction-infrastructur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9761202EAA44BA2F4FAAC6C2801BC" ma:contentTypeVersion="4" ma:contentTypeDescription="Create a new document." ma:contentTypeScope="" ma:versionID="6c64869daf90973411f8fa189c925bb2">
  <xsd:schema xmlns:xsd="http://www.w3.org/2001/XMLSchema" xmlns:xs="http://www.w3.org/2001/XMLSchema" xmlns:p="http://schemas.microsoft.com/office/2006/metadata/properties" xmlns:ns3="978a9919-2e61-48d9-be38-2f2cab18d8e1" targetNamespace="http://schemas.microsoft.com/office/2006/metadata/properties" ma:root="true" ma:fieldsID="6aad5633ee99a676d2932692710b3670" ns3:_="">
    <xsd:import namespace="978a9919-2e61-48d9-be38-2f2cab18d8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a9919-2e61-48d9-be38-2f2cab18d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E84D5-FB7A-4569-8B31-9E4F0356C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a9919-2e61-48d9-be38-2f2cab18d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DDA02-13E6-4971-B311-6E71FB9C742F}">
  <ds:schemaRefs>
    <ds:schemaRef ds:uri="http://schemas.openxmlformats.org/officeDocument/2006/bibliography"/>
  </ds:schemaRefs>
</ds:datastoreItem>
</file>

<file path=customXml/itemProps3.xml><?xml version="1.0" encoding="utf-8"?>
<ds:datastoreItem xmlns:ds="http://schemas.openxmlformats.org/officeDocument/2006/customXml" ds:itemID="{8C9D18BA-0032-46F3-B07E-81E9406BED35}">
  <ds:schemaRefs>
    <ds:schemaRef ds:uri="http://schemas.microsoft.com/sharepoint/v3/contenttype/forms"/>
  </ds:schemaRefs>
</ds:datastoreItem>
</file>

<file path=customXml/itemProps4.xml><?xml version="1.0" encoding="utf-8"?>
<ds:datastoreItem xmlns:ds="http://schemas.openxmlformats.org/officeDocument/2006/customXml" ds:itemID="{4CF9E854-2B00-41B7-A1DF-FBA70CAA7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15152</Words>
  <Characters>86367</Characters>
  <Application>Microsoft Office Word</Application>
  <DocSecurity>4</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M.K.S.AL-Mhdawi</dc:creator>
  <cp:keywords/>
  <dc:description/>
  <cp:lastModifiedBy>Linda Edwards</cp:lastModifiedBy>
  <cp:revision>2</cp:revision>
  <cp:lastPrinted>2022-12-17T21:38:00Z</cp:lastPrinted>
  <dcterms:created xsi:type="dcterms:W3CDTF">2023-07-28T11:48:00Z</dcterms:created>
  <dcterms:modified xsi:type="dcterms:W3CDTF">2023-07-28T11:48:00Z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0x0101004549761202EAA44BA2F4FAAC6C2801BC</vt:lpwstr>
  </property>
</Properties>
</file>