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0D93" w14:textId="2EB10E9F" w:rsidR="00100A75" w:rsidRDefault="00100A75" w:rsidP="00E84C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Article Category:</w:t>
      </w:r>
      <w:r>
        <w:rPr>
          <w:rFonts w:ascii="Times New Roman" w:eastAsia="Times New Roman" w:hAnsi="Times New Roman" w:cs="Times New Roman"/>
          <w:b/>
          <w:sz w:val="24"/>
          <w:szCs w:val="24"/>
        </w:rPr>
        <w:tab/>
      </w:r>
      <w:r w:rsidRPr="00100A75">
        <w:rPr>
          <w:rFonts w:ascii="Times New Roman" w:eastAsia="Times New Roman" w:hAnsi="Times New Roman" w:cs="Times New Roman"/>
          <w:sz w:val="24"/>
          <w:szCs w:val="24"/>
        </w:rPr>
        <w:t>Original article</w:t>
      </w:r>
    </w:p>
    <w:p w14:paraId="598AC759" w14:textId="77777777" w:rsidR="00100A75" w:rsidRPr="00100A75" w:rsidRDefault="00100A75" w:rsidP="00E84C6C">
      <w:pPr>
        <w:spacing w:after="0" w:line="480" w:lineRule="auto"/>
        <w:jc w:val="both"/>
        <w:rPr>
          <w:rFonts w:ascii="Times New Roman" w:eastAsia="Times New Roman" w:hAnsi="Times New Roman" w:cs="Times New Roman"/>
          <w:sz w:val="24"/>
          <w:szCs w:val="24"/>
        </w:rPr>
      </w:pPr>
    </w:p>
    <w:p w14:paraId="7187A792" w14:textId="0FD6E3B2" w:rsidR="0050447B" w:rsidRPr="00132919" w:rsidRDefault="00100A75" w:rsidP="00E84C6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Article </w:t>
      </w:r>
      <w:r w:rsidR="003A3C5E" w:rsidRPr="00132919">
        <w:rPr>
          <w:rFonts w:ascii="Times New Roman" w:eastAsia="Times New Roman" w:hAnsi="Times New Roman" w:cs="Times New Roman"/>
          <w:b/>
          <w:sz w:val="24"/>
          <w:szCs w:val="24"/>
        </w:rPr>
        <w:t>Title:</w:t>
      </w:r>
      <w:r>
        <w:rPr>
          <w:rFonts w:ascii="Times New Roman" w:eastAsia="Times New Roman" w:hAnsi="Times New Roman" w:cs="Times New Roman"/>
          <w:b/>
          <w:sz w:val="24"/>
          <w:szCs w:val="24"/>
        </w:rPr>
        <w:tab/>
      </w:r>
      <w:r w:rsidR="001A199A" w:rsidRPr="00132919">
        <w:rPr>
          <w:rFonts w:ascii="Times New Roman" w:hAnsi="Times New Roman" w:cs="Times New Roman"/>
          <w:sz w:val="24"/>
          <w:szCs w:val="24"/>
        </w:rPr>
        <w:t>Concurrent validity of the Ages and Stages Questionnaires</w:t>
      </w:r>
      <w:r w:rsidR="006535E9">
        <w:rPr>
          <w:rFonts w:ascii="Times New Roman" w:hAnsi="Times New Roman" w:cs="Times New Roman"/>
          <w:sz w:val="24"/>
          <w:szCs w:val="24"/>
        </w:rPr>
        <w:t xml:space="preserve"> </w:t>
      </w:r>
      <w:r w:rsidR="001A199A" w:rsidRPr="00132919">
        <w:rPr>
          <w:rFonts w:ascii="Times New Roman" w:hAnsi="Times New Roman" w:cs="Times New Roman"/>
          <w:sz w:val="24"/>
          <w:szCs w:val="24"/>
        </w:rPr>
        <w:t xml:space="preserve">with Bayley Scales of Infant Development-III </w:t>
      </w:r>
      <w:r w:rsidR="003753E9">
        <w:rPr>
          <w:rFonts w:ascii="Times New Roman" w:hAnsi="Times New Roman" w:cs="Times New Roman"/>
          <w:sz w:val="24"/>
          <w:szCs w:val="24"/>
        </w:rPr>
        <w:t>at</w:t>
      </w:r>
      <w:r w:rsidR="006535E9" w:rsidRPr="00132919">
        <w:rPr>
          <w:rFonts w:ascii="Times New Roman" w:hAnsi="Times New Roman" w:cs="Times New Roman"/>
          <w:sz w:val="24"/>
          <w:szCs w:val="24"/>
        </w:rPr>
        <w:t xml:space="preserve"> </w:t>
      </w:r>
      <w:r w:rsidR="003753E9">
        <w:rPr>
          <w:rFonts w:ascii="Times New Roman" w:hAnsi="Times New Roman" w:cs="Times New Roman"/>
          <w:sz w:val="24"/>
          <w:szCs w:val="24"/>
        </w:rPr>
        <w:t xml:space="preserve">2 years – Singapore </w:t>
      </w:r>
      <w:r w:rsidR="001A199A" w:rsidRPr="00132919">
        <w:rPr>
          <w:rFonts w:ascii="Times New Roman" w:hAnsi="Times New Roman" w:cs="Times New Roman"/>
          <w:sz w:val="24"/>
          <w:szCs w:val="24"/>
        </w:rPr>
        <w:t>cohort study</w:t>
      </w:r>
    </w:p>
    <w:p w14:paraId="597B0025" w14:textId="77777777" w:rsidR="001A199A" w:rsidRPr="00132919" w:rsidRDefault="001A199A" w:rsidP="00E84C6C">
      <w:pPr>
        <w:spacing w:after="0" w:line="480" w:lineRule="auto"/>
        <w:jc w:val="both"/>
        <w:rPr>
          <w:rFonts w:ascii="Times New Roman" w:eastAsia="Times New Roman" w:hAnsi="Times New Roman" w:cs="Times New Roman"/>
          <w:sz w:val="24"/>
          <w:szCs w:val="24"/>
        </w:rPr>
      </w:pPr>
    </w:p>
    <w:p w14:paraId="0A1B97B4" w14:textId="630691DC" w:rsidR="00421EBF" w:rsidRPr="00132919" w:rsidRDefault="00100A75" w:rsidP="00E84C6C">
      <w:p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b/>
          <w:sz w:val="24"/>
          <w:szCs w:val="24"/>
        </w:rPr>
        <w:t>Running Title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E84C6C">
        <w:rPr>
          <w:rFonts w:ascii="Times New Roman" w:hAnsi="Times New Roman" w:cs="Times New Roman"/>
          <w:sz w:val="24"/>
          <w:szCs w:val="24"/>
        </w:rPr>
        <w:t xml:space="preserve">Convergent validity of </w:t>
      </w:r>
      <w:r w:rsidR="00E84C6C" w:rsidRPr="00132919">
        <w:rPr>
          <w:rFonts w:ascii="Times New Roman" w:hAnsi="Times New Roman" w:cs="Times New Roman"/>
          <w:sz w:val="24"/>
          <w:szCs w:val="24"/>
        </w:rPr>
        <w:t>ASQ-3 &amp; Bayley-III</w:t>
      </w:r>
    </w:p>
    <w:p w14:paraId="0D13C11F" w14:textId="22E6ACCE" w:rsidR="00770754" w:rsidRPr="00132919" w:rsidRDefault="00770754" w:rsidP="00132919">
      <w:pPr>
        <w:spacing w:after="0" w:line="240" w:lineRule="auto"/>
        <w:jc w:val="both"/>
        <w:rPr>
          <w:rFonts w:ascii="Times New Roman" w:eastAsia="Times New Roman" w:hAnsi="Times New Roman" w:cs="Times New Roman"/>
          <w:sz w:val="24"/>
          <w:szCs w:val="24"/>
        </w:rPr>
      </w:pPr>
    </w:p>
    <w:p w14:paraId="5CCD8219" w14:textId="5304DE89" w:rsidR="00770754" w:rsidRPr="00132919" w:rsidRDefault="00770754" w:rsidP="00132919">
      <w:pPr>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br w:type="page"/>
      </w:r>
    </w:p>
    <w:p w14:paraId="7CDA055B" w14:textId="77E50FA2" w:rsidR="00770754" w:rsidRPr="00132919" w:rsidRDefault="00770754" w:rsidP="00132919">
      <w:pPr>
        <w:spacing w:after="0" w:line="240" w:lineRule="auto"/>
        <w:jc w:val="both"/>
        <w:rPr>
          <w:rFonts w:ascii="Times New Roman" w:hAnsi="Times New Roman" w:cs="Times New Roman"/>
          <w:b/>
          <w:sz w:val="24"/>
          <w:szCs w:val="24"/>
        </w:rPr>
      </w:pPr>
      <w:r w:rsidRPr="00132919">
        <w:rPr>
          <w:rFonts w:ascii="Times New Roman" w:hAnsi="Times New Roman" w:cs="Times New Roman"/>
          <w:b/>
          <w:sz w:val="24"/>
          <w:szCs w:val="24"/>
        </w:rPr>
        <w:lastRenderedPageBreak/>
        <w:t>Abstract:</w:t>
      </w:r>
    </w:p>
    <w:p w14:paraId="2995B962" w14:textId="6744E58E" w:rsidR="00770754" w:rsidRPr="00F90791" w:rsidRDefault="00770754" w:rsidP="00132919">
      <w:pPr>
        <w:spacing w:after="0" w:line="240" w:lineRule="auto"/>
        <w:jc w:val="both"/>
        <w:rPr>
          <w:rFonts w:ascii="Times New Roman" w:hAnsi="Times New Roman" w:cs="Times New Roman"/>
          <w:sz w:val="28"/>
          <w:szCs w:val="24"/>
        </w:rPr>
      </w:pPr>
    </w:p>
    <w:p w14:paraId="56B277D2" w14:textId="13133D89" w:rsidR="00F90791" w:rsidRPr="00F90791" w:rsidRDefault="008D569E" w:rsidP="008D569E">
      <w:pPr>
        <w:spacing w:after="0" w:line="480" w:lineRule="auto"/>
        <w:jc w:val="both"/>
        <w:rPr>
          <w:rFonts w:ascii="Times New Roman" w:hAnsi="Times New Roman" w:cs="Times New Roman"/>
          <w:sz w:val="24"/>
        </w:rPr>
      </w:pPr>
      <w:r>
        <w:rPr>
          <w:rFonts w:ascii="Times New Roman" w:hAnsi="Times New Roman" w:cs="Times New Roman"/>
          <w:b/>
          <w:sz w:val="24"/>
        </w:rPr>
        <w:t xml:space="preserve">Background: </w:t>
      </w:r>
      <w:r w:rsidR="00F90791" w:rsidRPr="00F90791">
        <w:rPr>
          <w:rFonts w:ascii="Times New Roman" w:hAnsi="Times New Roman" w:cs="Times New Roman"/>
          <w:sz w:val="24"/>
        </w:rPr>
        <w:t>With increasing acceptance of universal developmental screening in primary care, it is essential to evaluate the local validity and psychometric properties of commonly used questionnaires like the parent-completed Ages and Stages Questionnaires, 3rd Edition(ASQ-3) in identifying developmental delays</w:t>
      </w:r>
    </w:p>
    <w:p w14:paraId="17ABA75B" w14:textId="101D59E6" w:rsidR="00F90791" w:rsidRDefault="00F90791" w:rsidP="008D569E">
      <w:pPr>
        <w:spacing w:after="0" w:line="480" w:lineRule="auto"/>
        <w:jc w:val="both"/>
        <w:rPr>
          <w:rFonts w:ascii="Times New Roman" w:hAnsi="Times New Roman" w:cs="Times New Roman"/>
          <w:sz w:val="24"/>
        </w:rPr>
      </w:pPr>
    </w:p>
    <w:p w14:paraId="2F400F66" w14:textId="4AB4CA81" w:rsidR="00F90791" w:rsidRDefault="008D569E" w:rsidP="008D569E">
      <w:pPr>
        <w:spacing w:after="0" w:line="480" w:lineRule="auto"/>
        <w:jc w:val="both"/>
        <w:rPr>
          <w:rFonts w:ascii="Times New Roman" w:hAnsi="Times New Roman" w:cs="Times New Roman"/>
          <w:sz w:val="24"/>
        </w:rPr>
      </w:pPr>
      <w:r>
        <w:rPr>
          <w:rFonts w:ascii="Times New Roman" w:hAnsi="Times New Roman" w:cs="Times New Roman"/>
          <w:sz w:val="24"/>
        </w:rPr>
        <w:t xml:space="preserve">The aim of this study is to </w:t>
      </w:r>
      <w:r w:rsidR="00F90791" w:rsidRPr="00F90791">
        <w:rPr>
          <w:rFonts w:ascii="Times New Roman" w:hAnsi="Times New Roman" w:cs="Times New Roman"/>
          <w:sz w:val="24"/>
        </w:rPr>
        <w:t>assess the convergent validity of the ASQ-3 with the Bayley Scales of Infant Development-3rd edition</w:t>
      </w:r>
      <w:r w:rsidR="006A309D">
        <w:rPr>
          <w:rFonts w:ascii="Times New Roman" w:hAnsi="Times New Roman" w:cs="Times New Roman"/>
          <w:sz w:val="24"/>
        </w:rPr>
        <w:t xml:space="preserve"> </w:t>
      </w:r>
      <w:r w:rsidR="00F90791" w:rsidRPr="00F90791">
        <w:rPr>
          <w:rFonts w:ascii="Times New Roman" w:hAnsi="Times New Roman" w:cs="Times New Roman"/>
          <w:sz w:val="24"/>
        </w:rPr>
        <w:t>(Bayley-III) in identifying developmental delay in a low-risk term cohort in Singapore.</w:t>
      </w:r>
    </w:p>
    <w:p w14:paraId="26774014" w14:textId="77777777" w:rsidR="00F90791" w:rsidRPr="00F90791" w:rsidRDefault="00F90791" w:rsidP="008D569E">
      <w:pPr>
        <w:spacing w:after="0" w:line="480" w:lineRule="auto"/>
        <w:jc w:val="both"/>
        <w:rPr>
          <w:rFonts w:ascii="Times New Roman" w:hAnsi="Times New Roman" w:cs="Times New Roman"/>
          <w:sz w:val="24"/>
        </w:rPr>
      </w:pPr>
    </w:p>
    <w:p w14:paraId="55B140C9" w14:textId="77777777" w:rsidR="00F90791" w:rsidRPr="00F90791" w:rsidRDefault="00F90791" w:rsidP="008D569E">
      <w:pPr>
        <w:spacing w:after="0" w:line="480" w:lineRule="auto"/>
        <w:jc w:val="both"/>
        <w:rPr>
          <w:rFonts w:ascii="Times New Roman" w:hAnsi="Times New Roman" w:cs="Times New Roman"/>
          <w:sz w:val="24"/>
        </w:rPr>
      </w:pPr>
      <w:r w:rsidRPr="00F90791">
        <w:rPr>
          <w:rFonts w:ascii="Times New Roman" w:hAnsi="Times New Roman" w:cs="Times New Roman"/>
          <w:b/>
          <w:sz w:val="24"/>
        </w:rPr>
        <w:t>Methods:</w:t>
      </w:r>
      <w:r w:rsidRPr="00F90791">
        <w:rPr>
          <w:rFonts w:ascii="Times New Roman" w:hAnsi="Times New Roman" w:cs="Times New Roman"/>
          <w:sz w:val="24"/>
        </w:rPr>
        <w:t xml:space="preserve"> ASQ-3 and Bayley-III data collected prospectively with generation of ASQ-3 cut-off scores using three different criteria: 1-standard deviation (SD)(Criterion-I) or 2-SD(Criterion-II) below the mean, and using a Receiver Operator Curve (ROC)(Criterion-III). Sensitivity, specificity, positive(PPV) and negative(NPV) predictive values were calculated. Correlations between the ASQ-3 and Bayley-III domains were evaluated using Pearson coefficients.</w:t>
      </w:r>
    </w:p>
    <w:p w14:paraId="42C25687" w14:textId="77777777" w:rsidR="00F90791" w:rsidRPr="00F90791" w:rsidRDefault="00F90791" w:rsidP="008D569E">
      <w:pPr>
        <w:spacing w:after="0" w:line="480" w:lineRule="auto"/>
        <w:jc w:val="both"/>
        <w:rPr>
          <w:rFonts w:ascii="Times New Roman" w:hAnsi="Times New Roman" w:cs="Times New Roman"/>
          <w:sz w:val="24"/>
        </w:rPr>
      </w:pPr>
    </w:p>
    <w:p w14:paraId="347E5B33" w14:textId="087B583E" w:rsidR="00F90791" w:rsidRPr="00F90791" w:rsidRDefault="00F90791" w:rsidP="008D569E">
      <w:pPr>
        <w:spacing w:after="0" w:line="480" w:lineRule="auto"/>
        <w:jc w:val="both"/>
        <w:rPr>
          <w:rFonts w:ascii="Times New Roman" w:hAnsi="Times New Roman" w:cs="Times New Roman"/>
          <w:sz w:val="24"/>
        </w:rPr>
      </w:pPr>
      <w:r w:rsidRPr="00F90791">
        <w:rPr>
          <w:rFonts w:ascii="Times New Roman" w:hAnsi="Times New Roman" w:cs="Times New Roman"/>
          <w:b/>
          <w:sz w:val="24"/>
        </w:rPr>
        <w:t>Results:</w:t>
      </w:r>
      <w:r w:rsidRPr="00F90791">
        <w:rPr>
          <w:rFonts w:ascii="Times New Roman" w:hAnsi="Times New Roman" w:cs="Times New Roman"/>
          <w:sz w:val="24"/>
        </w:rPr>
        <w:t xml:space="preserve"> With all three criteria across different domains ASQ-3 showed high specificity</w:t>
      </w:r>
      <w:r w:rsidR="006A309D">
        <w:rPr>
          <w:rFonts w:ascii="Times New Roman" w:hAnsi="Times New Roman" w:cs="Times New Roman"/>
          <w:sz w:val="24"/>
        </w:rPr>
        <w:t xml:space="preserve"> </w:t>
      </w:r>
      <w:r w:rsidRPr="00F90791">
        <w:rPr>
          <w:rFonts w:ascii="Times New Roman" w:hAnsi="Times New Roman" w:cs="Times New Roman"/>
          <w:sz w:val="24"/>
        </w:rPr>
        <w:t>(72–99%) and NPV</w:t>
      </w:r>
      <w:r w:rsidR="006A309D">
        <w:rPr>
          <w:rFonts w:ascii="Times New Roman" w:hAnsi="Times New Roman" w:cs="Times New Roman"/>
          <w:sz w:val="24"/>
        </w:rPr>
        <w:t xml:space="preserve"> </w:t>
      </w:r>
      <w:r w:rsidRPr="00F90791">
        <w:rPr>
          <w:rFonts w:ascii="Times New Roman" w:hAnsi="Times New Roman" w:cs="Times New Roman"/>
          <w:sz w:val="24"/>
        </w:rPr>
        <w:t>(69–98%), but lower sensitivity</w:t>
      </w:r>
      <w:r w:rsidR="006A309D">
        <w:rPr>
          <w:rFonts w:ascii="Times New Roman" w:hAnsi="Times New Roman" w:cs="Times New Roman"/>
          <w:sz w:val="24"/>
        </w:rPr>
        <w:t xml:space="preserve"> </w:t>
      </w:r>
      <w:r w:rsidRPr="00F90791">
        <w:rPr>
          <w:rFonts w:ascii="Times New Roman" w:hAnsi="Times New Roman" w:cs="Times New Roman"/>
          <w:sz w:val="24"/>
        </w:rPr>
        <w:t>(19–74%) and PPV</w:t>
      </w:r>
      <w:r w:rsidR="006A309D">
        <w:rPr>
          <w:rFonts w:ascii="Times New Roman" w:hAnsi="Times New Roman" w:cs="Times New Roman"/>
          <w:sz w:val="24"/>
        </w:rPr>
        <w:t xml:space="preserve"> </w:t>
      </w:r>
      <w:r w:rsidRPr="00F90791">
        <w:rPr>
          <w:rFonts w:ascii="Times New Roman" w:hAnsi="Times New Roman" w:cs="Times New Roman"/>
          <w:sz w:val="24"/>
        </w:rPr>
        <w:t>(11–59%). Criterion-I identified 11-21% of children as “at-risk of developmental delay” and was the most promising, with high specificity (82-91%), NPV</w:t>
      </w:r>
      <w:r w:rsidR="006A309D">
        <w:rPr>
          <w:rFonts w:ascii="Times New Roman" w:hAnsi="Times New Roman" w:cs="Times New Roman"/>
          <w:sz w:val="24"/>
        </w:rPr>
        <w:t xml:space="preserve"> </w:t>
      </w:r>
      <w:r w:rsidRPr="00F90791">
        <w:rPr>
          <w:rFonts w:ascii="Times New Roman" w:hAnsi="Times New Roman" w:cs="Times New Roman"/>
          <w:sz w:val="24"/>
        </w:rPr>
        <w:t>(69-74%) and overall agreement of 64-71%. Moderate-strong correlations were seen between ASQ-3 Communication and Bayley-III Language scales</w:t>
      </w:r>
      <w:r w:rsidR="006A309D">
        <w:rPr>
          <w:rFonts w:ascii="Times New Roman" w:hAnsi="Times New Roman" w:cs="Times New Roman"/>
          <w:sz w:val="24"/>
        </w:rPr>
        <w:t xml:space="preserve"> </w:t>
      </w:r>
      <w:r w:rsidRPr="00F90791">
        <w:rPr>
          <w:rFonts w:ascii="Times New Roman" w:hAnsi="Times New Roman" w:cs="Times New Roman"/>
          <w:sz w:val="24"/>
        </w:rPr>
        <w:t>(r=0.44-0.59, p&lt;0.01). Lowest sensitivities were seen in the motor domains.</w:t>
      </w:r>
    </w:p>
    <w:p w14:paraId="6E7D8B6A" w14:textId="77777777" w:rsidR="00F90791" w:rsidRPr="00F90791" w:rsidRDefault="00F90791" w:rsidP="008D569E">
      <w:pPr>
        <w:spacing w:after="0" w:line="480" w:lineRule="auto"/>
        <w:jc w:val="both"/>
        <w:rPr>
          <w:rFonts w:ascii="Times New Roman" w:hAnsi="Times New Roman" w:cs="Times New Roman"/>
          <w:sz w:val="24"/>
        </w:rPr>
      </w:pPr>
    </w:p>
    <w:p w14:paraId="615A642E" w14:textId="77777777" w:rsidR="00F90791" w:rsidRPr="00F90791" w:rsidRDefault="00F90791" w:rsidP="008D569E">
      <w:pPr>
        <w:spacing w:after="0" w:line="480" w:lineRule="auto"/>
        <w:jc w:val="both"/>
        <w:rPr>
          <w:rFonts w:ascii="Times New Roman" w:hAnsi="Times New Roman" w:cs="Times New Roman"/>
          <w:sz w:val="24"/>
        </w:rPr>
      </w:pPr>
      <w:r w:rsidRPr="00F90791">
        <w:rPr>
          <w:rFonts w:ascii="Times New Roman" w:hAnsi="Times New Roman" w:cs="Times New Roman"/>
          <w:b/>
          <w:sz w:val="24"/>
        </w:rPr>
        <w:lastRenderedPageBreak/>
        <w:t>Conclusions:</w:t>
      </w:r>
      <w:r w:rsidRPr="00F90791">
        <w:rPr>
          <w:rFonts w:ascii="Times New Roman" w:hAnsi="Times New Roman" w:cs="Times New Roman"/>
          <w:sz w:val="24"/>
        </w:rPr>
        <w:t xml:space="preserve"> ASQ-3 is reliable in low-risk settings in identifying typically developing children not at risk of developmental delay, but has modest sensitivity. Moderate-strong correlations seen in the communication domain are clinically important for early identification of language delay, one of the most prevalent areas of early childhood developmental delay.</w:t>
      </w:r>
    </w:p>
    <w:p w14:paraId="59275E90" w14:textId="7C0DCACE" w:rsidR="00770754" w:rsidRDefault="00770754" w:rsidP="008D569E">
      <w:pPr>
        <w:spacing w:after="0" w:line="480" w:lineRule="auto"/>
        <w:jc w:val="both"/>
        <w:rPr>
          <w:rFonts w:ascii="Times New Roman" w:hAnsi="Times New Roman" w:cs="Times New Roman"/>
          <w:sz w:val="24"/>
          <w:szCs w:val="24"/>
        </w:rPr>
      </w:pPr>
    </w:p>
    <w:p w14:paraId="5C9E7B5E" w14:textId="3CF2356B" w:rsidR="00236D8D" w:rsidRPr="00132919" w:rsidRDefault="00236D8D" w:rsidP="008D569E">
      <w:pPr>
        <w:spacing w:after="0" w:line="480" w:lineRule="auto"/>
        <w:jc w:val="both"/>
        <w:rPr>
          <w:rFonts w:ascii="Times New Roman" w:hAnsi="Times New Roman" w:cs="Times New Roman"/>
          <w:sz w:val="24"/>
          <w:szCs w:val="24"/>
        </w:rPr>
      </w:pPr>
      <w:r w:rsidRPr="008D569E">
        <w:rPr>
          <w:rFonts w:ascii="Times New Roman" w:hAnsi="Times New Roman" w:cs="Times New Roman"/>
          <w:b/>
          <w:sz w:val="24"/>
          <w:szCs w:val="24"/>
        </w:rPr>
        <w:t>Keywords:</w:t>
      </w:r>
      <w:r>
        <w:rPr>
          <w:rFonts w:ascii="Times New Roman" w:hAnsi="Times New Roman" w:cs="Times New Roman"/>
          <w:sz w:val="24"/>
          <w:szCs w:val="24"/>
        </w:rPr>
        <w:t xml:space="preserve"> Developmental screening, ASQ-3, Validity, Bayley-III, Cohort Study</w:t>
      </w:r>
    </w:p>
    <w:p w14:paraId="3CBDFE98" w14:textId="5FDCCFFA" w:rsidR="00770754" w:rsidRPr="00132919" w:rsidRDefault="00770754" w:rsidP="00132919">
      <w:pPr>
        <w:spacing w:after="0" w:line="240" w:lineRule="auto"/>
        <w:jc w:val="both"/>
        <w:rPr>
          <w:rFonts w:ascii="Times New Roman" w:hAnsi="Times New Roman" w:cs="Times New Roman"/>
          <w:sz w:val="24"/>
          <w:szCs w:val="24"/>
        </w:rPr>
      </w:pPr>
    </w:p>
    <w:p w14:paraId="2DFD3E1F" w14:textId="77777777" w:rsidR="00770754" w:rsidRPr="00132919" w:rsidRDefault="00770754" w:rsidP="00132919">
      <w:pPr>
        <w:spacing w:after="0" w:line="240" w:lineRule="auto"/>
        <w:jc w:val="both"/>
        <w:rPr>
          <w:rFonts w:ascii="Times New Roman" w:hAnsi="Times New Roman" w:cs="Times New Roman"/>
          <w:sz w:val="24"/>
          <w:szCs w:val="24"/>
        </w:rPr>
      </w:pPr>
    </w:p>
    <w:p w14:paraId="5096DDEC" w14:textId="0A007983" w:rsidR="00782A43" w:rsidRPr="00132919" w:rsidRDefault="00782A43" w:rsidP="00132919">
      <w:pPr>
        <w:jc w:val="both"/>
        <w:rPr>
          <w:rFonts w:ascii="Times New Roman" w:hAnsi="Times New Roman" w:cs="Times New Roman"/>
          <w:sz w:val="24"/>
          <w:szCs w:val="24"/>
        </w:rPr>
      </w:pPr>
      <w:r w:rsidRPr="00132919">
        <w:rPr>
          <w:rFonts w:ascii="Times New Roman" w:hAnsi="Times New Roman" w:cs="Times New Roman"/>
          <w:sz w:val="24"/>
          <w:szCs w:val="24"/>
        </w:rPr>
        <w:br w:type="page"/>
      </w:r>
    </w:p>
    <w:p w14:paraId="7170537C" w14:textId="57CA5A00" w:rsidR="001E2E76" w:rsidRPr="00132919" w:rsidRDefault="001E2E76" w:rsidP="00100A7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sidRPr="00132919">
        <w:rPr>
          <w:rFonts w:ascii="Times New Roman" w:eastAsia="Times New Roman" w:hAnsi="Times New Roman" w:cs="Times New Roman"/>
          <w:color w:val="000000"/>
          <w:sz w:val="24"/>
          <w:szCs w:val="24"/>
        </w:rPr>
        <w:lastRenderedPageBreak/>
        <w:t xml:space="preserve">The first 1,000 days of life are increasingly recognized as being vital in a child’s development </w:t>
      </w:r>
      <w:r w:rsidR="001E564A">
        <w:rPr>
          <w:rFonts w:ascii="Times New Roman" w:eastAsia="Times New Roman" w:hAnsi="Times New Roman" w:cs="Times New Roman"/>
          <w:color w:val="000000"/>
          <w:sz w:val="24"/>
          <w:szCs w:val="24"/>
        </w:rPr>
        <w:t>as a consequence</w:t>
      </w:r>
      <w:r w:rsidRPr="00132919">
        <w:rPr>
          <w:rFonts w:ascii="Times New Roman" w:eastAsia="Times New Roman" w:hAnsi="Times New Roman" w:cs="Times New Roman"/>
          <w:color w:val="000000"/>
          <w:sz w:val="24"/>
          <w:szCs w:val="24"/>
        </w:rPr>
        <w:t xml:space="preserve"> of the plasticity and vulnerability of the developing brain, with a strong influence of risk and protective factors on subsequent outcomes into school age and adult life.</w:t>
      </w:r>
      <w:r w:rsidR="000C560D">
        <w:rPr>
          <w:rFonts w:ascii="Times New Roman" w:eastAsia="Times New Roman" w:hAnsi="Times New Roman" w:cs="Times New Roman"/>
          <w:color w:val="000000"/>
          <w:sz w:val="24"/>
          <w:szCs w:val="24"/>
        </w:rPr>
        <w:t xml:space="preserve">  </w:t>
      </w:r>
      <w:r w:rsidRPr="00132919">
        <w:rPr>
          <w:rFonts w:ascii="Times New Roman" w:eastAsia="Times New Roman" w:hAnsi="Times New Roman" w:cs="Times New Roman"/>
          <w:color w:val="000000"/>
          <w:sz w:val="24"/>
          <w:szCs w:val="24"/>
        </w:rPr>
        <w:t>Early identification of and intervention for developmental delays in this period are critical in optimizing outcomes</w:t>
      </w:r>
      <w:r w:rsidR="001E564A">
        <w:rPr>
          <w:rFonts w:ascii="Times New Roman" w:eastAsia="Times New Roman" w:hAnsi="Times New Roman" w:cs="Times New Roman"/>
          <w:color w:val="000000"/>
          <w:sz w:val="24"/>
          <w:szCs w:val="24"/>
        </w:rPr>
        <w:t>,</w:t>
      </w:r>
      <w:r w:rsidRPr="00132919">
        <w:rPr>
          <w:rFonts w:ascii="Times New Roman" w:eastAsia="Times New Roman" w:hAnsi="Times New Roman" w:cs="Times New Roman"/>
          <w:color w:val="000000"/>
          <w:sz w:val="24"/>
          <w:szCs w:val="24"/>
        </w:rPr>
        <w:t xml:space="preserve"> both in childhood and into adult life</w:t>
      </w:r>
      <w:r w:rsidR="001E564A">
        <w:rPr>
          <w:rFonts w:ascii="Times New Roman" w:eastAsia="Times New Roman" w:hAnsi="Times New Roman" w:cs="Times New Roman"/>
          <w:color w:val="000000"/>
          <w:sz w:val="24"/>
          <w:szCs w:val="24"/>
        </w:rPr>
        <w:t>. D</w:t>
      </w:r>
      <w:r w:rsidRPr="00132919">
        <w:rPr>
          <w:rFonts w:ascii="Times New Roman" w:eastAsia="Times New Roman" w:hAnsi="Times New Roman" w:cs="Times New Roman"/>
          <w:color w:val="000000"/>
          <w:sz w:val="24"/>
          <w:szCs w:val="24"/>
        </w:rPr>
        <w:t xml:space="preserve">eleterious consequences in education, health, earning potential, and socio-emotional domains </w:t>
      </w:r>
      <w:r w:rsidR="001E564A">
        <w:rPr>
          <w:rFonts w:ascii="Times New Roman" w:eastAsia="Times New Roman" w:hAnsi="Times New Roman" w:cs="Times New Roman"/>
          <w:color w:val="000000"/>
          <w:sz w:val="24"/>
          <w:szCs w:val="24"/>
        </w:rPr>
        <w:t>have been</w:t>
      </w:r>
      <w:r w:rsidR="001E564A" w:rsidRPr="00132919">
        <w:rPr>
          <w:rFonts w:ascii="Times New Roman" w:eastAsia="Times New Roman" w:hAnsi="Times New Roman" w:cs="Times New Roman"/>
          <w:color w:val="000000"/>
          <w:sz w:val="24"/>
          <w:szCs w:val="24"/>
        </w:rPr>
        <w:t xml:space="preserve"> </w:t>
      </w:r>
      <w:r w:rsidRPr="00132919">
        <w:rPr>
          <w:rFonts w:ascii="Times New Roman" w:eastAsia="Times New Roman" w:hAnsi="Times New Roman" w:cs="Times New Roman"/>
          <w:color w:val="000000"/>
          <w:sz w:val="24"/>
          <w:szCs w:val="24"/>
        </w:rPr>
        <w:t xml:space="preserve">reported for those with delayed </w:t>
      </w:r>
      <w:proofErr w:type="gramStart"/>
      <w:r w:rsidRPr="00132919">
        <w:rPr>
          <w:rFonts w:ascii="Times New Roman" w:eastAsia="Times New Roman" w:hAnsi="Times New Roman" w:cs="Times New Roman"/>
          <w:color w:val="000000"/>
          <w:sz w:val="24"/>
          <w:szCs w:val="24"/>
        </w:rPr>
        <w:t>intervention</w:t>
      </w:r>
      <w:r w:rsidRPr="00132919">
        <w:rPr>
          <w:rFonts w:ascii="Times New Roman" w:eastAsia="Times New Roman" w:hAnsi="Times New Roman" w:cs="Times New Roman"/>
          <w:color w:val="000000"/>
          <w:sz w:val="24"/>
          <w:szCs w:val="24"/>
          <w:vertAlign w:val="superscript"/>
        </w:rPr>
        <w:t>(</w:t>
      </w:r>
      <w:proofErr w:type="gramEnd"/>
      <w:r w:rsidRPr="00132919">
        <w:rPr>
          <w:rFonts w:ascii="Times New Roman" w:eastAsia="Times New Roman" w:hAnsi="Times New Roman" w:cs="Times New Roman"/>
          <w:color w:val="000000"/>
          <w:sz w:val="24"/>
          <w:szCs w:val="24"/>
          <w:vertAlign w:val="superscript"/>
        </w:rPr>
        <w:t>1–3)</w:t>
      </w:r>
      <w:r w:rsidRPr="00132919">
        <w:rPr>
          <w:rFonts w:ascii="Times New Roman" w:eastAsia="Times New Roman" w:hAnsi="Times New Roman" w:cs="Times New Roman"/>
          <w:color w:val="000000"/>
          <w:sz w:val="24"/>
          <w:szCs w:val="24"/>
        </w:rPr>
        <w:t xml:space="preserve">. </w:t>
      </w:r>
    </w:p>
    <w:p w14:paraId="7D3FB3B4" w14:textId="77777777" w:rsidR="001E2E76" w:rsidRPr="00132919" w:rsidRDefault="001E2E76" w:rsidP="00100A7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
    <w:p w14:paraId="0FDE03BE" w14:textId="158D37CA"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However, identification </w:t>
      </w:r>
      <w:r w:rsidR="001E564A">
        <w:rPr>
          <w:rFonts w:ascii="Times New Roman" w:eastAsia="Times New Roman" w:hAnsi="Times New Roman" w:cs="Times New Roman"/>
          <w:sz w:val="24"/>
          <w:szCs w:val="24"/>
        </w:rPr>
        <w:t>is often delayed</w:t>
      </w:r>
      <w:r w:rsidRPr="00132919">
        <w:rPr>
          <w:rFonts w:ascii="Times New Roman" w:eastAsia="Times New Roman" w:hAnsi="Times New Roman" w:cs="Times New Roman"/>
          <w:sz w:val="24"/>
          <w:szCs w:val="24"/>
        </w:rPr>
        <w:t xml:space="preserve">, with not more than 30% of children with developmental problems being identified before school age </w:t>
      </w:r>
      <w:r w:rsidRPr="00132919">
        <w:rPr>
          <w:rFonts w:ascii="Times New Roman" w:eastAsia="Times New Roman" w:hAnsi="Times New Roman" w:cs="Times New Roman"/>
          <w:sz w:val="24"/>
          <w:szCs w:val="24"/>
          <w:vertAlign w:val="superscript"/>
        </w:rPr>
        <w:t>(4)</w:t>
      </w:r>
      <w:r w:rsidRPr="00132919">
        <w:rPr>
          <w:rFonts w:ascii="Times New Roman" w:eastAsia="Times New Roman" w:hAnsi="Times New Roman" w:cs="Times New Roman"/>
          <w:sz w:val="24"/>
          <w:szCs w:val="24"/>
        </w:rPr>
        <w:t xml:space="preserve">.  Given that the prevalence of developmental delay </w:t>
      </w:r>
      <w:r w:rsidR="001E564A" w:rsidRPr="00132919">
        <w:rPr>
          <w:rFonts w:ascii="Times New Roman" w:eastAsia="Times New Roman" w:hAnsi="Times New Roman" w:cs="Times New Roman"/>
          <w:sz w:val="24"/>
          <w:szCs w:val="24"/>
        </w:rPr>
        <w:t xml:space="preserve">in preschool children </w:t>
      </w:r>
      <w:r w:rsidRPr="00132919">
        <w:rPr>
          <w:rFonts w:ascii="Times New Roman" w:eastAsia="Times New Roman" w:hAnsi="Times New Roman" w:cs="Times New Roman"/>
          <w:sz w:val="24"/>
          <w:szCs w:val="24"/>
        </w:rPr>
        <w:t>is 5–15%</w:t>
      </w:r>
      <w:r w:rsidRPr="00132919">
        <w:rPr>
          <w:rFonts w:ascii="Times New Roman" w:eastAsia="Times New Roman" w:hAnsi="Times New Roman" w:cs="Times New Roman"/>
          <w:sz w:val="24"/>
          <w:szCs w:val="24"/>
          <w:vertAlign w:val="superscript"/>
        </w:rPr>
        <w:t>(5–7)</w:t>
      </w:r>
      <w:r w:rsidR="00DF396E"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developmental screening is being increasingly recommended in primary care public health systems. The American Academy of Pediatrics (AAP) </w:t>
      </w:r>
      <w:r w:rsidRPr="00132919">
        <w:rPr>
          <w:rFonts w:ascii="Times New Roman" w:eastAsia="Times New Roman" w:hAnsi="Times New Roman" w:cs="Times New Roman"/>
          <w:sz w:val="24"/>
          <w:szCs w:val="24"/>
          <w:vertAlign w:val="superscript"/>
        </w:rPr>
        <w:t>(8)</w:t>
      </w:r>
      <w:r w:rsidRPr="00132919">
        <w:rPr>
          <w:rFonts w:ascii="Times New Roman" w:eastAsia="Times New Roman" w:hAnsi="Times New Roman" w:cs="Times New Roman"/>
          <w:sz w:val="24"/>
          <w:szCs w:val="24"/>
        </w:rPr>
        <w:t xml:space="preserve"> recommends developmental surveillance at </w:t>
      </w:r>
      <w:r w:rsidR="00DF396E" w:rsidRPr="00132919">
        <w:rPr>
          <w:rFonts w:ascii="Times New Roman" w:eastAsia="Times New Roman" w:hAnsi="Times New Roman" w:cs="Times New Roman"/>
          <w:sz w:val="24"/>
          <w:szCs w:val="24"/>
        </w:rPr>
        <w:t>all pediatric</w:t>
      </w:r>
      <w:r w:rsidRPr="00132919">
        <w:rPr>
          <w:rFonts w:ascii="Times New Roman" w:eastAsia="Times New Roman" w:hAnsi="Times New Roman" w:cs="Times New Roman"/>
          <w:sz w:val="24"/>
          <w:szCs w:val="24"/>
        </w:rPr>
        <w:t xml:space="preserve"> visits and formal screening at </w:t>
      </w:r>
      <w:r w:rsidR="001E564A" w:rsidRPr="00132919">
        <w:rPr>
          <w:rFonts w:ascii="Times New Roman" w:eastAsia="Times New Roman" w:hAnsi="Times New Roman" w:cs="Times New Roman"/>
          <w:sz w:val="24"/>
          <w:szCs w:val="24"/>
        </w:rPr>
        <w:t>age</w:t>
      </w:r>
      <w:r w:rsidR="001E564A">
        <w:rPr>
          <w:rFonts w:ascii="Times New Roman" w:eastAsia="Times New Roman" w:hAnsi="Times New Roman" w:cs="Times New Roman"/>
          <w:sz w:val="24"/>
          <w:szCs w:val="24"/>
        </w:rPr>
        <w:t>s</w:t>
      </w:r>
      <w:r w:rsidR="001E564A"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9, 18, and 30 months. Evidence-based standardized screening tools have been shown to increase the detection of possible developmental delays from 16% to 62%</w:t>
      </w:r>
      <w:r w:rsidRPr="00132919">
        <w:rPr>
          <w:rFonts w:ascii="Times New Roman" w:eastAsia="Times New Roman" w:hAnsi="Times New Roman" w:cs="Times New Roman"/>
          <w:sz w:val="24"/>
          <w:szCs w:val="24"/>
          <w:vertAlign w:val="superscript"/>
        </w:rPr>
        <w:t>(9)</w:t>
      </w:r>
      <w:r w:rsidRPr="00132919">
        <w:rPr>
          <w:rFonts w:ascii="Times New Roman" w:eastAsia="Times New Roman" w:hAnsi="Times New Roman" w:cs="Times New Roman"/>
          <w:sz w:val="24"/>
          <w:szCs w:val="24"/>
        </w:rPr>
        <w:t xml:space="preserve">. Thus, having a </w:t>
      </w:r>
      <w:r w:rsidR="00102D7F" w:rsidRPr="00132919">
        <w:rPr>
          <w:rFonts w:ascii="Times New Roman" w:eastAsia="Times New Roman" w:hAnsi="Times New Roman" w:cs="Times New Roman"/>
          <w:sz w:val="24"/>
          <w:szCs w:val="24"/>
        </w:rPr>
        <w:t>valid,</w:t>
      </w:r>
      <w:r w:rsidR="00E42D2B"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easy-to-use tool to assess development in the early years is critical. </w:t>
      </w:r>
    </w:p>
    <w:p w14:paraId="53425388"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328B7B7F" w14:textId="0563218A"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Traditionally, standardized instruments such as the Bayley Scale of Infant and Toddler Development, Third Edition (Bayley-III) have been widely considered the “gold standard” in diagnosing developmental delay in children between 0–42 months. However, the Bayley-III requires individual administration by trained professional</w:t>
      </w:r>
      <w:r w:rsidR="00E42D2B" w:rsidRPr="00132919">
        <w:rPr>
          <w:rFonts w:ascii="Times New Roman" w:eastAsia="Times New Roman" w:hAnsi="Times New Roman" w:cs="Times New Roman"/>
          <w:sz w:val="24"/>
          <w:szCs w:val="24"/>
        </w:rPr>
        <w:t>s</w:t>
      </w:r>
      <w:r w:rsidRPr="00132919">
        <w:rPr>
          <w:rFonts w:ascii="Times New Roman" w:eastAsia="Times New Roman" w:hAnsi="Times New Roman" w:cs="Times New Roman"/>
          <w:sz w:val="24"/>
          <w:szCs w:val="24"/>
        </w:rPr>
        <w:t xml:space="preserve"> with constraints of time, cost, and resources. There have thus been efforts to introduce the effective use of screen</w:t>
      </w:r>
      <w:r w:rsidR="001E564A">
        <w:rPr>
          <w:rFonts w:ascii="Times New Roman" w:eastAsia="Times New Roman" w:hAnsi="Times New Roman" w:cs="Times New Roman"/>
          <w:sz w:val="24"/>
          <w:szCs w:val="24"/>
        </w:rPr>
        <w:t>ing approaches</w:t>
      </w:r>
      <w:r w:rsidRPr="00132919">
        <w:rPr>
          <w:rFonts w:ascii="Times New Roman" w:eastAsia="Times New Roman" w:hAnsi="Times New Roman" w:cs="Times New Roman"/>
          <w:sz w:val="24"/>
          <w:szCs w:val="24"/>
        </w:rPr>
        <w:t xml:space="preserve"> in low-risk populations for accurate identification of children at risk of delay and to </w:t>
      </w:r>
      <w:r w:rsidR="007D2575" w:rsidRPr="00132919">
        <w:rPr>
          <w:rFonts w:ascii="Times New Roman" w:eastAsia="Times New Roman" w:hAnsi="Times New Roman" w:cs="Times New Roman"/>
          <w:sz w:val="24"/>
          <w:szCs w:val="24"/>
        </w:rPr>
        <w:t>reduce unnecessary</w:t>
      </w:r>
      <w:r w:rsidRPr="00132919">
        <w:rPr>
          <w:rFonts w:ascii="Times New Roman" w:eastAsia="Times New Roman" w:hAnsi="Times New Roman" w:cs="Times New Roman"/>
          <w:sz w:val="24"/>
          <w:szCs w:val="24"/>
        </w:rPr>
        <w:t xml:space="preserve"> </w:t>
      </w:r>
      <w:r w:rsidRPr="00132919">
        <w:rPr>
          <w:rFonts w:ascii="Times New Roman" w:hAnsi="Times New Roman" w:cs="Times New Roman"/>
          <w:sz w:val="24"/>
          <w:szCs w:val="24"/>
        </w:rPr>
        <w:t xml:space="preserve">referrals and formal expensive </w:t>
      </w:r>
      <w:r w:rsidRPr="00132919">
        <w:rPr>
          <w:rFonts w:ascii="Times New Roman" w:eastAsia="Times New Roman" w:hAnsi="Times New Roman" w:cs="Times New Roman"/>
          <w:sz w:val="24"/>
          <w:szCs w:val="24"/>
        </w:rPr>
        <w:t xml:space="preserve">diagnostic assessments in children with normal screening results. In recent years, the use of parent-completed screeners, such as the Parents' </w:t>
      </w:r>
      <w:r w:rsidRPr="00132919">
        <w:rPr>
          <w:rFonts w:ascii="Times New Roman" w:eastAsia="Times New Roman" w:hAnsi="Times New Roman" w:cs="Times New Roman"/>
          <w:sz w:val="24"/>
          <w:szCs w:val="24"/>
        </w:rPr>
        <w:lastRenderedPageBreak/>
        <w:t xml:space="preserve">Evaluation of Developmental </w:t>
      </w:r>
      <w:proofErr w:type="gramStart"/>
      <w:r w:rsidRPr="00132919">
        <w:rPr>
          <w:rFonts w:ascii="Times New Roman" w:eastAsia="Times New Roman" w:hAnsi="Times New Roman" w:cs="Times New Roman"/>
          <w:sz w:val="24"/>
          <w:szCs w:val="24"/>
        </w:rPr>
        <w:t>Status</w:t>
      </w:r>
      <w:r w:rsidRPr="00132919">
        <w:rPr>
          <w:rFonts w:ascii="Times New Roman" w:eastAsia="Times New Roman" w:hAnsi="Times New Roman" w:cs="Times New Roman"/>
          <w:sz w:val="24"/>
          <w:szCs w:val="24"/>
          <w:vertAlign w:val="superscript"/>
        </w:rPr>
        <w:t>(</w:t>
      </w:r>
      <w:proofErr w:type="gramEnd"/>
      <w:r w:rsidRPr="00132919">
        <w:rPr>
          <w:rFonts w:ascii="Times New Roman" w:eastAsia="Times New Roman" w:hAnsi="Times New Roman" w:cs="Times New Roman"/>
          <w:sz w:val="24"/>
          <w:szCs w:val="24"/>
          <w:vertAlign w:val="superscript"/>
        </w:rPr>
        <w:t>10)</w:t>
      </w:r>
      <w:r w:rsidRPr="00132919">
        <w:rPr>
          <w:rFonts w:ascii="Times New Roman" w:eastAsia="Times New Roman" w:hAnsi="Times New Roman" w:cs="Times New Roman"/>
          <w:sz w:val="24"/>
          <w:szCs w:val="24"/>
        </w:rPr>
        <w:t xml:space="preserve"> and the Ages and Stages Questionnaire—Third Edition</w:t>
      </w:r>
      <w:r w:rsidRPr="00132919">
        <w:rPr>
          <w:rFonts w:ascii="Times New Roman" w:eastAsia="Times New Roman" w:hAnsi="Times New Roman" w:cs="Times New Roman"/>
          <w:sz w:val="24"/>
          <w:szCs w:val="24"/>
          <w:vertAlign w:val="superscript"/>
        </w:rPr>
        <w:t>(11)</w:t>
      </w:r>
      <w:r w:rsidRPr="00132919">
        <w:rPr>
          <w:rFonts w:ascii="Times New Roman" w:eastAsia="Times New Roman" w:hAnsi="Times New Roman" w:cs="Times New Roman"/>
          <w:sz w:val="24"/>
          <w:szCs w:val="24"/>
        </w:rPr>
        <w:t>, have become increasingly popular due to their acceptable psychometric properties, lower cost, and ease of use with minimal training.</w:t>
      </w:r>
    </w:p>
    <w:p w14:paraId="2C0D90FA"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1F7F987F" w14:textId="18D7FBC8" w:rsidR="001E2E76" w:rsidRPr="00132919" w:rsidRDefault="00843661"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Parent</w:t>
      </w:r>
      <w:r w:rsidR="001E2E76" w:rsidRPr="00132919">
        <w:rPr>
          <w:rFonts w:ascii="Times New Roman" w:eastAsia="Times New Roman" w:hAnsi="Times New Roman" w:cs="Times New Roman"/>
          <w:sz w:val="24"/>
          <w:szCs w:val="24"/>
        </w:rPr>
        <w:t xml:space="preserve">-led developmental screening may also enhance communication between parents and healthcare providers and encourage parents to be active partners in assessing their child’s needs and progress with involvement in subsequent </w:t>
      </w:r>
      <w:r w:rsidR="008D5AEE" w:rsidRPr="00132919">
        <w:rPr>
          <w:rFonts w:ascii="Times New Roman" w:eastAsia="Times New Roman" w:hAnsi="Times New Roman" w:cs="Times New Roman"/>
          <w:sz w:val="24"/>
          <w:szCs w:val="24"/>
        </w:rPr>
        <w:t>evaluations</w:t>
      </w:r>
      <w:r w:rsidR="00E42D2B" w:rsidRPr="00132919">
        <w:rPr>
          <w:rFonts w:ascii="Times New Roman" w:eastAsia="Times New Roman" w:hAnsi="Times New Roman" w:cs="Times New Roman"/>
          <w:sz w:val="24"/>
          <w:szCs w:val="24"/>
        </w:rPr>
        <w:t xml:space="preserve"> and </w:t>
      </w:r>
      <w:r w:rsidR="00102D7F" w:rsidRPr="00132919">
        <w:rPr>
          <w:rFonts w:ascii="Times New Roman" w:eastAsia="Times New Roman" w:hAnsi="Times New Roman" w:cs="Times New Roman"/>
          <w:sz w:val="24"/>
          <w:szCs w:val="24"/>
        </w:rPr>
        <w:t>interventions,</w:t>
      </w:r>
      <w:r w:rsidR="008D5AEE" w:rsidRPr="00132919">
        <w:rPr>
          <w:rFonts w:ascii="Times New Roman" w:eastAsia="Times New Roman" w:hAnsi="Times New Roman" w:cs="Times New Roman"/>
          <w:sz w:val="24"/>
          <w:szCs w:val="24"/>
        </w:rPr>
        <w:t xml:space="preserve"> which</w:t>
      </w:r>
      <w:r w:rsidR="001E2E76" w:rsidRPr="00132919">
        <w:rPr>
          <w:rFonts w:ascii="Times New Roman" w:eastAsia="Times New Roman" w:hAnsi="Times New Roman" w:cs="Times New Roman"/>
          <w:sz w:val="24"/>
          <w:szCs w:val="24"/>
        </w:rPr>
        <w:t xml:space="preserve"> </w:t>
      </w:r>
      <w:r w:rsidR="008D5AEE" w:rsidRPr="00132919">
        <w:rPr>
          <w:rFonts w:ascii="Times New Roman" w:eastAsia="Times New Roman" w:hAnsi="Times New Roman" w:cs="Times New Roman"/>
          <w:sz w:val="24"/>
          <w:szCs w:val="24"/>
        </w:rPr>
        <w:t>are essential</w:t>
      </w:r>
      <w:r w:rsidR="001E2E76" w:rsidRPr="00132919">
        <w:rPr>
          <w:rFonts w:ascii="Times New Roman" w:eastAsia="Times New Roman" w:hAnsi="Times New Roman" w:cs="Times New Roman"/>
          <w:sz w:val="24"/>
          <w:szCs w:val="24"/>
        </w:rPr>
        <w:t xml:space="preserve"> for optimizing </w:t>
      </w:r>
      <w:proofErr w:type="gramStart"/>
      <w:r w:rsidR="001E2E76" w:rsidRPr="00132919">
        <w:rPr>
          <w:rFonts w:ascii="Times New Roman" w:eastAsia="Times New Roman" w:hAnsi="Times New Roman" w:cs="Times New Roman"/>
          <w:sz w:val="24"/>
          <w:szCs w:val="24"/>
        </w:rPr>
        <w:t>outcomes</w:t>
      </w:r>
      <w:r w:rsidR="001E2E76" w:rsidRPr="00132919">
        <w:rPr>
          <w:rFonts w:ascii="Times New Roman" w:eastAsia="Times New Roman" w:hAnsi="Times New Roman" w:cs="Times New Roman"/>
          <w:sz w:val="24"/>
          <w:szCs w:val="24"/>
          <w:vertAlign w:val="superscript"/>
        </w:rPr>
        <w:t>(</w:t>
      </w:r>
      <w:proofErr w:type="gramEnd"/>
      <w:r w:rsidR="001E2E76" w:rsidRPr="00132919">
        <w:rPr>
          <w:rFonts w:ascii="Times New Roman" w:eastAsia="Times New Roman" w:hAnsi="Times New Roman" w:cs="Times New Roman"/>
          <w:sz w:val="24"/>
          <w:szCs w:val="24"/>
          <w:vertAlign w:val="superscript"/>
        </w:rPr>
        <w:t>12)</w:t>
      </w:r>
      <w:r w:rsidR="001E2E76" w:rsidRPr="00132919">
        <w:rPr>
          <w:rFonts w:ascii="Times New Roman" w:eastAsia="Times New Roman" w:hAnsi="Times New Roman" w:cs="Times New Roman"/>
          <w:sz w:val="24"/>
          <w:szCs w:val="24"/>
        </w:rPr>
        <w:t xml:space="preserve">.  </w:t>
      </w:r>
    </w:p>
    <w:p w14:paraId="7D09F329"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01C2607D" w14:textId="2B35B4E0"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Our previous work has shown the ASQ-3 to be a valuable screening tool for the neurodevelopmental follow-up of preterm, very low birth weight infants (VLBW</w:t>
      </w:r>
      <w:proofErr w:type="gramStart"/>
      <w:r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vertAlign w:val="superscript"/>
        </w:rPr>
        <w:t>(</w:t>
      </w:r>
      <w:proofErr w:type="gramEnd"/>
      <w:r w:rsidRPr="00132919">
        <w:rPr>
          <w:rFonts w:ascii="Times New Roman" w:eastAsia="Times New Roman" w:hAnsi="Times New Roman" w:cs="Times New Roman"/>
          <w:sz w:val="24"/>
          <w:szCs w:val="24"/>
          <w:vertAlign w:val="superscript"/>
        </w:rPr>
        <w:t>13)</w:t>
      </w:r>
      <w:r w:rsidRPr="00132919">
        <w:rPr>
          <w:rFonts w:ascii="Times New Roman" w:eastAsia="Times New Roman" w:hAnsi="Times New Roman" w:cs="Times New Roman"/>
          <w:sz w:val="24"/>
          <w:szCs w:val="24"/>
        </w:rPr>
        <w:t xml:space="preserve"> and a reliable developmental screening tool in a low-risk cohort in Singapore</w:t>
      </w:r>
      <w:r w:rsidRPr="00132919">
        <w:rPr>
          <w:rFonts w:ascii="Times New Roman" w:eastAsia="Times New Roman" w:hAnsi="Times New Roman" w:cs="Times New Roman"/>
          <w:sz w:val="24"/>
          <w:szCs w:val="24"/>
          <w:vertAlign w:val="superscript"/>
        </w:rPr>
        <w:t>(14)</w:t>
      </w:r>
      <w:r w:rsidRPr="00132919">
        <w:rPr>
          <w:rFonts w:ascii="Times New Roman" w:eastAsia="Times New Roman" w:hAnsi="Times New Roman" w:cs="Times New Roman"/>
          <w:sz w:val="24"/>
          <w:szCs w:val="24"/>
        </w:rPr>
        <w:t xml:space="preserve">. However, further evidence for ASQ-3’s </w:t>
      </w:r>
      <w:r w:rsidR="00FF2E0A">
        <w:rPr>
          <w:rFonts w:ascii="Times New Roman" w:eastAsia="Times New Roman" w:hAnsi="Times New Roman" w:cs="Times New Roman"/>
          <w:sz w:val="24"/>
          <w:szCs w:val="24"/>
        </w:rPr>
        <w:t>performance</w:t>
      </w:r>
      <w:r w:rsidRPr="00132919">
        <w:rPr>
          <w:rFonts w:ascii="Times New Roman" w:eastAsia="Times New Roman" w:hAnsi="Times New Roman" w:cs="Times New Roman"/>
          <w:sz w:val="24"/>
          <w:szCs w:val="24"/>
        </w:rPr>
        <w:t xml:space="preserve"> in multi</w:t>
      </w:r>
      <w:r w:rsidR="00FF2E0A">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ethnic population</w:t>
      </w:r>
      <w:r w:rsidR="00FF2E0A">
        <w:rPr>
          <w:rFonts w:ascii="Times New Roman" w:eastAsia="Times New Roman" w:hAnsi="Times New Roman" w:cs="Times New Roman"/>
          <w:sz w:val="24"/>
          <w:szCs w:val="24"/>
        </w:rPr>
        <w:t xml:space="preserve">s </w:t>
      </w:r>
      <w:r w:rsidRPr="00132919">
        <w:rPr>
          <w:rFonts w:ascii="Times New Roman" w:eastAsia="Times New Roman" w:hAnsi="Times New Roman" w:cs="Times New Roman"/>
          <w:sz w:val="24"/>
          <w:szCs w:val="24"/>
        </w:rPr>
        <w:t xml:space="preserve">is still </w:t>
      </w:r>
      <w:r w:rsidR="005B60D1" w:rsidRPr="00132919">
        <w:rPr>
          <w:rFonts w:ascii="Times New Roman" w:eastAsia="Times New Roman" w:hAnsi="Times New Roman" w:cs="Times New Roman"/>
          <w:sz w:val="24"/>
          <w:szCs w:val="24"/>
        </w:rPr>
        <w:t>needed.</w:t>
      </w:r>
      <w:r w:rsidRPr="00132919">
        <w:rPr>
          <w:rFonts w:ascii="Times New Roman" w:eastAsia="Times New Roman" w:hAnsi="Times New Roman" w:cs="Times New Roman"/>
          <w:sz w:val="24"/>
          <w:szCs w:val="24"/>
        </w:rPr>
        <w:t xml:space="preserve"> The aim of the present study was to evaluate the concurrent validity of ASQ-3 </w:t>
      </w:r>
      <w:r w:rsidR="008D5AEE" w:rsidRPr="00132919">
        <w:rPr>
          <w:rFonts w:ascii="Times New Roman" w:eastAsia="Times New Roman" w:hAnsi="Times New Roman" w:cs="Times New Roman"/>
          <w:sz w:val="24"/>
          <w:szCs w:val="24"/>
        </w:rPr>
        <w:t>screening with</w:t>
      </w:r>
      <w:r w:rsidRPr="00132919">
        <w:rPr>
          <w:rFonts w:ascii="Times New Roman" w:eastAsia="Times New Roman" w:hAnsi="Times New Roman" w:cs="Times New Roman"/>
          <w:sz w:val="24"/>
          <w:szCs w:val="24"/>
        </w:rPr>
        <w:t xml:space="preserve"> the </w:t>
      </w:r>
      <w:r w:rsidR="008D5AEE" w:rsidRPr="00132919">
        <w:rPr>
          <w:rFonts w:ascii="Times New Roman" w:eastAsia="Times New Roman" w:hAnsi="Times New Roman" w:cs="Times New Roman"/>
          <w:sz w:val="24"/>
          <w:szCs w:val="24"/>
        </w:rPr>
        <w:t>Bayley</w:t>
      </w:r>
      <w:r w:rsidRPr="00132919">
        <w:rPr>
          <w:rFonts w:ascii="Times New Roman" w:eastAsia="Times New Roman" w:hAnsi="Times New Roman" w:cs="Times New Roman"/>
          <w:sz w:val="24"/>
          <w:szCs w:val="24"/>
        </w:rPr>
        <w:t xml:space="preserve">-III, in a low-risk, multi-ethnic cohort in Singapore. </w:t>
      </w:r>
    </w:p>
    <w:p w14:paraId="18FC40CD"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204EC474" w14:textId="127AF6A1" w:rsidR="001E2E76" w:rsidRPr="00132919" w:rsidRDefault="001E2E76" w:rsidP="00100A75">
      <w:pPr>
        <w:spacing w:after="0" w:line="480" w:lineRule="auto"/>
        <w:jc w:val="both"/>
        <w:rPr>
          <w:rFonts w:ascii="Times New Roman" w:eastAsia="Times New Roman" w:hAnsi="Times New Roman" w:cs="Times New Roman"/>
          <w:b/>
          <w:sz w:val="24"/>
          <w:szCs w:val="24"/>
        </w:rPr>
      </w:pPr>
      <w:r w:rsidRPr="00132919">
        <w:rPr>
          <w:rFonts w:ascii="Times New Roman" w:eastAsia="Times New Roman" w:hAnsi="Times New Roman" w:cs="Times New Roman"/>
          <w:b/>
          <w:sz w:val="24"/>
          <w:szCs w:val="24"/>
        </w:rPr>
        <w:t>Methods</w:t>
      </w:r>
    </w:p>
    <w:p w14:paraId="12543D95" w14:textId="77777777" w:rsidR="008D5AEE" w:rsidRPr="00132919" w:rsidRDefault="008D5AEE" w:rsidP="00100A75">
      <w:pPr>
        <w:spacing w:after="0" w:line="480" w:lineRule="auto"/>
        <w:jc w:val="both"/>
        <w:rPr>
          <w:rFonts w:ascii="Times New Roman" w:eastAsia="Times New Roman" w:hAnsi="Times New Roman" w:cs="Times New Roman"/>
          <w:b/>
          <w:sz w:val="24"/>
          <w:szCs w:val="24"/>
        </w:rPr>
      </w:pPr>
    </w:p>
    <w:p w14:paraId="08D367AB" w14:textId="056E0FBC"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The current study was part of a parent-offspring longitudinal </w:t>
      </w:r>
      <w:r w:rsidR="001D7A4F" w:rsidRPr="00132919">
        <w:rPr>
          <w:rFonts w:ascii="Times New Roman" w:eastAsia="Times New Roman" w:hAnsi="Times New Roman" w:cs="Times New Roman"/>
          <w:sz w:val="24"/>
          <w:szCs w:val="24"/>
        </w:rPr>
        <w:t xml:space="preserve">research </w:t>
      </w:r>
      <w:r w:rsidRPr="00132919">
        <w:rPr>
          <w:rFonts w:ascii="Times New Roman" w:eastAsia="Times New Roman" w:hAnsi="Times New Roman" w:cs="Times New Roman"/>
          <w:sz w:val="24"/>
          <w:szCs w:val="24"/>
        </w:rPr>
        <w:t xml:space="preserve">cohort, the Growing Up in Singapore Towards Healthy Outcomes (GUSTO) </w:t>
      </w:r>
      <w:proofErr w:type="gramStart"/>
      <w:r w:rsidRPr="00132919">
        <w:rPr>
          <w:rFonts w:ascii="Times New Roman" w:eastAsia="Times New Roman" w:hAnsi="Times New Roman" w:cs="Times New Roman"/>
          <w:sz w:val="24"/>
          <w:szCs w:val="24"/>
        </w:rPr>
        <w:t>project</w:t>
      </w:r>
      <w:r w:rsidRPr="00132919">
        <w:rPr>
          <w:rFonts w:ascii="Times New Roman" w:eastAsia="Times New Roman" w:hAnsi="Times New Roman" w:cs="Times New Roman"/>
          <w:sz w:val="24"/>
          <w:szCs w:val="24"/>
          <w:vertAlign w:val="superscript"/>
        </w:rPr>
        <w:t>[</w:t>
      </w:r>
      <w:proofErr w:type="gramEnd"/>
      <w:r w:rsidRPr="00132919">
        <w:rPr>
          <w:rFonts w:ascii="Times New Roman" w:eastAsia="Times New Roman" w:hAnsi="Times New Roman" w:cs="Times New Roman"/>
          <w:sz w:val="24"/>
          <w:szCs w:val="24"/>
          <w:vertAlign w:val="superscript"/>
        </w:rPr>
        <w:t>15]</w:t>
      </w:r>
      <w:r w:rsidRPr="00132919">
        <w:rPr>
          <w:rFonts w:ascii="Times New Roman" w:eastAsia="Times New Roman" w:hAnsi="Times New Roman" w:cs="Times New Roman"/>
          <w:sz w:val="24"/>
          <w:szCs w:val="24"/>
        </w:rPr>
        <w:t xml:space="preserve">. GUSTO recruited 1,247 pregnant women in their first trimester and collected outcome data on development, growth, and other parameters throughout the </w:t>
      </w:r>
      <w:r w:rsidR="005B60D1" w:rsidRPr="00132919">
        <w:rPr>
          <w:rFonts w:ascii="Times New Roman" w:eastAsia="Times New Roman" w:hAnsi="Times New Roman" w:cs="Times New Roman"/>
          <w:sz w:val="24"/>
          <w:szCs w:val="24"/>
        </w:rPr>
        <w:t>antenatal, neonatal</w:t>
      </w:r>
      <w:r w:rsidR="005250C8" w:rsidRPr="00132919">
        <w:rPr>
          <w:rFonts w:ascii="Times New Roman" w:eastAsia="Times New Roman" w:hAnsi="Times New Roman" w:cs="Times New Roman"/>
          <w:sz w:val="24"/>
          <w:szCs w:val="24"/>
        </w:rPr>
        <w:t xml:space="preserve"> and early </w:t>
      </w:r>
      <w:r w:rsidR="00F4427A" w:rsidRPr="00132919">
        <w:rPr>
          <w:rFonts w:ascii="Times New Roman" w:eastAsia="Times New Roman" w:hAnsi="Times New Roman" w:cs="Times New Roman"/>
          <w:sz w:val="24"/>
          <w:szCs w:val="24"/>
        </w:rPr>
        <w:t>childhood period</w:t>
      </w:r>
      <w:r w:rsidR="001D7A4F">
        <w:rPr>
          <w:rFonts w:ascii="Times New Roman" w:eastAsia="Times New Roman" w:hAnsi="Times New Roman" w:cs="Times New Roman"/>
          <w:sz w:val="24"/>
          <w:szCs w:val="24"/>
        </w:rPr>
        <w:t>s</w:t>
      </w:r>
      <w:r w:rsidR="005B60D1" w:rsidRPr="00132919">
        <w:rPr>
          <w:rFonts w:ascii="Times New Roman" w:eastAsia="Times New Roman" w:hAnsi="Times New Roman" w:cs="Times New Roman"/>
          <w:sz w:val="24"/>
          <w:szCs w:val="24"/>
        </w:rPr>
        <w:t xml:space="preserve"> </w:t>
      </w:r>
      <w:r w:rsidR="001D7A4F">
        <w:rPr>
          <w:rFonts w:ascii="Times New Roman" w:eastAsia="Times New Roman" w:hAnsi="Times New Roman" w:cs="Times New Roman"/>
          <w:sz w:val="24"/>
          <w:szCs w:val="24"/>
        </w:rPr>
        <w:t>for</w:t>
      </w:r>
      <w:r w:rsidR="001D7A4F"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1,176 children</w:t>
      </w:r>
      <w:r w:rsidRPr="00132919">
        <w:rPr>
          <w:rFonts w:ascii="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born between November 2009 and May 2011. </w:t>
      </w:r>
    </w:p>
    <w:p w14:paraId="01F9BDE4" w14:textId="77777777" w:rsidR="007D2575" w:rsidRPr="00132919" w:rsidRDefault="007D2575" w:rsidP="00100A75">
      <w:pPr>
        <w:spacing w:after="0" w:line="480" w:lineRule="auto"/>
        <w:jc w:val="both"/>
        <w:rPr>
          <w:rFonts w:ascii="Times New Roman" w:eastAsia="Times New Roman" w:hAnsi="Times New Roman" w:cs="Times New Roman"/>
          <w:sz w:val="24"/>
          <w:szCs w:val="24"/>
        </w:rPr>
      </w:pPr>
    </w:p>
    <w:p w14:paraId="0040DE17" w14:textId="37EA5162"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lastRenderedPageBreak/>
        <w:t>The current sub-study recruited participants from the neurodevelopmental domain arm of the larger GUSTO cohort.</w:t>
      </w:r>
      <w:r w:rsidRPr="00132919">
        <w:rPr>
          <w:rFonts w:ascii="Times New Roman" w:eastAsia="Times New Roman" w:hAnsi="Times New Roman" w:cs="Times New Roman"/>
          <w:color w:val="000000" w:themeColor="text1"/>
          <w:sz w:val="24"/>
          <w:szCs w:val="24"/>
        </w:rPr>
        <w:t xml:space="preserve"> </w:t>
      </w:r>
      <w:r w:rsidRPr="00132919">
        <w:rPr>
          <w:rFonts w:ascii="Times New Roman" w:eastAsia="Times New Roman" w:hAnsi="Times New Roman" w:cs="Times New Roman"/>
          <w:sz w:val="24"/>
          <w:szCs w:val="24"/>
        </w:rPr>
        <w:t xml:space="preserve">ASQ-3 forms were sent to parents or caregivers to </w:t>
      </w:r>
      <w:r w:rsidR="008D5AEE" w:rsidRPr="00132919">
        <w:rPr>
          <w:rFonts w:ascii="Times New Roman" w:eastAsia="Times New Roman" w:hAnsi="Times New Roman" w:cs="Times New Roman"/>
          <w:sz w:val="24"/>
          <w:szCs w:val="24"/>
        </w:rPr>
        <w:t>complete and</w:t>
      </w:r>
      <w:r w:rsidRPr="00132919">
        <w:rPr>
          <w:rFonts w:ascii="Times New Roman" w:eastAsia="Times New Roman" w:hAnsi="Times New Roman" w:cs="Times New Roman"/>
          <w:sz w:val="24"/>
          <w:szCs w:val="24"/>
        </w:rPr>
        <w:t xml:space="preserve"> return at the subsequent clinic </w:t>
      </w:r>
      <w:r w:rsidR="008D5AEE" w:rsidRPr="00132919">
        <w:rPr>
          <w:rFonts w:ascii="Times New Roman" w:eastAsia="Times New Roman" w:hAnsi="Times New Roman" w:cs="Times New Roman"/>
          <w:sz w:val="24"/>
          <w:szCs w:val="24"/>
        </w:rPr>
        <w:t>visit</w:t>
      </w:r>
      <w:r w:rsidR="005B60D1" w:rsidRPr="00132919">
        <w:rPr>
          <w:rFonts w:ascii="Times New Roman" w:eastAsia="Times New Roman" w:hAnsi="Times New Roman" w:cs="Times New Roman"/>
          <w:sz w:val="24"/>
          <w:szCs w:val="24"/>
        </w:rPr>
        <w:t>.</w:t>
      </w:r>
      <w:r w:rsidRPr="00132919">
        <w:rPr>
          <w:rFonts w:ascii="Times New Roman" w:eastAsia="Times New Roman" w:hAnsi="Times New Roman" w:cs="Times New Roman"/>
          <w:color w:val="231F20"/>
          <w:sz w:val="24"/>
          <w:szCs w:val="24"/>
        </w:rPr>
        <w:t xml:space="preserve"> </w:t>
      </w:r>
      <w:r w:rsidR="001D7A4F">
        <w:rPr>
          <w:rFonts w:ascii="Times New Roman" w:eastAsia="Times New Roman" w:hAnsi="Times New Roman" w:cs="Times New Roman"/>
          <w:color w:val="231F20"/>
          <w:sz w:val="24"/>
          <w:szCs w:val="24"/>
        </w:rPr>
        <w:t>T</w:t>
      </w:r>
      <w:r w:rsidR="001D7A4F" w:rsidRPr="00132919">
        <w:rPr>
          <w:rFonts w:ascii="Times New Roman" w:eastAsia="Times New Roman" w:hAnsi="Times New Roman" w:cs="Times New Roman"/>
          <w:color w:val="231F20"/>
          <w:sz w:val="24"/>
          <w:szCs w:val="24"/>
        </w:rPr>
        <w:t>rained examiners administered</w:t>
      </w:r>
      <w:r w:rsidR="001D7A4F">
        <w:rPr>
          <w:rFonts w:ascii="Times New Roman" w:eastAsia="Times New Roman" w:hAnsi="Times New Roman" w:cs="Times New Roman"/>
          <w:color w:val="231F20"/>
          <w:sz w:val="24"/>
          <w:szCs w:val="24"/>
        </w:rPr>
        <w:t xml:space="preserve"> the</w:t>
      </w:r>
      <w:r w:rsidR="001D7A4F" w:rsidRPr="00132919">
        <w:rPr>
          <w:rFonts w:ascii="Times New Roman" w:eastAsia="Times New Roman" w:hAnsi="Times New Roman" w:cs="Times New Roman"/>
          <w:color w:val="231F20"/>
          <w:sz w:val="24"/>
          <w:szCs w:val="24"/>
        </w:rPr>
        <w:t xml:space="preserve"> </w:t>
      </w:r>
      <w:r w:rsidRPr="00132919">
        <w:rPr>
          <w:rFonts w:ascii="Times New Roman" w:eastAsia="Times New Roman" w:hAnsi="Times New Roman" w:cs="Times New Roman"/>
          <w:color w:val="231F20"/>
          <w:sz w:val="24"/>
          <w:szCs w:val="24"/>
        </w:rPr>
        <w:t xml:space="preserve">Bayley-III </w:t>
      </w:r>
      <w:r w:rsidR="00F749FB" w:rsidRPr="00132919">
        <w:rPr>
          <w:rFonts w:ascii="Times New Roman" w:eastAsia="Times New Roman" w:hAnsi="Times New Roman" w:cs="Times New Roman"/>
          <w:color w:val="231F20"/>
          <w:sz w:val="24"/>
          <w:szCs w:val="24"/>
        </w:rPr>
        <w:t>to toddlers</w:t>
      </w:r>
      <w:r w:rsidRPr="00132919">
        <w:rPr>
          <w:rFonts w:ascii="Times New Roman" w:eastAsia="Times New Roman" w:hAnsi="Times New Roman" w:cs="Times New Roman"/>
          <w:color w:val="231F20"/>
          <w:sz w:val="24"/>
          <w:szCs w:val="24"/>
        </w:rPr>
        <w:t xml:space="preserve"> at </w:t>
      </w:r>
      <w:r w:rsidR="001D7A4F" w:rsidRPr="00132919">
        <w:rPr>
          <w:rFonts w:ascii="Times New Roman" w:eastAsia="Times New Roman" w:hAnsi="Times New Roman" w:cs="Times New Roman"/>
          <w:color w:val="231F20"/>
          <w:sz w:val="24"/>
          <w:szCs w:val="24"/>
        </w:rPr>
        <w:t xml:space="preserve">age </w:t>
      </w:r>
      <w:r w:rsidRPr="00132919">
        <w:rPr>
          <w:rFonts w:ascii="Times New Roman" w:eastAsia="Times New Roman" w:hAnsi="Times New Roman" w:cs="Times New Roman"/>
          <w:color w:val="231F20"/>
          <w:sz w:val="24"/>
          <w:szCs w:val="24"/>
        </w:rPr>
        <w:t xml:space="preserve">24 months. </w:t>
      </w:r>
      <w:r w:rsidRPr="00132919">
        <w:rPr>
          <w:rFonts w:ascii="Times New Roman" w:eastAsia="Times New Roman" w:hAnsi="Times New Roman" w:cs="Times New Roman"/>
          <w:sz w:val="24"/>
          <w:szCs w:val="24"/>
        </w:rPr>
        <w:t xml:space="preserve">The study was approved by the </w:t>
      </w:r>
      <w:r w:rsidR="001D7A4F" w:rsidRPr="00132919">
        <w:rPr>
          <w:rFonts w:ascii="Times New Roman" w:eastAsia="Times New Roman" w:hAnsi="Times New Roman" w:cs="Times New Roman"/>
          <w:sz w:val="24"/>
          <w:szCs w:val="24"/>
        </w:rPr>
        <w:t>hospitals</w:t>
      </w:r>
      <w:r w:rsidR="001D7A4F">
        <w:rPr>
          <w:rFonts w:ascii="Times New Roman" w:eastAsia="Times New Roman" w:hAnsi="Times New Roman" w:cs="Times New Roman"/>
          <w:sz w:val="24"/>
          <w:szCs w:val="24"/>
        </w:rPr>
        <w:t>’</w:t>
      </w:r>
      <w:r w:rsidR="001D7A4F"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Institutional Review Boards (CIRB Ref: 2009/280/D) (DSRB Ref:</w:t>
      </w:r>
      <w:r w:rsidR="00FE6CC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09/021), and consent was obtained from all parents.</w:t>
      </w:r>
    </w:p>
    <w:p w14:paraId="5394BCFF"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0C2355AA" w14:textId="77777777" w:rsidR="001E2E76" w:rsidRPr="00132919" w:rsidRDefault="001E2E76" w:rsidP="00100A75">
      <w:pPr>
        <w:spacing w:after="0" w:line="480" w:lineRule="auto"/>
        <w:jc w:val="both"/>
        <w:rPr>
          <w:rFonts w:ascii="Times New Roman" w:eastAsia="Times New Roman" w:hAnsi="Times New Roman" w:cs="Times New Roman"/>
          <w:i/>
          <w:sz w:val="24"/>
          <w:szCs w:val="24"/>
        </w:rPr>
      </w:pPr>
      <w:r w:rsidRPr="00132919">
        <w:rPr>
          <w:rFonts w:ascii="Times New Roman" w:eastAsia="Times New Roman" w:hAnsi="Times New Roman" w:cs="Times New Roman"/>
          <w:i/>
          <w:sz w:val="24"/>
          <w:szCs w:val="24"/>
        </w:rPr>
        <w:t>Measures</w:t>
      </w:r>
    </w:p>
    <w:p w14:paraId="429A0026" w14:textId="3C9D60B0" w:rsidR="001E2E76" w:rsidRPr="00132919" w:rsidRDefault="001E2E76" w:rsidP="00100A75">
      <w:pPr>
        <w:spacing w:after="0" w:line="480" w:lineRule="auto"/>
        <w:jc w:val="both"/>
        <w:rPr>
          <w:rFonts w:ascii="Times New Roman" w:eastAsia="Times New Roman" w:hAnsi="Times New Roman" w:cs="Times New Roman"/>
          <w:i/>
          <w:sz w:val="24"/>
          <w:szCs w:val="24"/>
        </w:rPr>
      </w:pPr>
      <w:r w:rsidRPr="00132919">
        <w:rPr>
          <w:rFonts w:ascii="Times New Roman" w:eastAsia="Times New Roman" w:hAnsi="Times New Roman" w:cs="Times New Roman"/>
          <w:i/>
          <w:sz w:val="24"/>
          <w:szCs w:val="24"/>
        </w:rPr>
        <w:t xml:space="preserve">1) Ages &amp; Stages Questionnaires, </w:t>
      </w:r>
      <w:r w:rsidR="001D7A4F">
        <w:rPr>
          <w:rFonts w:ascii="Times New Roman" w:eastAsia="Times New Roman" w:hAnsi="Times New Roman" w:cs="Times New Roman"/>
          <w:i/>
          <w:sz w:val="24"/>
          <w:szCs w:val="24"/>
        </w:rPr>
        <w:t>3</w:t>
      </w:r>
      <w:r w:rsidR="001D7A4F" w:rsidRPr="00D92FE2">
        <w:rPr>
          <w:rFonts w:ascii="Times New Roman" w:eastAsia="Times New Roman" w:hAnsi="Times New Roman" w:cs="Times New Roman"/>
          <w:i/>
          <w:sz w:val="24"/>
          <w:szCs w:val="24"/>
          <w:vertAlign w:val="superscript"/>
        </w:rPr>
        <w:t>rd</w:t>
      </w:r>
      <w:r w:rsidR="001D7A4F">
        <w:rPr>
          <w:rFonts w:ascii="Times New Roman" w:eastAsia="Times New Roman" w:hAnsi="Times New Roman" w:cs="Times New Roman"/>
          <w:i/>
          <w:sz w:val="24"/>
          <w:szCs w:val="24"/>
        </w:rPr>
        <w:t xml:space="preserve"> </w:t>
      </w:r>
      <w:r w:rsidRPr="00132919">
        <w:rPr>
          <w:rFonts w:ascii="Times New Roman" w:eastAsia="Times New Roman" w:hAnsi="Times New Roman" w:cs="Times New Roman"/>
          <w:i/>
          <w:sz w:val="24"/>
          <w:szCs w:val="24"/>
        </w:rPr>
        <w:t>edition (ASQ-</w:t>
      </w:r>
      <w:proofErr w:type="gramStart"/>
      <w:r w:rsidRPr="00132919">
        <w:rPr>
          <w:rFonts w:ascii="Times New Roman" w:eastAsia="Times New Roman" w:hAnsi="Times New Roman" w:cs="Times New Roman"/>
          <w:i/>
          <w:sz w:val="24"/>
          <w:szCs w:val="24"/>
        </w:rPr>
        <w:t>3)</w:t>
      </w:r>
      <w:r w:rsidR="00A83EB9" w:rsidRPr="00132919">
        <w:rPr>
          <w:rFonts w:ascii="Times New Roman" w:eastAsia="Times New Roman" w:hAnsi="Times New Roman" w:cs="Times New Roman"/>
          <w:sz w:val="24"/>
          <w:szCs w:val="24"/>
          <w:vertAlign w:val="superscript"/>
        </w:rPr>
        <w:t>(</w:t>
      </w:r>
      <w:proofErr w:type="gramEnd"/>
      <w:r w:rsidR="00CC5680" w:rsidRPr="00132919">
        <w:rPr>
          <w:rFonts w:ascii="Times New Roman" w:eastAsia="Times New Roman" w:hAnsi="Times New Roman" w:cs="Times New Roman"/>
          <w:sz w:val="24"/>
          <w:szCs w:val="24"/>
          <w:vertAlign w:val="superscript"/>
        </w:rPr>
        <w:t>11)</w:t>
      </w:r>
    </w:p>
    <w:p w14:paraId="29047DC9" w14:textId="470A4FC6"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The ASQ-3 is a parent-completed developmental </w:t>
      </w:r>
      <w:r w:rsidR="009D50DA" w:rsidRPr="00132919">
        <w:rPr>
          <w:rFonts w:ascii="Times New Roman" w:eastAsia="Times New Roman" w:hAnsi="Times New Roman" w:cs="Times New Roman"/>
          <w:sz w:val="24"/>
          <w:szCs w:val="24"/>
        </w:rPr>
        <w:t>screening tool</w:t>
      </w:r>
      <w:r w:rsidRPr="00132919">
        <w:rPr>
          <w:rFonts w:ascii="Times New Roman" w:eastAsia="Times New Roman" w:hAnsi="Times New Roman" w:cs="Times New Roman"/>
          <w:sz w:val="24"/>
          <w:szCs w:val="24"/>
        </w:rPr>
        <w:t xml:space="preserve"> for </w:t>
      </w:r>
      <w:r w:rsidR="009D50DA" w:rsidRPr="00132919">
        <w:rPr>
          <w:rFonts w:ascii="Times New Roman" w:eastAsia="Times New Roman" w:hAnsi="Times New Roman" w:cs="Times New Roman"/>
          <w:sz w:val="24"/>
          <w:szCs w:val="24"/>
        </w:rPr>
        <w:t>children aged</w:t>
      </w:r>
      <w:r w:rsidRPr="00132919">
        <w:rPr>
          <w:rFonts w:ascii="Times New Roman" w:eastAsia="Times New Roman" w:hAnsi="Times New Roman" w:cs="Times New Roman"/>
          <w:sz w:val="24"/>
          <w:szCs w:val="24"/>
        </w:rPr>
        <w:t xml:space="preserve"> 1-66 months</w:t>
      </w:r>
      <w:r w:rsidR="001D7A4F">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with 21 questionnaires targeting specific age </w:t>
      </w:r>
      <w:r w:rsidR="009D50DA" w:rsidRPr="00132919">
        <w:rPr>
          <w:rFonts w:ascii="Times New Roman" w:eastAsia="Times New Roman" w:hAnsi="Times New Roman" w:cs="Times New Roman"/>
          <w:sz w:val="24"/>
          <w:szCs w:val="24"/>
        </w:rPr>
        <w:t>range</w:t>
      </w:r>
      <w:r w:rsidR="001D7A4F">
        <w:rPr>
          <w:rFonts w:ascii="Times New Roman" w:eastAsia="Times New Roman" w:hAnsi="Times New Roman" w:cs="Times New Roman"/>
          <w:sz w:val="24"/>
          <w:szCs w:val="24"/>
        </w:rPr>
        <w:t>s</w:t>
      </w:r>
      <w:r w:rsidR="009D50DA"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It measures development in five domains: communication</w:t>
      </w:r>
      <w:r w:rsidR="001D7A4F">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(CM), gross motor</w:t>
      </w:r>
      <w:r w:rsidR="001D7A4F">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(GM), fine motor</w:t>
      </w:r>
      <w:r w:rsidR="001D7A4F">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(FM), problem solving</w:t>
      </w:r>
      <w:r w:rsidR="001D7A4F">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(CG), and personal-social</w:t>
      </w:r>
      <w:r w:rsidR="001D7A4F">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(PS). </w:t>
      </w:r>
      <w:r w:rsidR="00F749FB" w:rsidRPr="00132919">
        <w:rPr>
          <w:rFonts w:ascii="Times New Roman" w:eastAsia="Times New Roman" w:hAnsi="Times New Roman" w:cs="Times New Roman"/>
          <w:sz w:val="24"/>
          <w:szCs w:val="24"/>
        </w:rPr>
        <w:t>E</w:t>
      </w:r>
      <w:r w:rsidRPr="00132919">
        <w:rPr>
          <w:rFonts w:ascii="Times New Roman" w:eastAsia="Times New Roman" w:hAnsi="Times New Roman" w:cs="Times New Roman"/>
          <w:sz w:val="24"/>
          <w:szCs w:val="24"/>
        </w:rPr>
        <w:t>ach questionnaire</w:t>
      </w:r>
      <w:r w:rsidR="00F749FB" w:rsidRPr="00132919">
        <w:rPr>
          <w:rFonts w:ascii="Times New Roman" w:eastAsia="Times New Roman" w:hAnsi="Times New Roman" w:cs="Times New Roman"/>
          <w:sz w:val="24"/>
          <w:szCs w:val="24"/>
        </w:rPr>
        <w:t xml:space="preserve"> has</w:t>
      </w:r>
      <w:r w:rsidRPr="00132919">
        <w:rPr>
          <w:rFonts w:ascii="Times New Roman" w:eastAsia="Times New Roman" w:hAnsi="Times New Roman" w:cs="Times New Roman"/>
          <w:sz w:val="24"/>
          <w:szCs w:val="24"/>
        </w:rPr>
        <w:t xml:space="preserve"> six scoring items </w:t>
      </w:r>
      <w:r w:rsidR="00F749FB" w:rsidRPr="00132919">
        <w:rPr>
          <w:rFonts w:ascii="Times New Roman" w:eastAsia="Times New Roman" w:hAnsi="Times New Roman" w:cs="Times New Roman"/>
          <w:sz w:val="24"/>
          <w:szCs w:val="24"/>
        </w:rPr>
        <w:t>per</w:t>
      </w:r>
      <w:r w:rsidRPr="00132919">
        <w:rPr>
          <w:rFonts w:ascii="Times New Roman" w:eastAsia="Times New Roman" w:hAnsi="Times New Roman" w:cs="Times New Roman"/>
          <w:sz w:val="24"/>
          <w:szCs w:val="24"/>
        </w:rPr>
        <w:t xml:space="preserve"> developmental domain using a three-level system: “yes”</w:t>
      </w:r>
      <w:r w:rsidR="001D7A4F">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(10 points), “sometimes”</w:t>
      </w:r>
      <w:r w:rsidR="001D7A4F">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(5 points), and “not yet”</w:t>
      </w:r>
      <w:r w:rsidR="001D7A4F">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(0 points). Total domain scores are computed by adding points obtained from each domain item and comparing them to cut-off scores from a normative sample. A child with an ASQ-3 score below the cut-off point is considered “at risk” for developmental delays and </w:t>
      </w:r>
      <w:r w:rsidR="001D7A4F">
        <w:rPr>
          <w:rFonts w:ascii="Times New Roman" w:eastAsia="Times New Roman" w:hAnsi="Times New Roman" w:cs="Times New Roman"/>
          <w:sz w:val="24"/>
          <w:szCs w:val="24"/>
        </w:rPr>
        <w:t xml:space="preserve">in </w:t>
      </w:r>
      <w:r w:rsidRPr="00132919">
        <w:rPr>
          <w:rFonts w:ascii="Times New Roman" w:eastAsia="Times New Roman" w:hAnsi="Times New Roman" w:cs="Times New Roman"/>
          <w:sz w:val="24"/>
          <w:szCs w:val="24"/>
        </w:rPr>
        <w:t>need</w:t>
      </w:r>
      <w:r w:rsidR="001D7A4F">
        <w:rPr>
          <w:rFonts w:ascii="Times New Roman" w:eastAsia="Times New Roman" w:hAnsi="Times New Roman" w:cs="Times New Roman"/>
          <w:sz w:val="24"/>
          <w:szCs w:val="24"/>
        </w:rPr>
        <w:t xml:space="preserve"> of</w:t>
      </w:r>
      <w:r w:rsidRPr="00132919">
        <w:rPr>
          <w:rFonts w:ascii="Times New Roman" w:eastAsia="Times New Roman" w:hAnsi="Times New Roman" w:cs="Times New Roman"/>
          <w:sz w:val="24"/>
          <w:szCs w:val="24"/>
        </w:rPr>
        <w:t xml:space="preserve"> referral for further </w:t>
      </w:r>
      <w:r w:rsidR="006302B2" w:rsidRPr="00132919">
        <w:rPr>
          <w:rFonts w:ascii="Times New Roman" w:eastAsia="Times New Roman" w:hAnsi="Times New Roman" w:cs="Times New Roman"/>
          <w:sz w:val="24"/>
          <w:szCs w:val="24"/>
        </w:rPr>
        <w:t>evaluation.</w:t>
      </w:r>
      <w:r w:rsidRPr="00132919">
        <w:rPr>
          <w:rFonts w:ascii="Times New Roman" w:eastAsia="Times New Roman" w:hAnsi="Times New Roman" w:cs="Times New Roman"/>
          <w:sz w:val="24"/>
          <w:szCs w:val="24"/>
        </w:rPr>
        <w:t xml:space="preserve"> The questionnaires </w:t>
      </w:r>
      <w:r w:rsidR="001D7A4F">
        <w:rPr>
          <w:rFonts w:ascii="Times New Roman" w:eastAsia="Times New Roman" w:hAnsi="Times New Roman" w:cs="Times New Roman"/>
          <w:sz w:val="24"/>
          <w:szCs w:val="24"/>
        </w:rPr>
        <w:t>have been</w:t>
      </w:r>
      <w:r w:rsidR="001D7A4F"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translated into Chinese, Malay, and Tamil for </w:t>
      </w:r>
      <w:r w:rsidR="006302B2" w:rsidRPr="00132919">
        <w:rPr>
          <w:rFonts w:ascii="Times New Roman" w:eastAsia="Times New Roman" w:hAnsi="Times New Roman" w:cs="Times New Roman"/>
          <w:sz w:val="24"/>
          <w:szCs w:val="24"/>
        </w:rPr>
        <w:t>non-English</w:t>
      </w:r>
      <w:r w:rsidRPr="00132919">
        <w:rPr>
          <w:rFonts w:ascii="Times New Roman" w:eastAsia="Times New Roman" w:hAnsi="Times New Roman" w:cs="Times New Roman"/>
          <w:sz w:val="24"/>
          <w:szCs w:val="24"/>
        </w:rPr>
        <w:t xml:space="preserve"> speaking parents/</w:t>
      </w:r>
      <w:proofErr w:type="gramStart"/>
      <w:r w:rsidRPr="00132919">
        <w:rPr>
          <w:rFonts w:ascii="Times New Roman" w:eastAsia="Times New Roman" w:hAnsi="Times New Roman" w:cs="Times New Roman"/>
          <w:sz w:val="24"/>
          <w:szCs w:val="24"/>
        </w:rPr>
        <w:t>caregivers</w:t>
      </w:r>
      <w:r w:rsidR="00BF1CDC" w:rsidRPr="00132919">
        <w:rPr>
          <w:rFonts w:ascii="Times New Roman" w:eastAsia="Times New Roman" w:hAnsi="Times New Roman" w:cs="Times New Roman"/>
          <w:sz w:val="24"/>
          <w:szCs w:val="24"/>
          <w:vertAlign w:val="superscript"/>
        </w:rPr>
        <w:t>(</w:t>
      </w:r>
      <w:proofErr w:type="gramEnd"/>
      <w:r w:rsidR="00BF1CDC" w:rsidRPr="00132919">
        <w:rPr>
          <w:rFonts w:ascii="Times New Roman" w:eastAsia="Times New Roman" w:hAnsi="Times New Roman" w:cs="Times New Roman"/>
          <w:sz w:val="24"/>
          <w:szCs w:val="24"/>
          <w:vertAlign w:val="superscript"/>
        </w:rPr>
        <w:t>14)</w:t>
      </w:r>
      <w:r w:rsidRPr="00132919">
        <w:rPr>
          <w:rFonts w:ascii="Times New Roman" w:eastAsia="Times New Roman" w:hAnsi="Times New Roman" w:cs="Times New Roman"/>
          <w:sz w:val="24"/>
          <w:szCs w:val="24"/>
        </w:rPr>
        <w:t xml:space="preserve">. </w:t>
      </w:r>
    </w:p>
    <w:p w14:paraId="7ADAFBBA" w14:textId="77777777" w:rsidR="008D5AEE" w:rsidRPr="00132919" w:rsidRDefault="008D5AEE" w:rsidP="00100A75">
      <w:pPr>
        <w:spacing w:after="0" w:line="480" w:lineRule="auto"/>
        <w:jc w:val="both"/>
        <w:rPr>
          <w:rFonts w:ascii="Times New Roman" w:eastAsia="Times New Roman" w:hAnsi="Times New Roman" w:cs="Times New Roman"/>
          <w:sz w:val="24"/>
          <w:szCs w:val="24"/>
        </w:rPr>
      </w:pPr>
    </w:p>
    <w:p w14:paraId="2C5A428A" w14:textId="4D8ADBC0" w:rsidR="001E2E76" w:rsidRPr="00132919" w:rsidRDefault="001E2E76" w:rsidP="00100A75">
      <w:pPr>
        <w:spacing w:after="0" w:line="480" w:lineRule="auto"/>
        <w:jc w:val="both"/>
        <w:rPr>
          <w:rFonts w:ascii="Times New Roman" w:eastAsia="Times New Roman" w:hAnsi="Times New Roman" w:cs="Times New Roman"/>
          <w:i/>
          <w:sz w:val="24"/>
          <w:szCs w:val="24"/>
        </w:rPr>
      </w:pPr>
      <w:r w:rsidRPr="00132919">
        <w:rPr>
          <w:rFonts w:ascii="Times New Roman" w:eastAsia="Times New Roman" w:hAnsi="Times New Roman" w:cs="Times New Roman"/>
          <w:i/>
          <w:sz w:val="24"/>
          <w:szCs w:val="24"/>
        </w:rPr>
        <w:t>2) Bayley-</w:t>
      </w:r>
      <w:proofErr w:type="gramStart"/>
      <w:r w:rsidRPr="00132919">
        <w:rPr>
          <w:rFonts w:ascii="Times New Roman" w:eastAsia="Times New Roman" w:hAnsi="Times New Roman" w:cs="Times New Roman"/>
          <w:i/>
          <w:sz w:val="24"/>
          <w:szCs w:val="24"/>
        </w:rPr>
        <w:t>III</w:t>
      </w:r>
      <w:r w:rsidR="00BF1CDC" w:rsidRPr="00132919">
        <w:rPr>
          <w:rFonts w:ascii="Times New Roman" w:eastAsia="Times New Roman" w:hAnsi="Times New Roman" w:cs="Times New Roman"/>
          <w:sz w:val="24"/>
          <w:szCs w:val="24"/>
          <w:vertAlign w:val="superscript"/>
        </w:rPr>
        <w:t>(</w:t>
      </w:r>
      <w:proofErr w:type="gramEnd"/>
      <w:r w:rsidR="00A83EB9" w:rsidRPr="00132919">
        <w:rPr>
          <w:rFonts w:ascii="Times New Roman" w:eastAsia="Times New Roman" w:hAnsi="Times New Roman" w:cs="Times New Roman"/>
          <w:sz w:val="24"/>
          <w:szCs w:val="24"/>
          <w:vertAlign w:val="superscript"/>
        </w:rPr>
        <w:t>16)</w:t>
      </w:r>
    </w:p>
    <w:p w14:paraId="1DB77CA8" w14:textId="4ADDA822"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The Bayley-III is a psychometric assessment test measuring three developmental domains: cognitive, language (</w:t>
      </w:r>
      <w:r w:rsidR="005B60D1" w:rsidRPr="00132919">
        <w:rPr>
          <w:rFonts w:ascii="Times New Roman" w:eastAsia="Times New Roman" w:hAnsi="Times New Roman" w:cs="Times New Roman"/>
          <w:sz w:val="24"/>
          <w:szCs w:val="24"/>
        </w:rPr>
        <w:t xml:space="preserve">i.e. </w:t>
      </w:r>
      <w:r w:rsidR="000C560D">
        <w:rPr>
          <w:rFonts w:ascii="Times New Roman" w:eastAsia="Times New Roman" w:hAnsi="Times New Roman" w:cs="Times New Roman"/>
          <w:sz w:val="24"/>
          <w:szCs w:val="24"/>
        </w:rPr>
        <w:t>r</w:t>
      </w:r>
      <w:r w:rsidR="000C560D" w:rsidRPr="00132919">
        <w:rPr>
          <w:rFonts w:ascii="Times New Roman" w:eastAsia="Times New Roman" w:hAnsi="Times New Roman" w:cs="Times New Roman"/>
          <w:sz w:val="24"/>
          <w:szCs w:val="24"/>
        </w:rPr>
        <w:t xml:space="preserve">eceptive </w:t>
      </w:r>
      <w:r w:rsidRPr="00132919">
        <w:rPr>
          <w:rFonts w:ascii="Times New Roman" w:eastAsia="Times New Roman" w:hAnsi="Times New Roman" w:cs="Times New Roman"/>
          <w:sz w:val="24"/>
          <w:szCs w:val="24"/>
        </w:rPr>
        <w:t>and expressive), and motor (</w:t>
      </w:r>
      <w:r w:rsidR="005B60D1" w:rsidRPr="00132919">
        <w:rPr>
          <w:rFonts w:ascii="Times New Roman" w:eastAsia="Times New Roman" w:hAnsi="Times New Roman" w:cs="Times New Roman"/>
          <w:sz w:val="24"/>
          <w:szCs w:val="24"/>
        </w:rPr>
        <w:t>i.e. gross</w:t>
      </w:r>
      <w:r w:rsidRPr="00132919">
        <w:rPr>
          <w:rFonts w:ascii="Times New Roman" w:eastAsia="Times New Roman" w:hAnsi="Times New Roman" w:cs="Times New Roman"/>
          <w:sz w:val="24"/>
          <w:szCs w:val="24"/>
        </w:rPr>
        <w:t xml:space="preserve"> and fine motor) skills in c</w:t>
      </w:r>
      <w:r w:rsidR="008D5AEE" w:rsidRPr="00132919">
        <w:rPr>
          <w:rFonts w:ascii="Times New Roman" w:eastAsia="Times New Roman" w:hAnsi="Times New Roman" w:cs="Times New Roman"/>
          <w:sz w:val="24"/>
          <w:szCs w:val="24"/>
        </w:rPr>
        <w:t xml:space="preserve">hildren </w:t>
      </w:r>
      <w:r w:rsidR="007F0847" w:rsidRPr="00132919">
        <w:rPr>
          <w:rFonts w:ascii="Times New Roman" w:eastAsia="Times New Roman" w:hAnsi="Times New Roman" w:cs="Times New Roman"/>
          <w:sz w:val="24"/>
          <w:szCs w:val="24"/>
        </w:rPr>
        <w:t>age</w:t>
      </w:r>
      <w:r w:rsidR="007F0847">
        <w:rPr>
          <w:rFonts w:ascii="Times New Roman" w:eastAsia="Times New Roman" w:hAnsi="Times New Roman" w:cs="Times New Roman"/>
          <w:sz w:val="24"/>
          <w:szCs w:val="24"/>
        </w:rPr>
        <w:t>d</w:t>
      </w:r>
      <w:r w:rsidR="007F0847" w:rsidRPr="00132919">
        <w:rPr>
          <w:rFonts w:ascii="Times New Roman" w:eastAsia="Times New Roman" w:hAnsi="Times New Roman" w:cs="Times New Roman"/>
          <w:sz w:val="24"/>
          <w:szCs w:val="24"/>
        </w:rPr>
        <w:t xml:space="preserve"> </w:t>
      </w:r>
      <w:r w:rsidR="009D50DA" w:rsidRPr="00132919">
        <w:rPr>
          <w:rFonts w:ascii="Times New Roman" w:eastAsia="Times New Roman" w:hAnsi="Times New Roman" w:cs="Times New Roman"/>
          <w:sz w:val="24"/>
          <w:szCs w:val="24"/>
        </w:rPr>
        <w:t>0.5</w:t>
      </w:r>
      <w:r w:rsidR="008D5AEE" w:rsidRPr="00132919">
        <w:rPr>
          <w:rFonts w:ascii="Times New Roman" w:eastAsia="Times New Roman" w:hAnsi="Times New Roman" w:cs="Times New Roman"/>
          <w:sz w:val="24"/>
          <w:szCs w:val="24"/>
        </w:rPr>
        <w:t>-42 months</w:t>
      </w:r>
      <w:r w:rsidR="009D50DA"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It yields </w:t>
      </w:r>
      <w:r w:rsidR="008D5AEE" w:rsidRPr="00132919">
        <w:rPr>
          <w:rFonts w:ascii="Times New Roman" w:eastAsia="Times New Roman" w:hAnsi="Times New Roman" w:cs="Times New Roman"/>
          <w:sz w:val="24"/>
          <w:szCs w:val="24"/>
        </w:rPr>
        <w:t>a standardized</w:t>
      </w:r>
      <w:r w:rsidRPr="00132919">
        <w:rPr>
          <w:rFonts w:ascii="Times New Roman" w:eastAsia="Times New Roman" w:hAnsi="Times New Roman" w:cs="Times New Roman"/>
          <w:sz w:val="24"/>
          <w:szCs w:val="24"/>
        </w:rPr>
        <w:t xml:space="preserve"> composite score with a mean of 100 and a standard deviation(SD) of 15. A composite score below 70 indicates significant developmental delay, while a score between 70</w:t>
      </w:r>
      <w:r w:rsidR="00F749FB" w:rsidRPr="00132919">
        <w:rPr>
          <w:rFonts w:ascii="Times New Roman" w:eastAsia="Times New Roman" w:hAnsi="Times New Roman" w:cs="Times New Roman"/>
          <w:sz w:val="24"/>
          <w:szCs w:val="24"/>
        </w:rPr>
        <w:t>-84</w:t>
      </w:r>
      <w:r w:rsidRPr="00132919">
        <w:rPr>
          <w:rFonts w:ascii="Times New Roman" w:eastAsia="Times New Roman" w:hAnsi="Times New Roman" w:cs="Times New Roman"/>
          <w:sz w:val="24"/>
          <w:szCs w:val="24"/>
        </w:rPr>
        <w:t xml:space="preserve"> is interpreted as “suspect delay</w:t>
      </w:r>
      <w:r w:rsidR="007F0847">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w:t>
      </w:r>
    </w:p>
    <w:p w14:paraId="2A5E0F12" w14:textId="5D206646" w:rsidR="001E2E76" w:rsidRPr="00132919" w:rsidRDefault="001E2E76" w:rsidP="00100A75">
      <w:pPr>
        <w:spacing w:after="0" w:line="480" w:lineRule="auto"/>
        <w:jc w:val="both"/>
        <w:rPr>
          <w:rFonts w:ascii="Times New Roman" w:eastAsia="Times New Roman" w:hAnsi="Times New Roman" w:cs="Times New Roman"/>
          <w:color w:val="231F20"/>
          <w:sz w:val="24"/>
          <w:szCs w:val="24"/>
        </w:rPr>
      </w:pPr>
      <w:r w:rsidRPr="00132919">
        <w:rPr>
          <w:rFonts w:ascii="Times New Roman" w:eastAsia="Times New Roman" w:hAnsi="Times New Roman" w:cs="Times New Roman"/>
          <w:color w:val="231F20"/>
          <w:sz w:val="24"/>
          <w:szCs w:val="24"/>
        </w:rPr>
        <w:lastRenderedPageBreak/>
        <w:t xml:space="preserve">The Bayley-III was administered at home </w:t>
      </w:r>
      <w:r w:rsidR="005B60D1" w:rsidRPr="00132919">
        <w:rPr>
          <w:rFonts w:ascii="Times New Roman" w:eastAsia="Times New Roman" w:hAnsi="Times New Roman" w:cs="Times New Roman"/>
          <w:color w:val="231F20"/>
          <w:sz w:val="24"/>
          <w:szCs w:val="24"/>
        </w:rPr>
        <w:t>to 2</w:t>
      </w:r>
      <w:r w:rsidR="00462DF6" w:rsidRPr="00132919">
        <w:rPr>
          <w:rFonts w:ascii="Times New Roman" w:eastAsia="Times New Roman" w:hAnsi="Times New Roman" w:cs="Times New Roman"/>
          <w:color w:val="231F20"/>
          <w:sz w:val="24"/>
          <w:szCs w:val="24"/>
        </w:rPr>
        <w:t xml:space="preserve">-year old </w:t>
      </w:r>
      <w:r w:rsidRPr="00132919">
        <w:rPr>
          <w:rFonts w:ascii="Times New Roman" w:eastAsia="Times New Roman" w:hAnsi="Times New Roman" w:cs="Times New Roman"/>
          <w:color w:val="231F20"/>
          <w:sz w:val="24"/>
          <w:szCs w:val="24"/>
        </w:rPr>
        <w:t xml:space="preserve">children by psychologists/examiners who spoke two or more of the </w:t>
      </w:r>
      <w:r w:rsidR="00462DF6" w:rsidRPr="00132919">
        <w:rPr>
          <w:rFonts w:ascii="Times New Roman" w:eastAsia="Times New Roman" w:hAnsi="Times New Roman" w:cs="Times New Roman"/>
          <w:color w:val="231F20"/>
          <w:sz w:val="24"/>
          <w:szCs w:val="24"/>
        </w:rPr>
        <w:t>four languages</w:t>
      </w:r>
      <w:r w:rsidRPr="00132919">
        <w:rPr>
          <w:rFonts w:ascii="Times New Roman" w:eastAsia="Times New Roman" w:hAnsi="Times New Roman" w:cs="Times New Roman"/>
          <w:color w:val="231F20"/>
          <w:sz w:val="24"/>
          <w:szCs w:val="24"/>
        </w:rPr>
        <w:t xml:space="preserve">. Examiners attended a three-day training </w:t>
      </w:r>
      <w:r w:rsidR="007F0847">
        <w:rPr>
          <w:rFonts w:ascii="Times New Roman" w:eastAsia="Times New Roman" w:hAnsi="Times New Roman" w:cs="Times New Roman"/>
          <w:color w:val="231F20"/>
          <w:sz w:val="24"/>
          <w:szCs w:val="24"/>
        </w:rPr>
        <w:t xml:space="preserve">session </w:t>
      </w:r>
      <w:r w:rsidRPr="00132919">
        <w:rPr>
          <w:rFonts w:ascii="Times New Roman" w:eastAsia="Times New Roman" w:hAnsi="Times New Roman" w:cs="Times New Roman"/>
          <w:color w:val="231F20"/>
          <w:sz w:val="24"/>
          <w:szCs w:val="24"/>
        </w:rPr>
        <w:t xml:space="preserve">and </w:t>
      </w:r>
      <w:r w:rsidR="00462DF6" w:rsidRPr="00132919">
        <w:rPr>
          <w:rFonts w:ascii="Times New Roman" w:eastAsia="Times New Roman" w:hAnsi="Times New Roman" w:cs="Times New Roman"/>
          <w:color w:val="231F20"/>
          <w:sz w:val="24"/>
          <w:szCs w:val="24"/>
        </w:rPr>
        <w:t>completed</w:t>
      </w:r>
      <w:r w:rsidRPr="00132919">
        <w:rPr>
          <w:rFonts w:ascii="Times New Roman" w:eastAsia="Times New Roman" w:hAnsi="Times New Roman" w:cs="Times New Roman"/>
          <w:color w:val="231F20"/>
          <w:sz w:val="24"/>
          <w:szCs w:val="24"/>
        </w:rPr>
        <w:t xml:space="preserve"> 10 hours</w:t>
      </w:r>
      <w:r w:rsidR="00462DF6" w:rsidRPr="00132919">
        <w:rPr>
          <w:rFonts w:ascii="Times New Roman" w:eastAsia="Times New Roman" w:hAnsi="Times New Roman" w:cs="Times New Roman"/>
          <w:color w:val="231F20"/>
          <w:sz w:val="24"/>
          <w:szCs w:val="24"/>
        </w:rPr>
        <w:t xml:space="preserve"> or more</w:t>
      </w:r>
      <w:r w:rsidRPr="00132919">
        <w:rPr>
          <w:rFonts w:ascii="Times New Roman" w:eastAsia="Times New Roman" w:hAnsi="Times New Roman" w:cs="Times New Roman"/>
          <w:color w:val="231F20"/>
          <w:sz w:val="24"/>
          <w:szCs w:val="24"/>
        </w:rPr>
        <w:t xml:space="preserve"> of supervised </w:t>
      </w:r>
      <w:r w:rsidR="005B60D1" w:rsidRPr="00132919">
        <w:rPr>
          <w:rFonts w:ascii="Times New Roman" w:eastAsia="Times New Roman" w:hAnsi="Times New Roman" w:cs="Times New Roman"/>
          <w:color w:val="231F20"/>
          <w:sz w:val="24"/>
          <w:szCs w:val="24"/>
        </w:rPr>
        <w:t>administration.</w:t>
      </w:r>
    </w:p>
    <w:p w14:paraId="650D3117" w14:textId="77777777" w:rsidR="00F4427A" w:rsidRPr="00132919" w:rsidRDefault="00F4427A" w:rsidP="00100A75">
      <w:pPr>
        <w:spacing w:after="0" w:line="480" w:lineRule="auto"/>
        <w:jc w:val="both"/>
        <w:rPr>
          <w:rFonts w:ascii="Times New Roman" w:eastAsia="Times New Roman" w:hAnsi="Times New Roman" w:cs="Times New Roman"/>
          <w:sz w:val="24"/>
          <w:szCs w:val="24"/>
        </w:rPr>
      </w:pPr>
    </w:p>
    <w:p w14:paraId="7574DEC8" w14:textId="77777777" w:rsidR="001E2E76" w:rsidRPr="00097D7F" w:rsidRDefault="001E2E76" w:rsidP="00100A75">
      <w:pPr>
        <w:spacing w:after="0" w:line="480" w:lineRule="auto"/>
        <w:jc w:val="both"/>
        <w:rPr>
          <w:rFonts w:ascii="Times New Roman" w:eastAsia="Times New Roman" w:hAnsi="Times New Roman" w:cs="Times New Roman"/>
          <w:i/>
          <w:sz w:val="24"/>
          <w:szCs w:val="24"/>
        </w:rPr>
      </w:pPr>
      <w:r w:rsidRPr="00097D7F">
        <w:rPr>
          <w:rFonts w:ascii="Times New Roman" w:eastAsia="Times New Roman" w:hAnsi="Times New Roman" w:cs="Times New Roman"/>
          <w:i/>
          <w:sz w:val="24"/>
          <w:szCs w:val="24"/>
        </w:rPr>
        <w:t>Data Analysis</w:t>
      </w:r>
    </w:p>
    <w:p w14:paraId="7BF4BEAB" w14:textId="45E9C4CC" w:rsidR="001E2E76" w:rsidRPr="00132919" w:rsidRDefault="007F0847" w:rsidP="00100A7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E2E76" w:rsidRPr="00132919">
        <w:rPr>
          <w:rFonts w:ascii="Times New Roman" w:eastAsia="Times New Roman" w:hAnsi="Times New Roman" w:cs="Times New Roman"/>
          <w:sz w:val="24"/>
          <w:szCs w:val="24"/>
        </w:rPr>
        <w:t>hree sets of local ASQ-3 cut-off</w:t>
      </w:r>
      <w:r>
        <w:rPr>
          <w:rFonts w:ascii="Times New Roman" w:eastAsia="Times New Roman" w:hAnsi="Times New Roman" w:cs="Times New Roman"/>
          <w:sz w:val="24"/>
          <w:szCs w:val="24"/>
        </w:rPr>
        <w:t xml:space="preserve"> criteria</w:t>
      </w:r>
      <w:r w:rsidR="001E2E76" w:rsidRPr="00132919">
        <w:rPr>
          <w:rFonts w:ascii="Times New Roman" w:eastAsia="Times New Roman" w:hAnsi="Times New Roman" w:cs="Times New Roman"/>
          <w:sz w:val="24"/>
          <w:szCs w:val="24"/>
        </w:rPr>
        <w:t xml:space="preserve"> were </w:t>
      </w:r>
      <w:r>
        <w:rPr>
          <w:rFonts w:ascii="Times New Roman" w:eastAsia="Times New Roman" w:hAnsi="Times New Roman" w:cs="Times New Roman"/>
          <w:sz w:val="24"/>
          <w:szCs w:val="24"/>
        </w:rPr>
        <w:t>f</w:t>
      </w:r>
      <w:r w:rsidRPr="00132919">
        <w:rPr>
          <w:rFonts w:ascii="Times New Roman" w:eastAsia="Times New Roman" w:hAnsi="Times New Roman" w:cs="Times New Roman"/>
          <w:sz w:val="24"/>
          <w:szCs w:val="24"/>
        </w:rPr>
        <w:t>irst</w:t>
      </w:r>
      <w:r>
        <w:rPr>
          <w:rFonts w:ascii="Times New Roman" w:eastAsia="Times New Roman" w:hAnsi="Times New Roman" w:cs="Times New Roman"/>
          <w:sz w:val="24"/>
          <w:szCs w:val="24"/>
        </w:rPr>
        <w:t>ly</w:t>
      </w:r>
      <w:r w:rsidRPr="00132919">
        <w:rPr>
          <w:rFonts w:ascii="Times New Roman" w:eastAsia="Times New Roman" w:hAnsi="Times New Roman" w:cs="Times New Roman"/>
          <w:sz w:val="24"/>
          <w:szCs w:val="24"/>
        </w:rPr>
        <w:t xml:space="preserve"> </w:t>
      </w:r>
      <w:r w:rsidR="001E2E76" w:rsidRPr="00132919">
        <w:rPr>
          <w:rFonts w:ascii="Times New Roman" w:eastAsia="Times New Roman" w:hAnsi="Times New Roman" w:cs="Times New Roman"/>
          <w:sz w:val="24"/>
          <w:szCs w:val="24"/>
        </w:rPr>
        <w:t>generated using two methods</w:t>
      </w:r>
      <w:r>
        <w:rPr>
          <w:rFonts w:ascii="Times New Roman" w:eastAsia="Times New Roman" w:hAnsi="Times New Roman" w:cs="Times New Roman"/>
          <w:sz w:val="24"/>
          <w:szCs w:val="24"/>
        </w:rPr>
        <w:t>, either</w:t>
      </w:r>
      <w:r w:rsidR="001E2E76" w:rsidRPr="00132919">
        <w:rPr>
          <w:rFonts w:ascii="Times New Roman" w:eastAsia="Times New Roman" w:hAnsi="Times New Roman" w:cs="Times New Roman"/>
          <w:sz w:val="24"/>
          <w:szCs w:val="24"/>
        </w:rPr>
        <w:t xml:space="preserve"> the mean </w:t>
      </w:r>
      <w:r>
        <w:rPr>
          <w:rFonts w:ascii="Times New Roman" w:eastAsia="Times New Roman" w:hAnsi="Times New Roman" w:cs="Times New Roman"/>
          <w:sz w:val="24"/>
          <w:szCs w:val="24"/>
        </w:rPr>
        <w:t>and</w:t>
      </w:r>
      <w:r w:rsidRPr="001329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less than </w:t>
      </w:r>
      <w:r w:rsidR="001E2E76" w:rsidRPr="00132919">
        <w:rPr>
          <w:rFonts w:ascii="Times New Roman" w:eastAsia="Times New Roman" w:hAnsi="Times New Roman" w:cs="Times New Roman"/>
          <w:sz w:val="24"/>
          <w:szCs w:val="24"/>
        </w:rPr>
        <w:t xml:space="preserve">one </w:t>
      </w:r>
      <w:r>
        <w:rPr>
          <w:rFonts w:ascii="Times New Roman" w:eastAsia="Times New Roman" w:hAnsi="Times New Roman" w:cs="Times New Roman"/>
          <w:sz w:val="24"/>
          <w:szCs w:val="24"/>
        </w:rPr>
        <w:t>(Criterion-</w:t>
      </w:r>
      <w:r w:rsidR="00FE6CC9">
        <w:rPr>
          <w:rFonts w:ascii="Times New Roman" w:eastAsia="Times New Roman" w:hAnsi="Times New Roman" w:cs="Times New Roman"/>
          <w:sz w:val="24"/>
          <w:szCs w:val="24"/>
        </w:rPr>
        <w:t>I</w:t>
      </w:r>
      <w:r>
        <w:rPr>
          <w:rFonts w:ascii="Times New Roman" w:eastAsia="Times New Roman" w:hAnsi="Times New Roman" w:cs="Times New Roman"/>
          <w:sz w:val="24"/>
          <w:szCs w:val="24"/>
        </w:rPr>
        <w:t>) or</w:t>
      </w:r>
      <w:r w:rsidRPr="00132919">
        <w:rPr>
          <w:rFonts w:ascii="Times New Roman" w:eastAsia="Times New Roman" w:hAnsi="Times New Roman" w:cs="Times New Roman"/>
          <w:sz w:val="24"/>
          <w:szCs w:val="24"/>
        </w:rPr>
        <w:t xml:space="preserve"> </w:t>
      </w:r>
      <w:r w:rsidR="001E2E76" w:rsidRPr="00132919">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(Criterion-</w:t>
      </w:r>
      <w:r w:rsidR="00FE6CC9">
        <w:rPr>
          <w:rFonts w:ascii="Times New Roman" w:eastAsia="Times New Roman" w:hAnsi="Times New Roman" w:cs="Times New Roman"/>
          <w:sz w:val="24"/>
          <w:szCs w:val="24"/>
        </w:rPr>
        <w:t>II</w:t>
      </w:r>
      <w:r>
        <w:rPr>
          <w:rFonts w:ascii="Times New Roman" w:eastAsia="Times New Roman" w:hAnsi="Times New Roman" w:cs="Times New Roman"/>
          <w:sz w:val="24"/>
          <w:szCs w:val="24"/>
        </w:rPr>
        <w:t>)</w:t>
      </w:r>
      <w:r w:rsidR="001E2E76" w:rsidRPr="00132919">
        <w:rPr>
          <w:rFonts w:ascii="Times New Roman" w:eastAsia="Times New Roman" w:hAnsi="Times New Roman" w:cs="Times New Roman"/>
          <w:sz w:val="24"/>
          <w:szCs w:val="24"/>
        </w:rPr>
        <w:t xml:space="preserve"> standard deviation</w:t>
      </w:r>
      <w:r>
        <w:rPr>
          <w:rFonts w:ascii="Times New Roman" w:eastAsia="Times New Roman" w:hAnsi="Times New Roman" w:cs="Times New Roman"/>
          <w:sz w:val="24"/>
          <w:szCs w:val="24"/>
        </w:rPr>
        <w:t xml:space="preserve">s </w:t>
      </w:r>
      <w:r w:rsidR="001E2E76" w:rsidRPr="00132919">
        <w:rPr>
          <w:rFonts w:ascii="Times New Roman" w:eastAsia="Times New Roman" w:hAnsi="Times New Roman" w:cs="Times New Roman"/>
          <w:sz w:val="24"/>
          <w:szCs w:val="24"/>
        </w:rPr>
        <w:t>(SD)</w:t>
      </w:r>
      <w:r>
        <w:rPr>
          <w:rFonts w:ascii="Times New Roman" w:eastAsia="Times New Roman" w:hAnsi="Times New Roman" w:cs="Times New Roman"/>
          <w:sz w:val="24"/>
          <w:szCs w:val="24"/>
        </w:rPr>
        <w:t>,</w:t>
      </w:r>
      <w:r w:rsidR="001E2E76" w:rsidRPr="001329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or using a</w:t>
      </w:r>
      <w:r w:rsidR="001E2E76" w:rsidRPr="00132919">
        <w:rPr>
          <w:rFonts w:ascii="Times New Roman" w:eastAsia="Times New Roman" w:hAnsi="Times New Roman" w:cs="Times New Roman"/>
          <w:sz w:val="24"/>
          <w:szCs w:val="24"/>
        </w:rPr>
        <w:t xml:space="preserve"> receiver operating characteristic</w:t>
      </w:r>
      <w:r>
        <w:rPr>
          <w:rFonts w:ascii="Times New Roman" w:eastAsia="Times New Roman" w:hAnsi="Times New Roman" w:cs="Times New Roman"/>
          <w:sz w:val="24"/>
          <w:szCs w:val="24"/>
        </w:rPr>
        <w:t xml:space="preserve"> </w:t>
      </w:r>
      <w:r w:rsidR="001E2E76" w:rsidRPr="00132919">
        <w:rPr>
          <w:rFonts w:ascii="Times New Roman" w:eastAsia="Times New Roman" w:hAnsi="Times New Roman" w:cs="Times New Roman"/>
          <w:sz w:val="24"/>
          <w:szCs w:val="24"/>
        </w:rPr>
        <w:t xml:space="preserve">(ROC) curve in which the Bayley-III </w:t>
      </w:r>
      <w:r w:rsidR="00462DF6" w:rsidRPr="00132919">
        <w:rPr>
          <w:rFonts w:ascii="Times New Roman" w:eastAsia="Times New Roman" w:hAnsi="Times New Roman" w:cs="Times New Roman"/>
          <w:sz w:val="24"/>
          <w:szCs w:val="24"/>
        </w:rPr>
        <w:t>was</w:t>
      </w:r>
      <w:r w:rsidR="001E2E76" w:rsidRPr="00132919">
        <w:rPr>
          <w:rFonts w:ascii="Times New Roman" w:eastAsia="Times New Roman" w:hAnsi="Times New Roman" w:cs="Times New Roman"/>
          <w:sz w:val="24"/>
          <w:szCs w:val="24"/>
        </w:rPr>
        <w:t xml:space="preserve"> the criterion measure</w:t>
      </w:r>
      <w:r>
        <w:rPr>
          <w:rFonts w:ascii="Times New Roman" w:eastAsia="Times New Roman" w:hAnsi="Times New Roman" w:cs="Times New Roman"/>
          <w:sz w:val="24"/>
          <w:szCs w:val="24"/>
        </w:rPr>
        <w:t xml:space="preserve"> (Criterion-</w:t>
      </w:r>
      <w:r w:rsidR="00FE6CC9">
        <w:rPr>
          <w:rFonts w:ascii="Times New Roman" w:eastAsia="Times New Roman" w:hAnsi="Times New Roman" w:cs="Times New Roman"/>
          <w:sz w:val="24"/>
          <w:szCs w:val="24"/>
        </w:rPr>
        <w:t>III</w:t>
      </w:r>
      <w:r>
        <w:rPr>
          <w:rFonts w:ascii="Times New Roman" w:eastAsia="Times New Roman" w:hAnsi="Times New Roman" w:cs="Times New Roman"/>
          <w:sz w:val="24"/>
          <w:szCs w:val="24"/>
        </w:rPr>
        <w:t>)</w:t>
      </w:r>
      <w:r w:rsidR="001E2E76" w:rsidRPr="00132919">
        <w:rPr>
          <w:rFonts w:ascii="Times New Roman" w:eastAsia="Times New Roman" w:hAnsi="Times New Roman" w:cs="Times New Roman"/>
          <w:sz w:val="24"/>
          <w:szCs w:val="24"/>
        </w:rPr>
        <w:t xml:space="preserve">. These three cut-off values were </w:t>
      </w:r>
      <w:r w:rsidR="00277130" w:rsidRPr="00132919">
        <w:rPr>
          <w:rFonts w:ascii="Times New Roman" w:eastAsia="Times New Roman" w:hAnsi="Times New Roman" w:cs="Times New Roman"/>
          <w:sz w:val="24"/>
          <w:szCs w:val="24"/>
        </w:rPr>
        <w:t>then compared</w:t>
      </w:r>
      <w:r w:rsidR="001E2E76" w:rsidRPr="00132919">
        <w:rPr>
          <w:rFonts w:ascii="Times New Roman" w:eastAsia="Times New Roman" w:hAnsi="Times New Roman" w:cs="Times New Roman"/>
          <w:sz w:val="24"/>
          <w:szCs w:val="24"/>
        </w:rPr>
        <w:t xml:space="preserve"> for </w:t>
      </w:r>
      <w:r w:rsidR="00277130" w:rsidRPr="00132919">
        <w:rPr>
          <w:rFonts w:ascii="Times New Roman" w:eastAsia="Times New Roman" w:hAnsi="Times New Roman" w:cs="Times New Roman"/>
          <w:sz w:val="24"/>
          <w:szCs w:val="24"/>
        </w:rPr>
        <w:t>agreement and</w:t>
      </w:r>
      <w:r w:rsidR="001E2E76" w:rsidRPr="00132919">
        <w:rPr>
          <w:rFonts w:ascii="Times New Roman" w:eastAsia="Times New Roman" w:hAnsi="Times New Roman" w:cs="Times New Roman"/>
          <w:sz w:val="24"/>
          <w:szCs w:val="24"/>
        </w:rPr>
        <w:t xml:space="preserve"> concurrent validity with the Bayley-III.  </w:t>
      </w:r>
    </w:p>
    <w:p w14:paraId="77439829"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7731486A" w14:textId="18A6C5D8"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The data were analyzed using IBM SPSS version 26. The analysis proceeded in five steps. First, descriptive </w:t>
      </w:r>
      <w:r w:rsidR="00277130" w:rsidRPr="00132919">
        <w:rPr>
          <w:rFonts w:ascii="Times New Roman" w:eastAsia="Times New Roman" w:hAnsi="Times New Roman" w:cs="Times New Roman"/>
          <w:sz w:val="24"/>
          <w:szCs w:val="24"/>
        </w:rPr>
        <w:t>statistics for</w:t>
      </w:r>
      <w:r w:rsidRPr="00132919">
        <w:rPr>
          <w:rFonts w:ascii="Times New Roman" w:eastAsia="Times New Roman" w:hAnsi="Times New Roman" w:cs="Times New Roman"/>
          <w:sz w:val="24"/>
          <w:szCs w:val="24"/>
        </w:rPr>
        <w:t xml:space="preserve"> both </w:t>
      </w:r>
      <w:r w:rsidR="00277130" w:rsidRPr="00132919">
        <w:rPr>
          <w:rFonts w:ascii="Times New Roman" w:eastAsia="Times New Roman" w:hAnsi="Times New Roman" w:cs="Times New Roman"/>
          <w:sz w:val="24"/>
          <w:szCs w:val="24"/>
        </w:rPr>
        <w:t>tools (</w:t>
      </w:r>
      <w:r w:rsidRPr="00132919">
        <w:rPr>
          <w:rFonts w:ascii="Times New Roman" w:eastAsia="Times New Roman" w:hAnsi="Times New Roman" w:cs="Times New Roman"/>
          <w:sz w:val="24"/>
          <w:szCs w:val="24"/>
        </w:rPr>
        <w:t xml:space="preserve">e.g. mean and </w:t>
      </w:r>
      <w:r w:rsidR="00462DF6" w:rsidRPr="00132919">
        <w:rPr>
          <w:rFonts w:ascii="Times New Roman" w:eastAsia="Times New Roman" w:hAnsi="Times New Roman" w:cs="Times New Roman"/>
          <w:sz w:val="24"/>
          <w:szCs w:val="24"/>
        </w:rPr>
        <w:t>SD</w:t>
      </w:r>
      <w:r w:rsidRPr="00132919">
        <w:rPr>
          <w:rFonts w:ascii="Times New Roman" w:eastAsia="Times New Roman" w:hAnsi="Times New Roman" w:cs="Times New Roman"/>
          <w:sz w:val="24"/>
          <w:szCs w:val="24"/>
        </w:rPr>
        <w:t>, proportions) of the study sample were calculated. Second, the categorization results (i.e.</w:t>
      </w:r>
      <w:r w:rsidR="007F0847">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typical development, developmental delay) were determined for the ASQ-3 </w:t>
      </w:r>
      <w:r w:rsidR="00277130" w:rsidRPr="00132919">
        <w:rPr>
          <w:rFonts w:ascii="Times New Roman" w:eastAsia="Times New Roman" w:hAnsi="Times New Roman" w:cs="Times New Roman"/>
          <w:sz w:val="24"/>
          <w:szCs w:val="24"/>
        </w:rPr>
        <w:t>and Bayley</w:t>
      </w:r>
      <w:r w:rsidRPr="00132919">
        <w:rPr>
          <w:rFonts w:ascii="Times New Roman" w:eastAsia="Times New Roman" w:hAnsi="Times New Roman" w:cs="Times New Roman"/>
          <w:sz w:val="24"/>
          <w:szCs w:val="24"/>
        </w:rPr>
        <w:t xml:space="preserve">-III. As indicated in our previous study </w:t>
      </w:r>
      <w:r w:rsidRPr="00132919">
        <w:rPr>
          <w:rFonts w:ascii="Times New Roman" w:eastAsia="Times New Roman" w:hAnsi="Times New Roman" w:cs="Times New Roman"/>
          <w:sz w:val="24"/>
          <w:szCs w:val="24"/>
          <w:vertAlign w:val="superscript"/>
        </w:rPr>
        <w:t>(14)</w:t>
      </w:r>
      <w:r w:rsidRPr="00132919">
        <w:rPr>
          <w:rFonts w:ascii="Times New Roman" w:eastAsia="Times New Roman" w:hAnsi="Times New Roman" w:cs="Times New Roman"/>
          <w:sz w:val="24"/>
          <w:szCs w:val="24"/>
        </w:rPr>
        <w:t xml:space="preserve">, </w:t>
      </w:r>
      <w:r w:rsidR="00843661" w:rsidRPr="00132919">
        <w:rPr>
          <w:rFonts w:ascii="Times New Roman" w:eastAsia="Times New Roman" w:hAnsi="Times New Roman" w:cs="Times New Roman"/>
          <w:sz w:val="24"/>
          <w:szCs w:val="24"/>
        </w:rPr>
        <w:t xml:space="preserve">and also in a Dutch </w:t>
      </w:r>
      <w:proofErr w:type="gramStart"/>
      <w:r w:rsidR="00843661" w:rsidRPr="00132919">
        <w:rPr>
          <w:rFonts w:ascii="Times New Roman" w:eastAsia="Times New Roman" w:hAnsi="Times New Roman" w:cs="Times New Roman"/>
          <w:sz w:val="24"/>
          <w:szCs w:val="24"/>
        </w:rPr>
        <w:t>study</w:t>
      </w:r>
      <w:r w:rsidR="003F44D8" w:rsidRPr="00132919">
        <w:rPr>
          <w:rFonts w:ascii="Times New Roman" w:eastAsia="Times New Roman" w:hAnsi="Times New Roman" w:cs="Times New Roman"/>
          <w:sz w:val="24"/>
          <w:szCs w:val="24"/>
          <w:vertAlign w:val="superscript"/>
        </w:rPr>
        <w:t>(</w:t>
      </w:r>
      <w:proofErr w:type="gramEnd"/>
      <w:r w:rsidR="008178A4" w:rsidRPr="00132919">
        <w:rPr>
          <w:rFonts w:ascii="Times New Roman" w:eastAsia="Times New Roman" w:hAnsi="Times New Roman" w:cs="Times New Roman"/>
          <w:sz w:val="24"/>
          <w:szCs w:val="24"/>
          <w:vertAlign w:val="superscript"/>
        </w:rPr>
        <w:t>17</w:t>
      </w:r>
      <w:r w:rsidR="003F44D8" w:rsidRPr="00132919">
        <w:rPr>
          <w:rFonts w:ascii="Times New Roman" w:eastAsia="Times New Roman" w:hAnsi="Times New Roman" w:cs="Times New Roman"/>
          <w:sz w:val="24"/>
          <w:szCs w:val="24"/>
          <w:vertAlign w:val="superscript"/>
        </w:rPr>
        <w:t>)</w:t>
      </w:r>
      <w:r w:rsidR="00843661"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U.S. norms for the ASQ-3 might not be adequate when used in </w:t>
      </w:r>
      <w:r w:rsidR="00843661" w:rsidRPr="00132919">
        <w:rPr>
          <w:rFonts w:ascii="Times New Roman" w:eastAsia="Times New Roman" w:hAnsi="Times New Roman" w:cs="Times New Roman"/>
          <w:sz w:val="24"/>
          <w:szCs w:val="24"/>
        </w:rPr>
        <w:t>different populations</w:t>
      </w:r>
      <w:r w:rsidRPr="00132919">
        <w:rPr>
          <w:rFonts w:ascii="Times New Roman" w:eastAsia="Times New Roman" w:hAnsi="Times New Roman" w:cs="Times New Roman"/>
          <w:sz w:val="24"/>
          <w:szCs w:val="24"/>
        </w:rPr>
        <w:t>. In the current study, our local sample (N = 335) was used to generate cut-off points with 1</w:t>
      </w:r>
      <w:r w:rsidR="00AA515B"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and 2 SD values</w:t>
      </w:r>
      <w:r w:rsidR="00462DF6" w:rsidRPr="00132919">
        <w:rPr>
          <w:rFonts w:ascii="Times New Roman" w:hAnsi="Times New Roman" w:cs="Times New Roman"/>
          <w:sz w:val="24"/>
          <w:szCs w:val="24"/>
        </w:rPr>
        <w:t xml:space="preserve"> </w:t>
      </w:r>
      <w:r w:rsidR="00462DF6" w:rsidRPr="00132919">
        <w:rPr>
          <w:rFonts w:ascii="Times New Roman" w:eastAsia="Times New Roman" w:hAnsi="Times New Roman" w:cs="Times New Roman"/>
          <w:sz w:val="24"/>
          <w:szCs w:val="24"/>
        </w:rPr>
        <w:t>for the ASQ-3 and Bayley-III. The</w:t>
      </w:r>
      <w:r w:rsidRPr="00132919">
        <w:rPr>
          <w:rFonts w:ascii="Times New Roman" w:eastAsia="Times New Roman" w:hAnsi="Times New Roman" w:cs="Times New Roman"/>
          <w:sz w:val="24"/>
          <w:szCs w:val="24"/>
        </w:rPr>
        <w:t xml:space="preserve"> third step required using the ROC analyses to determine optimal cut-off points for sensitivity and specificity using the Bayley-III as a reference measure. A Bayley-</w:t>
      </w:r>
      <w:r w:rsidR="00277130" w:rsidRPr="00132919">
        <w:rPr>
          <w:rFonts w:ascii="Times New Roman" w:eastAsia="Times New Roman" w:hAnsi="Times New Roman" w:cs="Times New Roman"/>
          <w:sz w:val="24"/>
          <w:szCs w:val="24"/>
        </w:rPr>
        <w:t>III domain composite score of &lt;</w:t>
      </w:r>
      <w:r w:rsidRPr="00132919">
        <w:rPr>
          <w:rFonts w:ascii="Times New Roman" w:eastAsia="Times New Roman" w:hAnsi="Times New Roman" w:cs="Times New Roman"/>
          <w:sz w:val="24"/>
          <w:szCs w:val="24"/>
        </w:rPr>
        <w:t xml:space="preserve">70 was coded as “developmental delay” For the ROC analyses, scores below the local cut-off on any of the three Bayley-III scales (i.e., language, cognitive, and motor) were coded as </w:t>
      </w:r>
      <w:r w:rsidR="00277130" w:rsidRPr="00132919">
        <w:rPr>
          <w:rFonts w:ascii="Times New Roman" w:eastAsia="Times New Roman" w:hAnsi="Times New Roman" w:cs="Times New Roman"/>
          <w:sz w:val="24"/>
          <w:szCs w:val="24"/>
        </w:rPr>
        <w:t>“developmental</w:t>
      </w:r>
      <w:r w:rsidRPr="00132919">
        <w:rPr>
          <w:rFonts w:ascii="Times New Roman" w:eastAsia="Times New Roman" w:hAnsi="Times New Roman" w:cs="Times New Roman"/>
          <w:sz w:val="24"/>
          <w:szCs w:val="24"/>
        </w:rPr>
        <w:t xml:space="preserve"> delay.” An area under the curve</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(AUC) of </w:t>
      </w:r>
      <w:r w:rsidRPr="00132919">
        <w:rPr>
          <w:rFonts w:ascii="Times New Roman" w:eastAsia="Times New Roman" w:hAnsi="Times New Roman" w:cs="Times New Roman"/>
          <w:sz w:val="24"/>
          <w:szCs w:val="24"/>
          <w:u w:val="single"/>
        </w:rPr>
        <w:t>&gt;0</w:t>
      </w:r>
      <w:r w:rsidRPr="00132919">
        <w:rPr>
          <w:rFonts w:ascii="Times New Roman" w:eastAsia="Times New Roman" w:hAnsi="Times New Roman" w:cs="Times New Roman"/>
          <w:sz w:val="24"/>
          <w:szCs w:val="24"/>
        </w:rPr>
        <w:t xml:space="preserve">.60 was considered </w:t>
      </w:r>
      <w:proofErr w:type="gramStart"/>
      <w:r w:rsidRPr="00132919">
        <w:rPr>
          <w:rFonts w:ascii="Times New Roman" w:eastAsia="Times New Roman" w:hAnsi="Times New Roman" w:cs="Times New Roman"/>
          <w:sz w:val="24"/>
          <w:szCs w:val="24"/>
        </w:rPr>
        <w:t>acceptable</w:t>
      </w:r>
      <w:r w:rsidRPr="00132919">
        <w:rPr>
          <w:rFonts w:ascii="Times New Roman" w:eastAsia="Times New Roman" w:hAnsi="Times New Roman" w:cs="Times New Roman"/>
          <w:sz w:val="24"/>
          <w:szCs w:val="24"/>
          <w:vertAlign w:val="superscript"/>
        </w:rPr>
        <w:t>(</w:t>
      </w:r>
      <w:proofErr w:type="gramEnd"/>
      <w:r w:rsidR="008178A4" w:rsidRPr="00132919">
        <w:rPr>
          <w:rFonts w:ascii="Times New Roman" w:eastAsia="Times New Roman" w:hAnsi="Times New Roman" w:cs="Times New Roman"/>
          <w:sz w:val="24"/>
          <w:szCs w:val="24"/>
          <w:vertAlign w:val="superscript"/>
        </w:rPr>
        <w:t>18</w:t>
      </w:r>
      <w:r w:rsidRPr="00132919">
        <w:rPr>
          <w:rFonts w:ascii="Times New Roman" w:eastAsia="Times New Roman" w:hAnsi="Times New Roman" w:cs="Times New Roman"/>
          <w:sz w:val="24"/>
          <w:szCs w:val="24"/>
          <w:vertAlign w:val="superscript"/>
        </w:rPr>
        <w:t>)</w:t>
      </w:r>
      <w:r w:rsidRPr="00132919">
        <w:rPr>
          <w:rFonts w:ascii="Times New Roman" w:eastAsia="Times New Roman" w:hAnsi="Times New Roman" w:cs="Times New Roman"/>
          <w:sz w:val="24"/>
          <w:szCs w:val="24"/>
        </w:rPr>
        <w:t xml:space="preserve"> for generating cut-off points. </w:t>
      </w:r>
    </w:p>
    <w:p w14:paraId="6C11D09F" w14:textId="0272D55D" w:rsidR="001E2E76" w:rsidRPr="00132919" w:rsidRDefault="001E2E76" w:rsidP="00100A75">
      <w:pPr>
        <w:spacing w:after="0" w:line="480" w:lineRule="auto"/>
        <w:jc w:val="both"/>
        <w:rPr>
          <w:rFonts w:ascii="Times New Roman" w:hAnsi="Times New Roman" w:cs="Times New Roman"/>
          <w:sz w:val="24"/>
          <w:szCs w:val="24"/>
        </w:rPr>
      </w:pPr>
      <w:r w:rsidRPr="00132919">
        <w:rPr>
          <w:rFonts w:ascii="Times New Roman" w:eastAsia="Times New Roman" w:hAnsi="Times New Roman" w:cs="Times New Roman"/>
          <w:sz w:val="24"/>
          <w:szCs w:val="24"/>
        </w:rPr>
        <w:lastRenderedPageBreak/>
        <w:t xml:space="preserve">In the fourth step, the validity of the ASQ-3 cut-off points </w:t>
      </w:r>
      <w:r w:rsidR="000C560D" w:rsidRPr="00132919">
        <w:rPr>
          <w:rFonts w:ascii="Times New Roman" w:eastAsia="Times New Roman" w:hAnsi="Times New Roman" w:cs="Times New Roman"/>
          <w:sz w:val="24"/>
          <w:szCs w:val="24"/>
        </w:rPr>
        <w:t>w</w:t>
      </w:r>
      <w:r w:rsidR="000C560D">
        <w:rPr>
          <w:rFonts w:ascii="Times New Roman" w:eastAsia="Times New Roman" w:hAnsi="Times New Roman" w:cs="Times New Roman"/>
          <w:sz w:val="24"/>
          <w:szCs w:val="24"/>
        </w:rPr>
        <w:t>ere</w:t>
      </w:r>
      <w:r w:rsidR="000C560D"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evaluated based on sensitivity, specificity, negative predictive value</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(NPV) and positive predictive value</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(PPV). Sensitivity and specificity values above 70% were considered </w:t>
      </w:r>
      <w:r w:rsidR="00AA515B" w:rsidRPr="00132919">
        <w:rPr>
          <w:rFonts w:ascii="Times New Roman" w:eastAsia="Times New Roman" w:hAnsi="Times New Roman" w:cs="Times New Roman"/>
          <w:sz w:val="24"/>
          <w:szCs w:val="24"/>
        </w:rPr>
        <w:t>acceptable as</w:t>
      </w:r>
      <w:r w:rsidRPr="00132919">
        <w:rPr>
          <w:rFonts w:ascii="Times New Roman" w:eastAsia="Times New Roman" w:hAnsi="Times New Roman" w:cs="Times New Roman"/>
          <w:sz w:val="24"/>
          <w:szCs w:val="24"/>
        </w:rPr>
        <w:t xml:space="preserve"> recommended by AAP </w:t>
      </w:r>
      <w:proofErr w:type="gramStart"/>
      <w:r w:rsidR="0092605D" w:rsidRPr="00132919">
        <w:rPr>
          <w:rFonts w:ascii="Times New Roman" w:hAnsi="Times New Roman" w:cs="Times New Roman"/>
          <w:sz w:val="24"/>
          <w:szCs w:val="24"/>
        </w:rPr>
        <w:t>Pediatrics</w:t>
      </w:r>
      <w:r w:rsidRPr="00132919">
        <w:rPr>
          <w:rFonts w:ascii="Times New Roman" w:hAnsi="Times New Roman" w:cs="Times New Roman"/>
          <w:sz w:val="24"/>
          <w:szCs w:val="24"/>
          <w:vertAlign w:val="superscript"/>
        </w:rPr>
        <w:t>(</w:t>
      </w:r>
      <w:proofErr w:type="gramEnd"/>
      <w:r w:rsidRPr="00132919">
        <w:rPr>
          <w:rFonts w:ascii="Times New Roman" w:hAnsi="Times New Roman" w:cs="Times New Roman"/>
          <w:sz w:val="24"/>
          <w:szCs w:val="24"/>
          <w:vertAlign w:val="superscript"/>
        </w:rPr>
        <w:t>8)</w:t>
      </w:r>
      <w:r w:rsidRPr="00132919">
        <w:rPr>
          <w:rFonts w:ascii="Times New Roman" w:hAnsi="Times New Roman" w:cs="Times New Roman"/>
          <w:sz w:val="24"/>
          <w:szCs w:val="24"/>
        </w:rPr>
        <w:t xml:space="preserve"> and in another study by </w:t>
      </w:r>
      <w:proofErr w:type="spellStart"/>
      <w:r w:rsidRPr="00132919">
        <w:rPr>
          <w:rFonts w:ascii="Times New Roman" w:hAnsi="Times New Roman" w:cs="Times New Roman"/>
          <w:sz w:val="24"/>
          <w:szCs w:val="24"/>
        </w:rPr>
        <w:t>Steenis</w:t>
      </w:r>
      <w:proofErr w:type="spellEnd"/>
      <w:r w:rsidRPr="00132919">
        <w:rPr>
          <w:rFonts w:ascii="Times New Roman" w:hAnsi="Times New Roman" w:cs="Times New Roman"/>
          <w:sz w:val="24"/>
          <w:szCs w:val="24"/>
        </w:rPr>
        <w:t xml:space="preserve"> et al.</w:t>
      </w:r>
      <w:r w:rsidR="00A83EB9" w:rsidRPr="00155EB9">
        <w:rPr>
          <w:rFonts w:ascii="Times New Roman" w:hAnsi="Times New Roman" w:cs="Times New Roman"/>
          <w:sz w:val="24"/>
          <w:szCs w:val="24"/>
          <w:vertAlign w:val="superscript"/>
        </w:rPr>
        <w:t>(</w:t>
      </w:r>
      <w:r w:rsidR="008178A4" w:rsidRPr="00132919">
        <w:rPr>
          <w:rFonts w:ascii="Times New Roman" w:hAnsi="Times New Roman" w:cs="Times New Roman"/>
          <w:sz w:val="24"/>
          <w:szCs w:val="24"/>
          <w:vertAlign w:val="superscript"/>
        </w:rPr>
        <w:t>19)</w:t>
      </w:r>
    </w:p>
    <w:p w14:paraId="027D66E4"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1FE0E783" w14:textId="6433AD18"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Lastly, correlations between ASQ-3 and Bayley-III scores in each domain were analyzed using Pearson correlation coefficients. Correlations &gt; </w:t>
      </w:r>
      <w:r w:rsidR="007F0847">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.50 were considered </w:t>
      </w:r>
      <w:r w:rsidR="007F0847">
        <w:rPr>
          <w:rFonts w:ascii="Times New Roman" w:eastAsia="Times New Roman" w:hAnsi="Times New Roman" w:cs="Times New Roman"/>
          <w:sz w:val="24"/>
          <w:szCs w:val="24"/>
        </w:rPr>
        <w:t>high</w:t>
      </w:r>
      <w:r w:rsidR="0092605D" w:rsidRPr="00132919">
        <w:rPr>
          <w:rFonts w:ascii="Times New Roman" w:eastAsia="Times New Roman" w:hAnsi="Times New Roman" w:cs="Times New Roman"/>
          <w:sz w:val="24"/>
          <w:szCs w:val="24"/>
        </w:rPr>
        <w:t xml:space="preserve">, </w:t>
      </w:r>
      <w:r w:rsidR="007F0847">
        <w:rPr>
          <w:rFonts w:ascii="Times New Roman" w:eastAsia="Times New Roman" w:hAnsi="Times New Roman" w:cs="Times New Roman"/>
          <w:sz w:val="24"/>
          <w:szCs w:val="24"/>
        </w:rPr>
        <w:t>0</w:t>
      </w:r>
      <w:r w:rsidR="0092605D" w:rsidRPr="00132919">
        <w:rPr>
          <w:rFonts w:ascii="Times New Roman" w:eastAsia="Times New Roman" w:hAnsi="Times New Roman" w:cs="Times New Roman"/>
          <w:sz w:val="24"/>
          <w:szCs w:val="24"/>
        </w:rPr>
        <w:t>.30–</w:t>
      </w:r>
      <w:r w:rsidR="007F0847">
        <w:rPr>
          <w:rFonts w:ascii="Times New Roman" w:eastAsia="Times New Roman" w:hAnsi="Times New Roman" w:cs="Times New Roman"/>
          <w:sz w:val="24"/>
          <w:szCs w:val="24"/>
        </w:rPr>
        <w:t>0</w:t>
      </w:r>
      <w:r w:rsidR="0092605D" w:rsidRPr="00132919">
        <w:rPr>
          <w:rFonts w:ascii="Times New Roman" w:eastAsia="Times New Roman" w:hAnsi="Times New Roman" w:cs="Times New Roman"/>
          <w:sz w:val="24"/>
          <w:szCs w:val="24"/>
        </w:rPr>
        <w:t xml:space="preserve">.50 moderate, and below </w:t>
      </w:r>
      <w:r w:rsidR="007F0847">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30 </w:t>
      </w:r>
      <w:r w:rsidR="007F0847">
        <w:rPr>
          <w:rFonts w:ascii="Times New Roman" w:eastAsia="Times New Roman" w:hAnsi="Times New Roman" w:cs="Times New Roman"/>
          <w:sz w:val="24"/>
          <w:szCs w:val="24"/>
        </w:rPr>
        <w:t>low</w:t>
      </w:r>
      <w:r w:rsidR="00712269"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We expected ASQ-3 and Bayley-III correlations to be moderate or high in convergent domains (e.g. ASQ-3 communication and Bayley-III language)</w:t>
      </w:r>
      <w:r w:rsidR="007F0847">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a</w:t>
      </w:r>
      <w:r w:rsidR="009D50DA" w:rsidRPr="00132919">
        <w:rPr>
          <w:rFonts w:ascii="Times New Roman" w:eastAsia="Times New Roman" w:hAnsi="Times New Roman" w:cs="Times New Roman"/>
          <w:sz w:val="24"/>
          <w:szCs w:val="24"/>
        </w:rPr>
        <w:t xml:space="preserve">nd </w:t>
      </w:r>
      <w:r w:rsidR="007F0847">
        <w:rPr>
          <w:rFonts w:ascii="Times New Roman" w:eastAsia="Times New Roman" w:hAnsi="Times New Roman" w:cs="Times New Roman"/>
          <w:sz w:val="24"/>
          <w:szCs w:val="24"/>
        </w:rPr>
        <w:t>low</w:t>
      </w:r>
      <w:r w:rsidR="009D50DA" w:rsidRPr="00132919">
        <w:rPr>
          <w:rFonts w:ascii="Times New Roman" w:eastAsia="Times New Roman" w:hAnsi="Times New Roman" w:cs="Times New Roman"/>
          <w:sz w:val="24"/>
          <w:szCs w:val="24"/>
        </w:rPr>
        <w:t xml:space="preserve"> (i.e.</w:t>
      </w:r>
      <w:r w:rsidR="00411712" w:rsidRPr="00132919">
        <w:rPr>
          <w:rFonts w:ascii="Times New Roman" w:eastAsia="Times New Roman" w:hAnsi="Times New Roman" w:cs="Times New Roman"/>
          <w:sz w:val="24"/>
          <w:szCs w:val="24"/>
        </w:rPr>
        <w:t xml:space="preserve"> </w:t>
      </w:r>
      <w:r w:rsidR="009D50DA" w:rsidRPr="00132919">
        <w:rPr>
          <w:rFonts w:ascii="Times New Roman" w:eastAsia="Times New Roman" w:hAnsi="Times New Roman" w:cs="Times New Roman"/>
          <w:sz w:val="24"/>
          <w:szCs w:val="24"/>
        </w:rPr>
        <w:t>r &lt;</w:t>
      </w:r>
      <w:r w:rsidR="007F0847">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30) in divergent domains (e.g., ASQ-3 </w:t>
      </w:r>
      <w:r w:rsidR="00411712" w:rsidRPr="00132919">
        <w:rPr>
          <w:rFonts w:ascii="Times New Roman" w:eastAsia="Times New Roman" w:hAnsi="Times New Roman" w:cs="Times New Roman"/>
          <w:sz w:val="24"/>
          <w:szCs w:val="24"/>
        </w:rPr>
        <w:t>CG</w:t>
      </w:r>
      <w:r w:rsidRPr="00132919">
        <w:rPr>
          <w:rFonts w:ascii="Times New Roman" w:eastAsia="Times New Roman" w:hAnsi="Times New Roman" w:cs="Times New Roman"/>
          <w:sz w:val="24"/>
          <w:szCs w:val="24"/>
        </w:rPr>
        <w:t xml:space="preserve"> and Bayley-III </w:t>
      </w:r>
      <w:r w:rsidR="00411712" w:rsidRPr="00132919">
        <w:rPr>
          <w:rFonts w:ascii="Times New Roman" w:eastAsia="Times New Roman" w:hAnsi="Times New Roman" w:cs="Times New Roman"/>
          <w:sz w:val="24"/>
          <w:szCs w:val="24"/>
        </w:rPr>
        <w:t>GM</w:t>
      </w:r>
      <w:r w:rsidRPr="00132919">
        <w:rPr>
          <w:rFonts w:ascii="Times New Roman" w:eastAsia="Times New Roman" w:hAnsi="Times New Roman" w:cs="Times New Roman"/>
          <w:sz w:val="24"/>
          <w:szCs w:val="24"/>
        </w:rPr>
        <w:t xml:space="preserve">). </w:t>
      </w:r>
    </w:p>
    <w:p w14:paraId="26EC156B" w14:textId="0F1DB3EF" w:rsidR="001E2E76" w:rsidRPr="00132919" w:rsidRDefault="001E2E76" w:rsidP="00100A75">
      <w:pPr>
        <w:spacing w:after="0" w:line="480" w:lineRule="auto"/>
        <w:jc w:val="both"/>
        <w:rPr>
          <w:rFonts w:ascii="Times New Roman" w:eastAsia="Times New Roman" w:hAnsi="Times New Roman" w:cs="Times New Roman"/>
          <w:sz w:val="24"/>
          <w:szCs w:val="24"/>
        </w:rPr>
      </w:pPr>
    </w:p>
    <w:p w14:paraId="49FE6AD5" w14:textId="26FD1CED" w:rsidR="001E2E76" w:rsidRPr="00132919" w:rsidRDefault="001E2E76" w:rsidP="00100A75">
      <w:pPr>
        <w:spacing w:after="0" w:line="480" w:lineRule="auto"/>
        <w:jc w:val="both"/>
        <w:rPr>
          <w:rFonts w:ascii="Times New Roman" w:eastAsia="Times New Roman" w:hAnsi="Times New Roman" w:cs="Times New Roman"/>
          <w:b/>
          <w:sz w:val="24"/>
          <w:szCs w:val="24"/>
        </w:rPr>
      </w:pPr>
      <w:r w:rsidRPr="00132919">
        <w:rPr>
          <w:rFonts w:ascii="Times New Roman" w:eastAsia="Times New Roman" w:hAnsi="Times New Roman" w:cs="Times New Roman"/>
          <w:b/>
          <w:sz w:val="24"/>
          <w:szCs w:val="24"/>
        </w:rPr>
        <w:t>Results</w:t>
      </w:r>
    </w:p>
    <w:p w14:paraId="574B77BA" w14:textId="77777777" w:rsidR="00277130" w:rsidRPr="00132919" w:rsidRDefault="00277130" w:rsidP="00100A75">
      <w:pPr>
        <w:spacing w:after="0" w:line="480" w:lineRule="auto"/>
        <w:jc w:val="both"/>
        <w:rPr>
          <w:rFonts w:ascii="Times New Roman" w:eastAsia="Times New Roman" w:hAnsi="Times New Roman" w:cs="Times New Roman"/>
          <w:b/>
          <w:sz w:val="24"/>
          <w:szCs w:val="24"/>
        </w:rPr>
      </w:pPr>
    </w:p>
    <w:p w14:paraId="405559BA" w14:textId="1F1CB79F" w:rsidR="001E2E76" w:rsidRPr="00097D7F" w:rsidRDefault="001E2E76" w:rsidP="00100A75">
      <w:pPr>
        <w:widowControl w:val="0"/>
        <w:spacing w:after="0" w:line="480" w:lineRule="auto"/>
        <w:jc w:val="both"/>
        <w:rPr>
          <w:rFonts w:ascii="Times New Roman" w:eastAsia="Times New Roman" w:hAnsi="Times New Roman" w:cs="Times New Roman"/>
          <w:i/>
          <w:sz w:val="24"/>
          <w:szCs w:val="24"/>
        </w:rPr>
      </w:pPr>
      <w:r w:rsidRPr="00097D7F">
        <w:rPr>
          <w:rFonts w:ascii="Times New Roman" w:eastAsia="Times New Roman" w:hAnsi="Times New Roman" w:cs="Times New Roman"/>
          <w:i/>
          <w:sz w:val="24"/>
          <w:szCs w:val="24"/>
        </w:rPr>
        <w:t>Participants</w:t>
      </w:r>
    </w:p>
    <w:p w14:paraId="25600113" w14:textId="084BD9E7" w:rsidR="001E2E76" w:rsidRPr="00132919" w:rsidRDefault="000C560D" w:rsidP="00100A7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E2E76" w:rsidRPr="00132919">
        <w:rPr>
          <w:rFonts w:ascii="Times New Roman" w:eastAsia="Times New Roman" w:hAnsi="Times New Roman" w:cs="Times New Roman"/>
          <w:sz w:val="24"/>
          <w:szCs w:val="24"/>
        </w:rPr>
        <w:t xml:space="preserve">hildren </w:t>
      </w:r>
      <w:r>
        <w:rPr>
          <w:rFonts w:ascii="Times New Roman" w:eastAsia="Times New Roman" w:hAnsi="Times New Roman" w:cs="Times New Roman"/>
          <w:sz w:val="24"/>
          <w:szCs w:val="24"/>
        </w:rPr>
        <w:t xml:space="preserve">(n=335) </w:t>
      </w:r>
      <w:r w:rsidR="001E2E76" w:rsidRPr="00132919">
        <w:rPr>
          <w:rFonts w:ascii="Times New Roman" w:eastAsia="Times New Roman" w:hAnsi="Times New Roman" w:cs="Times New Roman"/>
          <w:sz w:val="24"/>
          <w:szCs w:val="24"/>
        </w:rPr>
        <w:t>w</w:t>
      </w:r>
      <w:r w:rsidR="008D5AEE" w:rsidRPr="00132919">
        <w:rPr>
          <w:rFonts w:ascii="Times New Roman" w:eastAsia="Times New Roman" w:hAnsi="Times New Roman" w:cs="Times New Roman"/>
          <w:sz w:val="24"/>
          <w:szCs w:val="24"/>
        </w:rPr>
        <w:t xml:space="preserve">ith complete data </w:t>
      </w:r>
      <w:r w:rsidR="001E2E76" w:rsidRPr="00132919">
        <w:rPr>
          <w:rFonts w:ascii="Times New Roman" w:eastAsia="Times New Roman" w:hAnsi="Times New Roman" w:cs="Times New Roman"/>
          <w:sz w:val="24"/>
          <w:szCs w:val="24"/>
        </w:rPr>
        <w:t>were included in this study</w:t>
      </w:r>
      <w:r w:rsidR="007F0847">
        <w:rPr>
          <w:rFonts w:ascii="Times New Roman" w:eastAsia="Times New Roman" w:hAnsi="Times New Roman" w:cs="Times New Roman"/>
          <w:sz w:val="24"/>
          <w:szCs w:val="24"/>
        </w:rPr>
        <w:t>;</w:t>
      </w:r>
      <w:r w:rsidR="001E2E76" w:rsidRPr="00132919">
        <w:rPr>
          <w:rFonts w:ascii="Times New Roman" w:eastAsia="Times New Roman" w:hAnsi="Times New Roman" w:cs="Times New Roman"/>
          <w:sz w:val="24"/>
          <w:szCs w:val="24"/>
        </w:rPr>
        <w:t xml:space="preserve"> their demographic characteristics were compared to national population </w:t>
      </w:r>
      <w:proofErr w:type="gramStart"/>
      <w:r w:rsidR="001E2E76" w:rsidRPr="00132919">
        <w:rPr>
          <w:rFonts w:ascii="Times New Roman" w:eastAsia="Times New Roman" w:hAnsi="Times New Roman" w:cs="Times New Roman"/>
          <w:sz w:val="24"/>
          <w:szCs w:val="24"/>
        </w:rPr>
        <w:t>data</w:t>
      </w:r>
      <w:r w:rsidR="00712269" w:rsidRPr="00132919">
        <w:rPr>
          <w:rFonts w:ascii="Times New Roman" w:eastAsia="Times New Roman" w:hAnsi="Times New Roman" w:cs="Times New Roman"/>
          <w:sz w:val="24"/>
          <w:szCs w:val="24"/>
          <w:vertAlign w:val="superscript"/>
        </w:rPr>
        <w:t>(</w:t>
      </w:r>
      <w:proofErr w:type="gramEnd"/>
      <w:r w:rsidR="00081013" w:rsidRPr="00132919">
        <w:rPr>
          <w:rFonts w:ascii="Times New Roman" w:eastAsia="Times New Roman" w:hAnsi="Times New Roman" w:cs="Times New Roman"/>
          <w:sz w:val="24"/>
          <w:szCs w:val="24"/>
          <w:vertAlign w:val="superscript"/>
        </w:rPr>
        <w:t>20</w:t>
      </w:r>
      <w:r w:rsidR="00712269" w:rsidRPr="00132919">
        <w:rPr>
          <w:rFonts w:ascii="Times New Roman" w:eastAsia="Times New Roman" w:hAnsi="Times New Roman" w:cs="Times New Roman"/>
          <w:sz w:val="24"/>
          <w:szCs w:val="24"/>
          <w:vertAlign w:val="superscript"/>
        </w:rPr>
        <w:t>)</w:t>
      </w:r>
      <w:r w:rsidR="001E2E76" w:rsidRPr="00132919">
        <w:rPr>
          <w:rFonts w:ascii="Times New Roman" w:eastAsia="Times New Roman" w:hAnsi="Times New Roman" w:cs="Times New Roman"/>
          <w:sz w:val="24"/>
          <w:szCs w:val="24"/>
        </w:rPr>
        <w:t xml:space="preserve"> in Table 1, revealing a significant difference in income distribution, ethnicity, and maternal education. Minority ethnicities were more commonly seen, and </w:t>
      </w:r>
      <w:r w:rsidR="008D5AEE" w:rsidRPr="00132919">
        <w:rPr>
          <w:rFonts w:ascii="Times New Roman" w:eastAsia="Times New Roman" w:hAnsi="Times New Roman" w:cs="Times New Roman"/>
          <w:sz w:val="24"/>
          <w:szCs w:val="24"/>
        </w:rPr>
        <w:t>fewer higher income families (&gt;</w:t>
      </w:r>
      <w:r w:rsidR="001E2E76" w:rsidRPr="00132919">
        <w:rPr>
          <w:rFonts w:ascii="Times New Roman" w:eastAsia="Times New Roman" w:hAnsi="Times New Roman" w:cs="Times New Roman"/>
          <w:sz w:val="24"/>
          <w:szCs w:val="24"/>
        </w:rPr>
        <w:t>SGD 4000) were reported</w:t>
      </w:r>
      <w:r w:rsidR="001E2E76" w:rsidRPr="00132919">
        <w:rPr>
          <w:rFonts w:ascii="Times New Roman" w:hAnsi="Times New Roman" w:cs="Times New Roman"/>
          <w:sz w:val="24"/>
          <w:szCs w:val="24"/>
        </w:rPr>
        <w:t xml:space="preserve"> </w:t>
      </w:r>
      <w:r w:rsidR="001E2E76" w:rsidRPr="00132919">
        <w:rPr>
          <w:rFonts w:ascii="Times New Roman" w:eastAsia="Times New Roman" w:hAnsi="Times New Roman" w:cs="Times New Roman"/>
          <w:sz w:val="24"/>
          <w:szCs w:val="24"/>
        </w:rPr>
        <w:t>in our c</w:t>
      </w:r>
      <w:r w:rsidR="00A83EB9" w:rsidRPr="00132919">
        <w:rPr>
          <w:rFonts w:ascii="Times New Roman" w:eastAsia="Times New Roman" w:hAnsi="Times New Roman" w:cs="Times New Roman"/>
          <w:sz w:val="24"/>
          <w:szCs w:val="24"/>
        </w:rPr>
        <w:t xml:space="preserve">ohort compared to national </w:t>
      </w:r>
      <w:proofErr w:type="gramStart"/>
      <w:r w:rsidR="00A83EB9" w:rsidRPr="00132919">
        <w:rPr>
          <w:rFonts w:ascii="Times New Roman" w:eastAsia="Times New Roman" w:hAnsi="Times New Roman" w:cs="Times New Roman"/>
          <w:sz w:val="24"/>
          <w:szCs w:val="24"/>
        </w:rPr>
        <w:t>data</w:t>
      </w:r>
      <w:r w:rsidR="001E2E76" w:rsidRPr="00132919">
        <w:rPr>
          <w:rFonts w:ascii="Times New Roman" w:eastAsia="Times New Roman" w:hAnsi="Times New Roman" w:cs="Times New Roman"/>
          <w:sz w:val="24"/>
          <w:szCs w:val="24"/>
          <w:vertAlign w:val="superscript"/>
        </w:rPr>
        <w:t>(</w:t>
      </w:r>
      <w:proofErr w:type="gramEnd"/>
      <w:r w:rsidR="00081013" w:rsidRPr="00132919">
        <w:rPr>
          <w:rFonts w:ascii="Times New Roman" w:eastAsia="Times New Roman" w:hAnsi="Times New Roman" w:cs="Times New Roman"/>
          <w:sz w:val="24"/>
          <w:szCs w:val="24"/>
          <w:vertAlign w:val="superscript"/>
        </w:rPr>
        <w:t>20</w:t>
      </w:r>
      <w:r w:rsidR="001E2E76" w:rsidRPr="00132919">
        <w:rPr>
          <w:rFonts w:ascii="Times New Roman" w:eastAsia="Times New Roman" w:hAnsi="Times New Roman" w:cs="Times New Roman"/>
          <w:sz w:val="24"/>
          <w:szCs w:val="24"/>
          <w:vertAlign w:val="superscript"/>
        </w:rPr>
        <w:t>)</w:t>
      </w:r>
      <w:r w:rsidR="001E2E76" w:rsidRPr="00132919">
        <w:rPr>
          <w:rFonts w:ascii="Times New Roman" w:eastAsia="Times New Roman" w:hAnsi="Times New Roman" w:cs="Times New Roman"/>
          <w:sz w:val="24"/>
          <w:szCs w:val="24"/>
        </w:rPr>
        <w:t xml:space="preserve">. As shown in Table 1, 74.5% of the mothers </w:t>
      </w:r>
      <w:r w:rsidR="00F66C4A" w:rsidRPr="00132919">
        <w:rPr>
          <w:rFonts w:ascii="Times New Roman" w:eastAsia="Times New Roman" w:hAnsi="Times New Roman" w:cs="Times New Roman"/>
          <w:sz w:val="24"/>
          <w:szCs w:val="24"/>
        </w:rPr>
        <w:t xml:space="preserve">had </w:t>
      </w:r>
      <w:r w:rsidR="001E2E76" w:rsidRPr="00132919">
        <w:rPr>
          <w:rFonts w:ascii="Times New Roman" w:eastAsia="Times New Roman" w:hAnsi="Times New Roman" w:cs="Times New Roman"/>
          <w:sz w:val="24"/>
          <w:szCs w:val="24"/>
        </w:rPr>
        <w:t xml:space="preserve">education at or higher </w:t>
      </w:r>
      <w:r w:rsidR="00277130" w:rsidRPr="00132919">
        <w:rPr>
          <w:rFonts w:ascii="Times New Roman" w:eastAsia="Times New Roman" w:hAnsi="Times New Roman" w:cs="Times New Roman"/>
          <w:sz w:val="24"/>
          <w:szCs w:val="24"/>
        </w:rPr>
        <w:t>than college</w:t>
      </w:r>
      <w:r w:rsidR="001E2E76" w:rsidRPr="00132919">
        <w:rPr>
          <w:rFonts w:ascii="Times New Roman" w:eastAsia="Times New Roman" w:hAnsi="Times New Roman" w:cs="Times New Roman"/>
          <w:sz w:val="24"/>
          <w:szCs w:val="24"/>
        </w:rPr>
        <w:t xml:space="preserve"> level, compared to 42.40% of the national population. </w:t>
      </w:r>
    </w:p>
    <w:p w14:paraId="35EFD6DA" w14:textId="7AB26466" w:rsidR="00277130" w:rsidRPr="00132919" w:rsidRDefault="00277130" w:rsidP="00100A75">
      <w:pPr>
        <w:spacing w:after="0" w:line="480" w:lineRule="auto"/>
        <w:jc w:val="both"/>
        <w:rPr>
          <w:rFonts w:ascii="Times New Roman" w:eastAsia="Times New Roman" w:hAnsi="Times New Roman" w:cs="Times New Roman"/>
          <w:sz w:val="24"/>
          <w:szCs w:val="24"/>
        </w:rPr>
      </w:pPr>
    </w:p>
    <w:p w14:paraId="6F15FAD5" w14:textId="4FB238BF"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The mean age of the participants was 24.19</w:t>
      </w:r>
      <w:sdt>
        <w:sdtPr>
          <w:rPr>
            <w:rFonts w:ascii="Times New Roman" w:hAnsi="Times New Roman" w:cs="Times New Roman"/>
            <w:sz w:val="24"/>
            <w:szCs w:val="24"/>
          </w:rPr>
          <w:tag w:val="goog_rdk_4"/>
          <w:id w:val="-1685818033"/>
        </w:sdtPr>
        <w:sdtEndPr/>
        <w:sdtContent/>
      </w:sdt>
      <w:r w:rsidRPr="00132919">
        <w:rPr>
          <w:rFonts w:ascii="Times New Roman" w:eastAsia="Times New Roman" w:hAnsi="Times New Roman" w:cs="Times New Roman"/>
          <w:sz w:val="24"/>
          <w:szCs w:val="24"/>
        </w:rPr>
        <w:t xml:space="preserve"> months</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w:t>
      </w:r>
      <w:r w:rsidRPr="00132919">
        <w:rPr>
          <w:rFonts w:ascii="Times New Roman" w:eastAsia="Times New Roman" w:hAnsi="Times New Roman" w:cs="Times New Roman"/>
          <w:i/>
          <w:sz w:val="24"/>
          <w:szCs w:val="24"/>
        </w:rPr>
        <w:t>SD</w:t>
      </w:r>
      <w:r w:rsidR="008D5AEE"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0.40,</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range 23–25 months). Their mean gestational age and birth weight were 38.84</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weeks</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w:t>
      </w:r>
      <w:r w:rsidR="008D5AEE" w:rsidRPr="00132919">
        <w:rPr>
          <w:rFonts w:ascii="Times New Roman" w:eastAsia="Times New Roman" w:hAnsi="Times New Roman" w:cs="Times New Roman"/>
          <w:i/>
          <w:sz w:val="24"/>
          <w:szCs w:val="24"/>
        </w:rPr>
        <w:t>SD</w:t>
      </w:r>
      <w:r w:rsidRPr="00132919">
        <w:rPr>
          <w:rFonts w:ascii="Times New Roman" w:eastAsia="Times New Roman" w:hAnsi="Times New Roman" w:cs="Times New Roman"/>
          <w:sz w:val="24"/>
          <w:szCs w:val="24"/>
        </w:rPr>
        <w:t>=1.34) and 3101.02g</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w:t>
      </w:r>
      <w:r w:rsidRPr="00132919">
        <w:rPr>
          <w:rFonts w:ascii="Times New Roman" w:eastAsia="Times New Roman" w:hAnsi="Times New Roman" w:cs="Times New Roman"/>
          <w:i/>
          <w:sz w:val="24"/>
          <w:szCs w:val="24"/>
        </w:rPr>
        <w:t xml:space="preserve">SD </w:t>
      </w:r>
      <w:r w:rsidR="008D5AEE"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431.40), respectively, with 50.5 % being boys. </w:t>
      </w:r>
    </w:p>
    <w:p w14:paraId="3944C1C7" w14:textId="1921FC60" w:rsidR="001E2E76" w:rsidRDefault="001E2E76" w:rsidP="00132919">
      <w:pPr>
        <w:widowControl w:val="0"/>
        <w:spacing w:after="0" w:line="240" w:lineRule="auto"/>
        <w:jc w:val="both"/>
        <w:rPr>
          <w:rFonts w:ascii="Times New Roman" w:eastAsia="Times New Roman" w:hAnsi="Times New Roman" w:cs="Times New Roman"/>
          <w:sz w:val="24"/>
          <w:szCs w:val="24"/>
        </w:rPr>
      </w:pPr>
    </w:p>
    <w:p w14:paraId="47DBB8FB" w14:textId="77777777" w:rsidR="00772A10" w:rsidRPr="00132919" w:rsidRDefault="00772A10" w:rsidP="00132919">
      <w:pPr>
        <w:widowControl w:val="0"/>
        <w:spacing w:after="0" w:line="240" w:lineRule="auto"/>
        <w:jc w:val="both"/>
        <w:rPr>
          <w:rFonts w:ascii="Times New Roman" w:eastAsia="Times New Roman" w:hAnsi="Times New Roman" w:cs="Times New Roman"/>
          <w:sz w:val="24"/>
          <w:szCs w:val="24"/>
        </w:rPr>
      </w:pPr>
    </w:p>
    <w:p w14:paraId="35681D16" w14:textId="25BC35CD" w:rsidR="008D5AEE" w:rsidRPr="00132919" w:rsidRDefault="001E2E76" w:rsidP="00100A75">
      <w:pPr>
        <w:spacing w:after="0" w:line="480" w:lineRule="auto"/>
        <w:jc w:val="both"/>
        <w:rPr>
          <w:rFonts w:ascii="Times New Roman" w:eastAsia="Times New Roman" w:hAnsi="Times New Roman" w:cs="Times New Roman"/>
          <w:b/>
          <w:sz w:val="24"/>
          <w:szCs w:val="24"/>
        </w:rPr>
      </w:pPr>
      <w:r w:rsidRPr="00132919">
        <w:rPr>
          <w:rFonts w:ascii="Times New Roman" w:eastAsia="Times New Roman" w:hAnsi="Times New Roman" w:cs="Times New Roman"/>
          <w:b/>
          <w:sz w:val="24"/>
          <w:szCs w:val="24"/>
        </w:rPr>
        <w:lastRenderedPageBreak/>
        <w:t>Descriptive statistics of the ASQ-3 and Bayley-III</w:t>
      </w:r>
      <w:r w:rsidR="00411712" w:rsidRPr="00132919">
        <w:rPr>
          <w:rFonts w:ascii="Times New Roman" w:eastAsia="Times New Roman" w:hAnsi="Times New Roman" w:cs="Times New Roman"/>
          <w:b/>
          <w:sz w:val="24"/>
          <w:szCs w:val="24"/>
        </w:rPr>
        <w:t>.</w:t>
      </w:r>
    </w:p>
    <w:p w14:paraId="2CBFB9A0" w14:textId="77777777" w:rsidR="008D5AEE" w:rsidRPr="00132919" w:rsidRDefault="008D5AEE" w:rsidP="00100A75">
      <w:pPr>
        <w:spacing w:after="0" w:line="480" w:lineRule="auto"/>
        <w:jc w:val="both"/>
        <w:rPr>
          <w:rFonts w:ascii="Times New Roman" w:eastAsia="Times New Roman" w:hAnsi="Times New Roman" w:cs="Times New Roman"/>
          <w:b/>
          <w:sz w:val="24"/>
          <w:szCs w:val="24"/>
        </w:rPr>
      </w:pPr>
    </w:p>
    <w:p w14:paraId="6FA1E03E" w14:textId="3CC1F8D4"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Mean scores in the different domains and total ASQ-3 and Bayley-III results at </w:t>
      </w:r>
      <w:r w:rsidR="00FE6CC9">
        <w:rPr>
          <w:rFonts w:ascii="Times New Roman" w:eastAsia="Times New Roman" w:hAnsi="Times New Roman" w:cs="Times New Roman"/>
          <w:sz w:val="24"/>
          <w:szCs w:val="24"/>
        </w:rPr>
        <w:t xml:space="preserve">age </w:t>
      </w:r>
      <w:r w:rsidRPr="00132919">
        <w:rPr>
          <w:rFonts w:ascii="Times New Roman" w:eastAsia="Times New Roman" w:hAnsi="Times New Roman" w:cs="Times New Roman"/>
          <w:sz w:val="24"/>
          <w:szCs w:val="24"/>
        </w:rPr>
        <w:t>24 months are presented in Table 2. Bayley-III standard composite scores in each domain were normed on the local sample with a mean of 100</w:t>
      </w:r>
      <w:r w:rsidR="00FE6CC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(SD 15–16). Bayley-III scores &lt; = 2SD below the mean were seen in </w:t>
      </w:r>
      <w:r w:rsidR="00F66C4A" w:rsidRPr="00132919">
        <w:rPr>
          <w:rFonts w:ascii="Times New Roman" w:eastAsia="Times New Roman" w:hAnsi="Times New Roman" w:cs="Times New Roman"/>
          <w:sz w:val="24"/>
          <w:szCs w:val="24"/>
        </w:rPr>
        <w:t>9</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(2.71%), 12</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(3.</w:t>
      </w:r>
      <w:r w:rsidR="00097D7F">
        <w:rPr>
          <w:rFonts w:ascii="Times New Roman" w:eastAsia="Times New Roman" w:hAnsi="Times New Roman" w:cs="Times New Roman"/>
          <w:sz w:val="24"/>
          <w:szCs w:val="24"/>
        </w:rPr>
        <w:t>6</w:t>
      </w:r>
      <w:r w:rsidRPr="00132919">
        <w:rPr>
          <w:rFonts w:ascii="Times New Roman" w:eastAsia="Times New Roman" w:hAnsi="Times New Roman" w:cs="Times New Roman"/>
          <w:sz w:val="24"/>
          <w:szCs w:val="24"/>
        </w:rPr>
        <w:t xml:space="preserve">%), and </w:t>
      </w:r>
      <w:r w:rsidR="00F66C4A" w:rsidRPr="00132919">
        <w:rPr>
          <w:rFonts w:ascii="Times New Roman" w:eastAsia="Times New Roman" w:hAnsi="Times New Roman" w:cs="Times New Roman"/>
          <w:sz w:val="24"/>
          <w:szCs w:val="24"/>
        </w:rPr>
        <w:t>8</w:t>
      </w:r>
      <w:r w:rsidR="000C560D">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(2.4%) children in the language, cognitive, and motor domains, respectively, while 20</w:t>
      </w:r>
      <w:r w:rsidR="00FE6CC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(6.08%) were identified as “delayed” in one or more Bayley-III domains. </w:t>
      </w:r>
    </w:p>
    <w:p w14:paraId="32548307" w14:textId="745E3B12" w:rsidR="00772A10" w:rsidRPr="00132919" w:rsidRDefault="00772A10" w:rsidP="00132919">
      <w:pPr>
        <w:spacing w:after="0" w:line="240" w:lineRule="auto"/>
        <w:jc w:val="both"/>
        <w:rPr>
          <w:rFonts w:ascii="Times New Roman" w:eastAsia="Times New Roman" w:hAnsi="Times New Roman" w:cs="Times New Roman"/>
          <w:sz w:val="24"/>
          <w:szCs w:val="24"/>
        </w:rPr>
      </w:pPr>
    </w:p>
    <w:p w14:paraId="78DAD6E2" w14:textId="3ED36961" w:rsidR="001E2E76" w:rsidRPr="00132919" w:rsidRDefault="002B3046" w:rsidP="00100A75">
      <w:pPr>
        <w:spacing w:after="0" w:line="480" w:lineRule="auto"/>
        <w:jc w:val="both"/>
        <w:rPr>
          <w:rFonts w:ascii="Times New Roman" w:eastAsia="Times New Roman" w:hAnsi="Times New Roman" w:cs="Times New Roman"/>
          <w:b/>
          <w:sz w:val="24"/>
          <w:szCs w:val="24"/>
        </w:rPr>
      </w:pPr>
      <w:r w:rsidRPr="00132919">
        <w:rPr>
          <w:rFonts w:ascii="Times New Roman" w:eastAsia="Times New Roman" w:hAnsi="Times New Roman" w:cs="Times New Roman"/>
          <w:b/>
          <w:sz w:val="24"/>
          <w:szCs w:val="24"/>
        </w:rPr>
        <w:t xml:space="preserve">Comparison of </w:t>
      </w:r>
      <w:r w:rsidR="001E2E76" w:rsidRPr="00132919">
        <w:rPr>
          <w:rFonts w:ascii="Times New Roman" w:eastAsia="Times New Roman" w:hAnsi="Times New Roman" w:cs="Times New Roman"/>
          <w:b/>
          <w:sz w:val="24"/>
          <w:szCs w:val="24"/>
        </w:rPr>
        <w:t>three sets</w:t>
      </w:r>
      <w:r w:rsidRPr="00132919">
        <w:rPr>
          <w:rFonts w:ascii="Times New Roman" w:eastAsia="Times New Roman" w:hAnsi="Times New Roman" w:cs="Times New Roman"/>
          <w:b/>
          <w:sz w:val="24"/>
          <w:szCs w:val="24"/>
        </w:rPr>
        <w:t xml:space="preserve"> of</w:t>
      </w:r>
      <w:r w:rsidR="001E2E76" w:rsidRPr="00132919">
        <w:rPr>
          <w:rFonts w:ascii="Times New Roman" w:eastAsia="Times New Roman" w:hAnsi="Times New Roman" w:cs="Times New Roman"/>
          <w:b/>
          <w:sz w:val="24"/>
          <w:szCs w:val="24"/>
        </w:rPr>
        <w:t xml:space="preserve"> </w:t>
      </w:r>
      <w:r w:rsidR="00F66C4A" w:rsidRPr="00132919">
        <w:rPr>
          <w:rFonts w:ascii="Times New Roman" w:eastAsia="Times New Roman" w:hAnsi="Times New Roman" w:cs="Times New Roman"/>
          <w:b/>
          <w:sz w:val="24"/>
          <w:szCs w:val="24"/>
        </w:rPr>
        <w:t xml:space="preserve">cut-off </w:t>
      </w:r>
      <w:r w:rsidR="001E2E76" w:rsidRPr="00132919">
        <w:rPr>
          <w:rFonts w:ascii="Times New Roman" w:eastAsia="Times New Roman" w:hAnsi="Times New Roman" w:cs="Times New Roman"/>
          <w:b/>
          <w:sz w:val="24"/>
          <w:szCs w:val="24"/>
        </w:rPr>
        <w:t>ASQ-3 scores</w:t>
      </w:r>
    </w:p>
    <w:p w14:paraId="7C5A8DDD" w14:textId="77777777" w:rsidR="00DA098C" w:rsidRPr="00132919" w:rsidRDefault="00DA098C" w:rsidP="00100A75">
      <w:pPr>
        <w:spacing w:after="0" w:line="480" w:lineRule="auto"/>
        <w:jc w:val="both"/>
        <w:rPr>
          <w:rFonts w:ascii="Times New Roman" w:eastAsia="Times New Roman" w:hAnsi="Times New Roman" w:cs="Times New Roman"/>
          <w:b/>
          <w:sz w:val="24"/>
          <w:szCs w:val="24"/>
        </w:rPr>
      </w:pPr>
    </w:p>
    <w:p w14:paraId="7E728E10" w14:textId="6DFAA2CD"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Table 3 describes three sets of ASQ-3 cut-off scores, along with sensitivity, specificity, NPV, PPV, and overall agreement</w:t>
      </w:r>
      <w:r w:rsidR="00FE6CC9">
        <w:rPr>
          <w:rFonts w:ascii="Times New Roman" w:eastAsia="Times New Roman" w:hAnsi="Times New Roman" w:cs="Times New Roman"/>
          <w:sz w:val="24"/>
          <w:szCs w:val="24"/>
        </w:rPr>
        <w:t xml:space="preserve"> across different domains</w:t>
      </w:r>
      <w:r w:rsidRPr="00132919">
        <w:rPr>
          <w:rFonts w:ascii="Times New Roman" w:eastAsia="Times New Roman" w:hAnsi="Times New Roman" w:cs="Times New Roman"/>
          <w:sz w:val="24"/>
          <w:szCs w:val="24"/>
        </w:rPr>
        <w:t xml:space="preserve">, using Bayley-III scores &lt; 70 as the convergent measure. Using </w:t>
      </w:r>
      <w:r w:rsidR="00FE6CC9" w:rsidRPr="00132919">
        <w:rPr>
          <w:rFonts w:ascii="Times New Roman" w:eastAsia="Times New Roman" w:hAnsi="Times New Roman" w:cs="Times New Roman"/>
          <w:sz w:val="24"/>
          <w:szCs w:val="24"/>
        </w:rPr>
        <w:t>Criterion</w:t>
      </w:r>
      <w:r w:rsidR="00FE6CC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I (</w:t>
      </w:r>
      <w:r w:rsidR="00F66C4A" w:rsidRPr="00132919">
        <w:rPr>
          <w:rFonts w:ascii="Times New Roman" w:eastAsia="Times New Roman" w:hAnsi="Times New Roman" w:cs="Times New Roman"/>
          <w:sz w:val="24"/>
          <w:szCs w:val="24"/>
        </w:rPr>
        <w:t>Mean</w:t>
      </w:r>
      <w:r w:rsidRPr="00132919">
        <w:rPr>
          <w:rFonts w:ascii="Times New Roman" w:eastAsia="Times New Roman" w:hAnsi="Times New Roman" w:cs="Times New Roman"/>
          <w:sz w:val="24"/>
          <w:szCs w:val="24"/>
        </w:rPr>
        <w:t xml:space="preserve">–1SD) cut-off </w:t>
      </w:r>
      <w:r w:rsidR="00F66C4A" w:rsidRPr="00132919">
        <w:rPr>
          <w:rFonts w:ascii="Times New Roman" w:eastAsia="Times New Roman" w:hAnsi="Times New Roman" w:cs="Times New Roman"/>
          <w:sz w:val="24"/>
          <w:szCs w:val="24"/>
        </w:rPr>
        <w:t>scores on</w:t>
      </w:r>
      <w:r w:rsidRPr="00132919">
        <w:rPr>
          <w:rFonts w:ascii="Times New Roman" w:eastAsia="Times New Roman" w:hAnsi="Times New Roman" w:cs="Times New Roman"/>
          <w:sz w:val="24"/>
          <w:szCs w:val="24"/>
        </w:rPr>
        <w:t xml:space="preserve"> the ASQ-3, 11% to 21% of children were identified as “at risk.” Sensitivity ranged from 14% to 33%, specificity from 82% to 91%, NPV from 69% to 74%, PPV from 38% to 59%, </w:t>
      </w:r>
      <w:r w:rsidR="000D44B4">
        <w:rPr>
          <w:rFonts w:ascii="Times New Roman" w:eastAsia="Times New Roman" w:hAnsi="Times New Roman" w:cs="Times New Roman"/>
          <w:sz w:val="24"/>
          <w:szCs w:val="24"/>
        </w:rPr>
        <w:t>with</w:t>
      </w:r>
      <w:r w:rsidR="000D44B4"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overall agreement from 64% to 71%.</w:t>
      </w:r>
    </w:p>
    <w:p w14:paraId="0BC106A8"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072924D7" w14:textId="26786059"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Following </w:t>
      </w:r>
      <w:r w:rsidR="00FE6CC9" w:rsidRPr="00132919">
        <w:rPr>
          <w:rFonts w:ascii="Times New Roman" w:eastAsia="Times New Roman" w:hAnsi="Times New Roman" w:cs="Times New Roman"/>
          <w:sz w:val="24"/>
          <w:szCs w:val="24"/>
        </w:rPr>
        <w:t>Criterion</w:t>
      </w:r>
      <w:r w:rsidR="00FE6CC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II (Mean–2SD) to generate </w:t>
      </w:r>
      <w:r w:rsidR="00F66C4A" w:rsidRPr="00132919">
        <w:rPr>
          <w:rFonts w:ascii="Times New Roman" w:eastAsia="Times New Roman" w:hAnsi="Times New Roman" w:cs="Times New Roman"/>
          <w:sz w:val="24"/>
          <w:szCs w:val="24"/>
        </w:rPr>
        <w:t xml:space="preserve">ASQ-3 </w:t>
      </w:r>
      <w:r w:rsidRPr="00132919">
        <w:rPr>
          <w:rFonts w:ascii="Times New Roman" w:eastAsia="Times New Roman" w:hAnsi="Times New Roman" w:cs="Times New Roman"/>
          <w:sz w:val="24"/>
          <w:szCs w:val="24"/>
        </w:rPr>
        <w:t xml:space="preserve">cut-off </w:t>
      </w:r>
      <w:r w:rsidR="00F66C4A" w:rsidRPr="00132919">
        <w:rPr>
          <w:rFonts w:ascii="Times New Roman" w:eastAsia="Times New Roman" w:hAnsi="Times New Roman" w:cs="Times New Roman"/>
          <w:sz w:val="24"/>
          <w:szCs w:val="24"/>
        </w:rPr>
        <w:t>scores</w:t>
      </w:r>
      <w:r w:rsidRPr="00132919">
        <w:rPr>
          <w:rFonts w:ascii="Times New Roman" w:eastAsia="Times New Roman" w:hAnsi="Times New Roman" w:cs="Times New Roman"/>
          <w:sz w:val="24"/>
          <w:szCs w:val="24"/>
        </w:rPr>
        <w:t xml:space="preserve">, 3–6% were identified as “at risk,” with sensitivity ranging from 20 to 47%, specificity from 94 </w:t>
      </w:r>
      <w:r w:rsidR="000D44B4">
        <w:rPr>
          <w:rFonts w:ascii="Times New Roman" w:eastAsia="Times New Roman" w:hAnsi="Times New Roman" w:cs="Times New Roman"/>
          <w:sz w:val="24"/>
          <w:szCs w:val="24"/>
        </w:rPr>
        <w:t>to</w:t>
      </w:r>
      <w:r w:rsidR="000D44B4"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98%, NPV from 95</w:t>
      </w:r>
      <w:r w:rsidR="000D44B4">
        <w:rPr>
          <w:rFonts w:ascii="Times New Roman" w:eastAsia="Times New Roman" w:hAnsi="Times New Roman" w:cs="Times New Roman"/>
          <w:sz w:val="24"/>
          <w:szCs w:val="24"/>
        </w:rPr>
        <w:t xml:space="preserve"> to </w:t>
      </w:r>
      <w:r w:rsidRPr="00132919">
        <w:rPr>
          <w:rFonts w:ascii="Times New Roman" w:eastAsia="Times New Roman" w:hAnsi="Times New Roman" w:cs="Times New Roman"/>
          <w:sz w:val="24"/>
          <w:szCs w:val="24"/>
        </w:rPr>
        <w:t>97%, PPV from 19</w:t>
      </w:r>
      <w:r w:rsidR="000D44B4">
        <w:rPr>
          <w:rFonts w:ascii="Times New Roman" w:eastAsia="Times New Roman" w:hAnsi="Times New Roman" w:cs="Times New Roman"/>
          <w:sz w:val="24"/>
          <w:szCs w:val="24"/>
        </w:rPr>
        <w:t xml:space="preserve"> to</w:t>
      </w:r>
      <w:r w:rsidRPr="00132919">
        <w:rPr>
          <w:rFonts w:ascii="Times New Roman" w:eastAsia="Times New Roman" w:hAnsi="Times New Roman" w:cs="Times New Roman"/>
          <w:sz w:val="24"/>
          <w:szCs w:val="24"/>
        </w:rPr>
        <w:t xml:space="preserve"> 53%, </w:t>
      </w:r>
      <w:r w:rsidR="000D44B4">
        <w:rPr>
          <w:rFonts w:ascii="Times New Roman" w:eastAsia="Times New Roman" w:hAnsi="Times New Roman" w:cs="Times New Roman"/>
          <w:sz w:val="24"/>
          <w:szCs w:val="24"/>
        </w:rPr>
        <w:t>with</w:t>
      </w:r>
      <w:r w:rsidR="000D44B4"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overall agreement from 90</w:t>
      </w:r>
      <w:r w:rsidR="000D44B4">
        <w:rPr>
          <w:rFonts w:ascii="Times New Roman" w:eastAsia="Times New Roman" w:hAnsi="Times New Roman" w:cs="Times New Roman"/>
          <w:sz w:val="24"/>
          <w:szCs w:val="24"/>
        </w:rPr>
        <w:t xml:space="preserve"> to</w:t>
      </w:r>
      <w:r w:rsidRPr="00132919">
        <w:rPr>
          <w:rFonts w:ascii="Times New Roman" w:eastAsia="Times New Roman" w:hAnsi="Times New Roman" w:cs="Times New Roman"/>
          <w:sz w:val="24"/>
          <w:szCs w:val="24"/>
        </w:rPr>
        <w:t xml:space="preserve"> 94%.</w:t>
      </w:r>
    </w:p>
    <w:p w14:paraId="5076FC5C"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68C3D01D" w14:textId="1707C1D0" w:rsidR="00DA098C" w:rsidRPr="00132919" w:rsidRDefault="001E2E76" w:rsidP="00772A10">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Using Criterion III, </w:t>
      </w:r>
      <w:r w:rsidR="00F66C4A" w:rsidRPr="00132919">
        <w:rPr>
          <w:rFonts w:ascii="Times New Roman" w:eastAsia="Times New Roman" w:hAnsi="Times New Roman" w:cs="Times New Roman"/>
          <w:sz w:val="24"/>
          <w:szCs w:val="24"/>
        </w:rPr>
        <w:t>to generate</w:t>
      </w:r>
      <w:r w:rsidRPr="00132919">
        <w:rPr>
          <w:rFonts w:ascii="Times New Roman" w:eastAsia="Times New Roman" w:hAnsi="Times New Roman" w:cs="Times New Roman"/>
          <w:sz w:val="24"/>
          <w:szCs w:val="24"/>
        </w:rPr>
        <w:t xml:space="preserve"> ROC </w:t>
      </w:r>
      <w:r w:rsidR="00F66C4A" w:rsidRPr="00132919">
        <w:rPr>
          <w:rFonts w:ascii="Times New Roman" w:eastAsia="Times New Roman" w:hAnsi="Times New Roman" w:cs="Times New Roman"/>
          <w:sz w:val="24"/>
          <w:szCs w:val="24"/>
        </w:rPr>
        <w:t xml:space="preserve">for identification of </w:t>
      </w:r>
      <w:r w:rsidRPr="00132919">
        <w:rPr>
          <w:rFonts w:ascii="Times New Roman" w:eastAsia="Times New Roman" w:hAnsi="Times New Roman" w:cs="Times New Roman"/>
          <w:sz w:val="24"/>
          <w:szCs w:val="24"/>
        </w:rPr>
        <w:t xml:space="preserve">cut-off </w:t>
      </w:r>
      <w:r w:rsidR="00224B98" w:rsidRPr="00132919">
        <w:rPr>
          <w:rFonts w:ascii="Times New Roman" w:eastAsia="Times New Roman" w:hAnsi="Times New Roman" w:cs="Times New Roman"/>
          <w:sz w:val="24"/>
          <w:szCs w:val="24"/>
        </w:rPr>
        <w:t xml:space="preserve">scores </w:t>
      </w:r>
      <w:r w:rsidRPr="00132919">
        <w:rPr>
          <w:rFonts w:ascii="Times New Roman" w:eastAsia="Times New Roman" w:hAnsi="Times New Roman" w:cs="Times New Roman"/>
          <w:sz w:val="24"/>
          <w:szCs w:val="24"/>
        </w:rPr>
        <w:t>with optimal agreement with the Bayley-III, 6</w:t>
      </w:r>
      <w:r w:rsidR="000D44B4">
        <w:rPr>
          <w:rFonts w:ascii="Times New Roman" w:eastAsia="Times New Roman" w:hAnsi="Times New Roman" w:cs="Times New Roman"/>
          <w:sz w:val="24"/>
          <w:szCs w:val="24"/>
        </w:rPr>
        <w:t xml:space="preserve"> to</w:t>
      </w:r>
      <w:r w:rsidRPr="00132919">
        <w:rPr>
          <w:rFonts w:ascii="Times New Roman" w:eastAsia="Times New Roman" w:hAnsi="Times New Roman" w:cs="Times New Roman"/>
          <w:sz w:val="24"/>
          <w:szCs w:val="24"/>
        </w:rPr>
        <w:t xml:space="preserve"> 30% of children were identified as “at risk” on the ASQ-3, with a sensitivity of 20</w:t>
      </w:r>
      <w:r w:rsidR="000D44B4">
        <w:rPr>
          <w:rFonts w:ascii="Times New Roman" w:eastAsia="Times New Roman" w:hAnsi="Times New Roman" w:cs="Times New Roman"/>
          <w:sz w:val="24"/>
          <w:szCs w:val="24"/>
        </w:rPr>
        <w:t xml:space="preserve"> to</w:t>
      </w:r>
      <w:r w:rsidRPr="00132919">
        <w:rPr>
          <w:rFonts w:ascii="Times New Roman" w:eastAsia="Times New Roman" w:hAnsi="Times New Roman" w:cs="Times New Roman"/>
          <w:sz w:val="24"/>
          <w:szCs w:val="24"/>
        </w:rPr>
        <w:t xml:space="preserve"> 74%, specificity from 72</w:t>
      </w:r>
      <w:r w:rsidR="000D44B4">
        <w:rPr>
          <w:rFonts w:ascii="Times New Roman" w:eastAsia="Times New Roman" w:hAnsi="Times New Roman" w:cs="Times New Roman"/>
          <w:sz w:val="24"/>
          <w:szCs w:val="24"/>
        </w:rPr>
        <w:t xml:space="preserve"> to </w:t>
      </w:r>
      <w:r w:rsidRPr="00132919">
        <w:rPr>
          <w:rFonts w:ascii="Times New Roman" w:eastAsia="Times New Roman" w:hAnsi="Times New Roman" w:cs="Times New Roman"/>
          <w:sz w:val="24"/>
          <w:szCs w:val="24"/>
        </w:rPr>
        <w:t>94%, NPVs from 95</w:t>
      </w:r>
      <w:r w:rsidR="000D44B4">
        <w:rPr>
          <w:rFonts w:ascii="Times New Roman" w:eastAsia="Times New Roman" w:hAnsi="Times New Roman" w:cs="Times New Roman"/>
          <w:sz w:val="24"/>
          <w:szCs w:val="24"/>
        </w:rPr>
        <w:t xml:space="preserve"> to</w:t>
      </w:r>
      <w:r w:rsidRPr="00132919">
        <w:rPr>
          <w:rFonts w:ascii="Times New Roman" w:eastAsia="Times New Roman" w:hAnsi="Times New Roman" w:cs="Times New Roman"/>
          <w:sz w:val="24"/>
          <w:szCs w:val="24"/>
        </w:rPr>
        <w:t xml:space="preserve"> 98%, PPVs from 11</w:t>
      </w:r>
      <w:r w:rsidR="000D44B4">
        <w:rPr>
          <w:rFonts w:ascii="Times New Roman" w:eastAsia="Times New Roman" w:hAnsi="Times New Roman" w:cs="Times New Roman"/>
          <w:sz w:val="24"/>
          <w:szCs w:val="24"/>
        </w:rPr>
        <w:t xml:space="preserve"> to</w:t>
      </w:r>
      <w:r w:rsidRPr="00132919">
        <w:rPr>
          <w:rFonts w:ascii="Times New Roman" w:eastAsia="Times New Roman" w:hAnsi="Times New Roman" w:cs="Times New Roman"/>
          <w:sz w:val="24"/>
          <w:szCs w:val="24"/>
        </w:rPr>
        <w:t xml:space="preserve"> 19%, </w:t>
      </w:r>
      <w:r w:rsidR="000D44B4">
        <w:rPr>
          <w:rFonts w:ascii="Times New Roman" w:eastAsia="Times New Roman" w:hAnsi="Times New Roman" w:cs="Times New Roman"/>
          <w:sz w:val="24"/>
          <w:szCs w:val="24"/>
        </w:rPr>
        <w:t>with</w:t>
      </w:r>
      <w:r w:rsidR="000D44B4"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overall agreement from 72</w:t>
      </w:r>
      <w:r w:rsidR="000D44B4">
        <w:rPr>
          <w:rFonts w:ascii="Times New Roman" w:eastAsia="Times New Roman" w:hAnsi="Times New Roman" w:cs="Times New Roman"/>
          <w:sz w:val="24"/>
          <w:szCs w:val="24"/>
        </w:rPr>
        <w:t xml:space="preserve"> to </w:t>
      </w:r>
      <w:r w:rsidRPr="00132919">
        <w:rPr>
          <w:rFonts w:ascii="Times New Roman" w:eastAsia="Times New Roman" w:hAnsi="Times New Roman" w:cs="Times New Roman"/>
          <w:sz w:val="24"/>
          <w:szCs w:val="24"/>
        </w:rPr>
        <w:t>90%.</w:t>
      </w:r>
    </w:p>
    <w:p w14:paraId="736F430B" w14:textId="465257EE" w:rsidR="001E2E76" w:rsidRPr="00132919" w:rsidRDefault="001E2E76" w:rsidP="00100A75">
      <w:pPr>
        <w:spacing w:after="0" w:line="480" w:lineRule="auto"/>
        <w:jc w:val="both"/>
        <w:rPr>
          <w:rFonts w:ascii="Times New Roman" w:eastAsia="Times New Roman" w:hAnsi="Times New Roman" w:cs="Times New Roman"/>
          <w:b/>
          <w:sz w:val="24"/>
          <w:szCs w:val="24"/>
        </w:rPr>
      </w:pPr>
      <w:r w:rsidRPr="00132919">
        <w:rPr>
          <w:rFonts w:ascii="Times New Roman" w:eastAsia="Times New Roman" w:hAnsi="Times New Roman" w:cs="Times New Roman"/>
          <w:b/>
          <w:sz w:val="24"/>
          <w:szCs w:val="24"/>
        </w:rPr>
        <w:lastRenderedPageBreak/>
        <w:t>Correlations between the ASQ-3 and Bayley-III</w:t>
      </w:r>
    </w:p>
    <w:p w14:paraId="0E6BEE71" w14:textId="04D40803" w:rsidR="001E2E76" w:rsidRPr="00132919" w:rsidRDefault="001E2E76" w:rsidP="00100A75">
      <w:pPr>
        <w:spacing w:after="0" w:line="480" w:lineRule="auto"/>
        <w:jc w:val="both"/>
        <w:rPr>
          <w:rFonts w:ascii="Times New Roman" w:eastAsia="Times New Roman" w:hAnsi="Times New Roman" w:cs="Times New Roman"/>
          <w:sz w:val="24"/>
          <w:szCs w:val="24"/>
        </w:rPr>
      </w:pPr>
    </w:p>
    <w:p w14:paraId="5DA718D3" w14:textId="152C72CC"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Significant correlations were seen between ASQ-3 domains and all five Bayley-III scales/sub-scales</w:t>
      </w:r>
      <w:r w:rsidR="000D44B4">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as shown in Table 4.</w:t>
      </w:r>
    </w:p>
    <w:p w14:paraId="6E704432"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63F5216E" w14:textId="76BE42B0"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i/>
          <w:sz w:val="24"/>
          <w:szCs w:val="24"/>
        </w:rPr>
        <w:t>Convergent validity</w:t>
      </w:r>
      <w:r w:rsidRPr="00132919">
        <w:rPr>
          <w:rFonts w:ascii="Times New Roman" w:eastAsia="Times New Roman" w:hAnsi="Times New Roman" w:cs="Times New Roman"/>
          <w:sz w:val="24"/>
          <w:szCs w:val="24"/>
        </w:rPr>
        <w:t>. There were moderate to strong correlations between the ASQ-3 communication and Bayley-III language scales (</w:t>
      </w:r>
      <w:r w:rsidRPr="00132919">
        <w:rPr>
          <w:rFonts w:ascii="Times New Roman" w:eastAsia="Times New Roman" w:hAnsi="Times New Roman" w:cs="Times New Roman"/>
          <w:i/>
          <w:sz w:val="24"/>
          <w:szCs w:val="24"/>
        </w:rPr>
        <w:t>r</w:t>
      </w:r>
      <w:r w:rsidRPr="00132919">
        <w:rPr>
          <w:rFonts w:ascii="Times New Roman" w:eastAsia="Times New Roman" w:hAnsi="Times New Roman" w:cs="Times New Roman"/>
          <w:sz w:val="24"/>
          <w:szCs w:val="24"/>
        </w:rPr>
        <w:t xml:space="preserve"> =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.44 in RL, </w:t>
      </w:r>
      <w:r w:rsidRPr="00132919">
        <w:rPr>
          <w:rFonts w:ascii="Times New Roman" w:eastAsia="Times New Roman" w:hAnsi="Times New Roman" w:cs="Times New Roman"/>
          <w:i/>
          <w:sz w:val="24"/>
          <w:szCs w:val="24"/>
        </w:rPr>
        <w:t>r</w:t>
      </w:r>
      <w:r w:rsidRPr="00132919">
        <w:rPr>
          <w:rFonts w:ascii="Times New Roman" w:eastAsia="Times New Roman" w:hAnsi="Times New Roman" w:cs="Times New Roman"/>
          <w:sz w:val="24"/>
          <w:szCs w:val="24"/>
        </w:rPr>
        <w:t xml:space="preserve"> =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.59 in EL, </w:t>
      </w:r>
      <w:r w:rsidRPr="00132919">
        <w:rPr>
          <w:rFonts w:ascii="Times New Roman" w:eastAsia="Times New Roman" w:hAnsi="Times New Roman" w:cs="Times New Roman"/>
          <w:i/>
          <w:sz w:val="24"/>
          <w:szCs w:val="24"/>
        </w:rPr>
        <w:t>p</w:t>
      </w:r>
      <w:r w:rsidRPr="00132919">
        <w:rPr>
          <w:rFonts w:ascii="Times New Roman" w:eastAsia="Times New Roman" w:hAnsi="Times New Roman" w:cs="Times New Roman"/>
          <w:sz w:val="24"/>
          <w:szCs w:val="24"/>
        </w:rPr>
        <w:t xml:space="preserve"> &lt;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.01). A moderate correlation was seen between ASQ-3 communication and Bayley-III cognitive domains (</w:t>
      </w:r>
      <w:r w:rsidRPr="00132919">
        <w:rPr>
          <w:rFonts w:ascii="Times New Roman" w:eastAsia="Times New Roman" w:hAnsi="Times New Roman" w:cs="Times New Roman"/>
          <w:i/>
          <w:sz w:val="24"/>
          <w:szCs w:val="24"/>
        </w:rPr>
        <w:t>r</w:t>
      </w:r>
      <w:r w:rsidRPr="00132919">
        <w:rPr>
          <w:rFonts w:ascii="Times New Roman" w:eastAsia="Times New Roman" w:hAnsi="Times New Roman" w:cs="Times New Roman"/>
          <w:sz w:val="24"/>
          <w:szCs w:val="24"/>
        </w:rPr>
        <w:t xml:space="preserve"> =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.3</w:t>
      </w:r>
      <w:r w:rsidR="00097D7F">
        <w:rPr>
          <w:rFonts w:ascii="Times New Roman" w:eastAsia="Times New Roman" w:hAnsi="Times New Roman" w:cs="Times New Roman"/>
          <w:sz w:val="24"/>
          <w:szCs w:val="24"/>
        </w:rPr>
        <w:t>3</w:t>
      </w:r>
      <w:r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i/>
          <w:sz w:val="24"/>
          <w:szCs w:val="24"/>
        </w:rPr>
        <w:t>p</w:t>
      </w:r>
      <w:r w:rsidRPr="00132919">
        <w:rPr>
          <w:rFonts w:ascii="Times New Roman" w:eastAsia="Times New Roman" w:hAnsi="Times New Roman" w:cs="Times New Roman"/>
          <w:sz w:val="24"/>
          <w:szCs w:val="24"/>
        </w:rPr>
        <w:t>&lt;</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.01) and between ASQ-3 personal social and Bayley-III EL domains (</w:t>
      </w:r>
      <w:r w:rsidRPr="00132919">
        <w:rPr>
          <w:rFonts w:ascii="Times New Roman" w:eastAsia="Times New Roman" w:hAnsi="Times New Roman" w:cs="Times New Roman"/>
          <w:i/>
          <w:sz w:val="24"/>
          <w:szCs w:val="24"/>
        </w:rPr>
        <w:t>r</w:t>
      </w:r>
      <w:r w:rsidRPr="00132919">
        <w:rPr>
          <w:rFonts w:ascii="Times New Roman" w:eastAsia="Times New Roman" w:hAnsi="Times New Roman" w:cs="Times New Roman"/>
          <w:sz w:val="24"/>
          <w:szCs w:val="24"/>
        </w:rPr>
        <w:t xml:space="preserve"> =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.37, p &lt;</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.01). While the ASQ-3 GM and Bayley-III GM domains showed a moderate correlation (r =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.36, p&lt;</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.01), the ASQ-3 FM and Bayley-III FM domains showed a significant but much </w:t>
      </w:r>
      <w:r w:rsidR="000D44B4">
        <w:rPr>
          <w:rFonts w:ascii="Times New Roman" w:eastAsia="Times New Roman" w:hAnsi="Times New Roman" w:cs="Times New Roman"/>
          <w:sz w:val="24"/>
          <w:szCs w:val="24"/>
        </w:rPr>
        <w:t>lower</w:t>
      </w:r>
      <w:r w:rsidR="000D44B4"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correlation (r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.1</w:t>
      </w:r>
      <w:r w:rsidR="00097D7F">
        <w:rPr>
          <w:rFonts w:ascii="Times New Roman" w:eastAsia="Times New Roman" w:hAnsi="Times New Roman" w:cs="Times New Roman"/>
          <w:sz w:val="24"/>
          <w:szCs w:val="24"/>
        </w:rPr>
        <w:t>3</w:t>
      </w:r>
      <w:r w:rsidRPr="00132919">
        <w:rPr>
          <w:rFonts w:ascii="Times New Roman" w:eastAsia="Times New Roman" w:hAnsi="Times New Roman" w:cs="Times New Roman"/>
          <w:sz w:val="24"/>
          <w:szCs w:val="24"/>
        </w:rPr>
        <w:t>, p&lt;</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.05). A </w:t>
      </w:r>
      <w:r w:rsidR="000D44B4">
        <w:rPr>
          <w:rFonts w:ascii="Times New Roman" w:eastAsia="Times New Roman" w:hAnsi="Times New Roman" w:cs="Times New Roman"/>
          <w:sz w:val="24"/>
          <w:szCs w:val="24"/>
        </w:rPr>
        <w:t>low</w:t>
      </w:r>
      <w:r w:rsidR="000D44B4"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correlation coefficient was also seen for the ASQ-3 problem-solving and Bayley-III cognitive (r =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.22, p&lt;</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.01) domains. </w:t>
      </w:r>
    </w:p>
    <w:p w14:paraId="4E106F1F"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6783E342" w14:textId="0360A2BB"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i/>
          <w:sz w:val="24"/>
          <w:szCs w:val="24"/>
        </w:rPr>
        <w:t>Divergent validity</w:t>
      </w:r>
      <w:r w:rsidRPr="00132919">
        <w:rPr>
          <w:rFonts w:ascii="Times New Roman" w:eastAsia="Times New Roman" w:hAnsi="Times New Roman" w:cs="Times New Roman"/>
          <w:sz w:val="24"/>
          <w:szCs w:val="24"/>
        </w:rPr>
        <w:t xml:space="preserve">. </w:t>
      </w:r>
      <w:r w:rsidR="00224B98" w:rsidRPr="00132919">
        <w:rPr>
          <w:rFonts w:ascii="Times New Roman" w:eastAsia="Times New Roman" w:hAnsi="Times New Roman" w:cs="Times New Roman"/>
          <w:sz w:val="24"/>
          <w:szCs w:val="24"/>
        </w:rPr>
        <w:t xml:space="preserve">Correlation </w:t>
      </w:r>
      <w:r w:rsidRPr="00132919">
        <w:rPr>
          <w:rFonts w:ascii="Times New Roman" w:eastAsia="Times New Roman" w:hAnsi="Times New Roman" w:cs="Times New Roman"/>
          <w:sz w:val="24"/>
          <w:szCs w:val="24"/>
        </w:rPr>
        <w:t xml:space="preserve">was much </w:t>
      </w:r>
      <w:r w:rsidR="000D44B4">
        <w:rPr>
          <w:rFonts w:ascii="Times New Roman" w:eastAsia="Times New Roman" w:hAnsi="Times New Roman" w:cs="Times New Roman"/>
          <w:sz w:val="24"/>
          <w:szCs w:val="24"/>
        </w:rPr>
        <w:t>lower</w:t>
      </w:r>
      <w:r w:rsidR="000D44B4"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between conceptually divergent ASQ-3 and Bayley-III domains, </w:t>
      </w:r>
      <w:r w:rsidR="00224B98" w:rsidRPr="00132919">
        <w:rPr>
          <w:rFonts w:ascii="Times New Roman" w:eastAsia="Times New Roman" w:hAnsi="Times New Roman" w:cs="Times New Roman"/>
          <w:sz w:val="24"/>
          <w:szCs w:val="24"/>
        </w:rPr>
        <w:t>such as</w:t>
      </w:r>
      <w:r w:rsidRPr="00132919">
        <w:rPr>
          <w:rFonts w:ascii="Times New Roman" w:eastAsia="Times New Roman" w:hAnsi="Times New Roman" w:cs="Times New Roman"/>
          <w:sz w:val="24"/>
          <w:szCs w:val="24"/>
        </w:rPr>
        <w:t xml:space="preserve"> ASQ-3 communication and Bayley-III GM (r =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.2</w:t>
      </w:r>
      <w:r w:rsidR="00097D7F">
        <w:rPr>
          <w:rFonts w:ascii="Times New Roman" w:eastAsia="Times New Roman" w:hAnsi="Times New Roman" w:cs="Times New Roman"/>
          <w:sz w:val="24"/>
          <w:szCs w:val="24"/>
        </w:rPr>
        <w:t>1</w:t>
      </w:r>
      <w:r w:rsidRPr="00132919">
        <w:rPr>
          <w:rFonts w:ascii="Times New Roman" w:eastAsia="Times New Roman" w:hAnsi="Times New Roman" w:cs="Times New Roman"/>
          <w:sz w:val="24"/>
          <w:szCs w:val="24"/>
        </w:rPr>
        <w:t>, p</w:t>
      </w:r>
      <w:r w:rsidR="000D44B4" w:rsidRPr="00132919">
        <w:rPr>
          <w:rFonts w:ascii="Times New Roman" w:eastAsia="Times New Roman" w:hAnsi="Times New Roman" w:cs="Times New Roman"/>
          <w:sz w:val="24"/>
          <w:szCs w:val="24"/>
        </w:rPr>
        <w:t>&lt;</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.01) and FM (r = </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.17, p </w:t>
      </w:r>
      <w:r w:rsidR="000D44B4" w:rsidRPr="00132919">
        <w:rPr>
          <w:rFonts w:ascii="Times New Roman" w:eastAsia="Times New Roman" w:hAnsi="Times New Roman" w:cs="Times New Roman"/>
          <w:sz w:val="24"/>
          <w:szCs w:val="24"/>
        </w:rPr>
        <w:t>&lt;</w:t>
      </w:r>
      <w:r w:rsidR="000D44B4">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.01)</w:t>
      </w:r>
      <w:r w:rsidRPr="00132919">
        <w:rPr>
          <w:rFonts w:ascii="Times New Roman" w:hAnsi="Times New Roman" w:cs="Times New Roman"/>
          <w:sz w:val="24"/>
          <w:szCs w:val="24"/>
        </w:rPr>
        <w:t xml:space="preserve"> </w:t>
      </w:r>
      <w:r w:rsidRPr="00132919">
        <w:rPr>
          <w:rFonts w:ascii="Times New Roman" w:eastAsia="Times New Roman" w:hAnsi="Times New Roman" w:cs="Times New Roman"/>
          <w:sz w:val="24"/>
          <w:szCs w:val="24"/>
        </w:rPr>
        <w:t>scales in contrast to the convergent domains. Similarly, ASQ-3 problem-solving and personal</w:t>
      </w:r>
      <w:r w:rsidR="0050685B"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social domains showed </w:t>
      </w:r>
      <w:r w:rsidR="008A3028">
        <w:rPr>
          <w:rFonts w:ascii="Times New Roman" w:eastAsia="Times New Roman" w:hAnsi="Times New Roman" w:cs="Times New Roman"/>
          <w:sz w:val="24"/>
          <w:szCs w:val="24"/>
        </w:rPr>
        <w:t>lower</w:t>
      </w:r>
      <w:r w:rsidR="008A3028"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correlations with the GM and FM scales on Bayley-III. However, surprisingly, the ASQ-3 FM domain had a higher correlation with Bayley-III RL</w:t>
      </w:r>
      <w:r w:rsidR="00A62A48"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(r =</w:t>
      </w:r>
      <w:r w:rsidR="008A3028">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.26, p </w:t>
      </w:r>
      <w:r w:rsidR="008A3028" w:rsidRPr="00132919">
        <w:rPr>
          <w:rFonts w:ascii="Times New Roman" w:eastAsia="Times New Roman" w:hAnsi="Times New Roman" w:cs="Times New Roman"/>
          <w:sz w:val="24"/>
          <w:szCs w:val="24"/>
        </w:rPr>
        <w:t>&lt;</w:t>
      </w:r>
      <w:r w:rsidR="008A3028">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.01), EL</w:t>
      </w:r>
      <w:r w:rsidR="00A62A48"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(r =</w:t>
      </w:r>
      <w:r w:rsidR="008A3028">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22, p </w:t>
      </w:r>
      <w:r w:rsidR="008A3028" w:rsidRPr="00132919">
        <w:rPr>
          <w:rFonts w:ascii="Times New Roman" w:eastAsia="Times New Roman" w:hAnsi="Times New Roman" w:cs="Times New Roman"/>
          <w:sz w:val="24"/>
          <w:szCs w:val="24"/>
        </w:rPr>
        <w:t>&lt;</w:t>
      </w:r>
      <w:r w:rsidR="008A3028">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.01), and cognitive (r =</w:t>
      </w:r>
      <w:r w:rsidR="008A3028">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2</w:t>
      </w:r>
      <w:r w:rsidR="00097D7F">
        <w:rPr>
          <w:rFonts w:ascii="Times New Roman" w:eastAsia="Times New Roman" w:hAnsi="Times New Roman" w:cs="Times New Roman"/>
          <w:sz w:val="24"/>
          <w:szCs w:val="24"/>
        </w:rPr>
        <w:t>4</w:t>
      </w:r>
      <w:r w:rsidRPr="00132919">
        <w:rPr>
          <w:rFonts w:ascii="Times New Roman" w:eastAsia="Times New Roman" w:hAnsi="Times New Roman" w:cs="Times New Roman"/>
          <w:sz w:val="24"/>
          <w:szCs w:val="24"/>
        </w:rPr>
        <w:t xml:space="preserve">, p </w:t>
      </w:r>
      <w:r w:rsidR="008A3028" w:rsidRPr="00132919">
        <w:rPr>
          <w:rFonts w:ascii="Times New Roman" w:eastAsia="Times New Roman" w:hAnsi="Times New Roman" w:cs="Times New Roman"/>
          <w:sz w:val="24"/>
          <w:szCs w:val="24"/>
        </w:rPr>
        <w:t>&lt;</w:t>
      </w:r>
      <w:r w:rsidR="008A3028">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.01) domains than with the convergent GM domain on Bayley-III (r = </w:t>
      </w:r>
      <w:r w:rsidR="008A3028">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.17, p &lt;</w:t>
      </w:r>
      <w:r w:rsidR="008A3028">
        <w:rPr>
          <w:rFonts w:ascii="Times New Roman" w:eastAsia="Times New Roman" w:hAnsi="Times New Roman" w:cs="Times New Roman"/>
          <w:sz w:val="24"/>
          <w:szCs w:val="24"/>
        </w:rPr>
        <w:t>0</w:t>
      </w:r>
      <w:r w:rsidRPr="00132919">
        <w:rPr>
          <w:rFonts w:ascii="Times New Roman" w:eastAsia="Times New Roman" w:hAnsi="Times New Roman" w:cs="Times New Roman"/>
          <w:sz w:val="24"/>
          <w:szCs w:val="24"/>
        </w:rPr>
        <w:t xml:space="preserve"> .01). </w:t>
      </w:r>
    </w:p>
    <w:p w14:paraId="49B24380" w14:textId="5CAE8E2B" w:rsidR="001E2E76" w:rsidRDefault="001E2E76" w:rsidP="00132919">
      <w:pPr>
        <w:spacing w:after="0" w:line="240" w:lineRule="auto"/>
        <w:jc w:val="both"/>
        <w:rPr>
          <w:rFonts w:ascii="Times New Roman" w:eastAsia="Times New Roman" w:hAnsi="Times New Roman" w:cs="Times New Roman"/>
          <w:sz w:val="24"/>
          <w:szCs w:val="24"/>
        </w:rPr>
      </w:pPr>
    </w:p>
    <w:p w14:paraId="24EFE66B" w14:textId="6E31BBAA" w:rsidR="001E2E76" w:rsidRPr="00132919" w:rsidRDefault="001E2E76" w:rsidP="00100A75">
      <w:pPr>
        <w:spacing w:after="0" w:line="480" w:lineRule="auto"/>
        <w:jc w:val="both"/>
        <w:rPr>
          <w:rFonts w:ascii="Times New Roman" w:eastAsia="Times New Roman" w:hAnsi="Times New Roman" w:cs="Times New Roman"/>
          <w:b/>
          <w:sz w:val="24"/>
          <w:szCs w:val="24"/>
        </w:rPr>
      </w:pPr>
      <w:r w:rsidRPr="00132919">
        <w:rPr>
          <w:rFonts w:ascii="Times New Roman" w:eastAsia="Times New Roman" w:hAnsi="Times New Roman" w:cs="Times New Roman"/>
          <w:b/>
          <w:sz w:val="24"/>
          <w:szCs w:val="24"/>
        </w:rPr>
        <w:t>Discussion</w:t>
      </w:r>
    </w:p>
    <w:p w14:paraId="04F953AF" w14:textId="77777777" w:rsidR="005F6048" w:rsidRPr="00132919" w:rsidRDefault="005F6048" w:rsidP="00100A75">
      <w:pPr>
        <w:spacing w:after="0" w:line="480" w:lineRule="auto"/>
        <w:jc w:val="both"/>
        <w:rPr>
          <w:rFonts w:ascii="Times New Roman" w:eastAsia="Times New Roman" w:hAnsi="Times New Roman" w:cs="Times New Roman"/>
          <w:b/>
          <w:sz w:val="24"/>
          <w:szCs w:val="24"/>
        </w:rPr>
      </w:pPr>
    </w:p>
    <w:p w14:paraId="22676147" w14:textId="252552D7"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Our prospective study established local normative cut-off scores for ASQ</w:t>
      </w:r>
      <w:r w:rsidR="004C19C0"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3 </w:t>
      </w:r>
      <w:r w:rsidR="005F6048" w:rsidRPr="00132919">
        <w:rPr>
          <w:rFonts w:ascii="Times New Roman" w:eastAsia="Times New Roman" w:hAnsi="Times New Roman" w:cs="Times New Roman"/>
          <w:sz w:val="24"/>
          <w:szCs w:val="24"/>
        </w:rPr>
        <w:t>at</w:t>
      </w:r>
      <w:r w:rsidRPr="00132919">
        <w:rPr>
          <w:rFonts w:ascii="Times New Roman" w:eastAsia="Times New Roman" w:hAnsi="Times New Roman" w:cs="Times New Roman"/>
          <w:sz w:val="24"/>
          <w:szCs w:val="24"/>
        </w:rPr>
        <w:t xml:space="preserve"> 24 months of age and evaluated its validity as a screening tool using Bayley-III as the convergent measure. </w:t>
      </w:r>
      <w:r w:rsidR="006A6838" w:rsidRPr="006A6838">
        <w:rPr>
          <w:rFonts w:ascii="Times New Roman" w:eastAsia="Times New Roman" w:hAnsi="Times New Roman" w:cs="Times New Roman"/>
          <w:sz w:val="24"/>
          <w:szCs w:val="24"/>
        </w:rPr>
        <w:lastRenderedPageBreak/>
        <w:t>ASQ-3 cut-off scores based on Criterion-I seemed to be the most promising given the high specificity (82-91%) and NPV (69-74%)</w:t>
      </w:r>
      <w:r w:rsidR="006A6838">
        <w:rPr>
          <w:rFonts w:ascii="Times New Roman" w:eastAsia="Times New Roman" w:hAnsi="Times New Roman" w:cs="Times New Roman"/>
          <w:sz w:val="24"/>
          <w:szCs w:val="24"/>
        </w:rPr>
        <w:t xml:space="preserve"> with </w:t>
      </w:r>
      <w:r w:rsidR="006A6838" w:rsidRPr="006A6838">
        <w:rPr>
          <w:rFonts w:ascii="Times New Roman" w:eastAsia="Times New Roman" w:hAnsi="Times New Roman" w:cs="Times New Roman"/>
          <w:sz w:val="24"/>
          <w:szCs w:val="24"/>
        </w:rPr>
        <w:t>moderate to strong correlations seen between ASQ-3 communication and Bayley-III receptive and expressive language scores</w:t>
      </w:r>
      <w:r w:rsidR="006A6838">
        <w:rPr>
          <w:rFonts w:ascii="Times New Roman" w:eastAsia="Times New Roman" w:hAnsi="Times New Roman" w:cs="Times New Roman"/>
          <w:sz w:val="24"/>
          <w:szCs w:val="24"/>
        </w:rPr>
        <w:t>.</w:t>
      </w:r>
    </w:p>
    <w:p w14:paraId="02327EEF" w14:textId="641141CE" w:rsidR="00737C5C" w:rsidRDefault="00737C5C" w:rsidP="00100A75">
      <w:pPr>
        <w:spacing w:after="0" w:line="480" w:lineRule="auto"/>
        <w:jc w:val="both"/>
        <w:rPr>
          <w:rFonts w:ascii="Times New Roman" w:eastAsia="Times New Roman" w:hAnsi="Times New Roman" w:cs="Times New Roman"/>
          <w:sz w:val="24"/>
          <w:szCs w:val="24"/>
        </w:rPr>
      </w:pPr>
    </w:p>
    <w:p w14:paraId="2063344C" w14:textId="5A1C3B1E" w:rsidR="001E2E76" w:rsidRPr="00097D7F" w:rsidRDefault="001E2E76" w:rsidP="00100A75">
      <w:pPr>
        <w:spacing w:after="0" w:line="480" w:lineRule="auto"/>
        <w:jc w:val="both"/>
        <w:rPr>
          <w:rFonts w:ascii="Times New Roman" w:eastAsia="Times New Roman" w:hAnsi="Times New Roman" w:cs="Times New Roman"/>
          <w:b/>
          <w:i/>
          <w:sz w:val="24"/>
          <w:szCs w:val="24"/>
        </w:rPr>
      </w:pPr>
      <w:r w:rsidRPr="00097D7F">
        <w:rPr>
          <w:rFonts w:ascii="Times New Roman" w:eastAsia="Times New Roman" w:hAnsi="Times New Roman" w:cs="Times New Roman"/>
          <w:b/>
          <w:i/>
          <w:sz w:val="24"/>
          <w:szCs w:val="24"/>
        </w:rPr>
        <w:t>Recommend</w:t>
      </w:r>
      <w:r w:rsidR="005F6048" w:rsidRPr="00097D7F">
        <w:rPr>
          <w:rFonts w:ascii="Times New Roman" w:eastAsia="Times New Roman" w:hAnsi="Times New Roman" w:cs="Times New Roman"/>
          <w:b/>
          <w:i/>
          <w:sz w:val="24"/>
          <w:szCs w:val="24"/>
        </w:rPr>
        <w:t xml:space="preserve">ations for ASQ-3 </w:t>
      </w:r>
      <w:r w:rsidR="005522C5">
        <w:rPr>
          <w:rFonts w:ascii="Times New Roman" w:eastAsia="Times New Roman" w:hAnsi="Times New Roman" w:cs="Times New Roman"/>
          <w:b/>
          <w:i/>
          <w:sz w:val="24"/>
          <w:szCs w:val="24"/>
        </w:rPr>
        <w:t>c</w:t>
      </w:r>
      <w:r w:rsidR="005522C5" w:rsidRPr="006A6838">
        <w:rPr>
          <w:rFonts w:ascii="Times New Roman" w:eastAsia="Times New Roman" w:hAnsi="Times New Roman" w:cs="Times New Roman"/>
          <w:b/>
          <w:i/>
          <w:sz w:val="24"/>
          <w:szCs w:val="24"/>
        </w:rPr>
        <w:t>ut</w:t>
      </w:r>
      <w:r w:rsidR="005F6048" w:rsidRPr="006A6838">
        <w:rPr>
          <w:rFonts w:ascii="Times New Roman" w:eastAsia="Times New Roman" w:hAnsi="Times New Roman" w:cs="Times New Roman"/>
          <w:b/>
          <w:i/>
          <w:sz w:val="24"/>
          <w:szCs w:val="24"/>
        </w:rPr>
        <w:t>-</w:t>
      </w:r>
      <w:r w:rsidR="005522C5">
        <w:rPr>
          <w:rFonts w:ascii="Times New Roman" w:eastAsia="Times New Roman" w:hAnsi="Times New Roman" w:cs="Times New Roman"/>
          <w:b/>
          <w:i/>
          <w:sz w:val="24"/>
          <w:szCs w:val="24"/>
        </w:rPr>
        <w:t>o</w:t>
      </w:r>
      <w:r w:rsidR="005522C5" w:rsidRPr="006A6838">
        <w:rPr>
          <w:rFonts w:ascii="Times New Roman" w:eastAsia="Times New Roman" w:hAnsi="Times New Roman" w:cs="Times New Roman"/>
          <w:b/>
          <w:i/>
          <w:sz w:val="24"/>
          <w:szCs w:val="24"/>
        </w:rPr>
        <w:t xml:space="preserve">ff </w:t>
      </w:r>
      <w:r w:rsidR="005522C5">
        <w:rPr>
          <w:rFonts w:ascii="Times New Roman" w:eastAsia="Times New Roman" w:hAnsi="Times New Roman" w:cs="Times New Roman"/>
          <w:b/>
          <w:i/>
          <w:sz w:val="24"/>
          <w:szCs w:val="24"/>
        </w:rPr>
        <w:t>p</w:t>
      </w:r>
      <w:r w:rsidR="005522C5" w:rsidRPr="006A6838">
        <w:rPr>
          <w:rFonts w:ascii="Times New Roman" w:eastAsia="Times New Roman" w:hAnsi="Times New Roman" w:cs="Times New Roman"/>
          <w:b/>
          <w:i/>
          <w:sz w:val="24"/>
          <w:szCs w:val="24"/>
        </w:rPr>
        <w:t>oints</w:t>
      </w:r>
    </w:p>
    <w:p w14:paraId="0C089061" w14:textId="77777777" w:rsidR="005F6048" w:rsidRPr="00132919" w:rsidRDefault="005F6048" w:rsidP="00100A75">
      <w:pPr>
        <w:spacing w:after="0" w:line="480" w:lineRule="auto"/>
        <w:jc w:val="both"/>
        <w:rPr>
          <w:rFonts w:ascii="Times New Roman" w:eastAsia="Times New Roman" w:hAnsi="Times New Roman" w:cs="Times New Roman"/>
          <w:b/>
          <w:sz w:val="24"/>
          <w:szCs w:val="24"/>
        </w:rPr>
      </w:pPr>
    </w:p>
    <w:p w14:paraId="18DA1576" w14:textId="0DDAE04A"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Our previous study </w:t>
      </w:r>
      <w:r w:rsidRPr="00132919">
        <w:rPr>
          <w:rFonts w:ascii="Times New Roman" w:eastAsia="Times New Roman" w:hAnsi="Times New Roman" w:cs="Times New Roman"/>
          <w:sz w:val="24"/>
          <w:szCs w:val="24"/>
          <w:vertAlign w:val="superscript"/>
        </w:rPr>
        <w:t>(14)</w:t>
      </w:r>
      <w:r w:rsidRPr="00132919">
        <w:rPr>
          <w:rFonts w:ascii="Times New Roman" w:eastAsia="Times New Roman" w:hAnsi="Times New Roman" w:cs="Times New Roman"/>
          <w:sz w:val="24"/>
          <w:szCs w:val="24"/>
        </w:rPr>
        <w:t xml:space="preserve"> reported significant differences between ASQ-3 scores in Singapore and the U.S. and suggested establishing local cut-offs. In the current study, the 24-month ASQ-3 local cut-off scores were derived from three different criteria (Table 3) along with </w:t>
      </w:r>
      <w:r w:rsidR="00A62A48" w:rsidRPr="00132919">
        <w:rPr>
          <w:rFonts w:ascii="Times New Roman" w:eastAsia="Times New Roman" w:hAnsi="Times New Roman" w:cs="Times New Roman"/>
          <w:sz w:val="24"/>
          <w:szCs w:val="24"/>
        </w:rPr>
        <w:t>identification of</w:t>
      </w:r>
      <w:r w:rsidRPr="00132919">
        <w:rPr>
          <w:rFonts w:ascii="Times New Roman" w:eastAsia="Times New Roman" w:hAnsi="Times New Roman" w:cs="Times New Roman"/>
          <w:sz w:val="24"/>
          <w:szCs w:val="24"/>
        </w:rPr>
        <w:t xml:space="preserve"> children </w:t>
      </w:r>
      <w:r w:rsidR="004C19C0"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at</w:t>
      </w:r>
      <w:r w:rsidR="004C19C0"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risk</w:t>
      </w:r>
      <w:r w:rsidR="004C19C0"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for developmental delay. Based on </w:t>
      </w:r>
      <w:r w:rsidR="007419BC" w:rsidRPr="00132919">
        <w:rPr>
          <w:rFonts w:ascii="Times New Roman" w:eastAsia="Times New Roman" w:hAnsi="Times New Roman" w:cs="Times New Roman"/>
          <w:sz w:val="24"/>
          <w:szCs w:val="24"/>
        </w:rPr>
        <w:t>Criterion</w:t>
      </w:r>
      <w:r w:rsidR="007419BC">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I, local ASQ-3 cut-off points were set at 1SD below the mean, resulting in 11–21% of the children at two years of age being identified as “at</w:t>
      </w:r>
      <w:r w:rsidR="004C19C0"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risk” of delay across the five ASQ-3 domains. These rates are similar to the </w:t>
      </w:r>
      <w:r w:rsidR="004C19C0" w:rsidRPr="00132919">
        <w:rPr>
          <w:rFonts w:ascii="Times New Roman" w:eastAsia="Times New Roman" w:hAnsi="Times New Roman" w:cs="Times New Roman"/>
          <w:sz w:val="24"/>
          <w:szCs w:val="24"/>
        </w:rPr>
        <w:t>18-</w:t>
      </w:r>
      <w:r w:rsidRPr="00132919">
        <w:rPr>
          <w:rFonts w:ascii="Times New Roman" w:eastAsia="Times New Roman" w:hAnsi="Times New Roman" w:cs="Times New Roman"/>
          <w:sz w:val="24"/>
          <w:szCs w:val="24"/>
        </w:rPr>
        <w:t>20% fig</w:t>
      </w:r>
      <w:r w:rsidR="006F1232" w:rsidRPr="00132919">
        <w:rPr>
          <w:rFonts w:ascii="Times New Roman" w:eastAsia="Times New Roman" w:hAnsi="Times New Roman" w:cs="Times New Roman"/>
          <w:sz w:val="24"/>
          <w:szCs w:val="24"/>
        </w:rPr>
        <w:t xml:space="preserve">ures reported by </w:t>
      </w:r>
      <w:proofErr w:type="spellStart"/>
      <w:proofErr w:type="gramStart"/>
      <w:r w:rsidR="006F1232" w:rsidRPr="00132919">
        <w:rPr>
          <w:rFonts w:ascii="Times New Roman" w:eastAsia="Times New Roman" w:hAnsi="Times New Roman" w:cs="Times New Roman"/>
          <w:sz w:val="24"/>
          <w:szCs w:val="24"/>
        </w:rPr>
        <w:t>Sheldrick</w:t>
      </w:r>
      <w:proofErr w:type="spellEnd"/>
      <w:r w:rsidR="00C4658A" w:rsidRPr="00132919">
        <w:rPr>
          <w:rFonts w:ascii="Times New Roman" w:eastAsia="Times New Roman" w:hAnsi="Times New Roman" w:cs="Times New Roman"/>
          <w:sz w:val="24"/>
          <w:szCs w:val="24"/>
          <w:vertAlign w:val="superscript"/>
        </w:rPr>
        <w:t>(</w:t>
      </w:r>
      <w:proofErr w:type="gramEnd"/>
      <w:r w:rsidR="00081013" w:rsidRPr="00132919">
        <w:rPr>
          <w:rFonts w:ascii="Times New Roman" w:eastAsia="Times New Roman" w:hAnsi="Times New Roman" w:cs="Times New Roman"/>
          <w:sz w:val="24"/>
          <w:szCs w:val="24"/>
          <w:vertAlign w:val="superscript"/>
        </w:rPr>
        <w:t>21</w:t>
      </w:r>
      <w:r w:rsidR="00C4658A" w:rsidRPr="00132919">
        <w:rPr>
          <w:rFonts w:ascii="Times New Roman" w:eastAsia="Times New Roman" w:hAnsi="Times New Roman" w:cs="Times New Roman"/>
          <w:sz w:val="24"/>
          <w:szCs w:val="24"/>
          <w:vertAlign w:val="superscript"/>
        </w:rPr>
        <w:t>)</w:t>
      </w:r>
      <w:r w:rsidR="004C19C0" w:rsidRPr="00132919">
        <w:rPr>
          <w:rFonts w:ascii="Times New Roman" w:eastAsia="Times New Roman" w:hAnsi="Times New Roman" w:cs="Times New Roman"/>
          <w:sz w:val="24"/>
          <w:szCs w:val="24"/>
        </w:rPr>
        <w:t xml:space="preserve"> and </w:t>
      </w:r>
      <w:proofErr w:type="spellStart"/>
      <w:r w:rsidR="004C19C0" w:rsidRPr="00132919">
        <w:rPr>
          <w:rFonts w:ascii="Times New Roman" w:eastAsia="Times New Roman" w:hAnsi="Times New Roman" w:cs="Times New Roman"/>
          <w:sz w:val="24"/>
          <w:szCs w:val="24"/>
        </w:rPr>
        <w:t>Veldhuizen</w:t>
      </w:r>
      <w:proofErr w:type="spellEnd"/>
      <w:r w:rsidR="00C4658A" w:rsidRPr="00132919">
        <w:rPr>
          <w:rFonts w:ascii="Times New Roman" w:eastAsia="Times New Roman" w:hAnsi="Times New Roman" w:cs="Times New Roman"/>
          <w:sz w:val="24"/>
          <w:szCs w:val="24"/>
          <w:vertAlign w:val="superscript"/>
        </w:rPr>
        <w:t>(</w:t>
      </w:r>
      <w:r w:rsidR="00081013" w:rsidRPr="00132919">
        <w:rPr>
          <w:rFonts w:ascii="Times New Roman" w:eastAsia="Times New Roman" w:hAnsi="Times New Roman" w:cs="Times New Roman"/>
          <w:sz w:val="24"/>
          <w:szCs w:val="24"/>
          <w:vertAlign w:val="superscript"/>
        </w:rPr>
        <w:t>22</w:t>
      </w:r>
      <w:r w:rsidR="00C4658A" w:rsidRPr="00132919">
        <w:rPr>
          <w:rFonts w:ascii="Times New Roman" w:eastAsia="Times New Roman" w:hAnsi="Times New Roman" w:cs="Times New Roman"/>
          <w:sz w:val="24"/>
          <w:szCs w:val="24"/>
          <w:vertAlign w:val="superscript"/>
        </w:rPr>
        <w:t>)</w:t>
      </w:r>
      <w:r w:rsidR="004C19C0"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from </w:t>
      </w:r>
      <w:r w:rsidR="004C19C0" w:rsidRPr="00132919">
        <w:rPr>
          <w:rFonts w:ascii="Times New Roman" w:eastAsia="Times New Roman" w:hAnsi="Times New Roman" w:cs="Times New Roman"/>
          <w:sz w:val="24"/>
          <w:szCs w:val="24"/>
        </w:rPr>
        <w:t>low-risk primary care or general populations.</w:t>
      </w:r>
      <w:r w:rsidRPr="00132919">
        <w:rPr>
          <w:rFonts w:ascii="Times New Roman" w:eastAsia="Times New Roman" w:hAnsi="Times New Roman" w:cs="Times New Roman"/>
          <w:sz w:val="24"/>
          <w:szCs w:val="24"/>
        </w:rPr>
        <w:t xml:space="preserve">. The </w:t>
      </w:r>
      <w:r w:rsidR="007419BC">
        <w:rPr>
          <w:rFonts w:ascii="Times New Roman" w:eastAsia="Times New Roman" w:hAnsi="Times New Roman" w:cs="Times New Roman"/>
          <w:sz w:val="24"/>
          <w:szCs w:val="24"/>
        </w:rPr>
        <w:t>Criterion-II and Criterion-III</w:t>
      </w:r>
      <w:r w:rsidRPr="00132919">
        <w:rPr>
          <w:rFonts w:ascii="Times New Roman" w:eastAsia="Times New Roman" w:hAnsi="Times New Roman" w:cs="Times New Roman"/>
          <w:sz w:val="24"/>
          <w:szCs w:val="24"/>
        </w:rPr>
        <w:t xml:space="preserve"> ASQ-3 cut-off points had lower identification rates in certain domains, such as 3% in problem solving based on </w:t>
      </w:r>
      <w:r w:rsidR="007419BC" w:rsidRPr="00132919">
        <w:rPr>
          <w:rFonts w:ascii="Times New Roman" w:eastAsia="Times New Roman" w:hAnsi="Times New Roman" w:cs="Times New Roman"/>
          <w:sz w:val="24"/>
          <w:szCs w:val="24"/>
        </w:rPr>
        <w:t>Criterion</w:t>
      </w:r>
      <w:r w:rsidR="007419BC">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II and 5% in gross motor based on </w:t>
      </w:r>
      <w:r w:rsidR="007419BC" w:rsidRPr="00132919">
        <w:rPr>
          <w:rFonts w:ascii="Times New Roman" w:eastAsia="Times New Roman" w:hAnsi="Times New Roman" w:cs="Times New Roman"/>
          <w:sz w:val="24"/>
          <w:szCs w:val="24"/>
        </w:rPr>
        <w:t>Criterion</w:t>
      </w:r>
      <w:r w:rsidR="007419BC">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III. As a screening measure, such low identification rates may reflect false-negative results and result in delayed referral/intervention. </w:t>
      </w:r>
    </w:p>
    <w:p w14:paraId="01761F25"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2B9588AA" w14:textId="4228FFA4"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ASQ-3 cut-off scores based on </w:t>
      </w:r>
      <w:r w:rsidR="007419BC" w:rsidRPr="00132919">
        <w:rPr>
          <w:rFonts w:ascii="Times New Roman" w:eastAsia="Times New Roman" w:hAnsi="Times New Roman" w:cs="Times New Roman"/>
          <w:sz w:val="24"/>
          <w:szCs w:val="24"/>
        </w:rPr>
        <w:t>Criterion</w:t>
      </w:r>
      <w:r w:rsidR="007419BC">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I seemed to be the most promising given the high specificity (82-91%) and NPV (69-74%). The use of 1SD as a cut-off score at 24 months was also recommended by </w:t>
      </w:r>
      <w:proofErr w:type="spellStart"/>
      <w:r w:rsidRPr="00132919">
        <w:rPr>
          <w:rFonts w:ascii="Times New Roman" w:eastAsia="Times New Roman" w:hAnsi="Times New Roman" w:cs="Times New Roman"/>
          <w:sz w:val="24"/>
          <w:szCs w:val="24"/>
        </w:rPr>
        <w:t>Lamsal</w:t>
      </w:r>
      <w:proofErr w:type="spellEnd"/>
      <w:r w:rsidRPr="00132919">
        <w:rPr>
          <w:rFonts w:ascii="Times New Roman" w:eastAsia="Times New Roman" w:hAnsi="Times New Roman" w:cs="Times New Roman"/>
          <w:sz w:val="24"/>
          <w:szCs w:val="24"/>
        </w:rPr>
        <w:t xml:space="preserve"> et </w:t>
      </w:r>
      <w:proofErr w:type="gramStart"/>
      <w:r w:rsidRPr="00132919">
        <w:rPr>
          <w:rFonts w:ascii="Times New Roman" w:eastAsia="Times New Roman" w:hAnsi="Times New Roman" w:cs="Times New Roman"/>
          <w:sz w:val="24"/>
          <w:szCs w:val="24"/>
        </w:rPr>
        <w:t>al</w:t>
      </w:r>
      <w:r w:rsidR="006F1232" w:rsidRPr="00132919">
        <w:rPr>
          <w:rFonts w:ascii="Times New Roman" w:eastAsia="Times New Roman" w:hAnsi="Times New Roman" w:cs="Times New Roman"/>
          <w:sz w:val="24"/>
          <w:szCs w:val="24"/>
          <w:vertAlign w:val="superscript"/>
        </w:rPr>
        <w:t>(</w:t>
      </w:r>
      <w:proofErr w:type="gramEnd"/>
      <w:r w:rsidR="00081013" w:rsidRPr="00132919">
        <w:rPr>
          <w:rFonts w:ascii="Times New Roman" w:eastAsia="Times New Roman" w:hAnsi="Times New Roman" w:cs="Times New Roman"/>
          <w:sz w:val="24"/>
          <w:szCs w:val="24"/>
          <w:vertAlign w:val="superscript"/>
        </w:rPr>
        <w:t>23</w:t>
      </w:r>
      <w:r w:rsidR="006F1232" w:rsidRPr="00132919">
        <w:rPr>
          <w:rFonts w:ascii="Times New Roman" w:eastAsia="Times New Roman" w:hAnsi="Times New Roman" w:cs="Times New Roman"/>
          <w:sz w:val="24"/>
          <w:szCs w:val="24"/>
          <w:vertAlign w:val="superscript"/>
        </w:rPr>
        <w:t>)</w:t>
      </w:r>
      <w:r w:rsidRPr="00132919">
        <w:rPr>
          <w:rFonts w:ascii="Times New Roman" w:eastAsia="Times New Roman" w:hAnsi="Times New Roman" w:cs="Times New Roman"/>
          <w:sz w:val="24"/>
          <w:szCs w:val="24"/>
        </w:rPr>
        <w:t xml:space="preserve"> as having better test characteristics as a screening tool compared to 2SD below the mean cut-off (Criterion II).</w:t>
      </w:r>
    </w:p>
    <w:p w14:paraId="22A89A68" w14:textId="59BCE2FB" w:rsidR="001E2E76" w:rsidRDefault="001E2E76" w:rsidP="00100A75">
      <w:pPr>
        <w:spacing w:after="0" w:line="480" w:lineRule="auto"/>
        <w:jc w:val="both"/>
        <w:rPr>
          <w:rFonts w:ascii="Times New Roman" w:eastAsia="Times New Roman" w:hAnsi="Times New Roman" w:cs="Times New Roman"/>
          <w:sz w:val="24"/>
          <w:szCs w:val="24"/>
        </w:rPr>
      </w:pPr>
    </w:p>
    <w:p w14:paraId="3E5C9D3D" w14:textId="4F2CC50D" w:rsidR="001361B2" w:rsidRDefault="001361B2" w:rsidP="00100A75">
      <w:pPr>
        <w:spacing w:after="0" w:line="480" w:lineRule="auto"/>
        <w:jc w:val="both"/>
        <w:rPr>
          <w:rFonts w:ascii="Times New Roman" w:eastAsia="Times New Roman" w:hAnsi="Times New Roman" w:cs="Times New Roman"/>
          <w:sz w:val="24"/>
          <w:szCs w:val="24"/>
        </w:rPr>
      </w:pPr>
    </w:p>
    <w:p w14:paraId="039071A5" w14:textId="77777777" w:rsidR="001361B2" w:rsidRPr="00132919" w:rsidRDefault="001361B2" w:rsidP="00100A75">
      <w:pPr>
        <w:spacing w:after="0" w:line="480" w:lineRule="auto"/>
        <w:jc w:val="both"/>
        <w:rPr>
          <w:rFonts w:ascii="Times New Roman" w:eastAsia="Times New Roman" w:hAnsi="Times New Roman" w:cs="Times New Roman"/>
          <w:sz w:val="24"/>
          <w:szCs w:val="24"/>
        </w:rPr>
      </w:pPr>
    </w:p>
    <w:p w14:paraId="3938530C" w14:textId="7196AD7A" w:rsidR="001E2E76" w:rsidRPr="00097D7F" w:rsidRDefault="001E2E76" w:rsidP="00100A75">
      <w:pPr>
        <w:spacing w:after="0" w:line="480" w:lineRule="auto"/>
        <w:jc w:val="both"/>
        <w:rPr>
          <w:rFonts w:ascii="Times New Roman" w:eastAsia="Times New Roman" w:hAnsi="Times New Roman" w:cs="Times New Roman"/>
          <w:b/>
          <w:i/>
          <w:sz w:val="24"/>
          <w:szCs w:val="24"/>
        </w:rPr>
      </w:pPr>
      <w:r w:rsidRPr="00097D7F">
        <w:rPr>
          <w:rFonts w:ascii="Times New Roman" w:eastAsia="Times New Roman" w:hAnsi="Times New Roman" w:cs="Times New Roman"/>
          <w:b/>
          <w:i/>
          <w:sz w:val="24"/>
          <w:szCs w:val="24"/>
        </w:rPr>
        <w:lastRenderedPageBreak/>
        <w:t xml:space="preserve">Sensitivity and </w:t>
      </w:r>
      <w:r w:rsidR="005522C5">
        <w:rPr>
          <w:rFonts w:ascii="Times New Roman" w:eastAsia="Times New Roman" w:hAnsi="Times New Roman" w:cs="Times New Roman"/>
          <w:b/>
          <w:i/>
          <w:sz w:val="24"/>
          <w:szCs w:val="24"/>
        </w:rPr>
        <w:t>s</w:t>
      </w:r>
      <w:r w:rsidR="005522C5" w:rsidRPr="006A6838">
        <w:rPr>
          <w:rFonts w:ascii="Times New Roman" w:eastAsia="Times New Roman" w:hAnsi="Times New Roman" w:cs="Times New Roman"/>
          <w:b/>
          <w:i/>
          <w:sz w:val="24"/>
          <w:szCs w:val="24"/>
        </w:rPr>
        <w:t xml:space="preserve">pecificity </w:t>
      </w:r>
      <w:r w:rsidRPr="006A6838">
        <w:rPr>
          <w:rFonts w:ascii="Times New Roman" w:eastAsia="Times New Roman" w:hAnsi="Times New Roman" w:cs="Times New Roman"/>
          <w:b/>
          <w:i/>
          <w:sz w:val="24"/>
          <w:szCs w:val="24"/>
        </w:rPr>
        <w:t xml:space="preserve">of ASQ-3 at 24 </w:t>
      </w:r>
      <w:r w:rsidR="005522C5">
        <w:rPr>
          <w:rFonts w:ascii="Times New Roman" w:eastAsia="Times New Roman" w:hAnsi="Times New Roman" w:cs="Times New Roman"/>
          <w:b/>
          <w:i/>
          <w:sz w:val="24"/>
          <w:szCs w:val="24"/>
        </w:rPr>
        <w:t>m</w:t>
      </w:r>
      <w:r w:rsidR="005522C5" w:rsidRPr="006A6838">
        <w:rPr>
          <w:rFonts w:ascii="Times New Roman" w:eastAsia="Times New Roman" w:hAnsi="Times New Roman" w:cs="Times New Roman"/>
          <w:b/>
          <w:i/>
          <w:sz w:val="24"/>
          <w:szCs w:val="24"/>
        </w:rPr>
        <w:t>onths</w:t>
      </w:r>
    </w:p>
    <w:p w14:paraId="0B2E775C" w14:textId="77777777" w:rsidR="00527D6A" w:rsidRPr="00132919" w:rsidRDefault="00527D6A" w:rsidP="00100A75">
      <w:pPr>
        <w:spacing w:after="0" w:line="480" w:lineRule="auto"/>
        <w:jc w:val="both"/>
        <w:rPr>
          <w:rFonts w:ascii="Times New Roman" w:eastAsia="Times New Roman" w:hAnsi="Times New Roman" w:cs="Times New Roman"/>
          <w:b/>
          <w:sz w:val="24"/>
          <w:szCs w:val="24"/>
        </w:rPr>
      </w:pPr>
    </w:p>
    <w:p w14:paraId="40D6CB96" w14:textId="2B97A9C3" w:rsidR="001E2E76" w:rsidRPr="00132919" w:rsidRDefault="00992FB9"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With </w:t>
      </w:r>
      <w:r w:rsidR="001E2E76" w:rsidRPr="00132919">
        <w:rPr>
          <w:rFonts w:ascii="Times New Roman" w:eastAsia="Times New Roman" w:hAnsi="Times New Roman" w:cs="Times New Roman"/>
          <w:sz w:val="24"/>
          <w:szCs w:val="24"/>
        </w:rPr>
        <w:t xml:space="preserve">all three criteria, we saw higher specificity (72–99%) and NPVs (69–98%) than sensitivity (19–74%) and PPV (11–59%). Specifically, all three ASQ-3 cut-off scores showed lower than expected (70%) sensitivity </w:t>
      </w:r>
      <w:r w:rsidR="00527D6A" w:rsidRPr="00132919">
        <w:rPr>
          <w:rFonts w:ascii="Times New Roman" w:eastAsia="Times New Roman" w:hAnsi="Times New Roman" w:cs="Times New Roman"/>
          <w:sz w:val="24"/>
          <w:szCs w:val="24"/>
        </w:rPr>
        <w:t>values especially</w:t>
      </w:r>
      <w:r w:rsidR="001E2E76" w:rsidRPr="00132919">
        <w:rPr>
          <w:rFonts w:ascii="Times New Roman" w:eastAsia="Times New Roman" w:hAnsi="Times New Roman" w:cs="Times New Roman"/>
          <w:sz w:val="24"/>
          <w:szCs w:val="24"/>
        </w:rPr>
        <w:t xml:space="preserve"> in the motor domains (GM and FM), </w:t>
      </w:r>
      <w:r w:rsidR="00527D6A" w:rsidRPr="00132919">
        <w:rPr>
          <w:rFonts w:ascii="Times New Roman" w:eastAsia="Times New Roman" w:hAnsi="Times New Roman" w:cs="Times New Roman"/>
          <w:sz w:val="24"/>
          <w:szCs w:val="24"/>
        </w:rPr>
        <w:t>(19</w:t>
      </w:r>
      <w:r w:rsidR="001E2E76" w:rsidRPr="00132919">
        <w:rPr>
          <w:rFonts w:ascii="Times New Roman" w:eastAsia="Times New Roman" w:hAnsi="Times New Roman" w:cs="Times New Roman"/>
          <w:sz w:val="24"/>
          <w:szCs w:val="24"/>
        </w:rPr>
        <w:t xml:space="preserve">-40%). This is similar to recently reported findings </w:t>
      </w:r>
      <w:r w:rsidR="001E2E76" w:rsidRPr="00132919">
        <w:rPr>
          <w:rFonts w:ascii="Times New Roman" w:eastAsia="Times New Roman" w:hAnsi="Times New Roman" w:cs="Times New Roman"/>
          <w:sz w:val="24"/>
          <w:szCs w:val="24"/>
          <w:vertAlign w:val="superscript"/>
        </w:rPr>
        <w:t>(</w:t>
      </w:r>
      <w:r w:rsidR="00081013" w:rsidRPr="00132919">
        <w:rPr>
          <w:rFonts w:ascii="Times New Roman" w:eastAsia="Times New Roman" w:hAnsi="Times New Roman" w:cs="Times New Roman"/>
          <w:sz w:val="24"/>
          <w:szCs w:val="24"/>
          <w:vertAlign w:val="superscript"/>
        </w:rPr>
        <w:t>21</w:t>
      </w:r>
      <w:r w:rsidR="001E2E76" w:rsidRPr="00132919">
        <w:rPr>
          <w:rFonts w:ascii="Times New Roman" w:eastAsia="Times New Roman" w:hAnsi="Times New Roman" w:cs="Times New Roman"/>
          <w:sz w:val="24"/>
          <w:szCs w:val="24"/>
          <w:vertAlign w:val="superscript"/>
        </w:rPr>
        <w:t>)</w:t>
      </w:r>
      <w:r w:rsidR="001E2E76" w:rsidRPr="00132919">
        <w:rPr>
          <w:rFonts w:ascii="Times New Roman" w:eastAsia="Times New Roman" w:hAnsi="Times New Roman" w:cs="Times New Roman"/>
          <w:sz w:val="24"/>
          <w:szCs w:val="24"/>
        </w:rPr>
        <w:t xml:space="preserve"> that screening tools, including the ASQ-3, offered </w:t>
      </w:r>
      <w:r w:rsidR="001E2E76" w:rsidRPr="00132919">
        <w:rPr>
          <w:rFonts w:ascii="Times New Roman" w:hAnsi="Times New Roman" w:cs="Times New Roman"/>
          <w:sz w:val="24"/>
          <w:szCs w:val="24"/>
        </w:rPr>
        <w:t xml:space="preserve">adequate specificity but modest sensitivity for detecting developmental delays among young children. The authors also concluded that there was a trade-off between sensitivity and specificity </w:t>
      </w:r>
      <w:r w:rsidRPr="00132919">
        <w:rPr>
          <w:rFonts w:ascii="Times New Roman" w:hAnsi="Times New Roman" w:cs="Times New Roman"/>
          <w:sz w:val="24"/>
          <w:szCs w:val="24"/>
        </w:rPr>
        <w:t>for</w:t>
      </w:r>
      <w:r w:rsidR="001E2E76" w:rsidRPr="00132919">
        <w:rPr>
          <w:rFonts w:ascii="Times New Roman" w:hAnsi="Times New Roman" w:cs="Times New Roman"/>
          <w:sz w:val="24"/>
          <w:szCs w:val="24"/>
        </w:rPr>
        <w:t xml:space="preserve"> developmental screening tools. </w:t>
      </w:r>
      <w:r w:rsidR="001E2E76" w:rsidRPr="00132919">
        <w:rPr>
          <w:rFonts w:ascii="Times New Roman" w:eastAsia="Times New Roman" w:hAnsi="Times New Roman" w:cs="Times New Roman"/>
          <w:sz w:val="24"/>
          <w:szCs w:val="24"/>
        </w:rPr>
        <w:t xml:space="preserve">Specificity </w:t>
      </w:r>
      <w:r w:rsidRPr="00132919">
        <w:rPr>
          <w:rFonts w:ascii="Times New Roman" w:eastAsia="Times New Roman" w:hAnsi="Times New Roman" w:cs="Times New Roman"/>
          <w:sz w:val="24"/>
          <w:szCs w:val="24"/>
        </w:rPr>
        <w:t>assesses</w:t>
      </w:r>
      <w:r w:rsidR="001E2E76" w:rsidRPr="00132919">
        <w:rPr>
          <w:rFonts w:ascii="Times New Roman" w:eastAsia="Times New Roman" w:hAnsi="Times New Roman" w:cs="Times New Roman"/>
          <w:sz w:val="24"/>
          <w:szCs w:val="24"/>
        </w:rPr>
        <w:t xml:space="preserve"> how well a test would correctly identify children without developmental delay, and sensitivity </w:t>
      </w:r>
      <w:r w:rsidRPr="00132919">
        <w:rPr>
          <w:rFonts w:ascii="Times New Roman" w:eastAsia="Times New Roman" w:hAnsi="Times New Roman" w:cs="Times New Roman"/>
          <w:sz w:val="24"/>
          <w:szCs w:val="24"/>
        </w:rPr>
        <w:t>estimates</w:t>
      </w:r>
      <w:r w:rsidR="001E2E76" w:rsidRPr="00132919">
        <w:rPr>
          <w:rFonts w:ascii="Times New Roman" w:eastAsia="Times New Roman" w:hAnsi="Times New Roman" w:cs="Times New Roman"/>
          <w:sz w:val="24"/>
          <w:szCs w:val="24"/>
        </w:rPr>
        <w:t xml:space="preserve"> how well a test would correctly identify children with developmental </w:t>
      </w:r>
      <w:r w:rsidR="00D42957" w:rsidRPr="00132919">
        <w:rPr>
          <w:rFonts w:ascii="Times New Roman" w:eastAsia="Times New Roman" w:hAnsi="Times New Roman" w:cs="Times New Roman"/>
          <w:sz w:val="24"/>
          <w:szCs w:val="24"/>
        </w:rPr>
        <w:t>delay.</w:t>
      </w:r>
      <w:r w:rsidR="00D42957" w:rsidRPr="00132919">
        <w:rPr>
          <w:rFonts w:ascii="Times New Roman" w:eastAsia="Times New Roman" w:hAnsi="Times New Roman" w:cs="Times New Roman"/>
          <w:sz w:val="24"/>
          <w:szCs w:val="24"/>
          <w:vertAlign w:val="superscript"/>
        </w:rPr>
        <w:t xml:space="preserve"> </w:t>
      </w:r>
      <w:r w:rsidR="001E2E76" w:rsidRPr="00132919">
        <w:rPr>
          <w:rFonts w:ascii="Times New Roman" w:eastAsia="Times New Roman" w:hAnsi="Times New Roman" w:cs="Times New Roman"/>
          <w:sz w:val="24"/>
          <w:szCs w:val="24"/>
        </w:rPr>
        <w:t>As a screening measure, sensitivity may be traded off for specificity</w:t>
      </w:r>
      <w:r w:rsidR="00EA0FB9" w:rsidRPr="00132919">
        <w:rPr>
          <w:rFonts w:ascii="Times New Roman" w:eastAsia="Times New Roman" w:hAnsi="Times New Roman" w:cs="Times New Roman"/>
          <w:sz w:val="24"/>
          <w:szCs w:val="24"/>
        </w:rPr>
        <w:t xml:space="preserve"> </w:t>
      </w:r>
      <w:r w:rsidR="00AA4D2C" w:rsidRPr="00132919">
        <w:rPr>
          <w:rFonts w:ascii="Times New Roman" w:eastAsia="Times New Roman" w:hAnsi="Times New Roman" w:cs="Times New Roman"/>
          <w:sz w:val="24"/>
          <w:szCs w:val="24"/>
        </w:rPr>
        <w:t>as a</w:t>
      </w:r>
      <w:r w:rsidR="001E2E76" w:rsidRPr="00132919">
        <w:rPr>
          <w:rFonts w:ascii="Times New Roman" w:eastAsia="Times New Roman" w:hAnsi="Times New Roman" w:cs="Times New Roman"/>
          <w:sz w:val="24"/>
          <w:szCs w:val="24"/>
        </w:rPr>
        <w:t xml:space="preserve"> test with low specificity would yield large number of false-positive results with ensuing unnecessary referrals and diagnostic assessments. This would limit the upscaling and generalizability of the screening test in low-risk populations.</w:t>
      </w:r>
    </w:p>
    <w:p w14:paraId="47DA0859" w14:textId="77777777" w:rsidR="00527D6A" w:rsidRPr="00132919" w:rsidRDefault="00527D6A" w:rsidP="00100A75">
      <w:pPr>
        <w:spacing w:after="0" w:line="480" w:lineRule="auto"/>
        <w:jc w:val="both"/>
        <w:rPr>
          <w:rFonts w:ascii="Times New Roman" w:eastAsia="Times New Roman" w:hAnsi="Times New Roman" w:cs="Times New Roman"/>
          <w:sz w:val="24"/>
          <w:szCs w:val="24"/>
        </w:rPr>
      </w:pPr>
    </w:p>
    <w:p w14:paraId="0B4D21F2" w14:textId="2CE3FD39" w:rsidR="001E2E76" w:rsidRPr="00132919" w:rsidRDefault="001E2E76" w:rsidP="00100A75">
      <w:pPr>
        <w:spacing w:after="0" w:line="480" w:lineRule="auto"/>
        <w:jc w:val="both"/>
        <w:rPr>
          <w:rFonts w:ascii="Times New Roman" w:hAnsi="Times New Roman" w:cs="Times New Roman"/>
          <w:color w:val="232323"/>
          <w:sz w:val="24"/>
          <w:szCs w:val="24"/>
          <w:shd w:val="clear" w:color="auto" w:fill="FFFFFF"/>
        </w:rPr>
      </w:pPr>
      <w:r w:rsidRPr="00132919">
        <w:rPr>
          <w:rFonts w:ascii="Times New Roman" w:eastAsia="Times New Roman" w:hAnsi="Times New Roman" w:cs="Times New Roman"/>
          <w:sz w:val="24"/>
          <w:szCs w:val="24"/>
        </w:rPr>
        <w:t xml:space="preserve">Across all ASQ-3 domains and </w:t>
      </w:r>
      <w:r w:rsidR="00EA0FB9" w:rsidRPr="00132919">
        <w:rPr>
          <w:rFonts w:ascii="Times New Roman" w:eastAsia="Times New Roman" w:hAnsi="Times New Roman" w:cs="Times New Roman"/>
          <w:sz w:val="24"/>
          <w:szCs w:val="24"/>
        </w:rPr>
        <w:t xml:space="preserve">for </w:t>
      </w:r>
      <w:r w:rsidRPr="00132919">
        <w:rPr>
          <w:rFonts w:ascii="Times New Roman" w:eastAsia="Times New Roman" w:hAnsi="Times New Roman" w:cs="Times New Roman"/>
          <w:sz w:val="24"/>
          <w:szCs w:val="24"/>
        </w:rPr>
        <w:t xml:space="preserve">the </w:t>
      </w:r>
      <w:r w:rsidR="00EA0FB9" w:rsidRPr="00132919">
        <w:rPr>
          <w:rFonts w:ascii="Times New Roman" w:eastAsia="Times New Roman" w:hAnsi="Times New Roman" w:cs="Times New Roman"/>
          <w:sz w:val="24"/>
          <w:szCs w:val="24"/>
        </w:rPr>
        <w:t xml:space="preserve">total </w:t>
      </w:r>
      <w:r w:rsidRPr="00132919">
        <w:rPr>
          <w:rFonts w:ascii="Times New Roman" w:eastAsia="Times New Roman" w:hAnsi="Times New Roman" w:cs="Times New Roman"/>
          <w:sz w:val="24"/>
          <w:szCs w:val="24"/>
        </w:rPr>
        <w:t>ASQ score</w:t>
      </w:r>
      <w:r w:rsidR="00EA0FB9" w:rsidRPr="00132919">
        <w:rPr>
          <w:rFonts w:ascii="Times New Roman" w:eastAsia="Times New Roman" w:hAnsi="Times New Roman" w:cs="Times New Roman"/>
          <w:sz w:val="24"/>
          <w:szCs w:val="24"/>
        </w:rPr>
        <w:t>s</w:t>
      </w:r>
      <w:r w:rsidRPr="00132919">
        <w:rPr>
          <w:rFonts w:ascii="Times New Roman" w:eastAsia="Times New Roman" w:hAnsi="Times New Roman" w:cs="Times New Roman"/>
          <w:sz w:val="24"/>
          <w:szCs w:val="24"/>
        </w:rPr>
        <w:t>, high NPV and specificity were seen in both our current study of low-risk children and in our previous study of h</w:t>
      </w:r>
      <w:r w:rsidR="00031F90" w:rsidRPr="00132919">
        <w:rPr>
          <w:rFonts w:ascii="Times New Roman" w:eastAsia="Times New Roman" w:hAnsi="Times New Roman" w:cs="Times New Roman"/>
          <w:sz w:val="24"/>
          <w:szCs w:val="24"/>
        </w:rPr>
        <w:t xml:space="preserve">igh-risk preterm VLBW </w:t>
      </w:r>
      <w:proofErr w:type="gramStart"/>
      <w:r w:rsidR="00031F90" w:rsidRPr="00132919">
        <w:rPr>
          <w:rFonts w:ascii="Times New Roman" w:eastAsia="Times New Roman" w:hAnsi="Times New Roman" w:cs="Times New Roman"/>
          <w:sz w:val="24"/>
          <w:szCs w:val="24"/>
        </w:rPr>
        <w:t>survivors</w:t>
      </w:r>
      <w:r w:rsidRPr="00132919">
        <w:rPr>
          <w:rFonts w:ascii="Times New Roman" w:eastAsia="Times New Roman" w:hAnsi="Times New Roman" w:cs="Times New Roman"/>
          <w:sz w:val="24"/>
          <w:szCs w:val="24"/>
          <w:vertAlign w:val="superscript"/>
        </w:rPr>
        <w:t>(</w:t>
      </w:r>
      <w:proofErr w:type="gramEnd"/>
      <w:r w:rsidRPr="00132919">
        <w:rPr>
          <w:rFonts w:ascii="Times New Roman" w:eastAsia="Times New Roman" w:hAnsi="Times New Roman" w:cs="Times New Roman"/>
          <w:sz w:val="24"/>
          <w:szCs w:val="24"/>
          <w:vertAlign w:val="superscript"/>
        </w:rPr>
        <w:t>13)</w:t>
      </w:r>
      <w:r w:rsidRPr="00132919">
        <w:rPr>
          <w:rFonts w:ascii="Times New Roman" w:eastAsia="Times New Roman" w:hAnsi="Times New Roman" w:cs="Times New Roman"/>
          <w:sz w:val="24"/>
          <w:szCs w:val="24"/>
        </w:rPr>
        <w:t xml:space="preserve">. This implies that a “typical development” screening result on the ASQ-3 could be used to </w:t>
      </w:r>
      <w:r w:rsidR="007419BC">
        <w:rPr>
          <w:rFonts w:ascii="Times New Roman" w:eastAsia="Times New Roman" w:hAnsi="Times New Roman" w:cs="Times New Roman"/>
          <w:sz w:val="24"/>
          <w:szCs w:val="24"/>
        </w:rPr>
        <w:t xml:space="preserve">provide a degree of </w:t>
      </w:r>
      <w:r w:rsidRPr="00132919">
        <w:rPr>
          <w:rFonts w:ascii="Times New Roman" w:eastAsia="Times New Roman" w:hAnsi="Times New Roman" w:cs="Times New Roman"/>
          <w:sz w:val="24"/>
          <w:szCs w:val="24"/>
        </w:rPr>
        <w:t>reassur</w:t>
      </w:r>
      <w:r w:rsidR="007419BC">
        <w:rPr>
          <w:rFonts w:ascii="Times New Roman" w:eastAsia="Times New Roman" w:hAnsi="Times New Roman" w:cs="Times New Roman"/>
          <w:sz w:val="24"/>
          <w:szCs w:val="24"/>
        </w:rPr>
        <w:t>ance to</w:t>
      </w:r>
      <w:r w:rsidRPr="00132919">
        <w:rPr>
          <w:rFonts w:ascii="Times New Roman" w:eastAsia="Times New Roman" w:hAnsi="Times New Roman" w:cs="Times New Roman"/>
          <w:sz w:val="24"/>
          <w:szCs w:val="24"/>
        </w:rPr>
        <w:t xml:space="preserve"> parents and avoid unnecessary caregiver anxiety, over-referrals, and expensive assessments. </w:t>
      </w:r>
      <w:r w:rsidRPr="00132919">
        <w:rPr>
          <w:rFonts w:ascii="Times New Roman" w:hAnsi="Times New Roman" w:cs="Times New Roman"/>
          <w:color w:val="232323"/>
          <w:sz w:val="24"/>
          <w:szCs w:val="24"/>
          <w:shd w:val="clear" w:color="auto" w:fill="FFFFFF"/>
        </w:rPr>
        <w:t xml:space="preserve">Anticipatory guidance should continue to be provided about appropriate preventive care and stimulation, and health care professionals should continue ongoing developmental surveillance and </w:t>
      </w:r>
      <w:r w:rsidR="00AA4D2C" w:rsidRPr="00132919">
        <w:rPr>
          <w:rFonts w:ascii="Times New Roman" w:hAnsi="Times New Roman" w:cs="Times New Roman"/>
          <w:color w:val="232323"/>
          <w:sz w:val="24"/>
          <w:szCs w:val="24"/>
          <w:shd w:val="clear" w:color="auto" w:fill="FFFFFF"/>
        </w:rPr>
        <w:t>recommended age</w:t>
      </w:r>
      <w:r w:rsidRPr="00132919">
        <w:rPr>
          <w:rFonts w:ascii="Times New Roman" w:hAnsi="Times New Roman" w:cs="Times New Roman"/>
          <w:color w:val="232323"/>
          <w:sz w:val="24"/>
          <w:szCs w:val="24"/>
          <w:shd w:val="clear" w:color="auto" w:fill="FFFFFF"/>
        </w:rPr>
        <w:t>-appropriate</w:t>
      </w:r>
      <w:r w:rsidR="00EA0FB9" w:rsidRPr="00132919">
        <w:rPr>
          <w:rFonts w:ascii="Times New Roman" w:hAnsi="Times New Roman" w:cs="Times New Roman"/>
          <w:color w:val="232323"/>
          <w:sz w:val="24"/>
          <w:szCs w:val="24"/>
          <w:shd w:val="clear" w:color="auto" w:fill="FFFFFF"/>
        </w:rPr>
        <w:t xml:space="preserve"> d</w:t>
      </w:r>
      <w:r w:rsidRPr="00132919">
        <w:rPr>
          <w:rFonts w:ascii="Times New Roman" w:hAnsi="Times New Roman" w:cs="Times New Roman"/>
          <w:color w:val="232323"/>
          <w:sz w:val="24"/>
          <w:szCs w:val="24"/>
          <w:shd w:val="clear" w:color="auto" w:fill="FFFFFF"/>
        </w:rPr>
        <w:t xml:space="preserve">evelopmental </w:t>
      </w:r>
      <w:proofErr w:type="gramStart"/>
      <w:r w:rsidRPr="00132919">
        <w:rPr>
          <w:rFonts w:ascii="Times New Roman" w:hAnsi="Times New Roman" w:cs="Times New Roman"/>
          <w:color w:val="232323"/>
          <w:sz w:val="24"/>
          <w:szCs w:val="24"/>
          <w:shd w:val="clear" w:color="auto" w:fill="FFFFFF"/>
        </w:rPr>
        <w:t>screening</w:t>
      </w:r>
      <w:r w:rsidR="00031F90" w:rsidRPr="00132919">
        <w:rPr>
          <w:rFonts w:ascii="Times New Roman" w:hAnsi="Times New Roman" w:cs="Times New Roman"/>
          <w:color w:val="232323"/>
          <w:sz w:val="24"/>
          <w:szCs w:val="24"/>
          <w:shd w:val="clear" w:color="auto" w:fill="FFFFFF"/>
        </w:rPr>
        <w:t>(</w:t>
      </w:r>
      <w:proofErr w:type="gramEnd"/>
      <w:r w:rsidR="00FB129E" w:rsidRPr="00132919">
        <w:rPr>
          <w:rFonts w:ascii="Times New Roman" w:hAnsi="Times New Roman" w:cs="Times New Roman"/>
          <w:color w:val="232323"/>
          <w:sz w:val="24"/>
          <w:szCs w:val="24"/>
          <w:shd w:val="clear" w:color="auto" w:fill="FFFFFF"/>
          <w:vertAlign w:val="superscript"/>
        </w:rPr>
        <w:t>24</w:t>
      </w:r>
      <w:r w:rsidR="00031F90" w:rsidRPr="00132919">
        <w:rPr>
          <w:rFonts w:ascii="Times New Roman" w:hAnsi="Times New Roman" w:cs="Times New Roman"/>
          <w:color w:val="232323"/>
          <w:sz w:val="24"/>
          <w:szCs w:val="24"/>
          <w:shd w:val="clear" w:color="auto" w:fill="FFFFFF"/>
          <w:vertAlign w:val="superscript"/>
        </w:rPr>
        <w:t>)</w:t>
      </w:r>
      <w:r w:rsidR="00031F90" w:rsidRPr="00132919">
        <w:rPr>
          <w:rFonts w:ascii="Times New Roman" w:hAnsi="Times New Roman" w:cs="Times New Roman"/>
          <w:color w:val="232323"/>
          <w:sz w:val="24"/>
          <w:szCs w:val="24"/>
          <w:shd w:val="clear" w:color="auto" w:fill="FFFFFF"/>
        </w:rPr>
        <w:t>.</w:t>
      </w:r>
      <w:r w:rsidR="00031F90" w:rsidRPr="00132919">
        <w:rPr>
          <w:rFonts w:ascii="Times New Roman" w:hAnsi="Times New Roman" w:cs="Times New Roman"/>
          <w:color w:val="232323"/>
          <w:sz w:val="24"/>
          <w:szCs w:val="24"/>
          <w:shd w:val="clear" w:color="auto" w:fill="FFFFFF"/>
          <w:vertAlign w:val="superscript"/>
        </w:rPr>
        <w:t xml:space="preserve"> </w:t>
      </w:r>
      <w:r w:rsidRPr="00132919">
        <w:rPr>
          <w:rFonts w:ascii="Times New Roman" w:hAnsi="Times New Roman" w:cs="Times New Roman"/>
          <w:color w:val="232323"/>
          <w:sz w:val="24"/>
          <w:szCs w:val="24"/>
          <w:shd w:val="clear" w:color="auto" w:fill="FFFFFF"/>
        </w:rPr>
        <w:t xml:space="preserve">This would also provide a valuable opportunity build a positive relationship with </w:t>
      </w:r>
      <w:r w:rsidR="00AA4D2C" w:rsidRPr="00132919">
        <w:rPr>
          <w:rFonts w:ascii="Times New Roman" w:hAnsi="Times New Roman" w:cs="Times New Roman"/>
          <w:color w:val="232323"/>
          <w:sz w:val="24"/>
          <w:szCs w:val="24"/>
          <w:shd w:val="clear" w:color="auto" w:fill="FFFFFF"/>
        </w:rPr>
        <w:t>families and</w:t>
      </w:r>
      <w:r w:rsidR="00EA0FB9" w:rsidRPr="00132919">
        <w:rPr>
          <w:rFonts w:ascii="Times New Roman" w:hAnsi="Times New Roman" w:cs="Times New Roman"/>
          <w:color w:val="232323"/>
          <w:sz w:val="24"/>
          <w:szCs w:val="24"/>
          <w:shd w:val="clear" w:color="auto" w:fill="FFFFFF"/>
        </w:rPr>
        <w:t xml:space="preserve"> enable </w:t>
      </w:r>
      <w:r w:rsidRPr="00132919">
        <w:rPr>
          <w:rFonts w:ascii="Times New Roman" w:hAnsi="Times New Roman" w:cs="Times New Roman"/>
          <w:color w:val="232323"/>
          <w:sz w:val="24"/>
          <w:szCs w:val="24"/>
          <w:shd w:val="clear" w:color="auto" w:fill="FFFFFF"/>
        </w:rPr>
        <w:t xml:space="preserve">family-centered </w:t>
      </w:r>
    </w:p>
    <w:p w14:paraId="31AC244B" w14:textId="7B2A42D5"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lastRenderedPageBreak/>
        <w:t xml:space="preserve">Our </w:t>
      </w:r>
      <w:r w:rsidR="00527D6A" w:rsidRPr="00132919">
        <w:rPr>
          <w:rFonts w:ascii="Times New Roman" w:eastAsia="Times New Roman" w:hAnsi="Times New Roman" w:cs="Times New Roman"/>
          <w:sz w:val="24"/>
          <w:szCs w:val="24"/>
        </w:rPr>
        <w:t>findings have</w:t>
      </w:r>
      <w:r w:rsidRPr="00132919">
        <w:rPr>
          <w:rFonts w:ascii="Times New Roman" w:eastAsia="Times New Roman" w:hAnsi="Times New Roman" w:cs="Times New Roman"/>
          <w:sz w:val="24"/>
          <w:szCs w:val="24"/>
        </w:rPr>
        <w:t xml:space="preserve"> also been corroborated by a national Canadian </w:t>
      </w:r>
      <w:proofErr w:type="gramStart"/>
      <w:r w:rsidRPr="00132919">
        <w:rPr>
          <w:rFonts w:ascii="Times New Roman" w:eastAsia="Times New Roman" w:hAnsi="Times New Roman" w:cs="Times New Roman"/>
          <w:sz w:val="24"/>
          <w:szCs w:val="24"/>
        </w:rPr>
        <w:t>study</w:t>
      </w:r>
      <w:r w:rsidR="00E403EB" w:rsidRPr="00132919">
        <w:rPr>
          <w:rFonts w:ascii="Times New Roman" w:eastAsia="Times New Roman" w:hAnsi="Times New Roman" w:cs="Times New Roman"/>
          <w:sz w:val="24"/>
          <w:szCs w:val="24"/>
          <w:vertAlign w:val="superscript"/>
        </w:rPr>
        <w:t>(</w:t>
      </w:r>
      <w:proofErr w:type="gramEnd"/>
      <w:r w:rsidR="00FB129E" w:rsidRPr="00132919">
        <w:rPr>
          <w:rFonts w:ascii="Times New Roman" w:eastAsia="Times New Roman" w:hAnsi="Times New Roman" w:cs="Times New Roman"/>
          <w:sz w:val="24"/>
          <w:szCs w:val="24"/>
          <w:vertAlign w:val="superscript"/>
        </w:rPr>
        <w:t>23</w:t>
      </w:r>
      <w:r w:rsidR="00081013" w:rsidRPr="00132919">
        <w:rPr>
          <w:rFonts w:ascii="Times New Roman" w:eastAsia="Times New Roman" w:hAnsi="Times New Roman" w:cs="Times New Roman"/>
          <w:sz w:val="24"/>
          <w:szCs w:val="24"/>
          <w:vertAlign w:val="superscript"/>
        </w:rPr>
        <w:t>)</w:t>
      </w:r>
      <w:r w:rsidR="00E403EB" w:rsidRPr="00132919">
        <w:rPr>
          <w:rFonts w:ascii="Times New Roman" w:eastAsia="Times New Roman" w:hAnsi="Times New Roman" w:cs="Times New Roman"/>
          <w:sz w:val="24"/>
          <w:szCs w:val="24"/>
        </w:rPr>
        <w:t xml:space="preserve"> </w:t>
      </w:r>
      <w:r w:rsidR="00A62A48" w:rsidRPr="00132919">
        <w:rPr>
          <w:rFonts w:ascii="Times New Roman" w:eastAsia="Times New Roman" w:hAnsi="Times New Roman" w:cs="Times New Roman"/>
          <w:sz w:val="24"/>
          <w:szCs w:val="24"/>
        </w:rPr>
        <w:t>which supports</w:t>
      </w:r>
      <w:r w:rsidR="00EA0FB9" w:rsidRPr="00132919">
        <w:rPr>
          <w:rFonts w:ascii="Times New Roman" w:eastAsia="Times New Roman" w:hAnsi="Times New Roman" w:cs="Times New Roman"/>
          <w:sz w:val="24"/>
          <w:szCs w:val="24"/>
        </w:rPr>
        <w:t xml:space="preserve"> </w:t>
      </w:r>
      <w:r w:rsidR="00D42957" w:rsidRPr="00132919">
        <w:rPr>
          <w:rFonts w:ascii="Times New Roman" w:eastAsia="Times New Roman" w:hAnsi="Times New Roman" w:cs="Times New Roman"/>
          <w:sz w:val="24"/>
          <w:szCs w:val="24"/>
        </w:rPr>
        <w:t>the use</w:t>
      </w:r>
      <w:r w:rsidR="00EA0FB9" w:rsidRPr="00132919">
        <w:rPr>
          <w:rFonts w:ascii="Times New Roman" w:eastAsia="Times New Roman" w:hAnsi="Times New Roman" w:cs="Times New Roman"/>
          <w:sz w:val="24"/>
          <w:szCs w:val="24"/>
        </w:rPr>
        <w:t xml:space="preserve"> of ASQ</w:t>
      </w:r>
      <w:r w:rsidR="00D42957" w:rsidRPr="00132919">
        <w:rPr>
          <w:rFonts w:ascii="Times New Roman" w:eastAsia="Times New Roman" w:hAnsi="Times New Roman" w:cs="Times New Roman"/>
          <w:sz w:val="24"/>
          <w:szCs w:val="24"/>
        </w:rPr>
        <w:t>-</w:t>
      </w:r>
      <w:r w:rsidR="00EA0FB9" w:rsidRPr="00132919">
        <w:rPr>
          <w:rFonts w:ascii="Times New Roman" w:eastAsia="Times New Roman" w:hAnsi="Times New Roman" w:cs="Times New Roman"/>
          <w:sz w:val="24"/>
          <w:szCs w:val="24"/>
        </w:rPr>
        <w:t xml:space="preserve">3 in identifying children not at risk of a neurodevelopmental disorder </w:t>
      </w:r>
      <w:r w:rsidRPr="00132919">
        <w:rPr>
          <w:rFonts w:ascii="Times New Roman" w:eastAsia="Times New Roman" w:hAnsi="Times New Roman" w:cs="Times New Roman"/>
          <w:sz w:val="24"/>
          <w:szCs w:val="24"/>
        </w:rPr>
        <w:t xml:space="preserve">and </w:t>
      </w:r>
      <w:r w:rsidR="00D42957" w:rsidRPr="00132919">
        <w:rPr>
          <w:rFonts w:ascii="Times New Roman" w:eastAsia="Times New Roman" w:hAnsi="Times New Roman" w:cs="Times New Roman"/>
          <w:sz w:val="24"/>
          <w:szCs w:val="24"/>
        </w:rPr>
        <w:t>s</w:t>
      </w:r>
      <w:r w:rsidRPr="00132919">
        <w:rPr>
          <w:rFonts w:ascii="Times New Roman" w:eastAsia="Times New Roman" w:hAnsi="Times New Roman" w:cs="Times New Roman"/>
          <w:sz w:val="24"/>
          <w:szCs w:val="24"/>
        </w:rPr>
        <w:t xml:space="preserve">imilarly, other studies have shown </w:t>
      </w:r>
      <w:r w:rsidR="00D134A3" w:rsidRPr="00132919">
        <w:rPr>
          <w:rFonts w:ascii="Times New Roman" w:eastAsia="Times New Roman" w:hAnsi="Times New Roman" w:cs="Times New Roman"/>
          <w:sz w:val="24"/>
          <w:szCs w:val="24"/>
        </w:rPr>
        <w:t xml:space="preserve">usefulness of </w:t>
      </w:r>
      <w:r w:rsidR="00A62A48" w:rsidRPr="00132919">
        <w:rPr>
          <w:rFonts w:ascii="Times New Roman" w:eastAsia="Times New Roman" w:hAnsi="Times New Roman" w:cs="Times New Roman"/>
          <w:sz w:val="24"/>
          <w:szCs w:val="24"/>
        </w:rPr>
        <w:t>the ASQ</w:t>
      </w:r>
      <w:r w:rsidRPr="00132919">
        <w:rPr>
          <w:rFonts w:ascii="Times New Roman" w:eastAsia="Times New Roman" w:hAnsi="Times New Roman" w:cs="Times New Roman"/>
          <w:sz w:val="24"/>
          <w:szCs w:val="24"/>
        </w:rPr>
        <w:t xml:space="preserve"> </w:t>
      </w:r>
      <w:r w:rsidR="00D134A3" w:rsidRPr="00132919">
        <w:rPr>
          <w:rFonts w:ascii="Times New Roman" w:eastAsia="Times New Roman" w:hAnsi="Times New Roman" w:cs="Times New Roman"/>
          <w:sz w:val="24"/>
          <w:szCs w:val="24"/>
        </w:rPr>
        <w:t>in</w:t>
      </w:r>
      <w:r w:rsidRPr="00132919">
        <w:rPr>
          <w:rFonts w:ascii="Times New Roman" w:eastAsia="Times New Roman" w:hAnsi="Times New Roman" w:cs="Times New Roman"/>
          <w:sz w:val="24"/>
          <w:szCs w:val="24"/>
        </w:rPr>
        <w:t xml:space="preserve"> identifying children without </w:t>
      </w:r>
      <w:r w:rsidR="00AC7314" w:rsidRPr="00132919">
        <w:rPr>
          <w:rFonts w:ascii="Times New Roman" w:eastAsia="Times New Roman" w:hAnsi="Times New Roman" w:cs="Times New Roman"/>
          <w:sz w:val="24"/>
          <w:szCs w:val="24"/>
        </w:rPr>
        <w:t>a developmental delay</w:t>
      </w:r>
      <w:r w:rsidR="00081013" w:rsidRPr="00132919">
        <w:rPr>
          <w:rFonts w:ascii="Times New Roman" w:eastAsia="Times New Roman" w:hAnsi="Times New Roman" w:cs="Times New Roman"/>
          <w:sz w:val="24"/>
          <w:szCs w:val="24"/>
          <w:vertAlign w:val="superscript"/>
        </w:rPr>
        <w:t>(19</w:t>
      </w:r>
      <w:r w:rsidR="00E403EB" w:rsidRPr="00132919">
        <w:rPr>
          <w:rFonts w:ascii="Times New Roman" w:eastAsia="Times New Roman" w:hAnsi="Times New Roman" w:cs="Times New Roman"/>
          <w:sz w:val="24"/>
          <w:szCs w:val="24"/>
          <w:vertAlign w:val="superscript"/>
        </w:rPr>
        <w:t>)</w:t>
      </w:r>
      <w:r w:rsidR="00E403EB" w:rsidRPr="00132919">
        <w:rPr>
          <w:rFonts w:ascii="Times New Roman" w:eastAsia="Times New Roman" w:hAnsi="Times New Roman" w:cs="Times New Roman"/>
          <w:sz w:val="24"/>
          <w:szCs w:val="24"/>
        </w:rPr>
        <w:t>.</w:t>
      </w:r>
    </w:p>
    <w:p w14:paraId="33F91BCD"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76AC570B" w14:textId="24926617" w:rsidR="001E2E76" w:rsidRPr="00132919" w:rsidRDefault="001E2E76" w:rsidP="00100A75">
      <w:pPr>
        <w:spacing w:after="0" w:line="480" w:lineRule="auto"/>
        <w:jc w:val="both"/>
        <w:rPr>
          <w:rFonts w:ascii="Times New Roman" w:eastAsia="GuardianTextEgypGR-Regular" w:hAnsi="Times New Roman" w:cs="Times New Roman"/>
          <w:sz w:val="24"/>
          <w:szCs w:val="24"/>
        </w:rPr>
      </w:pPr>
      <w:r w:rsidRPr="00132919">
        <w:rPr>
          <w:rFonts w:ascii="Times New Roman" w:eastAsia="Times New Roman" w:hAnsi="Times New Roman" w:cs="Times New Roman"/>
          <w:sz w:val="24"/>
          <w:szCs w:val="24"/>
        </w:rPr>
        <w:t xml:space="preserve">However, the ASQ-3’s sensitivity in the current study was lower (17%-74%) than </w:t>
      </w:r>
      <w:r w:rsidR="00527D6A" w:rsidRPr="00132919">
        <w:rPr>
          <w:rFonts w:ascii="Times New Roman" w:eastAsia="Times New Roman" w:hAnsi="Times New Roman" w:cs="Times New Roman"/>
          <w:sz w:val="24"/>
          <w:szCs w:val="24"/>
        </w:rPr>
        <w:t>the high</w:t>
      </w:r>
      <w:r w:rsidRPr="00132919">
        <w:rPr>
          <w:rFonts w:ascii="Times New Roman" w:eastAsia="Times New Roman" w:hAnsi="Times New Roman" w:cs="Times New Roman"/>
          <w:sz w:val="24"/>
          <w:szCs w:val="24"/>
        </w:rPr>
        <w:t xml:space="preserve"> sensitivity (84%) noted in our previous </w:t>
      </w:r>
      <w:proofErr w:type="gramStart"/>
      <w:r w:rsidRPr="00132919">
        <w:rPr>
          <w:rFonts w:ascii="Times New Roman" w:eastAsia="Times New Roman" w:hAnsi="Times New Roman" w:cs="Times New Roman"/>
          <w:sz w:val="24"/>
          <w:szCs w:val="24"/>
        </w:rPr>
        <w:t>study</w:t>
      </w:r>
      <w:r w:rsidRPr="00132919">
        <w:rPr>
          <w:rFonts w:ascii="Times New Roman" w:eastAsia="Times New Roman" w:hAnsi="Times New Roman" w:cs="Times New Roman"/>
          <w:sz w:val="24"/>
          <w:szCs w:val="24"/>
          <w:vertAlign w:val="superscript"/>
        </w:rPr>
        <w:t>(</w:t>
      </w:r>
      <w:proofErr w:type="gramEnd"/>
      <w:r w:rsidRPr="00132919">
        <w:rPr>
          <w:rFonts w:ascii="Times New Roman" w:eastAsia="Times New Roman" w:hAnsi="Times New Roman" w:cs="Times New Roman"/>
          <w:sz w:val="24"/>
          <w:szCs w:val="24"/>
          <w:vertAlign w:val="superscript"/>
        </w:rPr>
        <w:t>13)</w:t>
      </w:r>
      <w:r w:rsidRPr="00132919">
        <w:rPr>
          <w:rFonts w:ascii="Times New Roman" w:eastAsia="Times New Roman" w:hAnsi="Times New Roman" w:cs="Times New Roman"/>
          <w:sz w:val="24"/>
          <w:szCs w:val="24"/>
        </w:rPr>
        <w:t xml:space="preserve"> in preterm </w:t>
      </w:r>
      <w:r w:rsidR="005B60D1" w:rsidRPr="00132919">
        <w:rPr>
          <w:rFonts w:ascii="Times New Roman" w:eastAsia="Times New Roman" w:hAnsi="Times New Roman" w:cs="Times New Roman"/>
          <w:sz w:val="24"/>
          <w:szCs w:val="24"/>
        </w:rPr>
        <w:t>survivors. One</w:t>
      </w:r>
      <w:r w:rsidRPr="00132919">
        <w:rPr>
          <w:rFonts w:ascii="Times New Roman" w:eastAsia="Times New Roman" w:hAnsi="Times New Roman" w:cs="Times New Roman"/>
          <w:sz w:val="24"/>
          <w:szCs w:val="24"/>
        </w:rPr>
        <w:t xml:space="preserve"> possible reason for this was the low prevalence of developmental delay (2.5–6%) in </w:t>
      </w:r>
      <w:r w:rsidR="005B60D1" w:rsidRPr="00132919">
        <w:rPr>
          <w:rFonts w:ascii="Times New Roman" w:eastAsia="Times New Roman" w:hAnsi="Times New Roman" w:cs="Times New Roman"/>
          <w:sz w:val="24"/>
          <w:szCs w:val="24"/>
        </w:rPr>
        <w:t>our current</w:t>
      </w:r>
      <w:r w:rsidR="00D134A3"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low risk cohort. The AAP reports sensitivity range of </w:t>
      </w:r>
      <w:r w:rsidR="006A6838">
        <w:rPr>
          <w:rFonts w:ascii="Times New Roman" w:eastAsia="Times New Roman" w:hAnsi="Times New Roman" w:cs="Times New Roman"/>
          <w:sz w:val="24"/>
          <w:szCs w:val="24"/>
        </w:rPr>
        <w:t>70-90%</w:t>
      </w:r>
      <w:r w:rsidR="00D134A3" w:rsidRPr="00132919">
        <w:rPr>
          <w:rFonts w:ascii="Times New Roman" w:eastAsia="Times New Roman" w:hAnsi="Times New Roman" w:cs="Times New Roman"/>
          <w:sz w:val="24"/>
          <w:szCs w:val="24"/>
        </w:rPr>
        <w:t>for the ASQ-3</w:t>
      </w:r>
      <w:r w:rsidRPr="00132919">
        <w:rPr>
          <w:rFonts w:ascii="Times New Roman" w:eastAsia="Times New Roman" w:hAnsi="Times New Roman" w:cs="Times New Roman"/>
          <w:sz w:val="24"/>
          <w:szCs w:val="24"/>
        </w:rPr>
        <w:t xml:space="preserve"> based on a mixture of population and study types. However, a meta-analysis </w:t>
      </w:r>
      <w:r w:rsidR="00D134A3" w:rsidRPr="00132919">
        <w:rPr>
          <w:rFonts w:ascii="Times New Roman" w:eastAsia="Times New Roman" w:hAnsi="Times New Roman" w:cs="Times New Roman"/>
          <w:sz w:val="24"/>
          <w:szCs w:val="24"/>
        </w:rPr>
        <w:t>assessing</w:t>
      </w:r>
      <w:r w:rsidRPr="00132919">
        <w:rPr>
          <w:rFonts w:ascii="Times New Roman" w:eastAsia="GuardianTextEgypGR-Regular" w:hAnsi="Times New Roman" w:cs="Times New Roman"/>
          <w:sz w:val="24"/>
          <w:szCs w:val="24"/>
        </w:rPr>
        <w:t xml:space="preserve"> the effectiveness of universal developmental screening in primary care settings included only studies conducted in low-risk populations and used standardized diagnostic </w:t>
      </w:r>
      <w:proofErr w:type="gramStart"/>
      <w:r w:rsidRPr="00132919">
        <w:rPr>
          <w:rFonts w:ascii="Times New Roman" w:eastAsia="GuardianTextEgypGR-Regular" w:hAnsi="Times New Roman" w:cs="Times New Roman"/>
          <w:sz w:val="24"/>
          <w:szCs w:val="24"/>
        </w:rPr>
        <w:t>evaluation</w:t>
      </w:r>
      <w:r w:rsidRPr="00132919">
        <w:rPr>
          <w:rFonts w:ascii="Times New Roman" w:eastAsia="GuardianTextEgypGR-Regular" w:hAnsi="Times New Roman" w:cs="Times New Roman"/>
          <w:sz w:val="24"/>
          <w:szCs w:val="24"/>
          <w:vertAlign w:val="superscript"/>
        </w:rPr>
        <w:t>(</w:t>
      </w:r>
      <w:proofErr w:type="gramEnd"/>
      <w:r w:rsidR="00FB129E" w:rsidRPr="00132919">
        <w:rPr>
          <w:rFonts w:ascii="Times New Roman" w:eastAsia="GuardianTextEgypGR-Regular" w:hAnsi="Times New Roman" w:cs="Times New Roman"/>
          <w:sz w:val="24"/>
          <w:szCs w:val="24"/>
          <w:vertAlign w:val="superscript"/>
        </w:rPr>
        <w:t>25</w:t>
      </w:r>
      <w:r w:rsidRPr="00132919">
        <w:rPr>
          <w:rFonts w:ascii="Times New Roman" w:eastAsia="GuardianTextEgypGR-Regular" w:hAnsi="Times New Roman" w:cs="Times New Roman"/>
          <w:sz w:val="24"/>
          <w:szCs w:val="24"/>
          <w:vertAlign w:val="superscript"/>
        </w:rPr>
        <w:t>).</w:t>
      </w:r>
      <w:r w:rsidRPr="00132919">
        <w:rPr>
          <w:rFonts w:ascii="Times New Roman" w:eastAsia="GuardianTextEgypGR-Regular" w:hAnsi="Times New Roman" w:cs="Times New Roman"/>
          <w:sz w:val="24"/>
          <w:szCs w:val="24"/>
        </w:rPr>
        <w:t xml:space="preserve"> That meta-analysis identified only four studies </w:t>
      </w:r>
      <w:r w:rsidR="00D134A3" w:rsidRPr="00132919">
        <w:rPr>
          <w:rFonts w:ascii="Times New Roman" w:eastAsia="GuardianTextEgypGR-Regular" w:hAnsi="Times New Roman" w:cs="Times New Roman"/>
          <w:sz w:val="24"/>
          <w:szCs w:val="24"/>
        </w:rPr>
        <w:t>meeting</w:t>
      </w:r>
      <w:r w:rsidRPr="00132919">
        <w:rPr>
          <w:rFonts w:ascii="Times New Roman" w:eastAsia="GuardianTextEgypGR-Regular" w:hAnsi="Times New Roman" w:cs="Times New Roman"/>
          <w:sz w:val="24"/>
          <w:szCs w:val="24"/>
        </w:rPr>
        <w:t xml:space="preserve"> inclusion criteria, and for the ASQ-3, it reported a median sensitivity of 55.0%(47.1%</w:t>
      </w:r>
      <w:r w:rsidRPr="00132919">
        <w:rPr>
          <w:rFonts w:ascii="Times New Roman" w:eastAsia="Times New Roman" w:hAnsi="Times New Roman" w:cs="Times New Roman"/>
          <w:sz w:val="24"/>
          <w:szCs w:val="24"/>
        </w:rPr>
        <w:t>–</w:t>
      </w:r>
      <w:r w:rsidRPr="00132919">
        <w:rPr>
          <w:rFonts w:ascii="Times New Roman" w:eastAsia="GuardianTextEgypGR-Regular" w:hAnsi="Times New Roman" w:cs="Times New Roman"/>
          <w:sz w:val="24"/>
          <w:szCs w:val="24"/>
        </w:rPr>
        <w:t>66.7%) and a median specificity of 86.0% (38.6%</w:t>
      </w:r>
      <w:r w:rsidRPr="00132919">
        <w:rPr>
          <w:rFonts w:ascii="Times New Roman" w:eastAsia="Times New Roman" w:hAnsi="Times New Roman" w:cs="Times New Roman"/>
          <w:sz w:val="24"/>
          <w:szCs w:val="24"/>
        </w:rPr>
        <w:t>–</w:t>
      </w:r>
      <w:r w:rsidRPr="00132919">
        <w:rPr>
          <w:rFonts w:ascii="Times New Roman" w:eastAsia="GuardianTextEgypGR-Regular" w:hAnsi="Times New Roman" w:cs="Times New Roman"/>
          <w:sz w:val="24"/>
          <w:szCs w:val="24"/>
        </w:rPr>
        <w:t xml:space="preserve">94.3%). </w:t>
      </w:r>
      <w:r w:rsidR="00AC7314" w:rsidRPr="00132919">
        <w:rPr>
          <w:rFonts w:ascii="Times New Roman" w:eastAsia="GuardianTextEgypGR-Regular" w:hAnsi="Times New Roman" w:cs="Times New Roman"/>
          <w:sz w:val="24"/>
          <w:szCs w:val="24"/>
        </w:rPr>
        <w:t xml:space="preserve">Similar to </w:t>
      </w:r>
      <w:r w:rsidRPr="00132919">
        <w:rPr>
          <w:rFonts w:ascii="Times New Roman" w:eastAsia="GuardianTextEgypGR-Regular" w:hAnsi="Times New Roman" w:cs="Times New Roman"/>
          <w:sz w:val="24"/>
          <w:szCs w:val="24"/>
        </w:rPr>
        <w:t>the meta-analysis, our study was also conducted in a low-risk population and used a standardized diagnostic evaluation</w:t>
      </w:r>
      <w:r w:rsidR="00D134A3" w:rsidRPr="00132919">
        <w:rPr>
          <w:rFonts w:ascii="Times New Roman" w:eastAsia="GuardianTextEgypGR-Regular" w:hAnsi="Times New Roman" w:cs="Times New Roman"/>
          <w:sz w:val="24"/>
          <w:szCs w:val="24"/>
        </w:rPr>
        <w:t xml:space="preserve"> </w:t>
      </w:r>
      <w:r w:rsidR="005B60D1" w:rsidRPr="00132919">
        <w:rPr>
          <w:rFonts w:ascii="Times New Roman" w:eastAsia="GuardianTextEgypGR-Regular" w:hAnsi="Times New Roman" w:cs="Times New Roman"/>
          <w:sz w:val="24"/>
          <w:szCs w:val="24"/>
        </w:rPr>
        <w:t>and showed</w:t>
      </w:r>
      <w:r w:rsidR="00D134A3" w:rsidRPr="00132919">
        <w:rPr>
          <w:rFonts w:ascii="Times New Roman" w:eastAsia="GuardianTextEgypGR-Regular" w:hAnsi="Times New Roman" w:cs="Times New Roman"/>
          <w:sz w:val="24"/>
          <w:szCs w:val="24"/>
        </w:rPr>
        <w:t xml:space="preserve"> comparable</w:t>
      </w:r>
      <w:r w:rsidRPr="00132919">
        <w:rPr>
          <w:rFonts w:ascii="Times New Roman" w:eastAsia="GuardianTextEgypGR-Regular" w:hAnsi="Times New Roman" w:cs="Times New Roman"/>
          <w:sz w:val="24"/>
          <w:szCs w:val="24"/>
        </w:rPr>
        <w:t xml:space="preserve"> sensitivity and specificity.</w:t>
      </w:r>
    </w:p>
    <w:p w14:paraId="4C943D74"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6E0659BD" w14:textId="413F84AD" w:rsidR="001E2E76" w:rsidRPr="00097D7F" w:rsidRDefault="001E2E76" w:rsidP="00100A75">
      <w:pPr>
        <w:spacing w:after="0" w:line="480" w:lineRule="auto"/>
        <w:jc w:val="both"/>
        <w:rPr>
          <w:rFonts w:ascii="Times New Roman" w:eastAsia="Times New Roman" w:hAnsi="Times New Roman" w:cs="Times New Roman"/>
          <w:b/>
          <w:i/>
          <w:sz w:val="24"/>
          <w:szCs w:val="24"/>
        </w:rPr>
      </w:pPr>
      <w:r w:rsidRPr="00097D7F">
        <w:rPr>
          <w:rFonts w:ascii="Times New Roman" w:eastAsia="Times New Roman" w:hAnsi="Times New Roman" w:cs="Times New Roman"/>
          <w:b/>
          <w:i/>
          <w:sz w:val="24"/>
          <w:szCs w:val="24"/>
        </w:rPr>
        <w:t xml:space="preserve">Correlations </w:t>
      </w:r>
      <w:r w:rsidR="005522C5">
        <w:rPr>
          <w:rFonts w:ascii="Times New Roman" w:eastAsia="Times New Roman" w:hAnsi="Times New Roman" w:cs="Times New Roman"/>
          <w:b/>
          <w:i/>
          <w:sz w:val="24"/>
          <w:szCs w:val="24"/>
        </w:rPr>
        <w:t>b</w:t>
      </w:r>
      <w:r w:rsidRPr="00097D7F">
        <w:rPr>
          <w:rFonts w:ascii="Times New Roman" w:eastAsia="Times New Roman" w:hAnsi="Times New Roman" w:cs="Times New Roman"/>
          <w:b/>
          <w:i/>
          <w:sz w:val="24"/>
          <w:szCs w:val="24"/>
        </w:rPr>
        <w:t>etween the ASQ-3 and Bayley-III</w:t>
      </w:r>
    </w:p>
    <w:p w14:paraId="04AD9642" w14:textId="77777777" w:rsidR="001E2E76" w:rsidRPr="00132919" w:rsidRDefault="001E2E76" w:rsidP="00100A75">
      <w:pPr>
        <w:spacing w:after="0" w:line="480" w:lineRule="auto"/>
        <w:jc w:val="both"/>
        <w:rPr>
          <w:rFonts w:ascii="Times New Roman" w:eastAsia="Times New Roman" w:hAnsi="Times New Roman" w:cs="Times New Roman"/>
          <w:b/>
          <w:sz w:val="24"/>
          <w:szCs w:val="24"/>
        </w:rPr>
      </w:pPr>
    </w:p>
    <w:p w14:paraId="126A195A" w14:textId="7458731B"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The moderate to strong correlations seen between ASQ-3 communication and Bayley-III receptive and expressive language scores are clinically important</w:t>
      </w:r>
      <w:r w:rsidR="007419BC">
        <w:rPr>
          <w:rFonts w:ascii="Times New Roman" w:eastAsia="Times New Roman" w:hAnsi="Times New Roman" w:cs="Times New Roman"/>
          <w:sz w:val="24"/>
          <w:szCs w:val="24"/>
        </w:rPr>
        <w:t>,</w:t>
      </w:r>
      <w:r w:rsidR="00382FDB">
        <w:rPr>
          <w:rFonts w:ascii="Times New Roman" w:eastAsia="Times New Roman" w:hAnsi="Times New Roman" w:cs="Times New Roman"/>
          <w:sz w:val="24"/>
          <w:szCs w:val="24"/>
        </w:rPr>
        <w:t xml:space="preserve"> especially given Singapore’s multilingual population</w:t>
      </w:r>
      <w:r w:rsidR="007419BC">
        <w:rPr>
          <w:rFonts w:ascii="Times New Roman" w:eastAsia="Times New Roman" w:hAnsi="Times New Roman" w:cs="Times New Roman"/>
          <w:sz w:val="24"/>
          <w:szCs w:val="24"/>
        </w:rPr>
        <w:t>;</w:t>
      </w:r>
      <w:r w:rsidR="00382FDB"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language delay is among the most prevalent areas of developmental delay in young children and is reported in 5–</w:t>
      </w:r>
      <w:r w:rsidR="00D731DD" w:rsidRPr="00132919">
        <w:rPr>
          <w:rFonts w:ascii="Times New Roman" w:eastAsia="Times New Roman" w:hAnsi="Times New Roman" w:cs="Times New Roman"/>
          <w:sz w:val="24"/>
          <w:szCs w:val="24"/>
        </w:rPr>
        <w:t>12</w:t>
      </w:r>
      <w:r w:rsidRPr="00132919">
        <w:rPr>
          <w:rFonts w:ascii="Times New Roman" w:eastAsia="Times New Roman" w:hAnsi="Times New Roman" w:cs="Times New Roman"/>
          <w:sz w:val="24"/>
          <w:szCs w:val="24"/>
        </w:rPr>
        <w:t xml:space="preserve">% of children between two and five years of </w:t>
      </w:r>
      <w:proofErr w:type="gramStart"/>
      <w:r w:rsidRPr="00132919">
        <w:rPr>
          <w:rFonts w:ascii="Times New Roman" w:eastAsia="Times New Roman" w:hAnsi="Times New Roman" w:cs="Times New Roman"/>
          <w:sz w:val="24"/>
          <w:szCs w:val="24"/>
        </w:rPr>
        <w:t>age</w:t>
      </w:r>
      <w:r w:rsidR="00DF58C1" w:rsidRPr="00132919">
        <w:rPr>
          <w:rFonts w:ascii="Times New Roman" w:eastAsia="Times New Roman" w:hAnsi="Times New Roman" w:cs="Times New Roman"/>
          <w:sz w:val="24"/>
          <w:szCs w:val="24"/>
          <w:vertAlign w:val="superscript"/>
        </w:rPr>
        <w:t>(</w:t>
      </w:r>
      <w:proofErr w:type="gramEnd"/>
      <w:r w:rsidR="00DF58C1" w:rsidRPr="00132919">
        <w:rPr>
          <w:rFonts w:ascii="Times New Roman" w:eastAsia="Times New Roman" w:hAnsi="Times New Roman" w:cs="Times New Roman"/>
          <w:sz w:val="24"/>
          <w:szCs w:val="24"/>
          <w:vertAlign w:val="superscript"/>
        </w:rPr>
        <w:t>26)</w:t>
      </w:r>
      <w:r w:rsidRPr="00132919">
        <w:rPr>
          <w:rFonts w:ascii="Times New Roman" w:eastAsia="Times New Roman" w:hAnsi="Times New Roman" w:cs="Times New Roman"/>
          <w:sz w:val="24"/>
          <w:szCs w:val="24"/>
        </w:rPr>
        <w:t>. Communication</w:t>
      </w:r>
      <w:r w:rsidR="00E403EB"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delays have a negativ</w:t>
      </w:r>
      <w:r w:rsidR="00527D6A" w:rsidRPr="00132919">
        <w:rPr>
          <w:rFonts w:ascii="Times New Roman" w:eastAsia="Times New Roman" w:hAnsi="Times New Roman" w:cs="Times New Roman"/>
          <w:sz w:val="24"/>
          <w:szCs w:val="24"/>
        </w:rPr>
        <w:t xml:space="preserve">e effect on long-term academic, </w:t>
      </w:r>
      <w:r w:rsidRPr="00132919">
        <w:rPr>
          <w:rFonts w:ascii="Times New Roman" w:eastAsia="Times New Roman" w:hAnsi="Times New Roman" w:cs="Times New Roman"/>
          <w:sz w:val="24"/>
          <w:szCs w:val="24"/>
        </w:rPr>
        <w:t xml:space="preserve">psychological, and social development. The significant correlations seen between the ASQ-3 communication </w:t>
      </w:r>
      <w:r w:rsidRPr="00132919">
        <w:rPr>
          <w:rFonts w:ascii="Times New Roman" w:eastAsia="Times New Roman" w:hAnsi="Times New Roman" w:cs="Times New Roman"/>
          <w:sz w:val="24"/>
          <w:szCs w:val="24"/>
        </w:rPr>
        <w:lastRenderedPageBreak/>
        <w:t xml:space="preserve">with Bayley-III receptive/expressive language domains </w:t>
      </w:r>
      <w:r w:rsidR="007419BC">
        <w:rPr>
          <w:rFonts w:ascii="Times New Roman" w:eastAsia="Times New Roman" w:hAnsi="Times New Roman" w:cs="Times New Roman"/>
          <w:sz w:val="24"/>
          <w:szCs w:val="24"/>
        </w:rPr>
        <w:t xml:space="preserve">suggest the ASQ-3 </w:t>
      </w:r>
      <w:r w:rsidR="007419BC" w:rsidRPr="00132919">
        <w:rPr>
          <w:rFonts w:ascii="Times New Roman" w:eastAsia="Times New Roman" w:hAnsi="Times New Roman" w:cs="Times New Roman"/>
          <w:sz w:val="24"/>
          <w:szCs w:val="24"/>
        </w:rPr>
        <w:t xml:space="preserve">domain scores </w:t>
      </w:r>
      <w:r w:rsidR="007419BC">
        <w:rPr>
          <w:rFonts w:ascii="Times New Roman" w:eastAsia="Times New Roman" w:hAnsi="Times New Roman" w:cs="Times New Roman"/>
          <w:sz w:val="24"/>
          <w:szCs w:val="24"/>
        </w:rPr>
        <w:t>may</w:t>
      </w:r>
      <w:r w:rsidRPr="00132919">
        <w:rPr>
          <w:rFonts w:ascii="Times New Roman" w:eastAsia="Times New Roman" w:hAnsi="Times New Roman" w:cs="Times New Roman"/>
          <w:sz w:val="24"/>
          <w:szCs w:val="24"/>
        </w:rPr>
        <w:t xml:space="preserve"> help clinicians identify individual areas of delay and provide specifically targeted interventions. </w:t>
      </w:r>
    </w:p>
    <w:p w14:paraId="0B5B4E17"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48CF8B44" w14:textId="0044C7C7"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The lower-than-expected correlation coefficients between ASQ-3 and Bayley-III raised concerns about the convergent validity </w:t>
      </w:r>
      <w:r w:rsidR="00527D6A" w:rsidRPr="00132919">
        <w:rPr>
          <w:rFonts w:ascii="Times New Roman" w:eastAsia="Times New Roman" w:hAnsi="Times New Roman" w:cs="Times New Roman"/>
          <w:sz w:val="24"/>
          <w:szCs w:val="24"/>
        </w:rPr>
        <w:t>of some</w:t>
      </w:r>
      <w:r w:rsidRPr="00132919">
        <w:rPr>
          <w:rFonts w:ascii="Times New Roman" w:eastAsia="Times New Roman" w:hAnsi="Times New Roman" w:cs="Times New Roman"/>
          <w:sz w:val="24"/>
          <w:szCs w:val="24"/>
        </w:rPr>
        <w:t xml:space="preserve"> of the ASQ-3 domain scores, especially in the ASQ-3 </w:t>
      </w:r>
      <w:r w:rsidR="00D134A3" w:rsidRPr="00132919">
        <w:rPr>
          <w:rFonts w:ascii="Times New Roman" w:eastAsia="Times New Roman" w:hAnsi="Times New Roman" w:cs="Times New Roman"/>
          <w:sz w:val="24"/>
          <w:szCs w:val="24"/>
        </w:rPr>
        <w:t>FM</w:t>
      </w:r>
      <w:r w:rsidRPr="00132919">
        <w:rPr>
          <w:rFonts w:ascii="Times New Roman" w:eastAsia="Times New Roman" w:hAnsi="Times New Roman" w:cs="Times New Roman"/>
          <w:sz w:val="24"/>
          <w:szCs w:val="24"/>
        </w:rPr>
        <w:t xml:space="preserve"> and problem-solving domains, where correlations with the corresponding Bayley-III scores were the lowest</w:t>
      </w:r>
      <w:r w:rsidR="005B60D1" w:rsidRPr="00132919">
        <w:rPr>
          <w:rFonts w:ascii="Times New Roman" w:eastAsia="Times New Roman" w:hAnsi="Times New Roman" w:cs="Times New Roman"/>
          <w:sz w:val="24"/>
          <w:szCs w:val="24"/>
        </w:rPr>
        <w:t xml:space="preserve"> </w:t>
      </w:r>
      <w:r w:rsidR="00D134A3"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0.</w:t>
      </w:r>
      <w:r w:rsidR="00D134A3" w:rsidRPr="00132919">
        <w:rPr>
          <w:rFonts w:ascii="Times New Roman" w:eastAsia="Times New Roman" w:hAnsi="Times New Roman" w:cs="Times New Roman"/>
          <w:sz w:val="24"/>
          <w:szCs w:val="24"/>
        </w:rPr>
        <w:t xml:space="preserve">12 </w:t>
      </w:r>
      <w:r w:rsidR="005522C5">
        <w:rPr>
          <w:rFonts w:ascii="Times New Roman" w:eastAsia="Times New Roman" w:hAnsi="Times New Roman" w:cs="Times New Roman"/>
          <w:sz w:val="24"/>
          <w:szCs w:val="24"/>
        </w:rPr>
        <w:t xml:space="preserve">to </w:t>
      </w:r>
      <w:r w:rsidRPr="00132919">
        <w:rPr>
          <w:rFonts w:ascii="Times New Roman" w:eastAsia="Times New Roman" w:hAnsi="Times New Roman" w:cs="Times New Roman"/>
          <w:sz w:val="24"/>
          <w:szCs w:val="24"/>
        </w:rPr>
        <w:t>0.</w:t>
      </w:r>
      <w:r w:rsidR="00D134A3" w:rsidRPr="00132919">
        <w:rPr>
          <w:rFonts w:ascii="Times New Roman" w:eastAsia="Times New Roman" w:hAnsi="Times New Roman" w:cs="Times New Roman"/>
          <w:sz w:val="24"/>
          <w:szCs w:val="24"/>
        </w:rPr>
        <w:t>21</w:t>
      </w:r>
      <w:r w:rsidR="005B60D1" w:rsidRPr="00132919">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Similar findings of significant but weak correlations between the two measures were reported</w:t>
      </w:r>
      <w:r w:rsidR="00E403EB" w:rsidRPr="00132919">
        <w:rPr>
          <w:rFonts w:ascii="Times New Roman" w:eastAsia="Times New Roman" w:hAnsi="Times New Roman" w:cs="Times New Roman"/>
          <w:sz w:val="24"/>
          <w:szCs w:val="24"/>
        </w:rPr>
        <w:t xml:space="preserve"> in previous studies from </w:t>
      </w:r>
      <w:proofErr w:type="gramStart"/>
      <w:r w:rsidR="00E403EB" w:rsidRPr="00132919">
        <w:rPr>
          <w:rFonts w:ascii="Times New Roman" w:eastAsia="Times New Roman" w:hAnsi="Times New Roman" w:cs="Times New Roman"/>
          <w:sz w:val="24"/>
          <w:szCs w:val="24"/>
        </w:rPr>
        <w:t>China</w:t>
      </w:r>
      <w:r w:rsidRPr="00132919">
        <w:rPr>
          <w:rFonts w:ascii="Times New Roman" w:eastAsia="Times New Roman" w:hAnsi="Times New Roman" w:cs="Times New Roman"/>
          <w:sz w:val="24"/>
          <w:szCs w:val="24"/>
          <w:vertAlign w:val="superscript"/>
        </w:rPr>
        <w:t>(</w:t>
      </w:r>
      <w:proofErr w:type="gramEnd"/>
      <w:r w:rsidR="00DF58C1" w:rsidRPr="00132919">
        <w:rPr>
          <w:rFonts w:ascii="Times New Roman" w:eastAsia="Times New Roman" w:hAnsi="Times New Roman" w:cs="Times New Roman"/>
          <w:sz w:val="24"/>
          <w:szCs w:val="24"/>
          <w:vertAlign w:val="superscript"/>
        </w:rPr>
        <w:t>27</w:t>
      </w:r>
      <w:r w:rsidRPr="00132919">
        <w:rPr>
          <w:rFonts w:ascii="Times New Roman" w:eastAsia="Times New Roman" w:hAnsi="Times New Roman" w:cs="Times New Roman"/>
          <w:sz w:val="24"/>
          <w:szCs w:val="24"/>
          <w:vertAlign w:val="superscript"/>
        </w:rPr>
        <w:t>)</w:t>
      </w:r>
      <w:r w:rsidR="00E403EB" w:rsidRPr="00132919">
        <w:rPr>
          <w:rFonts w:ascii="Times New Roman" w:eastAsia="Times New Roman" w:hAnsi="Times New Roman" w:cs="Times New Roman"/>
          <w:sz w:val="24"/>
          <w:szCs w:val="24"/>
        </w:rPr>
        <w:t xml:space="preserve"> and Chile</w:t>
      </w:r>
      <w:r w:rsidRPr="00132919">
        <w:rPr>
          <w:rFonts w:ascii="Times New Roman" w:eastAsia="Times New Roman" w:hAnsi="Times New Roman" w:cs="Times New Roman"/>
          <w:sz w:val="24"/>
          <w:szCs w:val="24"/>
          <w:vertAlign w:val="superscript"/>
        </w:rPr>
        <w:t>(</w:t>
      </w:r>
      <w:r w:rsidR="00DF58C1" w:rsidRPr="00132919">
        <w:rPr>
          <w:rFonts w:ascii="Times New Roman" w:eastAsia="Times New Roman" w:hAnsi="Times New Roman" w:cs="Times New Roman"/>
          <w:sz w:val="24"/>
          <w:szCs w:val="24"/>
          <w:vertAlign w:val="superscript"/>
        </w:rPr>
        <w:t>28</w:t>
      </w:r>
      <w:r w:rsidRPr="00132919">
        <w:rPr>
          <w:rFonts w:ascii="Times New Roman" w:eastAsia="Times New Roman" w:hAnsi="Times New Roman" w:cs="Times New Roman"/>
          <w:sz w:val="24"/>
          <w:szCs w:val="24"/>
          <w:vertAlign w:val="superscript"/>
        </w:rPr>
        <w:t>)</w:t>
      </w:r>
      <w:r w:rsidRPr="00132919">
        <w:rPr>
          <w:rFonts w:ascii="Times New Roman" w:eastAsia="Times New Roman" w:hAnsi="Times New Roman" w:cs="Times New Roman"/>
          <w:sz w:val="24"/>
          <w:szCs w:val="24"/>
        </w:rPr>
        <w:t xml:space="preserve">. </w:t>
      </w:r>
    </w:p>
    <w:p w14:paraId="5D1E9168" w14:textId="0ED8C418" w:rsidR="001E2E76" w:rsidRDefault="001E2E76" w:rsidP="00100A75">
      <w:pPr>
        <w:spacing w:after="0" w:line="480" w:lineRule="auto"/>
        <w:jc w:val="both"/>
        <w:rPr>
          <w:rFonts w:ascii="Times New Roman" w:eastAsia="Times New Roman" w:hAnsi="Times New Roman" w:cs="Times New Roman"/>
          <w:sz w:val="24"/>
          <w:szCs w:val="24"/>
        </w:rPr>
      </w:pPr>
    </w:p>
    <w:p w14:paraId="78BD3D96" w14:textId="5211F90A" w:rsidR="001E2E76" w:rsidRPr="005C79B6" w:rsidRDefault="001E2E76" w:rsidP="00100A75">
      <w:pPr>
        <w:spacing w:after="0" w:line="480" w:lineRule="auto"/>
        <w:jc w:val="both"/>
        <w:rPr>
          <w:rFonts w:ascii="Times New Roman" w:eastAsia="Times New Roman" w:hAnsi="Times New Roman" w:cs="Times New Roman"/>
          <w:b/>
          <w:i/>
          <w:sz w:val="24"/>
          <w:szCs w:val="24"/>
        </w:rPr>
      </w:pPr>
      <w:r w:rsidRPr="00097D7F">
        <w:rPr>
          <w:rFonts w:ascii="Times New Roman" w:eastAsia="Times New Roman" w:hAnsi="Times New Roman" w:cs="Times New Roman"/>
          <w:b/>
          <w:i/>
          <w:sz w:val="24"/>
          <w:szCs w:val="24"/>
        </w:rPr>
        <w:t xml:space="preserve">Strengths of the </w:t>
      </w:r>
      <w:r w:rsidR="005522C5">
        <w:rPr>
          <w:rFonts w:ascii="Times New Roman" w:eastAsia="Times New Roman" w:hAnsi="Times New Roman" w:cs="Times New Roman"/>
          <w:b/>
          <w:i/>
          <w:sz w:val="24"/>
          <w:szCs w:val="24"/>
        </w:rPr>
        <w:t>c</w:t>
      </w:r>
      <w:r w:rsidR="005522C5" w:rsidRPr="005C79B6">
        <w:rPr>
          <w:rFonts w:ascii="Times New Roman" w:eastAsia="Times New Roman" w:hAnsi="Times New Roman" w:cs="Times New Roman"/>
          <w:b/>
          <w:i/>
          <w:sz w:val="24"/>
          <w:szCs w:val="24"/>
        </w:rPr>
        <w:t xml:space="preserve">urrent </w:t>
      </w:r>
      <w:r w:rsidR="005522C5">
        <w:rPr>
          <w:rFonts w:ascii="Times New Roman" w:eastAsia="Times New Roman" w:hAnsi="Times New Roman" w:cs="Times New Roman"/>
          <w:b/>
          <w:i/>
          <w:sz w:val="24"/>
          <w:szCs w:val="24"/>
        </w:rPr>
        <w:t>s</w:t>
      </w:r>
      <w:r w:rsidR="005522C5" w:rsidRPr="005C79B6">
        <w:rPr>
          <w:rFonts w:ascii="Times New Roman" w:eastAsia="Times New Roman" w:hAnsi="Times New Roman" w:cs="Times New Roman"/>
          <w:b/>
          <w:i/>
          <w:sz w:val="24"/>
          <w:szCs w:val="24"/>
        </w:rPr>
        <w:t>tudy</w:t>
      </w:r>
    </w:p>
    <w:p w14:paraId="42BFDC1E" w14:textId="77777777" w:rsidR="00527D6A" w:rsidRPr="00132919" w:rsidRDefault="00527D6A" w:rsidP="00100A75">
      <w:pPr>
        <w:spacing w:after="0" w:line="480" w:lineRule="auto"/>
        <w:jc w:val="both"/>
        <w:rPr>
          <w:rFonts w:ascii="Times New Roman" w:eastAsia="Times New Roman" w:hAnsi="Times New Roman" w:cs="Times New Roman"/>
          <w:b/>
          <w:sz w:val="24"/>
          <w:szCs w:val="24"/>
        </w:rPr>
      </w:pPr>
    </w:p>
    <w:p w14:paraId="0EF09889" w14:textId="69B0BF3C" w:rsidR="001E2E76" w:rsidRPr="00132919" w:rsidRDefault="001E2E76" w:rsidP="00100A75">
      <w:pPr>
        <w:autoSpaceDE w:val="0"/>
        <w:autoSpaceDN w:val="0"/>
        <w:adjustRightInd w:val="0"/>
        <w:spacing w:after="0" w:line="480" w:lineRule="auto"/>
        <w:jc w:val="both"/>
        <w:rPr>
          <w:rFonts w:ascii="Times New Roman" w:eastAsia="Times New Roman" w:hAnsi="Times New Roman" w:cs="Times New Roman"/>
          <w:sz w:val="24"/>
          <w:szCs w:val="24"/>
          <w:vertAlign w:val="superscript"/>
        </w:rPr>
      </w:pPr>
      <w:r w:rsidRPr="00132919">
        <w:rPr>
          <w:rFonts w:ascii="Times New Roman" w:eastAsia="Times New Roman" w:hAnsi="Times New Roman" w:cs="Times New Roman"/>
          <w:sz w:val="24"/>
          <w:szCs w:val="24"/>
        </w:rPr>
        <w:t>The study aimed at validating the ASQ-3 in a large low-risk cohort and has the potential to answer questions about the</w:t>
      </w:r>
      <w:r w:rsidR="00D134A3" w:rsidRPr="00132919">
        <w:rPr>
          <w:rFonts w:ascii="Times New Roman" w:eastAsia="Times New Roman" w:hAnsi="Times New Roman" w:cs="Times New Roman"/>
          <w:sz w:val="24"/>
          <w:szCs w:val="24"/>
        </w:rPr>
        <w:t xml:space="preserve"> ASQ-3’s</w:t>
      </w:r>
      <w:r w:rsidRPr="00132919">
        <w:rPr>
          <w:rFonts w:ascii="Times New Roman" w:eastAsia="Times New Roman" w:hAnsi="Times New Roman" w:cs="Times New Roman"/>
          <w:sz w:val="24"/>
          <w:szCs w:val="24"/>
        </w:rPr>
        <w:t xml:space="preserve"> usefulness as a universal screening tool in the general population. Our study adds to the limited data available on using a developmental screening measure in low-risk populations</w:t>
      </w:r>
      <w:r w:rsidR="005522C5">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with corroboration provided by </w:t>
      </w:r>
      <w:r w:rsidR="00527D6A" w:rsidRPr="00132919">
        <w:rPr>
          <w:rFonts w:ascii="Times New Roman" w:eastAsia="Times New Roman" w:hAnsi="Times New Roman" w:cs="Times New Roman"/>
          <w:sz w:val="24"/>
          <w:szCs w:val="24"/>
        </w:rPr>
        <w:t>a standardized</w:t>
      </w:r>
      <w:r w:rsidRPr="00132919">
        <w:rPr>
          <w:rFonts w:ascii="Times New Roman" w:eastAsia="Times New Roman" w:hAnsi="Times New Roman" w:cs="Times New Roman"/>
          <w:sz w:val="24"/>
          <w:szCs w:val="24"/>
        </w:rPr>
        <w:t xml:space="preserve">, diagnostic evaluation. </w:t>
      </w:r>
    </w:p>
    <w:p w14:paraId="1E2B81AF" w14:textId="77777777" w:rsidR="00190648" w:rsidRPr="00132919" w:rsidRDefault="00190648" w:rsidP="00100A75">
      <w:pPr>
        <w:autoSpaceDE w:val="0"/>
        <w:autoSpaceDN w:val="0"/>
        <w:adjustRightInd w:val="0"/>
        <w:spacing w:after="0" w:line="480" w:lineRule="auto"/>
        <w:jc w:val="both"/>
        <w:rPr>
          <w:rFonts w:ascii="Times New Roman" w:eastAsia="Times New Roman" w:hAnsi="Times New Roman" w:cs="Times New Roman"/>
          <w:sz w:val="24"/>
          <w:szCs w:val="24"/>
        </w:rPr>
      </w:pPr>
    </w:p>
    <w:p w14:paraId="26779BAB" w14:textId="4C8D1DEF" w:rsidR="001E2E76" w:rsidRPr="005C79B6" w:rsidRDefault="001E2E76" w:rsidP="00100A75">
      <w:pPr>
        <w:spacing w:after="0" w:line="480" w:lineRule="auto"/>
        <w:jc w:val="both"/>
        <w:rPr>
          <w:rFonts w:ascii="Times New Roman" w:eastAsia="Times New Roman" w:hAnsi="Times New Roman" w:cs="Times New Roman"/>
          <w:b/>
          <w:i/>
          <w:sz w:val="24"/>
          <w:szCs w:val="24"/>
        </w:rPr>
      </w:pPr>
      <w:r w:rsidRPr="005C79B6">
        <w:rPr>
          <w:rFonts w:ascii="Times New Roman" w:eastAsia="Times New Roman" w:hAnsi="Times New Roman" w:cs="Times New Roman"/>
          <w:b/>
          <w:i/>
          <w:sz w:val="24"/>
          <w:szCs w:val="24"/>
        </w:rPr>
        <w:t xml:space="preserve">Limitations and </w:t>
      </w:r>
      <w:r w:rsidR="005522C5">
        <w:rPr>
          <w:rFonts w:ascii="Times New Roman" w:eastAsia="Times New Roman" w:hAnsi="Times New Roman" w:cs="Times New Roman"/>
          <w:b/>
          <w:i/>
          <w:sz w:val="24"/>
          <w:szCs w:val="24"/>
        </w:rPr>
        <w:t>d</w:t>
      </w:r>
      <w:r w:rsidR="005522C5" w:rsidRPr="005C79B6">
        <w:rPr>
          <w:rFonts w:ascii="Times New Roman" w:eastAsia="Times New Roman" w:hAnsi="Times New Roman" w:cs="Times New Roman"/>
          <w:b/>
          <w:i/>
          <w:sz w:val="24"/>
          <w:szCs w:val="24"/>
        </w:rPr>
        <w:t xml:space="preserve">irections </w:t>
      </w:r>
      <w:r w:rsidRPr="005C79B6">
        <w:rPr>
          <w:rFonts w:ascii="Times New Roman" w:eastAsia="Times New Roman" w:hAnsi="Times New Roman" w:cs="Times New Roman"/>
          <w:b/>
          <w:i/>
          <w:sz w:val="24"/>
          <w:szCs w:val="24"/>
        </w:rPr>
        <w:t xml:space="preserve">for </w:t>
      </w:r>
      <w:r w:rsidR="005522C5">
        <w:rPr>
          <w:rFonts w:ascii="Times New Roman" w:eastAsia="Times New Roman" w:hAnsi="Times New Roman" w:cs="Times New Roman"/>
          <w:b/>
          <w:i/>
          <w:sz w:val="24"/>
          <w:szCs w:val="24"/>
        </w:rPr>
        <w:t>f</w:t>
      </w:r>
      <w:r w:rsidR="005522C5" w:rsidRPr="005C79B6">
        <w:rPr>
          <w:rFonts w:ascii="Times New Roman" w:eastAsia="Times New Roman" w:hAnsi="Times New Roman" w:cs="Times New Roman"/>
          <w:b/>
          <w:i/>
          <w:sz w:val="24"/>
          <w:szCs w:val="24"/>
        </w:rPr>
        <w:t xml:space="preserve">uture </w:t>
      </w:r>
      <w:r w:rsidR="005522C5">
        <w:rPr>
          <w:rFonts w:ascii="Times New Roman" w:eastAsia="Times New Roman" w:hAnsi="Times New Roman" w:cs="Times New Roman"/>
          <w:b/>
          <w:i/>
          <w:sz w:val="24"/>
          <w:szCs w:val="24"/>
        </w:rPr>
        <w:t>r</w:t>
      </w:r>
      <w:r w:rsidR="005522C5" w:rsidRPr="005C79B6">
        <w:rPr>
          <w:rFonts w:ascii="Times New Roman" w:eastAsia="Times New Roman" w:hAnsi="Times New Roman" w:cs="Times New Roman"/>
          <w:b/>
          <w:i/>
          <w:sz w:val="24"/>
          <w:szCs w:val="24"/>
        </w:rPr>
        <w:t>esearch</w:t>
      </w:r>
    </w:p>
    <w:p w14:paraId="559BA3A5" w14:textId="77777777" w:rsidR="001E2E76" w:rsidRPr="00132919" w:rsidRDefault="001E2E76" w:rsidP="00100A75">
      <w:pPr>
        <w:spacing w:after="0" w:line="480" w:lineRule="auto"/>
        <w:jc w:val="both"/>
        <w:rPr>
          <w:rFonts w:ascii="Times New Roman" w:eastAsia="Times New Roman" w:hAnsi="Times New Roman" w:cs="Times New Roman"/>
          <w:sz w:val="24"/>
          <w:szCs w:val="24"/>
        </w:rPr>
      </w:pPr>
    </w:p>
    <w:p w14:paraId="4EE1D771" w14:textId="686F374A"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The validity of the convergent </w:t>
      </w:r>
      <w:r w:rsidR="005522C5" w:rsidRPr="00132919">
        <w:rPr>
          <w:rFonts w:ascii="Times New Roman" w:eastAsia="Times New Roman" w:hAnsi="Times New Roman" w:cs="Times New Roman"/>
          <w:sz w:val="24"/>
          <w:szCs w:val="24"/>
        </w:rPr>
        <w:t xml:space="preserve">Bayley-III </w:t>
      </w:r>
      <w:r w:rsidRPr="00132919">
        <w:rPr>
          <w:rFonts w:ascii="Times New Roman" w:eastAsia="Times New Roman" w:hAnsi="Times New Roman" w:cs="Times New Roman"/>
          <w:sz w:val="24"/>
          <w:szCs w:val="24"/>
        </w:rPr>
        <w:t>measure requires further investigation</w:t>
      </w:r>
      <w:r w:rsidR="00565B5D"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as it</w:t>
      </w:r>
      <w:r w:rsidR="005522C5">
        <w:rPr>
          <w:rFonts w:ascii="Times New Roman" w:eastAsia="Times New Roman" w:hAnsi="Times New Roman" w:cs="Times New Roman"/>
          <w:sz w:val="24"/>
          <w:szCs w:val="24"/>
        </w:rPr>
        <w:t>s use</w:t>
      </w:r>
      <w:r w:rsidRPr="00132919">
        <w:rPr>
          <w:rFonts w:ascii="Times New Roman" w:eastAsia="Times New Roman" w:hAnsi="Times New Roman" w:cs="Times New Roman"/>
          <w:sz w:val="24"/>
          <w:szCs w:val="24"/>
        </w:rPr>
        <w:t xml:space="preserve"> </w:t>
      </w:r>
      <w:r w:rsidR="005522C5">
        <w:rPr>
          <w:rFonts w:ascii="Times New Roman" w:eastAsia="Times New Roman" w:hAnsi="Times New Roman" w:cs="Times New Roman"/>
          <w:sz w:val="24"/>
          <w:szCs w:val="24"/>
        </w:rPr>
        <w:t xml:space="preserve">resulted in a </w:t>
      </w:r>
      <w:r w:rsidR="005522C5" w:rsidRPr="00132919">
        <w:rPr>
          <w:rFonts w:ascii="Times New Roman" w:eastAsia="Times New Roman" w:hAnsi="Times New Roman" w:cs="Times New Roman"/>
          <w:sz w:val="24"/>
          <w:szCs w:val="24"/>
        </w:rPr>
        <w:t xml:space="preserve">relatively low </w:t>
      </w:r>
      <w:r w:rsidR="005522C5">
        <w:rPr>
          <w:rFonts w:ascii="Times New Roman" w:eastAsia="Times New Roman" w:hAnsi="Times New Roman" w:cs="Times New Roman"/>
          <w:sz w:val="24"/>
          <w:szCs w:val="24"/>
        </w:rPr>
        <w:t xml:space="preserve">identified prevalence of </w:t>
      </w:r>
      <w:r w:rsidR="005522C5" w:rsidRPr="00132919">
        <w:rPr>
          <w:rFonts w:ascii="Times New Roman" w:eastAsia="Times New Roman" w:hAnsi="Times New Roman" w:cs="Times New Roman"/>
          <w:sz w:val="24"/>
          <w:szCs w:val="24"/>
        </w:rPr>
        <w:t xml:space="preserve">developmental delay </w:t>
      </w:r>
      <w:r w:rsidRPr="00132919">
        <w:rPr>
          <w:rFonts w:ascii="Times New Roman" w:eastAsia="Times New Roman" w:hAnsi="Times New Roman" w:cs="Times New Roman"/>
          <w:sz w:val="24"/>
          <w:szCs w:val="24"/>
        </w:rPr>
        <w:t>(6%)</w:t>
      </w:r>
      <w:r w:rsidR="005522C5">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 and </w:t>
      </w:r>
      <w:r w:rsidR="005522C5">
        <w:rPr>
          <w:rFonts w:ascii="Times New Roman" w:eastAsia="Times New Roman" w:hAnsi="Times New Roman" w:cs="Times New Roman"/>
          <w:sz w:val="24"/>
          <w:szCs w:val="24"/>
        </w:rPr>
        <w:t xml:space="preserve">it </w:t>
      </w:r>
      <w:r w:rsidRPr="00132919">
        <w:rPr>
          <w:rFonts w:ascii="Times New Roman" w:eastAsia="Times New Roman" w:hAnsi="Times New Roman" w:cs="Times New Roman"/>
          <w:sz w:val="24"/>
          <w:szCs w:val="24"/>
        </w:rPr>
        <w:t xml:space="preserve">showed weak correlations with the ASQ-3 in </w:t>
      </w:r>
      <w:r w:rsidR="00565B5D" w:rsidRPr="00132919">
        <w:rPr>
          <w:rFonts w:ascii="Times New Roman" w:eastAsia="Times New Roman" w:hAnsi="Times New Roman" w:cs="Times New Roman"/>
          <w:sz w:val="24"/>
          <w:szCs w:val="24"/>
        </w:rPr>
        <w:t>some domains</w:t>
      </w:r>
      <w:r w:rsidRPr="00132919">
        <w:rPr>
          <w:rFonts w:ascii="Times New Roman" w:eastAsia="Times New Roman" w:hAnsi="Times New Roman" w:cs="Times New Roman"/>
          <w:sz w:val="24"/>
          <w:szCs w:val="24"/>
        </w:rPr>
        <w:t xml:space="preserve">. The Bayley-III </w:t>
      </w:r>
      <w:r w:rsidR="00527D6A" w:rsidRPr="00132919">
        <w:rPr>
          <w:rFonts w:ascii="Times New Roman" w:eastAsia="Times New Roman" w:hAnsi="Times New Roman" w:cs="Times New Roman"/>
          <w:sz w:val="24"/>
          <w:szCs w:val="24"/>
        </w:rPr>
        <w:t>has been normed on a non</w:t>
      </w:r>
      <w:r w:rsidRPr="00132919">
        <w:rPr>
          <w:rFonts w:ascii="Times New Roman" w:eastAsia="Times New Roman" w:hAnsi="Times New Roman" w:cs="Times New Roman"/>
          <w:sz w:val="24"/>
          <w:szCs w:val="24"/>
        </w:rPr>
        <w:t>–Asian population,</w:t>
      </w:r>
      <w:r w:rsidRPr="00132919">
        <w:rPr>
          <w:rFonts w:ascii="Times New Roman" w:hAnsi="Times New Roman" w:cs="Times New Roman"/>
          <w:sz w:val="24"/>
          <w:szCs w:val="24"/>
        </w:rPr>
        <w:t xml:space="preserve"> and thus </w:t>
      </w:r>
      <w:r w:rsidRPr="00132919">
        <w:rPr>
          <w:rFonts w:ascii="Times New Roman" w:eastAsia="Times New Roman" w:hAnsi="Times New Roman" w:cs="Times New Roman"/>
          <w:sz w:val="24"/>
          <w:szCs w:val="24"/>
        </w:rPr>
        <w:t>there may be aspects of cultural sensitivity that were not taken into consid</w:t>
      </w:r>
      <w:r w:rsidR="00527D6A" w:rsidRPr="00132919">
        <w:rPr>
          <w:rFonts w:ascii="Times New Roman" w:eastAsia="Times New Roman" w:hAnsi="Times New Roman" w:cs="Times New Roman"/>
          <w:sz w:val="24"/>
          <w:szCs w:val="24"/>
        </w:rPr>
        <w:t>eration in the current study.</w:t>
      </w:r>
      <w:r w:rsidRPr="00132919">
        <w:rPr>
          <w:rFonts w:ascii="Times New Roman" w:eastAsia="Times New Roman" w:hAnsi="Times New Roman" w:cs="Times New Roman"/>
          <w:sz w:val="24"/>
          <w:szCs w:val="24"/>
        </w:rPr>
        <w:t xml:space="preserve"> This may be a possible reason for the weak correlations in the </w:t>
      </w:r>
      <w:r w:rsidR="00527D6A" w:rsidRPr="00132919">
        <w:rPr>
          <w:rFonts w:ascii="Times New Roman" w:eastAsia="Times New Roman" w:hAnsi="Times New Roman" w:cs="Times New Roman"/>
          <w:sz w:val="24"/>
          <w:szCs w:val="24"/>
        </w:rPr>
        <w:t>non-language</w:t>
      </w:r>
      <w:r w:rsidRPr="00132919">
        <w:rPr>
          <w:rFonts w:ascii="Times New Roman" w:eastAsia="Times New Roman" w:hAnsi="Times New Roman" w:cs="Times New Roman"/>
          <w:sz w:val="24"/>
          <w:szCs w:val="24"/>
        </w:rPr>
        <w:t xml:space="preserve"> ASQ domains with the Bayley-III.</w:t>
      </w:r>
    </w:p>
    <w:p w14:paraId="4912F679" w14:textId="32E5768D" w:rsidR="001E2E76" w:rsidRPr="00132919"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lastRenderedPageBreak/>
        <w:t xml:space="preserve">While our study has examined </w:t>
      </w:r>
      <w:r w:rsidR="005522C5" w:rsidRPr="00132919">
        <w:rPr>
          <w:rFonts w:ascii="Times New Roman" w:eastAsia="Times New Roman" w:hAnsi="Times New Roman" w:cs="Times New Roman"/>
          <w:sz w:val="24"/>
          <w:szCs w:val="24"/>
        </w:rPr>
        <w:t xml:space="preserve">validity </w:t>
      </w:r>
      <w:r w:rsidR="005522C5">
        <w:rPr>
          <w:rFonts w:ascii="Times New Roman" w:eastAsia="Times New Roman" w:hAnsi="Times New Roman" w:cs="Times New Roman"/>
          <w:sz w:val="24"/>
          <w:szCs w:val="24"/>
        </w:rPr>
        <w:t xml:space="preserve">of the </w:t>
      </w:r>
      <w:r w:rsidRPr="00132919">
        <w:rPr>
          <w:rFonts w:ascii="Times New Roman" w:eastAsia="Times New Roman" w:hAnsi="Times New Roman" w:cs="Times New Roman"/>
          <w:sz w:val="24"/>
          <w:szCs w:val="24"/>
        </w:rPr>
        <w:t>ASQ-3</w:t>
      </w:r>
      <w:r w:rsidR="00565B5D" w:rsidRPr="00132919">
        <w:rPr>
          <w:rFonts w:ascii="Times New Roman" w:eastAsia="Times New Roman" w:hAnsi="Times New Roman" w:cs="Times New Roman"/>
          <w:sz w:val="24"/>
          <w:szCs w:val="24"/>
        </w:rPr>
        <w:t xml:space="preserve"> </w:t>
      </w:r>
      <w:r w:rsidRPr="00132919">
        <w:rPr>
          <w:rFonts w:ascii="Times New Roman" w:eastAsia="Times New Roman" w:hAnsi="Times New Roman" w:cs="Times New Roman"/>
          <w:sz w:val="24"/>
          <w:szCs w:val="24"/>
        </w:rPr>
        <w:t xml:space="preserve">in Singapore’s multi-ethnic context, the validation of the Bayley-III as a diagnostic measure requires further research. Another direction for future research is to evaluate </w:t>
      </w:r>
      <w:r w:rsidR="005522C5">
        <w:rPr>
          <w:rFonts w:ascii="Times New Roman" w:eastAsia="Times New Roman" w:hAnsi="Times New Roman" w:cs="Times New Roman"/>
          <w:sz w:val="24"/>
          <w:szCs w:val="24"/>
        </w:rPr>
        <w:t>the relation</w:t>
      </w:r>
      <w:r w:rsidR="005522C5" w:rsidRPr="00132919">
        <w:rPr>
          <w:rFonts w:ascii="Times New Roman" w:eastAsia="Times New Roman" w:hAnsi="Times New Roman" w:cs="Times New Roman"/>
          <w:sz w:val="24"/>
          <w:szCs w:val="24"/>
        </w:rPr>
        <w:t xml:space="preserve"> </w:t>
      </w:r>
      <w:r w:rsidR="005522C5">
        <w:rPr>
          <w:rFonts w:ascii="Times New Roman" w:eastAsia="Times New Roman" w:hAnsi="Times New Roman" w:cs="Times New Roman"/>
          <w:sz w:val="24"/>
          <w:szCs w:val="24"/>
        </w:rPr>
        <w:t xml:space="preserve">of the </w:t>
      </w:r>
      <w:r w:rsidRPr="00132919">
        <w:rPr>
          <w:rFonts w:ascii="Times New Roman" w:eastAsia="Times New Roman" w:hAnsi="Times New Roman" w:cs="Times New Roman"/>
          <w:sz w:val="24"/>
          <w:szCs w:val="24"/>
        </w:rPr>
        <w:t>ASQ-3</w:t>
      </w:r>
      <w:r w:rsidR="005522C5">
        <w:rPr>
          <w:rFonts w:ascii="Times New Roman" w:eastAsia="Times New Roman" w:hAnsi="Times New Roman" w:cs="Times New Roman"/>
          <w:sz w:val="24"/>
          <w:szCs w:val="24"/>
        </w:rPr>
        <w:t xml:space="preserve"> to</w:t>
      </w:r>
      <w:r w:rsidRPr="00132919">
        <w:rPr>
          <w:rFonts w:ascii="Times New Roman" w:eastAsia="Times New Roman" w:hAnsi="Times New Roman" w:cs="Times New Roman"/>
          <w:sz w:val="24"/>
          <w:szCs w:val="24"/>
        </w:rPr>
        <w:t xml:space="preserve"> longer-term outcomes (e.g., in school age</w:t>
      </w:r>
      <w:r w:rsidR="00527D6A" w:rsidRPr="00132919">
        <w:rPr>
          <w:rFonts w:ascii="Times New Roman" w:eastAsia="Times New Roman" w:hAnsi="Times New Roman" w:cs="Times New Roman"/>
          <w:sz w:val="24"/>
          <w:szCs w:val="24"/>
        </w:rPr>
        <w:t>).</w:t>
      </w:r>
    </w:p>
    <w:p w14:paraId="3B2A6EFC" w14:textId="77777777" w:rsidR="00772A10" w:rsidRPr="00132919" w:rsidRDefault="00772A10" w:rsidP="00100A75">
      <w:pPr>
        <w:spacing w:after="0" w:line="480" w:lineRule="auto"/>
        <w:jc w:val="both"/>
        <w:rPr>
          <w:rFonts w:ascii="Times New Roman" w:eastAsia="Times New Roman" w:hAnsi="Times New Roman" w:cs="Times New Roman"/>
          <w:sz w:val="24"/>
          <w:szCs w:val="24"/>
        </w:rPr>
      </w:pPr>
    </w:p>
    <w:p w14:paraId="773B63C5" w14:textId="03743447" w:rsidR="001E2E76" w:rsidRPr="00132919" w:rsidRDefault="001E2E76" w:rsidP="00100A75">
      <w:pPr>
        <w:spacing w:after="0" w:line="480" w:lineRule="auto"/>
        <w:jc w:val="both"/>
        <w:rPr>
          <w:rFonts w:ascii="Times New Roman" w:eastAsia="Times New Roman" w:hAnsi="Times New Roman" w:cs="Times New Roman"/>
          <w:b/>
          <w:sz w:val="24"/>
          <w:szCs w:val="24"/>
        </w:rPr>
      </w:pPr>
      <w:r w:rsidRPr="00132919">
        <w:rPr>
          <w:rFonts w:ascii="Times New Roman" w:eastAsia="Times New Roman" w:hAnsi="Times New Roman" w:cs="Times New Roman"/>
          <w:b/>
          <w:sz w:val="24"/>
          <w:szCs w:val="24"/>
        </w:rPr>
        <w:t>Conclusions</w:t>
      </w:r>
    </w:p>
    <w:p w14:paraId="1C062C83" w14:textId="77777777" w:rsidR="00527D6A" w:rsidRPr="00132919" w:rsidRDefault="00527D6A" w:rsidP="00100A75">
      <w:pPr>
        <w:spacing w:after="0" w:line="480" w:lineRule="auto"/>
        <w:jc w:val="both"/>
        <w:rPr>
          <w:rFonts w:ascii="Times New Roman" w:eastAsia="Times New Roman" w:hAnsi="Times New Roman" w:cs="Times New Roman"/>
          <w:b/>
          <w:sz w:val="24"/>
          <w:szCs w:val="24"/>
        </w:rPr>
      </w:pPr>
    </w:p>
    <w:p w14:paraId="3C6F816A" w14:textId="4A49CE4E" w:rsidR="001E2E76" w:rsidRDefault="001E2E76" w:rsidP="00100A75">
      <w:pPr>
        <w:spacing w:after="0" w:line="48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The current study reported and compared three sets of ASQ-3 cut-off points based on different methods and criteria.  Recommendations for selecting and using appropriate ASQ-3 cut-off points in clinical practice were made accordingly. The high</w:t>
      </w:r>
      <w:r w:rsidR="005C79B6">
        <w:rPr>
          <w:rFonts w:ascii="Times New Roman" w:eastAsia="Times New Roman" w:hAnsi="Times New Roman" w:cs="Times New Roman"/>
          <w:sz w:val="24"/>
          <w:szCs w:val="24"/>
        </w:rPr>
        <w:t xml:space="preserve"> specificity</w:t>
      </w:r>
      <w:r w:rsidRPr="00132919">
        <w:rPr>
          <w:rFonts w:ascii="Times New Roman" w:eastAsia="Times New Roman" w:hAnsi="Times New Roman" w:cs="Times New Roman"/>
          <w:sz w:val="24"/>
          <w:szCs w:val="24"/>
        </w:rPr>
        <w:t xml:space="preserve"> of the ASQ-3 reflects its value in identifying typically developing children not at risk of developmental delay. It also helps to </w:t>
      </w:r>
      <w:r w:rsidR="005522C5">
        <w:rPr>
          <w:rFonts w:ascii="Times New Roman" w:eastAsia="Times New Roman" w:hAnsi="Times New Roman" w:cs="Times New Roman"/>
          <w:sz w:val="24"/>
          <w:szCs w:val="24"/>
        </w:rPr>
        <w:t xml:space="preserve">provide </w:t>
      </w:r>
      <w:r w:rsidR="00527D6A" w:rsidRPr="00132919">
        <w:rPr>
          <w:rFonts w:ascii="Times New Roman" w:eastAsia="Times New Roman" w:hAnsi="Times New Roman" w:cs="Times New Roman"/>
          <w:sz w:val="24"/>
          <w:szCs w:val="24"/>
        </w:rPr>
        <w:t>reassur</w:t>
      </w:r>
      <w:r w:rsidR="005522C5">
        <w:rPr>
          <w:rFonts w:ascii="Times New Roman" w:eastAsia="Times New Roman" w:hAnsi="Times New Roman" w:cs="Times New Roman"/>
          <w:sz w:val="24"/>
          <w:szCs w:val="24"/>
        </w:rPr>
        <w:t>ance to</w:t>
      </w:r>
      <w:r w:rsidR="00527D6A" w:rsidRPr="00132919">
        <w:rPr>
          <w:rFonts w:ascii="Times New Roman" w:eastAsia="Times New Roman" w:hAnsi="Times New Roman" w:cs="Times New Roman"/>
          <w:sz w:val="24"/>
          <w:szCs w:val="24"/>
        </w:rPr>
        <w:t xml:space="preserve"> parents</w:t>
      </w:r>
      <w:r w:rsidRPr="00132919">
        <w:rPr>
          <w:rFonts w:ascii="Times New Roman" w:eastAsia="Times New Roman" w:hAnsi="Times New Roman" w:cs="Times New Roman"/>
          <w:sz w:val="24"/>
          <w:szCs w:val="24"/>
        </w:rPr>
        <w:t xml:space="preserve"> about their child’s typical development, avoiding unnecessary referrals and expensive assessments, and minimizing the burden on family community pediatricians and developmental specialists.</w:t>
      </w:r>
    </w:p>
    <w:p w14:paraId="0C7C58C3" w14:textId="34234BA7" w:rsidR="001A19EF" w:rsidRDefault="001A19E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D44AE32" w14:textId="77777777" w:rsidR="001A19EF" w:rsidRPr="00132919" w:rsidRDefault="001A19EF" w:rsidP="001A19EF">
      <w:pPr>
        <w:widowControl w:val="0"/>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lastRenderedPageBreak/>
        <w:t>Table 1. Demographic characteristics of the study cohort (</w:t>
      </w:r>
      <w:r w:rsidRPr="00132919">
        <w:rPr>
          <w:rFonts w:ascii="Times New Roman" w:hAnsi="Times New Roman" w:cs="Times New Roman"/>
          <w:i/>
          <w:sz w:val="24"/>
          <w:szCs w:val="24"/>
        </w:rPr>
        <w:t>N</w:t>
      </w:r>
      <w:r w:rsidRPr="00132919">
        <w:rPr>
          <w:rFonts w:ascii="Times New Roman" w:hAnsi="Times New Roman" w:cs="Times New Roman"/>
          <w:sz w:val="24"/>
          <w:szCs w:val="24"/>
        </w:rPr>
        <w:t xml:space="preserve">=335) and comparison with Singapore’s national population </w:t>
      </w:r>
    </w:p>
    <w:p w14:paraId="2EDB9E0A" w14:textId="77777777" w:rsidR="001A19EF" w:rsidRPr="00132919" w:rsidRDefault="001A19EF" w:rsidP="001A19EF">
      <w:pPr>
        <w:widowControl w:val="0"/>
        <w:spacing w:after="0" w:line="240" w:lineRule="auto"/>
        <w:jc w:val="both"/>
        <w:rPr>
          <w:rFonts w:ascii="Times New Roman" w:hAnsi="Times New Roman" w:cs="Times New Roman"/>
          <w:sz w:val="24"/>
          <w:szCs w:val="24"/>
        </w:rPr>
      </w:pPr>
    </w:p>
    <w:tbl>
      <w:tblPr>
        <w:tblStyle w:val="TableGrid1"/>
        <w:tblW w:w="0" w:type="auto"/>
        <w:tblLook w:val="04A0" w:firstRow="1" w:lastRow="0" w:firstColumn="1" w:lastColumn="0" w:noHBand="0" w:noVBand="1"/>
      </w:tblPr>
      <w:tblGrid>
        <w:gridCol w:w="4361"/>
        <w:gridCol w:w="1843"/>
        <w:gridCol w:w="1500"/>
        <w:gridCol w:w="1312"/>
      </w:tblGrid>
      <w:tr w:rsidR="001A19EF" w:rsidRPr="00132919" w14:paraId="461115E9" w14:textId="77777777" w:rsidTr="00013AA1">
        <w:trPr>
          <w:trHeight w:val="404"/>
        </w:trPr>
        <w:tc>
          <w:tcPr>
            <w:tcW w:w="4361" w:type="dxa"/>
            <w:noWrap/>
          </w:tcPr>
          <w:p w14:paraId="3A4AB25C" w14:textId="77777777" w:rsidR="001A19EF" w:rsidRPr="00132919" w:rsidRDefault="001A19EF" w:rsidP="00013AA1">
            <w:pPr>
              <w:jc w:val="both"/>
            </w:pPr>
            <w:r w:rsidRPr="00132919">
              <w:t>Characteristics</w:t>
            </w:r>
          </w:p>
        </w:tc>
        <w:tc>
          <w:tcPr>
            <w:tcW w:w="1843" w:type="dxa"/>
            <w:noWrap/>
          </w:tcPr>
          <w:p w14:paraId="5EA94D42" w14:textId="77777777" w:rsidR="001A19EF" w:rsidRPr="00132919" w:rsidRDefault="001A19EF" w:rsidP="00013AA1">
            <w:pPr>
              <w:jc w:val="both"/>
            </w:pPr>
            <w:proofErr w:type="spellStart"/>
            <w:r w:rsidRPr="00132919">
              <w:t>Nn</w:t>
            </w:r>
            <w:proofErr w:type="spellEnd"/>
            <w:r w:rsidRPr="00132919">
              <w:t xml:space="preserve"> (%) in the study</w:t>
            </w:r>
          </w:p>
        </w:tc>
        <w:tc>
          <w:tcPr>
            <w:tcW w:w="1500" w:type="dxa"/>
          </w:tcPr>
          <w:p w14:paraId="2005D504" w14:textId="77777777" w:rsidR="001A19EF" w:rsidRPr="00132919" w:rsidRDefault="001A19EF" w:rsidP="00013AA1">
            <w:pPr>
              <w:jc w:val="both"/>
            </w:pPr>
            <w:r w:rsidRPr="00132919">
              <w:t>% in Singapore</w:t>
            </w:r>
          </w:p>
        </w:tc>
        <w:tc>
          <w:tcPr>
            <w:tcW w:w="1312" w:type="dxa"/>
          </w:tcPr>
          <w:p w14:paraId="1AC9AD7B" w14:textId="77777777" w:rsidR="001A19EF" w:rsidRPr="00132919" w:rsidRDefault="001A19EF" w:rsidP="00013AA1">
            <w:pPr>
              <w:jc w:val="both"/>
            </w:pPr>
            <w:r w:rsidRPr="00132919">
              <w:t>Sig.</w:t>
            </w:r>
          </w:p>
        </w:tc>
      </w:tr>
      <w:tr w:rsidR="001A19EF" w:rsidRPr="00132919" w14:paraId="48FFE390" w14:textId="77777777" w:rsidTr="00013AA1">
        <w:trPr>
          <w:trHeight w:val="422"/>
        </w:trPr>
        <w:tc>
          <w:tcPr>
            <w:tcW w:w="4361" w:type="dxa"/>
            <w:noWrap/>
          </w:tcPr>
          <w:p w14:paraId="18825766" w14:textId="77777777" w:rsidR="001A19EF" w:rsidRPr="00132919" w:rsidRDefault="001A19EF" w:rsidP="00013AA1">
            <w:pPr>
              <w:jc w:val="both"/>
            </w:pPr>
            <w:r w:rsidRPr="00132919">
              <w:t>Child Gender</w:t>
            </w:r>
          </w:p>
        </w:tc>
        <w:tc>
          <w:tcPr>
            <w:tcW w:w="1843" w:type="dxa"/>
            <w:noWrap/>
          </w:tcPr>
          <w:p w14:paraId="5B5FB008" w14:textId="77777777" w:rsidR="001A19EF" w:rsidRPr="00132919" w:rsidRDefault="001A19EF" w:rsidP="00013AA1">
            <w:pPr>
              <w:jc w:val="both"/>
            </w:pPr>
          </w:p>
        </w:tc>
        <w:tc>
          <w:tcPr>
            <w:tcW w:w="1500" w:type="dxa"/>
          </w:tcPr>
          <w:p w14:paraId="00F103CB" w14:textId="77777777" w:rsidR="001A19EF" w:rsidRPr="00132919" w:rsidRDefault="001A19EF" w:rsidP="00013AA1">
            <w:pPr>
              <w:jc w:val="both"/>
            </w:pPr>
          </w:p>
        </w:tc>
        <w:tc>
          <w:tcPr>
            <w:tcW w:w="1312" w:type="dxa"/>
          </w:tcPr>
          <w:p w14:paraId="392B30E7" w14:textId="77777777" w:rsidR="001A19EF" w:rsidRPr="00132919" w:rsidRDefault="001A19EF" w:rsidP="00013AA1">
            <w:pPr>
              <w:jc w:val="both"/>
            </w:pPr>
          </w:p>
        </w:tc>
      </w:tr>
      <w:tr w:rsidR="001A19EF" w:rsidRPr="00132919" w14:paraId="4816104D" w14:textId="77777777" w:rsidTr="00013AA1">
        <w:trPr>
          <w:trHeight w:val="288"/>
        </w:trPr>
        <w:tc>
          <w:tcPr>
            <w:tcW w:w="4361" w:type="dxa"/>
            <w:noWrap/>
            <w:hideMark/>
          </w:tcPr>
          <w:p w14:paraId="1BC9E1DB" w14:textId="77777777" w:rsidR="001A19EF" w:rsidRPr="00132919" w:rsidRDefault="001A19EF" w:rsidP="00013AA1">
            <w:pPr>
              <w:jc w:val="both"/>
            </w:pPr>
            <w:r w:rsidRPr="00132919">
              <w:t>Male</w:t>
            </w:r>
          </w:p>
        </w:tc>
        <w:tc>
          <w:tcPr>
            <w:tcW w:w="1843" w:type="dxa"/>
            <w:noWrap/>
          </w:tcPr>
          <w:p w14:paraId="2AEA6088" w14:textId="77777777" w:rsidR="001A19EF" w:rsidRPr="00132919" w:rsidRDefault="001A19EF" w:rsidP="00013AA1">
            <w:pPr>
              <w:jc w:val="both"/>
            </w:pPr>
            <w:r w:rsidRPr="00132919">
              <w:t>169 (50.45)</w:t>
            </w:r>
          </w:p>
        </w:tc>
        <w:tc>
          <w:tcPr>
            <w:tcW w:w="1500" w:type="dxa"/>
          </w:tcPr>
          <w:p w14:paraId="7C86104D" w14:textId="77777777" w:rsidR="001A19EF" w:rsidRPr="00132919" w:rsidRDefault="001A19EF" w:rsidP="00013AA1">
            <w:pPr>
              <w:jc w:val="both"/>
            </w:pPr>
            <w:r w:rsidRPr="00132919">
              <w:t>49.30%</w:t>
            </w:r>
          </w:p>
        </w:tc>
        <w:tc>
          <w:tcPr>
            <w:tcW w:w="1312" w:type="dxa"/>
          </w:tcPr>
          <w:p w14:paraId="3E2C6471" w14:textId="77777777" w:rsidR="001A19EF" w:rsidRPr="00132919" w:rsidRDefault="001A19EF" w:rsidP="00013AA1">
            <w:pPr>
              <w:tabs>
                <w:tab w:val="left" w:pos="780"/>
              </w:tabs>
              <w:jc w:val="both"/>
            </w:pPr>
            <w:r w:rsidRPr="00132919">
              <w:t>ns</w:t>
            </w:r>
            <w:r w:rsidRPr="00132919">
              <w:tab/>
            </w:r>
          </w:p>
        </w:tc>
      </w:tr>
      <w:tr w:rsidR="001A19EF" w:rsidRPr="00132919" w14:paraId="5AE83BCD" w14:textId="77777777" w:rsidTr="00013AA1">
        <w:trPr>
          <w:trHeight w:val="468"/>
        </w:trPr>
        <w:tc>
          <w:tcPr>
            <w:tcW w:w="4361" w:type="dxa"/>
            <w:noWrap/>
            <w:hideMark/>
          </w:tcPr>
          <w:p w14:paraId="117C3E3B" w14:textId="77777777" w:rsidR="001A19EF" w:rsidRPr="00132919" w:rsidRDefault="001A19EF" w:rsidP="00013AA1">
            <w:pPr>
              <w:jc w:val="both"/>
            </w:pPr>
            <w:r w:rsidRPr="00132919">
              <w:t>Female</w:t>
            </w:r>
          </w:p>
        </w:tc>
        <w:tc>
          <w:tcPr>
            <w:tcW w:w="1843" w:type="dxa"/>
            <w:noWrap/>
          </w:tcPr>
          <w:p w14:paraId="666C1242" w14:textId="77777777" w:rsidR="001A19EF" w:rsidRPr="00132919" w:rsidRDefault="001A19EF" w:rsidP="00013AA1">
            <w:pPr>
              <w:jc w:val="both"/>
            </w:pPr>
            <w:r w:rsidRPr="00132919">
              <w:t>166 (49.55)</w:t>
            </w:r>
          </w:p>
        </w:tc>
        <w:tc>
          <w:tcPr>
            <w:tcW w:w="1500" w:type="dxa"/>
          </w:tcPr>
          <w:p w14:paraId="5B0549FD" w14:textId="77777777" w:rsidR="001A19EF" w:rsidRPr="00132919" w:rsidRDefault="001A19EF" w:rsidP="00013AA1">
            <w:pPr>
              <w:jc w:val="both"/>
            </w:pPr>
            <w:r w:rsidRPr="00132919">
              <w:t>50.70%</w:t>
            </w:r>
          </w:p>
        </w:tc>
        <w:tc>
          <w:tcPr>
            <w:tcW w:w="1312" w:type="dxa"/>
          </w:tcPr>
          <w:p w14:paraId="74F44AD8" w14:textId="77777777" w:rsidR="001A19EF" w:rsidRPr="00132919" w:rsidRDefault="001A19EF" w:rsidP="00013AA1">
            <w:pPr>
              <w:jc w:val="both"/>
            </w:pPr>
          </w:p>
        </w:tc>
      </w:tr>
      <w:tr w:rsidR="001A19EF" w:rsidRPr="00132919" w14:paraId="6210D60E" w14:textId="77777777" w:rsidTr="00013AA1">
        <w:trPr>
          <w:trHeight w:val="312"/>
        </w:trPr>
        <w:tc>
          <w:tcPr>
            <w:tcW w:w="4361" w:type="dxa"/>
            <w:noWrap/>
          </w:tcPr>
          <w:p w14:paraId="1A4B00B7" w14:textId="77777777" w:rsidR="001A19EF" w:rsidRPr="00132919" w:rsidRDefault="001A19EF" w:rsidP="00013AA1">
            <w:pPr>
              <w:jc w:val="both"/>
            </w:pPr>
            <w:r w:rsidRPr="00132919">
              <w:t>Monthly Household Income</w:t>
            </w:r>
          </w:p>
        </w:tc>
        <w:tc>
          <w:tcPr>
            <w:tcW w:w="1843" w:type="dxa"/>
            <w:noWrap/>
          </w:tcPr>
          <w:p w14:paraId="4A672CC5" w14:textId="77777777" w:rsidR="001A19EF" w:rsidRPr="00132919" w:rsidRDefault="001A19EF" w:rsidP="00013AA1">
            <w:pPr>
              <w:jc w:val="both"/>
            </w:pPr>
          </w:p>
        </w:tc>
        <w:tc>
          <w:tcPr>
            <w:tcW w:w="1500" w:type="dxa"/>
          </w:tcPr>
          <w:p w14:paraId="732D558F" w14:textId="77777777" w:rsidR="001A19EF" w:rsidRPr="00132919" w:rsidRDefault="001A19EF" w:rsidP="00013AA1">
            <w:pPr>
              <w:jc w:val="both"/>
            </w:pPr>
          </w:p>
        </w:tc>
        <w:tc>
          <w:tcPr>
            <w:tcW w:w="1312" w:type="dxa"/>
          </w:tcPr>
          <w:p w14:paraId="2D38408B" w14:textId="77777777" w:rsidR="001A19EF" w:rsidRPr="00132919" w:rsidRDefault="001A19EF" w:rsidP="00013AA1">
            <w:pPr>
              <w:jc w:val="both"/>
            </w:pPr>
          </w:p>
        </w:tc>
      </w:tr>
      <w:tr w:rsidR="001A19EF" w:rsidRPr="00132919" w14:paraId="491714EF" w14:textId="77777777" w:rsidTr="00013AA1">
        <w:trPr>
          <w:trHeight w:val="312"/>
        </w:trPr>
        <w:tc>
          <w:tcPr>
            <w:tcW w:w="4361" w:type="dxa"/>
            <w:noWrap/>
          </w:tcPr>
          <w:p w14:paraId="3AF0D4D1" w14:textId="77777777" w:rsidR="001A19EF" w:rsidRPr="00132919" w:rsidRDefault="001A19EF" w:rsidP="00013AA1">
            <w:pPr>
              <w:jc w:val="both"/>
            </w:pPr>
            <w:r w:rsidRPr="00132919">
              <w:t>&lt;SGD2000 (USD1450)</w:t>
            </w:r>
          </w:p>
        </w:tc>
        <w:tc>
          <w:tcPr>
            <w:tcW w:w="1843" w:type="dxa"/>
            <w:noWrap/>
          </w:tcPr>
          <w:p w14:paraId="442127D3" w14:textId="77777777" w:rsidR="001A19EF" w:rsidRPr="00132919" w:rsidRDefault="001A19EF" w:rsidP="00013AA1">
            <w:pPr>
              <w:jc w:val="both"/>
            </w:pPr>
            <w:r w:rsidRPr="00132919">
              <w:t xml:space="preserve">45 (14.38)  </w:t>
            </w:r>
          </w:p>
        </w:tc>
        <w:tc>
          <w:tcPr>
            <w:tcW w:w="1500" w:type="dxa"/>
          </w:tcPr>
          <w:p w14:paraId="47019195" w14:textId="77777777" w:rsidR="001A19EF" w:rsidRPr="00132919" w:rsidRDefault="001A19EF" w:rsidP="00013AA1">
            <w:pPr>
              <w:jc w:val="both"/>
            </w:pPr>
            <w:r w:rsidRPr="00132919">
              <w:t>14.50%</w:t>
            </w:r>
          </w:p>
        </w:tc>
        <w:tc>
          <w:tcPr>
            <w:tcW w:w="1312" w:type="dxa"/>
          </w:tcPr>
          <w:p w14:paraId="223AE95B" w14:textId="77777777" w:rsidR="001A19EF" w:rsidRPr="00132919" w:rsidRDefault="001A19EF" w:rsidP="00013AA1">
            <w:pPr>
              <w:jc w:val="both"/>
            </w:pPr>
            <w:r w:rsidRPr="00132919">
              <w:t>p &lt; 0.001</w:t>
            </w:r>
          </w:p>
        </w:tc>
      </w:tr>
      <w:tr w:rsidR="001A19EF" w:rsidRPr="00132919" w14:paraId="07E40820" w14:textId="77777777" w:rsidTr="00013AA1">
        <w:trPr>
          <w:trHeight w:val="312"/>
        </w:trPr>
        <w:tc>
          <w:tcPr>
            <w:tcW w:w="4361" w:type="dxa"/>
            <w:noWrap/>
          </w:tcPr>
          <w:p w14:paraId="158AFC9A" w14:textId="77777777" w:rsidR="001A19EF" w:rsidRPr="00132919" w:rsidRDefault="001A19EF" w:rsidP="00013AA1">
            <w:pPr>
              <w:jc w:val="both"/>
            </w:pPr>
            <w:r w:rsidRPr="00132919">
              <w:t>SGD2000-3999 (USD1450–-2900)</w:t>
            </w:r>
          </w:p>
        </w:tc>
        <w:tc>
          <w:tcPr>
            <w:tcW w:w="1843" w:type="dxa"/>
            <w:noWrap/>
          </w:tcPr>
          <w:p w14:paraId="10096961" w14:textId="77777777" w:rsidR="001A19EF" w:rsidRPr="00132919" w:rsidRDefault="001A19EF" w:rsidP="00013AA1">
            <w:pPr>
              <w:jc w:val="both"/>
            </w:pPr>
            <w:r w:rsidRPr="00132919">
              <w:t>92 (29.39)</w:t>
            </w:r>
          </w:p>
        </w:tc>
        <w:tc>
          <w:tcPr>
            <w:tcW w:w="1500" w:type="dxa"/>
          </w:tcPr>
          <w:p w14:paraId="541C6203" w14:textId="77777777" w:rsidR="001A19EF" w:rsidRPr="00132919" w:rsidRDefault="001A19EF" w:rsidP="00013AA1">
            <w:pPr>
              <w:jc w:val="both"/>
            </w:pPr>
            <w:r w:rsidRPr="00132919">
              <w:t>21.20%</w:t>
            </w:r>
          </w:p>
        </w:tc>
        <w:tc>
          <w:tcPr>
            <w:tcW w:w="1312" w:type="dxa"/>
          </w:tcPr>
          <w:p w14:paraId="5FE8FAA2" w14:textId="77777777" w:rsidR="001A19EF" w:rsidRPr="00132919" w:rsidRDefault="001A19EF" w:rsidP="00013AA1">
            <w:pPr>
              <w:jc w:val="both"/>
            </w:pPr>
          </w:p>
        </w:tc>
      </w:tr>
      <w:tr w:rsidR="001A19EF" w:rsidRPr="00132919" w14:paraId="592A5E1C" w14:textId="77777777" w:rsidTr="00013AA1">
        <w:trPr>
          <w:trHeight w:val="513"/>
        </w:trPr>
        <w:tc>
          <w:tcPr>
            <w:tcW w:w="4361" w:type="dxa"/>
            <w:noWrap/>
          </w:tcPr>
          <w:p w14:paraId="52185CFC" w14:textId="77777777" w:rsidR="001A19EF" w:rsidRPr="00132919" w:rsidRDefault="001A19EF" w:rsidP="00013AA1">
            <w:pPr>
              <w:jc w:val="both"/>
            </w:pPr>
            <w:r w:rsidRPr="00132919">
              <w:t>&gt;=SGD4000 (USD2901)</w:t>
            </w:r>
          </w:p>
        </w:tc>
        <w:tc>
          <w:tcPr>
            <w:tcW w:w="1843" w:type="dxa"/>
            <w:noWrap/>
          </w:tcPr>
          <w:p w14:paraId="0BB41394" w14:textId="77777777" w:rsidR="001A19EF" w:rsidRPr="00132919" w:rsidRDefault="001A19EF" w:rsidP="00013AA1">
            <w:pPr>
              <w:jc w:val="both"/>
            </w:pPr>
            <w:r w:rsidRPr="00132919">
              <w:t>176 (56.23)</w:t>
            </w:r>
          </w:p>
        </w:tc>
        <w:tc>
          <w:tcPr>
            <w:tcW w:w="1500" w:type="dxa"/>
          </w:tcPr>
          <w:p w14:paraId="165FDB0D" w14:textId="77777777" w:rsidR="001A19EF" w:rsidRPr="00132919" w:rsidRDefault="001A19EF" w:rsidP="00013AA1">
            <w:pPr>
              <w:jc w:val="both"/>
            </w:pPr>
            <w:r w:rsidRPr="00132919">
              <w:t>64.30%</w:t>
            </w:r>
          </w:p>
        </w:tc>
        <w:tc>
          <w:tcPr>
            <w:tcW w:w="1312" w:type="dxa"/>
          </w:tcPr>
          <w:p w14:paraId="766343BB" w14:textId="77777777" w:rsidR="001A19EF" w:rsidRPr="00132919" w:rsidRDefault="001A19EF" w:rsidP="00013AA1">
            <w:pPr>
              <w:jc w:val="both"/>
            </w:pPr>
          </w:p>
        </w:tc>
      </w:tr>
      <w:tr w:rsidR="001A19EF" w:rsidRPr="00132919" w14:paraId="63F54830" w14:textId="77777777" w:rsidTr="00013AA1">
        <w:trPr>
          <w:trHeight w:val="312"/>
        </w:trPr>
        <w:tc>
          <w:tcPr>
            <w:tcW w:w="4361" w:type="dxa"/>
            <w:noWrap/>
            <w:hideMark/>
          </w:tcPr>
          <w:p w14:paraId="496937B5" w14:textId="77777777" w:rsidR="001A19EF" w:rsidRPr="00132919" w:rsidRDefault="001A19EF" w:rsidP="00013AA1">
            <w:pPr>
              <w:jc w:val="both"/>
            </w:pPr>
            <w:r w:rsidRPr="00132919">
              <w:t xml:space="preserve">Ethnicity </w:t>
            </w:r>
          </w:p>
        </w:tc>
        <w:tc>
          <w:tcPr>
            <w:tcW w:w="1843" w:type="dxa"/>
            <w:noWrap/>
          </w:tcPr>
          <w:p w14:paraId="648AE4EE" w14:textId="77777777" w:rsidR="001A19EF" w:rsidRPr="00132919" w:rsidRDefault="001A19EF" w:rsidP="00013AA1">
            <w:pPr>
              <w:jc w:val="both"/>
            </w:pPr>
          </w:p>
        </w:tc>
        <w:tc>
          <w:tcPr>
            <w:tcW w:w="1500" w:type="dxa"/>
          </w:tcPr>
          <w:p w14:paraId="3F7D77EC" w14:textId="77777777" w:rsidR="001A19EF" w:rsidRPr="00132919" w:rsidRDefault="001A19EF" w:rsidP="00013AA1">
            <w:pPr>
              <w:jc w:val="both"/>
            </w:pPr>
          </w:p>
        </w:tc>
        <w:tc>
          <w:tcPr>
            <w:tcW w:w="1312" w:type="dxa"/>
          </w:tcPr>
          <w:p w14:paraId="4B6E5D12" w14:textId="77777777" w:rsidR="001A19EF" w:rsidRPr="00132919" w:rsidRDefault="001A19EF" w:rsidP="00013AA1">
            <w:pPr>
              <w:jc w:val="both"/>
            </w:pPr>
          </w:p>
        </w:tc>
      </w:tr>
      <w:tr w:rsidR="001A19EF" w:rsidRPr="00132919" w14:paraId="74CF3C45" w14:textId="77777777" w:rsidTr="00013AA1">
        <w:trPr>
          <w:trHeight w:val="312"/>
        </w:trPr>
        <w:tc>
          <w:tcPr>
            <w:tcW w:w="4361" w:type="dxa"/>
            <w:noWrap/>
            <w:hideMark/>
          </w:tcPr>
          <w:p w14:paraId="53DF52AC" w14:textId="77777777" w:rsidR="001A19EF" w:rsidRPr="00132919" w:rsidRDefault="001A19EF" w:rsidP="00013AA1">
            <w:pPr>
              <w:jc w:val="both"/>
            </w:pPr>
            <w:r w:rsidRPr="00132919">
              <w:t xml:space="preserve">Chinese </w:t>
            </w:r>
          </w:p>
        </w:tc>
        <w:tc>
          <w:tcPr>
            <w:tcW w:w="1843" w:type="dxa"/>
            <w:noWrap/>
          </w:tcPr>
          <w:p w14:paraId="39736647" w14:textId="77777777" w:rsidR="001A19EF" w:rsidRPr="00132919" w:rsidRDefault="001A19EF" w:rsidP="00013AA1">
            <w:pPr>
              <w:jc w:val="both"/>
            </w:pPr>
            <w:r w:rsidRPr="00132919">
              <w:t>198 (60.00)</w:t>
            </w:r>
          </w:p>
        </w:tc>
        <w:tc>
          <w:tcPr>
            <w:tcW w:w="1500" w:type="dxa"/>
          </w:tcPr>
          <w:p w14:paraId="1B278ACF" w14:textId="77777777" w:rsidR="001A19EF" w:rsidRPr="00132919" w:rsidRDefault="001A19EF" w:rsidP="00013AA1">
            <w:pPr>
              <w:jc w:val="both"/>
            </w:pPr>
            <w:r w:rsidRPr="00132919">
              <w:t>74.30%</w:t>
            </w:r>
          </w:p>
        </w:tc>
        <w:tc>
          <w:tcPr>
            <w:tcW w:w="1312" w:type="dxa"/>
          </w:tcPr>
          <w:p w14:paraId="5704F8F2" w14:textId="77777777" w:rsidR="001A19EF" w:rsidRPr="00132919" w:rsidRDefault="001A19EF" w:rsidP="00013AA1">
            <w:pPr>
              <w:jc w:val="both"/>
            </w:pPr>
            <w:r w:rsidRPr="00132919">
              <w:t>p &lt; 0.001</w:t>
            </w:r>
          </w:p>
        </w:tc>
      </w:tr>
      <w:tr w:rsidR="001A19EF" w:rsidRPr="00132919" w14:paraId="54E581D1" w14:textId="77777777" w:rsidTr="00013AA1">
        <w:trPr>
          <w:trHeight w:val="312"/>
        </w:trPr>
        <w:tc>
          <w:tcPr>
            <w:tcW w:w="4361" w:type="dxa"/>
            <w:noWrap/>
            <w:hideMark/>
          </w:tcPr>
          <w:p w14:paraId="4D481389" w14:textId="77777777" w:rsidR="001A19EF" w:rsidRPr="00132919" w:rsidRDefault="001A19EF" w:rsidP="00013AA1">
            <w:pPr>
              <w:jc w:val="both"/>
            </w:pPr>
            <w:r w:rsidRPr="00132919">
              <w:t>Malay</w:t>
            </w:r>
          </w:p>
        </w:tc>
        <w:tc>
          <w:tcPr>
            <w:tcW w:w="1843" w:type="dxa"/>
            <w:noWrap/>
          </w:tcPr>
          <w:p w14:paraId="61223AF8" w14:textId="77777777" w:rsidR="001A19EF" w:rsidRPr="00132919" w:rsidRDefault="001A19EF" w:rsidP="00013AA1">
            <w:pPr>
              <w:jc w:val="both"/>
            </w:pPr>
            <w:r w:rsidRPr="00132919">
              <w:t>84 (25.45)</w:t>
            </w:r>
          </w:p>
        </w:tc>
        <w:tc>
          <w:tcPr>
            <w:tcW w:w="1500" w:type="dxa"/>
          </w:tcPr>
          <w:p w14:paraId="793D31E1" w14:textId="77777777" w:rsidR="001A19EF" w:rsidRPr="00132919" w:rsidRDefault="001A19EF" w:rsidP="00013AA1">
            <w:pPr>
              <w:jc w:val="both"/>
            </w:pPr>
            <w:r w:rsidRPr="00132919">
              <w:t>13.40%</w:t>
            </w:r>
          </w:p>
        </w:tc>
        <w:tc>
          <w:tcPr>
            <w:tcW w:w="1312" w:type="dxa"/>
          </w:tcPr>
          <w:p w14:paraId="3BAF7342" w14:textId="77777777" w:rsidR="001A19EF" w:rsidRPr="00132919" w:rsidRDefault="001A19EF" w:rsidP="00013AA1">
            <w:pPr>
              <w:jc w:val="both"/>
            </w:pPr>
          </w:p>
        </w:tc>
      </w:tr>
      <w:tr w:rsidR="001A19EF" w:rsidRPr="00132919" w14:paraId="0A74F23D" w14:textId="77777777" w:rsidTr="00013AA1">
        <w:trPr>
          <w:trHeight w:val="312"/>
        </w:trPr>
        <w:tc>
          <w:tcPr>
            <w:tcW w:w="4361" w:type="dxa"/>
            <w:noWrap/>
          </w:tcPr>
          <w:p w14:paraId="03B21CC6" w14:textId="77777777" w:rsidR="001A19EF" w:rsidRPr="00132919" w:rsidRDefault="001A19EF" w:rsidP="00013AA1">
            <w:pPr>
              <w:jc w:val="both"/>
            </w:pPr>
            <w:r w:rsidRPr="00132919">
              <w:t>Indian</w:t>
            </w:r>
          </w:p>
        </w:tc>
        <w:tc>
          <w:tcPr>
            <w:tcW w:w="1843" w:type="dxa"/>
            <w:noWrap/>
          </w:tcPr>
          <w:p w14:paraId="63069658" w14:textId="77777777" w:rsidR="001A19EF" w:rsidRPr="00132919" w:rsidRDefault="001A19EF" w:rsidP="00013AA1">
            <w:pPr>
              <w:jc w:val="both"/>
            </w:pPr>
            <w:r w:rsidRPr="00132919">
              <w:t>48 (14.55)</w:t>
            </w:r>
          </w:p>
        </w:tc>
        <w:tc>
          <w:tcPr>
            <w:tcW w:w="1500" w:type="dxa"/>
          </w:tcPr>
          <w:p w14:paraId="0EC29393" w14:textId="77777777" w:rsidR="001A19EF" w:rsidRPr="00132919" w:rsidRDefault="001A19EF" w:rsidP="00013AA1">
            <w:pPr>
              <w:jc w:val="both"/>
            </w:pPr>
            <w:r w:rsidRPr="00132919">
              <w:t>9.00%</w:t>
            </w:r>
          </w:p>
        </w:tc>
        <w:tc>
          <w:tcPr>
            <w:tcW w:w="1312" w:type="dxa"/>
          </w:tcPr>
          <w:p w14:paraId="59A42D91" w14:textId="77777777" w:rsidR="001A19EF" w:rsidRPr="00132919" w:rsidRDefault="001A19EF" w:rsidP="00013AA1">
            <w:pPr>
              <w:jc w:val="both"/>
            </w:pPr>
          </w:p>
        </w:tc>
      </w:tr>
      <w:tr w:rsidR="001A19EF" w:rsidRPr="00132919" w14:paraId="2EEB3F51" w14:textId="77777777" w:rsidTr="00013AA1">
        <w:trPr>
          <w:trHeight w:val="306"/>
        </w:trPr>
        <w:tc>
          <w:tcPr>
            <w:tcW w:w="4361" w:type="dxa"/>
            <w:noWrap/>
          </w:tcPr>
          <w:p w14:paraId="437DCA7A" w14:textId="77777777" w:rsidR="001A19EF" w:rsidRPr="00132919" w:rsidRDefault="001A19EF" w:rsidP="00013AA1">
            <w:pPr>
              <w:jc w:val="both"/>
            </w:pPr>
            <w:r w:rsidRPr="00132919">
              <w:t>Maternal education</w:t>
            </w:r>
          </w:p>
        </w:tc>
        <w:tc>
          <w:tcPr>
            <w:tcW w:w="1843" w:type="dxa"/>
            <w:noWrap/>
          </w:tcPr>
          <w:p w14:paraId="4BCD8CA0" w14:textId="77777777" w:rsidR="001A19EF" w:rsidRPr="00132919" w:rsidRDefault="001A19EF" w:rsidP="00013AA1">
            <w:pPr>
              <w:jc w:val="both"/>
            </w:pPr>
          </w:p>
        </w:tc>
        <w:tc>
          <w:tcPr>
            <w:tcW w:w="1500" w:type="dxa"/>
          </w:tcPr>
          <w:p w14:paraId="2798BBF4" w14:textId="77777777" w:rsidR="001A19EF" w:rsidRPr="00132919" w:rsidRDefault="001A19EF" w:rsidP="00013AA1">
            <w:pPr>
              <w:jc w:val="both"/>
            </w:pPr>
          </w:p>
        </w:tc>
        <w:tc>
          <w:tcPr>
            <w:tcW w:w="1312" w:type="dxa"/>
          </w:tcPr>
          <w:p w14:paraId="296F53B6" w14:textId="77777777" w:rsidR="001A19EF" w:rsidRPr="00132919" w:rsidRDefault="001A19EF" w:rsidP="00013AA1">
            <w:pPr>
              <w:jc w:val="both"/>
            </w:pPr>
          </w:p>
        </w:tc>
      </w:tr>
      <w:tr w:rsidR="001A19EF" w:rsidRPr="00132919" w14:paraId="2C0FE95E" w14:textId="77777777" w:rsidTr="00013AA1">
        <w:trPr>
          <w:trHeight w:val="324"/>
        </w:trPr>
        <w:tc>
          <w:tcPr>
            <w:tcW w:w="4361" w:type="dxa"/>
            <w:noWrap/>
          </w:tcPr>
          <w:p w14:paraId="11E8C3DF" w14:textId="77777777" w:rsidR="001A19EF" w:rsidRPr="00132919" w:rsidRDefault="001A19EF" w:rsidP="00013AA1">
            <w:pPr>
              <w:jc w:val="both"/>
            </w:pPr>
            <w:r w:rsidRPr="00132919">
              <w:t>&lt;=High School</w:t>
            </w:r>
          </w:p>
        </w:tc>
        <w:tc>
          <w:tcPr>
            <w:tcW w:w="1843" w:type="dxa"/>
            <w:noWrap/>
          </w:tcPr>
          <w:p w14:paraId="29AEF364" w14:textId="77777777" w:rsidR="001A19EF" w:rsidRPr="00132919" w:rsidRDefault="001A19EF" w:rsidP="00013AA1">
            <w:pPr>
              <w:jc w:val="both"/>
            </w:pPr>
            <w:r w:rsidRPr="00132919">
              <w:t>84 (25.45)</w:t>
            </w:r>
          </w:p>
        </w:tc>
        <w:tc>
          <w:tcPr>
            <w:tcW w:w="1500" w:type="dxa"/>
          </w:tcPr>
          <w:p w14:paraId="37BC11B4" w14:textId="77777777" w:rsidR="001A19EF" w:rsidRPr="00132919" w:rsidRDefault="001A19EF" w:rsidP="00013AA1">
            <w:pPr>
              <w:jc w:val="both"/>
            </w:pPr>
            <w:r w:rsidRPr="00132919">
              <w:t>57.60%</w:t>
            </w:r>
          </w:p>
        </w:tc>
        <w:tc>
          <w:tcPr>
            <w:tcW w:w="1312" w:type="dxa"/>
          </w:tcPr>
          <w:p w14:paraId="45000014" w14:textId="77777777" w:rsidR="001A19EF" w:rsidRPr="00132919" w:rsidRDefault="001A19EF" w:rsidP="00013AA1">
            <w:pPr>
              <w:jc w:val="both"/>
            </w:pPr>
            <w:r w:rsidRPr="00132919">
              <w:t>p &lt; 0.001</w:t>
            </w:r>
          </w:p>
        </w:tc>
      </w:tr>
      <w:tr w:rsidR="001A19EF" w:rsidRPr="00132919" w14:paraId="720D517A" w14:textId="77777777" w:rsidTr="00013AA1">
        <w:trPr>
          <w:trHeight w:val="306"/>
        </w:trPr>
        <w:tc>
          <w:tcPr>
            <w:tcW w:w="4361" w:type="dxa"/>
            <w:noWrap/>
          </w:tcPr>
          <w:p w14:paraId="7978766A" w14:textId="77777777" w:rsidR="001A19EF" w:rsidRPr="00132919" w:rsidRDefault="001A19EF" w:rsidP="00013AA1">
            <w:pPr>
              <w:jc w:val="both"/>
            </w:pPr>
            <w:r w:rsidRPr="00132919">
              <w:t>College and above</w:t>
            </w:r>
          </w:p>
        </w:tc>
        <w:tc>
          <w:tcPr>
            <w:tcW w:w="1843" w:type="dxa"/>
            <w:noWrap/>
          </w:tcPr>
          <w:p w14:paraId="1D63B459" w14:textId="77777777" w:rsidR="001A19EF" w:rsidRPr="00132919" w:rsidRDefault="001A19EF" w:rsidP="00013AA1">
            <w:pPr>
              <w:jc w:val="both"/>
            </w:pPr>
            <w:r w:rsidRPr="00132919">
              <w:t>246 (74.55)</w:t>
            </w:r>
          </w:p>
        </w:tc>
        <w:tc>
          <w:tcPr>
            <w:tcW w:w="1500" w:type="dxa"/>
          </w:tcPr>
          <w:p w14:paraId="150A8D48" w14:textId="77777777" w:rsidR="001A19EF" w:rsidRPr="00132919" w:rsidRDefault="001A19EF" w:rsidP="00013AA1">
            <w:pPr>
              <w:jc w:val="both"/>
            </w:pPr>
            <w:r w:rsidRPr="00132919">
              <w:t>42.40%</w:t>
            </w:r>
          </w:p>
        </w:tc>
        <w:tc>
          <w:tcPr>
            <w:tcW w:w="1312" w:type="dxa"/>
          </w:tcPr>
          <w:p w14:paraId="50DAB98E" w14:textId="77777777" w:rsidR="001A19EF" w:rsidRPr="00132919" w:rsidRDefault="001A19EF" w:rsidP="00013AA1">
            <w:pPr>
              <w:jc w:val="both"/>
            </w:pPr>
          </w:p>
        </w:tc>
      </w:tr>
    </w:tbl>
    <w:p w14:paraId="14911903" w14:textId="1F61AD83" w:rsidR="001A19EF" w:rsidRDefault="001A19EF">
      <w:pPr>
        <w:rPr>
          <w:rFonts w:ascii="Times New Roman" w:eastAsia="Times New Roman" w:hAnsi="Times New Roman" w:cs="Times New Roman"/>
          <w:sz w:val="24"/>
          <w:szCs w:val="24"/>
        </w:rPr>
      </w:pPr>
    </w:p>
    <w:p w14:paraId="522B1BB2" w14:textId="77777777" w:rsidR="00BE1564" w:rsidRDefault="00BE156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B6448E" w14:textId="3F91A9C7" w:rsidR="001A19EF" w:rsidRPr="00132919" w:rsidRDefault="001A19EF" w:rsidP="001A19EF">
      <w:pPr>
        <w:spacing w:after="0" w:line="240" w:lineRule="auto"/>
        <w:jc w:val="both"/>
        <w:rPr>
          <w:rFonts w:ascii="Times New Roman" w:eastAsia="Times New Roman" w:hAnsi="Times New Roman" w:cs="Times New Roman"/>
          <w:sz w:val="24"/>
          <w:szCs w:val="24"/>
        </w:rPr>
      </w:pPr>
      <w:r w:rsidRPr="002E15BA">
        <w:rPr>
          <w:rFonts w:ascii="Times New Roman" w:eastAsia="Times New Roman" w:hAnsi="Times New Roman" w:cs="Times New Roman"/>
          <w:sz w:val="24"/>
          <w:szCs w:val="24"/>
        </w:rPr>
        <w:lastRenderedPageBreak/>
        <w:t>Table 2. Descriptive data of the ASQ-3 and Bayley –III at 24 months</w:t>
      </w:r>
      <w:r w:rsidRPr="00132919">
        <w:rPr>
          <w:rFonts w:ascii="Times New Roman" w:eastAsia="Times New Roman" w:hAnsi="Times New Roman" w:cs="Times New Roman"/>
          <w:sz w:val="24"/>
          <w:szCs w:val="24"/>
        </w:rPr>
        <w:t xml:space="preserve"> </w:t>
      </w:r>
    </w:p>
    <w:p w14:paraId="1270CCD0" w14:textId="77777777" w:rsidR="001A19EF" w:rsidRPr="00132919" w:rsidRDefault="001A19EF" w:rsidP="001A19EF">
      <w:pPr>
        <w:spacing w:after="0" w:line="240" w:lineRule="auto"/>
        <w:jc w:val="both"/>
        <w:rPr>
          <w:rFonts w:ascii="Times New Roman" w:eastAsia="Times New Roman" w:hAnsi="Times New Roman" w:cs="Times New Roman"/>
          <w:sz w:val="24"/>
          <w:szCs w:val="24"/>
        </w:rPr>
      </w:pPr>
    </w:p>
    <w:tbl>
      <w:tblPr>
        <w:tblW w:w="8802" w:type="dxa"/>
        <w:tblInd w:w="18" w:type="dxa"/>
        <w:tblLayout w:type="fixed"/>
        <w:tblLook w:val="0400" w:firstRow="0" w:lastRow="0" w:firstColumn="0" w:lastColumn="0" w:noHBand="0" w:noVBand="1"/>
      </w:tblPr>
      <w:tblGrid>
        <w:gridCol w:w="2862"/>
        <w:gridCol w:w="1080"/>
        <w:gridCol w:w="1852"/>
        <w:gridCol w:w="1658"/>
        <w:gridCol w:w="1350"/>
      </w:tblGrid>
      <w:tr w:rsidR="001A19EF" w:rsidRPr="00132919" w14:paraId="07D58806" w14:textId="77777777" w:rsidTr="00013AA1">
        <w:trPr>
          <w:trHeight w:val="333"/>
        </w:trPr>
        <w:tc>
          <w:tcPr>
            <w:tcW w:w="2862" w:type="dxa"/>
            <w:tcBorders>
              <w:top w:val="single" w:sz="4" w:space="0" w:color="auto"/>
              <w:bottom w:val="single" w:sz="4" w:space="0" w:color="auto"/>
            </w:tcBorders>
            <w:shd w:val="clear" w:color="auto" w:fill="auto"/>
          </w:tcPr>
          <w:p w14:paraId="0C6DF725"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shd w:val="clear" w:color="auto" w:fill="auto"/>
          </w:tcPr>
          <w:p w14:paraId="71AF0707" w14:textId="77777777" w:rsidR="001A19EF" w:rsidRPr="00132919" w:rsidRDefault="001A19EF" w:rsidP="00013AA1">
            <w:pPr>
              <w:spacing w:after="0" w:line="240" w:lineRule="auto"/>
              <w:jc w:val="both"/>
              <w:rPr>
                <w:rFonts w:ascii="Times New Roman" w:eastAsia="Times New Roman" w:hAnsi="Times New Roman" w:cs="Times New Roman"/>
                <w:i/>
                <w:sz w:val="24"/>
                <w:szCs w:val="24"/>
              </w:rPr>
            </w:pPr>
            <w:r w:rsidRPr="00132919">
              <w:rPr>
                <w:rFonts w:ascii="Times New Roman" w:eastAsia="Times New Roman" w:hAnsi="Times New Roman" w:cs="Times New Roman"/>
                <w:i/>
                <w:sz w:val="24"/>
                <w:szCs w:val="24"/>
              </w:rPr>
              <w:t>n</w:t>
            </w:r>
          </w:p>
        </w:tc>
        <w:tc>
          <w:tcPr>
            <w:tcW w:w="1852" w:type="dxa"/>
            <w:tcBorders>
              <w:top w:val="single" w:sz="4" w:space="0" w:color="auto"/>
              <w:bottom w:val="single" w:sz="4" w:space="0" w:color="auto"/>
            </w:tcBorders>
            <w:shd w:val="clear" w:color="auto" w:fill="auto"/>
            <w:vAlign w:val="center"/>
          </w:tcPr>
          <w:p w14:paraId="62AD8769"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Mean (SD)</w:t>
            </w:r>
          </w:p>
        </w:tc>
        <w:tc>
          <w:tcPr>
            <w:tcW w:w="1658" w:type="dxa"/>
            <w:tcBorders>
              <w:top w:val="single" w:sz="4" w:space="0" w:color="auto"/>
              <w:bottom w:val="single" w:sz="4" w:space="0" w:color="auto"/>
            </w:tcBorders>
          </w:tcPr>
          <w:p w14:paraId="3630A854"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Minimal</w:t>
            </w:r>
          </w:p>
        </w:tc>
        <w:tc>
          <w:tcPr>
            <w:tcW w:w="1350" w:type="dxa"/>
            <w:tcBorders>
              <w:top w:val="single" w:sz="4" w:space="0" w:color="auto"/>
              <w:bottom w:val="single" w:sz="4" w:space="0" w:color="auto"/>
            </w:tcBorders>
          </w:tcPr>
          <w:p w14:paraId="03B6688C"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Maximum</w:t>
            </w:r>
          </w:p>
        </w:tc>
      </w:tr>
      <w:tr w:rsidR="001A19EF" w:rsidRPr="00132919" w14:paraId="35DF9298" w14:textId="77777777" w:rsidTr="00013AA1">
        <w:trPr>
          <w:trHeight w:val="242"/>
        </w:trPr>
        <w:tc>
          <w:tcPr>
            <w:tcW w:w="8802" w:type="dxa"/>
            <w:gridSpan w:val="5"/>
            <w:tcBorders>
              <w:top w:val="single" w:sz="4" w:space="0" w:color="auto"/>
            </w:tcBorders>
            <w:shd w:val="clear" w:color="auto" w:fill="auto"/>
          </w:tcPr>
          <w:p w14:paraId="25CFF465"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ASQ-3 24-Month</w:t>
            </w:r>
          </w:p>
        </w:tc>
      </w:tr>
      <w:tr w:rsidR="001A19EF" w:rsidRPr="00132919" w14:paraId="7AAC98CB" w14:textId="77777777" w:rsidTr="00013AA1">
        <w:trPr>
          <w:trHeight w:val="274"/>
        </w:trPr>
        <w:tc>
          <w:tcPr>
            <w:tcW w:w="2862" w:type="dxa"/>
            <w:shd w:val="clear" w:color="auto" w:fill="auto"/>
          </w:tcPr>
          <w:p w14:paraId="5D07AB22" w14:textId="77777777" w:rsidR="001A19EF" w:rsidRPr="00132919" w:rsidRDefault="001A19EF" w:rsidP="00013AA1">
            <w:pPr>
              <w:spacing w:after="0" w:line="240" w:lineRule="auto"/>
              <w:ind w:firstLine="315"/>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Communication</w:t>
            </w:r>
          </w:p>
        </w:tc>
        <w:tc>
          <w:tcPr>
            <w:tcW w:w="1080" w:type="dxa"/>
            <w:shd w:val="clear" w:color="auto" w:fill="auto"/>
          </w:tcPr>
          <w:p w14:paraId="0A3D0FFF"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332</w:t>
            </w:r>
          </w:p>
        </w:tc>
        <w:tc>
          <w:tcPr>
            <w:tcW w:w="1852" w:type="dxa"/>
            <w:shd w:val="clear" w:color="auto" w:fill="auto"/>
          </w:tcPr>
          <w:p w14:paraId="639B588A"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47.56 (14.06)</w:t>
            </w:r>
          </w:p>
        </w:tc>
        <w:tc>
          <w:tcPr>
            <w:tcW w:w="1658" w:type="dxa"/>
          </w:tcPr>
          <w:p w14:paraId="59A09B18"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0</w:t>
            </w:r>
            <w:r w:rsidRPr="00132919" w:rsidDel="00097D7F">
              <w:rPr>
                <w:rFonts w:ascii="Times New Roman" w:eastAsia="Times New Roman" w:hAnsi="Times New Roman" w:cs="Times New Roman"/>
                <w:sz w:val="24"/>
                <w:szCs w:val="24"/>
              </w:rPr>
              <w:t xml:space="preserve"> </w:t>
            </w:r>
          </w:p>
        </w:tc>
        <w:tc>
          <w:tcPr>
            <w:tcW w:w="1350" w:type="dxa"/>
          </w:tcPr>
          <w:p w14:paraId="016AD651"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60</w:t>
            </w:r>
          </w:p>
        </w:tc>
      </w:tr>
      <w:tr w:rsidR="001A19EF" w:rsidRPr="00132919" w14:paraId="4CA4D9A9" w14:textId="77777777" w:rsidTr="00013AA1">
        <w:trPr>
          <w:trHeight w:val="278"/>
        </w:trPr>
        <w:tc>
          <w:tcPr>
            <w:tcW w:w="2862" w:type="dxa"/>
            <w:shd w:val="clear" w:color="auto" w:fill="auto"/>
          </w:tcPr>
          <w:p w14:paraId="4A6EACDE" w14:textId="77777777" w:rsidR="001A19EF" w:rsidRPr="00132919" w:rsidRDefault="001A19EF" w:rsidP="00013AA1">
            <w:pPr>
              <w:spacing w:after="0" w:line="240" w:lineRule="auto"/>
              <w:ind w:firstLine="315"/>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Gross Motor</w:t>
            </w:r>
          </w:p>
        </w:tc>
        <w:tc>
          <w:tcPr>
            <w:tcW w:w="1080" w:type="dxa"/>
            <w:shd w:val="clear" w:color="auto" w:fill="auto"/>
          </w:tcPr>
          <w:p w14:paraId="12EA8F1A"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334</w:t>
            </w:r>
          </w:p>
        </w:tc>
        <w:tc>
          <w:tcPr>
            <w:tcW w:w="1852" w:type="dxa"/>
            <w:shd w:val="clear" w:color="auto" w:fill="auto"/>
          </w:tcPr>
          <w:p w14:paraId="4B8092BD"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53.90 (8.93)</w:t>
            </w:r>
          </w:p>
        </w:tc>
        <w:tc>
          <w:tcPr>
            <w:tcW w:w="1658" w:type="dxa"/>
          </w:tcPr>
          <w:p w14:paraId="1E8A42A4"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0</w:t>
            </w:r>
          </w:p>
        </w:tc>
        <w:tc>
          <w:tcPr>
            <w:tcW w:w="1350" w:type="dxa"/>
          </w:tcPr>
          <w:p w14:paraId="392B4939"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60</w:t>
            </w:r>
          </w:p>
        </w:tc>
      </w:tr>
      <w:tr w:rsidR="001A19EF" w:rsidRPr="00132919" w14:paraId="0FD21024" w14:textId="77777777" w:rsidTr="00013AA1">
        <w:trPr>
          <w:trHeight w:val="285"/>
        </w:trPr>
        <w:tc>
          <w:tcPr>
            <w:tcW w:w="2862" w:type="dxa"/>
            <w:shd w:val="clear" w:color="auto" w:fill="auto"/>
          </w:tcPr>
          <w:p w14:paraId="6B3F0CF2" w14:textId="77777777" w:rsidR="001A19EF" w:rsidRPr="00132919" w:rsidRDefault="001A19EF" w:rsidP="00013AA1">
            <w:pPr>
              <w:spacing w:after="0" w:line="240" w:lineRule="auto"/>
              <w:ind w:firstLine="315"/>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Fine Motor</w:t>
            </w:r>
          </w:p>
        </w:tc>
        <w:tc>
          <w:tcPr>
            <w:tcW w:w="1080" w:type="dxa"/>
            <w:shd w:val="clear" w:color="auto" w:fill="auto"/>
          </w:tcPr>
          <w:p w14:paraId="6CE096F9"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333</w:t>
            </w:r>
          </w:p>
        </w:tc>
        <w:tc>
          <w:tcPr>
            <w:tcW w:w="1852" w:type="dxa"/>
            <w:shd w:val="clear" w:color="auto" w:fill="auto"/>
          </w:tcPr>
          <w:p w14:paraId="7F0CC06B"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45.71 (9.26)</w:t>
            </w:r>
          </w:p>
        </w:tc>
        <w:tc>
          <w:tcPr>
            <w:tcW w:w="1658" w:type="dxa"/>
          </w:tcPr>
          <w:p w14:paraId="273ED3B7"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15</w:t>
            </w:r>
          </w:p>
        </w:tc>
        <w:tc>
          <w:tcPr>
            <w:tcW w:w="1350" w:type="dxa"/>
          </w:tcPr>
          <w:p w14:paraId="304CDD49"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60</w:t>
            </w:r>
          </w:p>
        </w:tc>
      </w:tr>
      <w:tr w:rsidR="001A19EF" w:rsidRPr="00132919" w14:paraId="19616597" w14:textId="77777777" w:rsidTr="00013AA1">
        <w:trPr>
          <w:trHeight w:val="305"/>
        </w:trPr>
        <w:tc>
          <w:tcPr>
            <w:tcW w:w="2862" w:type="dxa"/>
            <w:shd w:val="clear" w:color="auto" w:fill="auto"/>
          </w:tcPr>
          <w:p w14:paraId="08C1E7A9" w14:textId="77777777" w:rsidR="001A19EF" w:rsidRPr="00132919" w:rsidRDefault="001A19EF" w:rsidP="00013AA1">
            <w:pPr>
              <w:spacing w:after="0" w:line="240" w:lineRule="auto"/>
              <w:ind w:firstLine="315"/>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Problem Solving</w:t>
            </w:r>
          </w:p>
        </w:tc>
        <w:tc>
          <w:tcPr>
            <w:tcW w:w="1080" w:type="dxa"/>
            <w:shd w:val="clear" w:color="auto" w:fill="auto"/>
          </w:tcPr>
          <w:p w14:paraId="11E0E2D0"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330</w:t>
            </w:r>
          </w:p>
        </w:tc>
        <w:tc>
          <w:tcPr>
            <w:tcW w:w="1852" w:type="dxa"/>
            <w:shd w:val="clear" w:color="auto" w:fill="auto"/>
          </w:tcPr>
          <w:p w14:paraId="7B6A03AD"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43.94 (12.50)</w:t>
            </w:r>
          </w:p>
        </w:tc>
        <w:tc>
          <w:tcPr>
            <w:tcW w:w="1658" w:type="dxa"/>
          </w:tcPr>
          <w:p w14:paraId="2D1BF3F1"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5</w:t>
            </w:r>
          </w:p>
        </w:tc>
        <w:tc>
          <w:tcPr>
            <w:tcW w:w="1350" w:type="dxa"/>
          </w:tcPr>
          <w:p w14:paraId="246A3434"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60</w:t>
            </w:r>
          </w:p>
        </w:tc>
      </w:tr>
      <w:tr w:rsidR="001A19EF" w:rsidRPr="00132919" w14:paraId="759A09E1" w14:textId="77777777" w:rsidTr="00013AA1">
        <w:trPr>
          <w:trHeight w:val="275"/>
        </w:trPr>
        <w:tc>
          <w:tcPr>
            <w:tcW w:w="2862" w:type="dxa"/>
            <w:shd w:val="clear" w:color="auto" w:fill="auto"/>
          </w:tcPr>
          <w:p w14:paraId="48831C42" w14:textId="77777777" w:rsidR="001A19EF" w:rsidRPr="00132919" w:rsidRDefault="001A19EF" w:rsidP="00013AA1">
            <w:pPr>
              <w:spacing w:after="0" w:line="240" w:lineRule="auto"/>
              <w:ind w:firstLine="315"/>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Personal Social</w:t>
            </w:r>
          </w:p>
        </w:tc>
        <w:tc>
          <w:tcPr>
            <w:tcW w:w="1080" w:type="dxa"/>
            <w:shd w:val="clear" w:color="auto" w:fill="auto"/>
          </w:tcPr>
          <w:p w14:paraId="68DFF7FA"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335</w:t>
            </w:r>
          </w:p>
        </w:tc>
        <w:tc>
          <w:tcPr>
            <w:tcW w:w="1852" w:type="dxa"/>
            <w:shd w:val="clear" w:color="auto" w:fill="auto"/>
          </w:tcPr>
          <w:p w14:paraId="73391027"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43.16 (11.51)</w:t>
            </w:r>
          </w:p>
        </w:tc>
        <w:tc>
          <w:tcPr>
            <w:tcW w:w="1658" w:type="dxa"/>
          </w:tcPr>
          <w:p w14:paraId="6F2D9C4E"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10</w:t>
            </w:r>
          </w:p>
        </w:tc>
        <w:tc>
          <w:tcPr>
            <w:tcW w:w="1350" w:type="dxa"/>
          </w:tcPr>
          <w:p w14:paraId="43D24B28"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60</w:t>
            </w:r>
          </w:p>
        </w:tc>
      </w:tr>
      <w:tr w:rsidR="001A19EF" w:rsidRPr="00132919" w14:paraId="35E21376" w14:textId="77777777" w:rsidTr="00013AA1">
        <w:trPr>
          <w:trHeight w:val="275"/>
        </w:trPr>
        <w:tc>
          <w:tcPr>
            <w:tcW w:w="2862" w:type="dxa"/>
            <w:shd w:val="clear" w:color="auto" w:fill="auto"/>
          </w:tcPr>
          <w:p w14:paraId="317A0077" w14:textId="77777777" w:rsidR="001A19EF" w:rsidRPr="00132919" w:rsidRDefault="001A19EF" w:rsidP="00013AA1">
            <w:pPr>
              <w:spacing w:after="0" w:line="240" w:lineRule="auto"/>
              <w:ind w:firstLine="315"/>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Total ASQ-3 score</w:t>
            </w:r>
          </w:p>
        </w:tc>
        <w:tc>
          <w:tcPr>
            <w:tcW w:w="1080" w:type="dxa"/>
            <w:shd w:val="clear" w:color="auto" w:fill="auto"/>
          </w:tcPr>
          <w:p w14:paraId="3070954C"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327</w:t>
            </w:r>
          </w:p>
        </w:tc>
        <w:tc>
          <w:tcPr>
            <w:tcW w:w="1852" w:type="dxa"/>
            <w:shd w:val="clear" w:color="auto" w:fill="auto"/>
          </w:tcPr>
          <w:p w14:paraId="6A1C43B2"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234.76 (40.37)</w:t>
            </w:r>
          </w:p>
        </w:tc>
        <w:tc>
          <w:tcPr>
            <w:tcW w:w="1658" w:type="dxa"/>
          </w:tcPr>
          <w:p w14:paraId="595E019E"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90</w:t>
            </w:r>
          </w:p>
        </w:tc>
        <w:tc>
          <w:tcPr>
            <w:tcW w:w="1350" w:type="dxa"/>
          </w:tcPr>
          <w:p w14:paraId="0670F134"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300</w:t>
            </w:r>
          </w:p>
        </w:tc>
      </w:tr>
      <w:tr w:rsidR="001A19EF" w:rsidRPr="00132919" w14:paraId="5D8A8BDE" w14:textId="77777777" w:rsidTr="00013AA1">
        <w:trPr>
          <w:trHeight w:val="242"/>
        </w:trPr>
        <w:tc>
          <w:tcPr>
            <w:tcW w:w="8802" w:type="dxa"/>
            <w:gridSpan w:val="5"/>
            <w:shd w:val="clear" w:color="auto" w:fill="auto"/>
          </w:tcPr>
          <w:p w14:paraId="3D1158DB"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p>
        </w:tc>
      </w:tr>
      <w:tr w:rsidR="001A19EF" w:rsidRPr="00132919" w14:paraId="470D444B" w14:textId="77777777" w:rsidTr="00013AA1">
        <w:trPr>
          <w:trHeight w:val="242"/>
        </w:trPr>
        <w:tc>
          <w:tcPr>
            <w:tcW w:w="8802" w:type="dxa"/>
            <w:gridSpan w:val="5"/>
            <w:shd w:val="clear" w:color="auto" w:fill="auto"/>
          </w:tcPr>
          <w:p w14:paraId="2724BA56"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Bayley-III</w:t>
            </w:r>
          </w:p>
        </w:tc>
      </w:tr>
      <w:tr w:rsidR="001A19EF" w:rsidRPr="00132919" w14:paraId="02A09AEE" w14:textId="77777777" w:rsidTr="00013AA1">
        <w:trPr>
          <w:trHeight w:val="274"/>
        </w:trPr>
        <w:tc>
          <w:tcPr>
            <w:tcW w:w="2862" w:type="dxa"/>
            <w:shd w:val="clear" w:color="auto" w:fill="auto"/>
          </w:tcPr>
          <w:p w14:paraId="6301BCEC" w14:textId="77777777" w:rsidR="001A19EF" w:rsidRPr="00132919" w:rsidRDefault="001A19EF" w:rsidP="00013AA1">
            <w:pPr>
              <w:spacing w:after="0" w:line="240" w:lineRule="auto"/>
              <w:ind w:firstLine="315"/>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Cognitive</w:t>
            </w:r>
          </w:p>
        </w:tc>
        <w:tc>
          <w:tcPr>
            <w:tcW w:w="1080" w:type="dxa"/>
            <w:shd w:val="clear" w:color="auto" w:fill="auto"/>
          </w:tcPr>
          <w:p w14:paraId="54B9951B"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335</w:t>
            </w:r>
          </w:p>
        </w:tc>
        <w:tc>
          <w:tcPr>
            <w:tcW w:w="1852" w:type="dxa"/>
            <w:shd w:val="clear" w:color="auto" w:fill="auto"/>
          </w:tcPr>
          <w:p w14:paraId="6E9A11CF"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100.25 (14.59)</w:t>
            </w:r>
          </w:p>
        </w:tc>
        <w:tc>
          <w:tcPr>
            <w:tcW w:w="1658" w:type="dxa"/>
          </w:tcPr>
          <w:p w14:paraId="27AA2CB5"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55</w:t>
            </w:r>
          </w:p>
        </w:tc>
        <w:tc>
          <w:tcPr>
            <w:tcW w:w="1350" w:type="dxa"/>
          </w:tcPr>
          <w:p w14:paraId="4681F4FE"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145</w:t>
            </w:r>
          </w:p>
        </w:tc>
      </w:tr>
      <w:tr w:rsidR="001A19EF" w:rsidRPr="00132919" w14:paraId="7D6A01BC" w14:textId="77777777" w:rsidTr="00013AA1">
        <w:trPr>
          <w:trHeight w:val="278"/>
        </w:trPr>
        <w:tc>
          <w:tcPr>
            <w:tcW w:w="2862" w:type="dxa"/>
            <w:shd w:val="clear" w:color="auto" w:fill="auto"/>
          </w:tcPr>
          <w:p w14:paraId="66644A17" w14:textId="77777777" w:rsidR="001A19EF" w:rsidRPr="00132919" w:rsidRDefault="001A19EF" w:rsidP="00013AA1">
            <w:pPr>
              <w:spacing w:after="0" w:line="240" w:lineRule="auto"/>
              <w:ind w:firstLine="315"/>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Language</w:t>
            </w:r>
          </w:p>
        </w:tc>
        <w:tc>
          <w:tcPr>
            <w:tcW w:w="1080" w:type="dxa"/>
            <w:shd w:val="clear" w:color="auto" w:fill="auto"/>
          </w:tcPr>
          <w:p w14:paraId="307B45F3"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332</w:t>
            </w:r>
          </w:p>
        </w:tc>
        <w:tc>
          <w:tcPr>
            <w:tcW w:w="1852" w:type="dxa"/>
            <w:shd w:val="clear" w:color="auto" w:fill="auto"/>
          </w:tcPr>
          <w:p w14:paraId="043753D9"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100.22 (16.11)</w:t>
            </w:r>
          </w:p>
        </w:tc>
        <w:tc>
          <w:tcPr>
            <w:tcW w:w="1658" w:type="dxa"/>
          </w:tcPr>
          <w:p w14:paraId="599853C5"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47</w:t>
            </w:r>
          </w:p>
        </w:tc>
        <w:tc>
          <w:tcPr>
            <w:tcW w:w="1350" w:type="dxa"/>
          </w:tcPr>
          <w:p w14:paraId="43D27F4A"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141</w:t>
            </w:r>
          </w:p>
        </w:tc>
      </w:tr>
      <w:tr w:rsidR="001A19EF" w:rsidRPr="00132919" w14:paraId="7022AEDA" w14:textId="77777777" w:rsidTr="00013AA1">
        <w:trPr>
          <w:trHeight w:val="278"/>
        </w:trPr>
        <w:tc>
          <w:tcPr>
            <w:tcW w:w="2862" w:type="dxa"/>
            <w:tcBorders>
              <w:bottom w:val="single" w:sz="4" w:space="0" w:color="auto"/>
            </w:tcBorders>
            <w:shd w:val="clear" w:color="auto" w:fill="auto"/>
          </w:tcPr>
          <w:p w14:paraId="66D190EA" w14:textId="77777777" w:rsidR="001A19EF" w:rsidRPr="00132919" w:rsidRDefault="001A19EF" w:rsidP="00013AA1">
            <w:pPr>
              <w:spacing w:after="0" w:line="240" w:lineRule="auto"/>
              <w:ind w:firstLine="315"/>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Motor</w:t>
            </w:r>
          </w:p>
        </w:tc>
        <w:tc>
          <w:tcPr>
            <w:tcW w:w="1080" w:type="dxa"/>
            <w:tcBorders>
              <w:bottom w:val="single" w:sz="4" w:space="0" w:color="auto"/>
            </w:tcBorders>
            <w:shd w:val="clear" w:color="auto" w:fill="auto"/>
          </w:tcPr>
          <w:p w14:paraId="10B15886"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331</w:t>
            </w:r>
          </w:p>
        </w:tc>
        <w:tc>
          <w:tcPr>
            <w:tcW w:w="1852" w:type="dxa"/>
            <w:tcBorders>
              <w:bottom w:val="single" w:sz="4" w:space="0" w:color="auto"/>
            </w:tcBorders>
            <w:shd w:val="clear" w:color="auto" w:fill="auto"/>
          </w:tcPr>
          <w:p w14:paraId="7E9DB54A"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100.35 (14.59)</w:t>
            </w:r>
          </w:p>
        </w:tc>
        <w:tc>
          <w:tcPr>
            <w:tcW w:w="1658" w:type="dxa"/>
            <w:tcBorders>
              <w:bottom w:val="single" w:sz="4" w:space="0" w:color="auto"/>
            </w:tcBorders>
          </w:tcPr>
          <w:p w14:paraId="0340C2F6"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46</w:t>
            </w:r>
          </w:p>
        </w:tc>
        <w:tc>
          <w:tcPr>
            <w:tcW w:w="1350" w:type="dxa"/>
            <w:tcBorders>
              <w:bottom w:val="single" w:sz="4" w:space="0" w:color="auto"/>
            </w:tcBorders>
          </w:tcPr>
          <w:p w14:paraId="6683FA35"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139</w:t>
            </w:r>
          </w:p>
        </w:tc>
      </w:tr>
    </w:tbl>
    <w:p w14:paraId="7D9ACBBD" w14:textId="77777777" w:rsidR="001A19EF" w:rsidRPr="00132919" w:rsidRDefault="001A19EF" w:rsidP="001A19EF">
      <w:pPr>
        <w:spacing w:after="0" w:line="480" w:lineRule="auto"/>
        <w:jc w:val="both"/>
        <w:rPr>
          <w:rFonts w:ascii="Times New Roman" w:eastAsia="Times New Roman" w:hAnsi="Times New Roman" w:cs="Times New Roman"/>
          <w:b/>
          <w:sz w:val="24"/>
          <w:szCs w:val="24"/>
        </w:rPr>
      </w:pPr>
    </w:p>
    <w:p w14:paraId="64DBE660" w14:textId="77777777" w:rsidR="001A19EF" w:rsidRDefault="001A19EF">
      <w:pPr>
        <w:rPr>
          <w:rFonts w:ascii="Times New Roman" w:eastAsia="Times New Roman" w:hAnsi="Times New Roman" w:cs="Times New Roman"/>
          <w:sz w:val="24"/>
          <w:szCs w:val="24"/>
        </w:rPr>
        <w:sectPr w:rsidR="001A19EF" w:rsidSect="004F575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3D39A137" w14:textId="77777777" w:rsidR="001A19EF" w:rsidRPr="00132919" w:rsidRDefault="001A19EF" w:rsidP="001A19EF">
      <w:pPr>
        <w:spacing w:after="0" w:line="240" w:lineRule="auto"/>
        <w:jc w:val="both"/>
        <w:rPr>
          <w:rFonts w:ascii="Times New Roman" w:eastAsia="Times New Roman" w:hAnsi="Times New Roman" w:cs="Times New Roman"/>
          <w:sz w:val="24"/>
          <w:szCs w:val="24"/>
        </w:rPr>
      </w:pPr>
      <w:bookmarkStart w:id="0" w:name="_Hlk74463370"/>
      <w:r w:rsidRPr="00132919">
        <w:rPr>
          <w:rFonts w:ascii="Times New Roman" w:eastAsia="Times New Roman" w:hAnsi="Times New Roman" w:cs="Times New Roman"/>
          <w:sz w:val="24"/>
          <w:szCs w:val="24"/>
        </w:rPr>
        <w:lastRenderedPageBreak/>
        <w:t>Table 3. ASQ-3 24-month cut</w:t>
      </w:r>
      <w:r>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off score, number and percentage of children identified as “at-risk”, specificity, sensitivity PPV, NPV and overall- agreement rate following three different cut</w:t>
      </w:r>
      <w:r>
        <w:rPr>
          <w:rFonts w:ascii="Times New Roman" w:eastAsia="Times New Roman" w:hAnsi="Times New Roman" w:cs="Times New Roman"/>
          <w:sz w:val="24"/>
          <w:szCs w:val="24"/>
        </w:rPr>
        <w:t>-</w:t>
      </w:r>
      <w:r w:rsidRPr="00132919">
        <w:rPr>
          <w:rFonts w:ascii="Times New Roman" w:eastAsia="Times New Roman" w:hAnsi="Times New Roman" w:cs="Times New Roman"/>
          <w:sz w:val="24"/>
          <w:szCs w:val="24"/>
        </w:rPr>
        <w:t xml:space="preserve">off </w:t>
      </w:r>
      <w:r>
        <w:rPr>
          <w:rFonts w:ascii="Times New Roman" w:eastAsia="Times New Roman" w:hAnsi="Times New Roman" w:cs="Times New Roman"/>
          <w:sz w:val="24"/>
          <w:szCs w:val="24"/>
        </w:rPr>
        <w:t>criteria</w:t>
      </w:r>
      <w:r w:rsidRPr="00132919">
        <w:rPr>
          <w:rFonts w:ascii="Times New Roman" w:eastAsia="Times New Roman" w:hAnsi="Times New Roman" w:cs="Times New Roman"/>
          <w:sz w:val="24"/>
          <w:szCs w:val="24"/>
        </w:rPr>
        <w:t>. (</w:t>
      </w:r>
      <w:r w:rsidRPr="00132919">
        <w:rPr>
          <w:rFonts w:ascii="Times New Roman" w:eastAsia="Times New Roman" w:hAnsi="Times New Roman" w:cs="Times New Roman"/>
          <w:i/>
          <w:iCs/>
          <w:sz w:val="24"/>
          <w:szCs w:val="24"/>
        </w:rPr>
        <w:t>N</w:t>
      </w:r>
      <w:r w:rsidRPr="00132919">
        <w:rPr>
          <w:rFonts w:ascii="Times New Roman" w:eastAsia="Times New Roman" w:hAnsi="Times New Roman" w:cs="Times New Roman"/>
          <w:sz w:val="24"/>
          <w:szCs w:val="24"/>
        </w:rPr>
        <w:t xml:space="preserve"> = 335)</w:t>
      </w:r>
    </w:p>
    <w:p w14:paraId="66EA93B2" w14:textId="77777777" w:rsidR="001A19EF" w:rsidRPr="00132919" w:rsidRDefault="001A19EF" w:rsidP="001A19EF">
      <w:pPr>
        <w:tabs>
          <w:tab w:val="left" w:pos="1395"/>
        </w:tabs>
        <w:spacing w:after="0" w:line="240" w:lineRule="auto"/>
        <w:jc w:val="both"/>
        <w:rPr>
          <w:rFonts w:ascii="Times New Roman" w:eastAsia="Times New Roman" w:hAnsi="Times New Roman" w:cs="Times New Roman"/>
          <w:sz w:val="24"/>
          <w:szCs w:val="24"/>
        </w:rPr>
      </w:pPr>
    </w:p>
    <w:tbl>
      <w:tblPr>
        <w:tblW w:w="14040" w:type="dxa"/>
        <w:tblLayout w:type="fixed"/>
        <w:tblLook w:val="0400" w:firstRow="0" w:lastRow="0" w:firstColumn="0" w:lastColumn="0" w:noHBand="0" w:noVBand="1"/>
      </w:tblPr>
      <w:tblGrid>
        <w:gridCol w:w="3060"/>
        <w:gridCol w:w="2070"/>
        <w:gridCol w:w="1170"/>
        <w:gridCol w:w="1620"/>
        <w:gridCol w:w="1309"/>
        <w:gridCol w:w="1301"/>
        <w:gridCol w:w="1130"/>
        <w:gridCol w:w="1080"/>
        <w:gridCol w:w="1300"/>
      </w:tblGrid>
      <w:tr w:rsidR="001A19EF" w:rsidRPr="00132919" w14:paraId="0DF40294" w14:textId="77777777" w:rsidTr="00013AA1">
        <w:trPr>
          <w:trHeight w:val="796"/>
        </w:trPr>
        <w:tc>
          <w:tcPr>
            <w:tcW w:w="3060" w:type="dxa"/>
            <w:tcBorders>
              <w:top w:val="single" w:sz="4" w:space="0" w:color="auto"/>
              <w:bottom w:val="single" w:sz="4" w:space="0" w:color="auto"/>
            </w:tcBorders>
            <w:shd w:val="clear" w:color="auto" w:fill="auto"/>
          </w:tcPr>
          <w:p w14:paraId="5030EFE6"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ASQ-3 Cut-off Rule</w:t>
            </w:r>
          </w:p>
        </w:tc>
        <w:tc>
          <w:tcPr>
            <w:tcW w:w="2070" w:type="dxa"/>
            <w:tcBorders>
              <w:top w:val="single" w:sz="4" w:space="0" w:color="auto"/>
              <w:bottom w:val="single" w:sz="4" w:space="0" w:color="auto"/>
            </w:tcBorders>
            <w:shd w:val="clear" w:color="auto" w:fill="auto"/>
          </w:tcPr>
          <w:p w14:paraId="00703B67"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ASQ-3 domain</w:t>
            </w:r>
          </w:p>
        </w:tc>
        <w:tc>
          <w:tcPr>
            <w:tcW w:w="1170" w:type="dxa"/>
            <w:tcBorders>
              <w:top w:val="single" w:sz="4" w:space="0" w:color="auto"/>
              <w:bottom w:val="single" w:sz="4" w:space="0" w:color="auto"/>
            </w:tcBorders>
            <w:shd w:val="clear" w:color="auto" w:fill="auto"/>
          </w:tcPr>
          <w:p w14:paraId="6CA380A8"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ASQ-3 cut-off point</w:t>
            </w:r>
          </w:p>
        </w:tc>
        <w:tc>
          <w:tcPr>
            <w:tcW w:w="1620" w:type="dxa"/>
            <w:tcBorders>
              <w:top w:val="single" w:sz="4" w:space="0" w:color="auto"/>
              <w:bottom w:val="single" w:sz="4" w:space="0" w:color="auto"/>
            </w:tcBorders>
            <w:shd w:val="clear" w:color="auto" w:fill="auto"/>
          </w:tcPr>
          <w:p w14:paraId="578BAD9C"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 xml:space="preserve">Risk of delay </w:t>
            </w:r>
          </w:p>
          <w:p w14:paraId="2490135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 xml:space="preserve">  n (%)</w:t>
            </w:r>
          </w:p>
        </w:tc>
        <w:tc>
          <w:tcPr>
            <w:tcW w:w="1309" w:type="dxa"/>
            <w:tcBorders>
              <w:top w:val="single" w:sz="4" w:space="0" w:color="auto"/>
              <w:bottom w:val="single" w:sz="4" w:space="0" w:color="auto"/>
            </w:tcBorders>
            <w:shd w:val="clear" w:color="auto" w:fill="auto"/>
          </w:tcPr>
          <w:p w14:paraId="46439A85" w14:textId="77777777" w:rsidR="001A19EF" w:rsidRPr="00132919" w:rsidRDefault="0023191A" w:rsidP="00013AA1">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tag w:val="goog_rdk_7"/>
                <w:id w:val="-2025543307"/>
              </w:sdtPr>
              <w:sdtEndPr/>
              <w:sdtContent/>
            </w:sdt>
            <w:sdt>
              <w:sdtPr>
                <w:rPr>
                  <w:rFonts w:ascii="Times New Roman" w:hAnsi="Times New Roman" w:cs="Times New Roman"/>
                  <w:sz w:val="24"/>
                  <w:szCs w:val="24"/>
                </w:rPr>
                <w:tag w:val="goog_rdk_8"/>
                <w:id w:val="1159503414"/>
              </w:sdtPr>
              <w:sdtEndPr/>
              <w:sdtContent/>
            </w:sdt>
            <w:r w:rsidR="001A19EF" w:rsidRPr="00132919">
              <w:rPr>
                <w:rFonts w:ascii="Times New Roman" w:hAnsi="Times New Roman" w:cs="Times New Roman"/>
                <w:sz w:val="24"/>
                <w:szCs w:val="24"/>
              </w:rPr>
              <w:t>Sensitivity</w:t>
            </w:r>
          </w:p>
          <w:p w14:paraId="2A8BC1F3"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w:t>
            </w:r>
          </w:p>
        </w:tc>
        <w:tc>
          <w:tcPr>
            <w:tcW w:w="1301" w:type="dxa"/>
            <w:tcBorders>
              <w:top w:val="single" w:sz="4" w:space="0" w:color="auto"/>
              <w:bottom w:val="single" w:sz="4" w:space="0" w:color="auto"/>
            </w:tcBorders>
            <w:shd w:val="clear" w:color="auto" w:fill="auto"/>
          </w:tcPr>
          <w:p w14:paraId="4E9C54C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Specificity</w:t>
            </w:r>
          </w:p>
          <w:p w14:paraId="5E6C42E8"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w:t>
            </w:r>
          </w:p>
        </w:tc>
        <w:tc>
          <w:tcPr>
            <w:tcW w:w="1130" w:type="dxa"/>
            <w:tcBorders>
              <w:top w:val="single" w:sz="4" w:space="0" w:color="auto"/>
              <w:bottom w:val="single" w:sz="4" w:space="0" w:color="auto"/>
            </w:tcBorders>
            <w:shd w:val="clear" w:color="auto" w:fill="auto"/>
          </w:tcPr>
          <w:p w14:paraId="7A4FB377"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NPV</w:t>
            </w:r>
          </w:p>
          <w:p w14:paraId="5EA4DFBA"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w:t>
            </w:r>
          </w:p>
        </w:tc>
        <w:tc>
          <w:tcPr>
            <w:tcW w:w="1080" w:type="dxa"/>
            <w:tcBorders>
              <w:top w:val="single" w:sz="4" w:space="0" w:color="auto"/>
              <w:bottom w:val="single" w:sz="4" w:space="0" w:color="auto"/>
            </w:tcBorders>
            <w:shd w:val="clear" w:color="auto" w:fill="auto"/>
          </w:tcPr>
          <w:p w14:paraId="7627DA6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PPV</w:t>
            </w:r>
          </w:p>
          <w:p w14:paraId="71F1A61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w:t>
            </w:r>
          </w:p>
        </w:tc>
        <w:tc>
          <w:tcPr>
            <w:tcW w:w="1300" w:type="dxa"/>
            <w:tcBorders>
              <w:top w:val="single" w:sz="4" w:space="0" w:color="auto"/>
              <w:bottom w:val="single" w:sz="4" w:space="0" w:color="auto"/>
            </w:tcBorders>
            <w:shd w:val="clear" w:color="auto" w:fill="auto"/>
          </w:tcPr>
          <w:p w14:paraId="5E7D74B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Overall agreement (%)</w:t>
            </w:r>
          </w:p>
        </w:tc>
      </w:tr>
      <w:tr w:rsidR="001A19EF" w:rsidRPr="00132919" w14:paraId="520E7BDB" w14:textId="77777777" w:rsidTr="00013AA1">
        <w:trPr>
          <w:trHeight w:val="257"/>
        </w:trPr>
        <w:tc>
          <w:tcPr>
            <w:tcW w:w="3060" w:type="dxa"/>
            <w:vMerge w:val="restart"/>
            <w:tcBorders>
              <w:top w:val="single" w:sz="4" w:space="0" w:color="auto"/>
            </w:tcBorders>
            <w:shd w:val="clear" w:color="auto" w:fill="auto"/>
          </w:tcPr>
          <w:p w14:paraId="651396A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Criterion</w:t>
            </w:r>
            <w:r>
              <w:rPr>
                <w:rFonts w:ascii="Times New Roman" w:hAnsi="Times New Roman" w:cs="Times New Roman"/>
                <w:sz w:val="24"/>
                <w:szCs w:val="24"/>
              </w:rPr>
              <w:t>-</w:t>
            </w:r>
            <w:r w:rsidRPr="00132919">
              <w:rPr>
                <w:rFonts w:ascii="Times New Roman" w:hAnsi="Times New Roman" w:cs="Times New Roman"/>
                <w:sz w:val="24"/>
                <w:szCs w:val="24"/>
              </w:rPr>
              <w:t>I: Mean – 1 standard deviation on ASQ-3</w:t>
            </w:r>
          </w:p>
        </w:tc>
        <w:tc>
          <w:tcPr>
            <w:tcW w:w="2070" w:type="dxa"/>
            <w:tcBorders>
              <w:top w:val="single" w:sz="4" w:space="0" w:color="auto"/>
            </w:tcBorders>
            <w:shd w:val="clear" w:color="auto" w:fill="auto"/>
          </w:tcPr>
          <w:p w14:paraId="3B881316"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Communication</w:t>
            </w:r>
          </w:p>
        </w:tc>
        <w:tc>
          <w:tcPr>
            <w:tcW w:w="1170" w:type="dxa"/>
            <w:tcBorders>
              <w:top w:val="single" w:sz="4" w:space="0" w:color="auto"/>
            </w:tcBorders>
            <w:shd w:val="clear" w:color="auto" w:fill="auto"/>
          </w:tcPr>
          <w:p w14:paraId="6E50FB38"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33.50</w:t>
            </w:r>
          </w:p>
        </w:tc>
        <w:tc>
          <w:tcPr>
            <w:tcW w:w="1620" w:type="dxa"/>
            <w:tcBorders>
              <w:top w:val="single" w:sz="4" w:space="0" w:color="auto"/>
            </w:tcBorders>
            <w:shd w:val="clear" w:color="auto" w:fill="auto"/>
          </w:tcPr>
          <w:p w14:paraId="33C2977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49 (14.76)</w:t>
            </w:r>
          </w:p>
        </w:tc>
        <w:tc>
          <w:tcPr>
            <w:tcW w:w="1309" w:type="dxa"/>
            <w:tcBorders>
              <w:top w:val="single" w:sz="4" w:space="0" w:color="auto"/>
            </w:tcBorders>
            <w:shd w:val="clear" w:color="auto" w:fill="auto"/>
          </w:tcPr>
          <w:p w14:paraId="4B38ACE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27.88</w:t>
            </w:r>
          </w:p>
        </w:tc>
        <w:tc>
          <w:tcPr>
            <w:tcW w:w="1301" w:type="dxa"/>
            <w:tcBorders>
              <w:top w:val="single" w:sz="4" w:space="0" w:color="auto"/>
            </w:tcBorders>
            <w:shd w:val="clear" w:color="auto" w:fill="auto"/>
          </w:tcPr>
          <w:p w14:paraId="584D23F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91.11</w:t>
            </w:r>
          </w:p>
        </w:tc>
        <w:tc>
          <w:tcPr>
            <w:tcW w:w="1130" w:type="dxa"/>
            <w:tcBorders>
              <w:top w:val="single" w:sz="4" w:space="0" w:color="auto"/>
            </w:tcBorders>
            <w:shd w:val="clear" w:color="auto" w:fill="auto"/>
          </w:tcPr>
          <w:p w14:paraId="226A31C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73.21</w:t>
            </w:r>
          </w:p>
        </w:tc>
        <w:tc>
          <w:tcPr>
            <w:tcW w:w="1080" w:type="dxa"/>
            <w:tcBorders>
              <w:top w:val="single" w:sz="4" w:space="0" w:color="auto"/>
            </w:tcBorders>
            <w:shd w:val="clear" w:color="auto" w:fill="auto"/>
          </w:tcPr>
          <w:p w14:paraId="5F04276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59.18</w:t>
            </w:r>
          </w:p>
        </w:tc>
        <w:tc>
          <w:tcPr>
            <w:tcW w:w="1300" w:type="dxa"/>
            <w:tcBorders>
              <w:top w:val="single" w:sz="4" w:space="0" w:color="auto"/>
            </w:tcBorders>
            <w:shd w:val="clear" w:color="auto" w:fill="auto"/>
          </w:tcPr>
          <w:p w14:paraId="3D67CC1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71.12</w:t>
            </w:r>
          </w:p>
        </w:tc>
      </w:tr>
      <w:tr w:rsidR="001A19EF" w:rsidRPr="00132919" w14:paraId="34A69AF1" w14:textId="77777777" w:rsidTr="00013AA1">
        <w:trPr>
          <w:trHeight w:val="219"/>
        </w:trPr>
        <w:tc>
          <w:tcPr>
            <w:tcW w:w="3060" w:type="dxa"/>
            <w:vMerge/>
            <w:shd w:val="clear" w:color="auto" w:fill="auto"/>
          </w:tcPr>
          <w:p w14:paraId="10B25C0D"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258209E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Gross Motor</w:t>
            </w:r>
          </w:p>
        </w:tc>
        <w:tc>
          <w:tcPr>
            <w:tcW w:w="1170" w:type="dxa"/>
            <w:shd w:val="clear" w:color="auto" w:fill="auto"/>
          </w:tcPr>
          <w:p w14:paraId="08C1EE8F"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44.97</w:t>
            </w:r>
          </w:p>
        </w:tc>
        <w:tc>
          <w:tcPr>
            <w:tcW w:w="1620" w:type="dxa"/>
            <w:shd w:val="clear" w:color="auto" w:fill="auto"/>
          </w:tcPr>
          <w:p w14:paraId="12E9940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37 (11.08)</w:t>
            </w:r>
          </w:p>
        </w:tc>
        <w:tc>
          <w:tcPr>
            <w:tcW w:w="1309" w:type="dxa"/>
            <w:shd w:val="clear" w:color="auto" w:fill="auto"/>
          </w:tcPr>
          <w:p w14:paraId="25E1A817"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14.29</w:t>
            </w:r>
          </w:p>
        </w:tc>
        <w:tc>
          <w:tcPr>
            <w:tcW w:w="1301" w:type="dxa"/>
            <w:shd w:val="clear" w:color="auto" w:fill="auto"/>
          </w:tcPr>
          <w:p w14:paraId="5CFA4D6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90.27</w:t>
            </w:r>
          </w:p>
        </w:tc>
        <w:tc>
          <w:tcPr>
            <w:tcW w:w="1130" w:type="dxa"/>
            <w:shd w:val="clear" w:color="auto" w:fill="auto"/>
          </w:tcPr>
          <w:p w14:paraId="09773F9C"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69.39</w:t>
            </w:r>
          </w:p>
        </w:tc>
        <w:tc>
          <w:tcPr>
            <w:tcW w:w="1080" w:type="dxa"/>
            <w:shd w:val="clear" w:color="auto" w:fill="auto"/>
          </w:tcPr>
          <w:p w14:paraId="3ECFEE1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40.54</w:t>
            </w:r>
          </w:p>
        </w:tc>
        <w:tc>
          <w:tcPr>
            <w:tcW w:w="1300" w:type="dxa"/>
            <w:shd w:val="clear" w:color="auto" w:fill="auto"/>
          </w:tcPr>
          <w:p w14:paraId="49ED6E2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66.16</w:t>
            </w:r>
          </w:p>
        </w:tc>
      </w:tr>
      <w:tr w:rsidR="001A19EF" w:rsidRPr="00132919" w14:paraId="78FFAE9A" w14:textId="77777777" w:rsidTr="00013AA1">
        <w:trPr>
          <w:trHeight w:val="275"/>
        </w:trPr>
        <w:tc>
          <w:tcPr>
            <w:tcW w:w="3060" w:type="dxa"/>
            <w:vMerge/>
            <w:shd w:val="clear" w:color="auto" w:fill="auto"/>
          </w:tcPr>
          <w:p w14:paraId="7692D6CE"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7A47931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Fine Motor</w:t>
            </w:r>
          </w:p>
        </w:tc>
        <w:tc>
          <w:tcPr>
            <w:tcW w:w="1170" w:type="dxa"/>
            <w:shd w:val="clear" w:color="auto" w:fill="auto"/>
          </w:tcPr>
          <w:p w14:paraId="26E20BA8"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36.45</w:t>
            </w:r>
          </w:p>
        </w:tc>
        <w:tc>
          <w:tcPr>
            <w:tcW w:w="1620" w:type="dxa"/>
            <w:shd w:val="clear" w:color="auto" w:fill="auto"/>
          </w:tcPr>
          <w:p w14:paraId="48E5F81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52 (15.62)</w:t>
            </w:r>
          </w:p>
        </w:tc>
        <w:tc>
          <w:tcPr>
            <w:tcW w:w="1309" w:type="dxa"/>
            <w:shd w:val="clear" w:color="auto" w:fill="auto"/>
          </w:tcPr>
          <w:p w14:paraId="396B257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19.05</w:t>
            </w:r>
          </w:p>
        </w:tc>
        <w:tc>
          <w:tcPr>
            <w:tcW w:w="1301" w:type="dxa"/>
            <w:shd w:val="clear" w:color="auto" w:fill="auto"/>
          </w:tcPr>
          <w:p w14:paraId="5E89B01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85.78</w:t>
            </w:r>
          </w:p>
        </w:tc>
        <w:tc>
          <w:tcPr>
            <w:tcW w:w="1130" w:type="dxa"/>
            <w:shd w:val="clear" w:color="auto" w:fill="auto"/>
          </w:tcPr>
          <w:p w14:paraId="6334EBA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69.42</w:t>
            </w:r>
          </w:p>
        </w:tc>
        <w:tc>
          <w:tcPr>
            <w:tcW w:w="1080" w:type="dxa"/>
            <w:shd w:val="clear" w:color="auto" w:fill="auto"/>
          </w:tcPr>
          <w:p w14:paraId="004106D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38.46</w:t>
            </w:r>
          </w:p>
        </w:tc>
        <w:tc>
          <w:tcPr>
            <w:tcW w:w="1300" w:type="dxa"/>
            <w:shd w:val="clear" w:color="auto" w:fill="auto"/>
          </w:tcPr>
          <w:p w14:paraId="59B111A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64.55</w:t>
            </w:r>
          </w:p>
        </w:tc>
      </w:tr>
      <w:tr w:rsidR="001A19EF" w:rsidRPr="00132919" w14:paraId="285919A4" w14:textId="77777777" w:rsidTr="00013AA1">
        <w:trPr>
          <w:trHeight w:val="275"/>
        </w:trPr>
        <w:tc>
          <w:tcPr>
            <w:tcW w:w="3060" w:type="dxa"/>
            <w:vMerge/>
            <w:shd w:val="clear" w:color="auto" w:fill="auto"/>
          </w:tcPr>
          <w:p w14:paraId="03DA3E3D"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66925A0A"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Problem Solving</w:t>
            </w:r>
          </w:p>
        </w:tc>
        <w:tc>
          <w:tcPr>
            <w:tcW w:w="1170" w:type="dxa"/>
            <w:shd w:val="clear" w:color="auto" w:fill="auto"/>
          </w:tcPr>
          <w:p w14:paraId="17950E19"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31.44</w:t>
            </w:r>
          </w:p>
        </w:tc>
        <w:tc>
          <w:tcPr>
            <w:tcW w:w="1620" w:type="dxa"/>
            <w:shd w:val="clear" w:color="auto" w:fill="auto"/>
          </w:tcPr>
          <w:p w14:paraId="4C4A8E1A"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69 (20.91)</w:t>
            </w:r>
          </w:p>
        </w:tc>
        <w:tc>
          <w:tcPr>
            <w:tcW w:w="1309" w:type="dxa"/>
            <w:shd w:val="clear" w:color="auto" w:fill="auto"/>
          </w:tcPr>
          <w:p w14:paraId="633A5E0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26.67</w:t>
            </w:r>
          </w:p>
        </w:tc>
        <w:tc>
          <w:tcPr>
            <w:tcW w:w="1301" w:type="dxa"/>
            <w:shd w:val="clear" w:color="auto" w:fill="auto"/>
          </w:tcPr>
          <w:p w14:paraId="5136F40F"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81.53</w:t>
            </w:r>
          </w:p>
        </w:tc>
        <w:tc>
          <w:tcPr>
            <w:tcW w:w="1130" w:type="dxa"/>
            <w:shd w:val="clear" w:color="auto" w:fill="auto"/>
          </w:tcPr>
          <w:p w14:paraId="443DCD66"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70.16</w:t>
            </w:r>
          </w:p>
        </w:tc>
        <w:tc>
          <w:tcPr>
            <w:tcW w:w="1080" w:type="dxa"/>
            <w:shd w:val="clear" w:color="auto" w:fill="auto"/>
          </w:tcPr>
          <w:p w14:paraId="11FD95C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40.58</w:t>
            </w:r>
          </w:p>
        </w:tc>
        <w:tc>
          <w:tcPr>
            <w:tcW w:w="1300" w:type="dxa"/>
            <w:shd w:val="clear" w:color="auto" w:fill="auto"/>
          </w:tcPr>
          <w:p w14:paraId="4866BC78"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63.91</w:t>
            </w:r>
          </w:p>
        </w:tc>
      </w:tr>
      <w:tr w:rsidR="001A19EF" w:rsidRPr="00132919" w14:paraId="1509E2BA" w14:textId="77777777" w:rsidTr="00013AA1">
        <w:trPr>
          <w:trHeight w:val="275"/>
        </w:trPr>
        <w:tc>
          <w:tcPr>
            <w:tcW w:w="3060" w:type="dxa"/>
            <w:vMerge/>
            <w:shd w:val="clear" w:color="auto" w:fill="auto"/>
          </w:tcPr>
          <w:p w14:paraId="7D397E71"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21B4BB66"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Personal-Social</w:t>
            </w:r>
          </w:p>
        </w:tc>
        <w:tc>
          <w:tcPr>
            <w:tcW w:w="1170" w:type="dxa"/>
            <w:shd w:val="clear" w:color="auto" w:fill="auto"/>
          </w:tcPr>
          <w:p w14:paraId="2D8605C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31.64</w:t>
            </w:r>
          </w:p>
        </w:tc>
        <w:tc>
          <w:tcPr>
            <w:tcW w:w="1620" w:type="dxa"/>
            <w:shd w:val="clear" w:color="auto" w:fill="auto"/>
          </w:tcPr>
          <w:p w14:paraId="0997A4D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64 (19.10)</w:t>
            </w:r>
          </w:p>
        </w:tc>
        <w:tc>
          <w:tcPr>
            <w:tcW w:w="1309" w:type="dxa"/>
            <w:shd w:val="clear" w:color="auto" w:fill="auto"/>
          </w:tcPr>
          <w:p w14:paraId="199AA864"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33.02</w:t>
            </w:r>
          </w:p>
        </w:tc>
        <w:tc>
          <w:tcPr>
            <w:tcW w:w="1301" w:type="dxa"/>
            <w:shd w:val="clear" w:color="auto" w:fill="auto"/>
          </w:tcPr>
          <w:p w14:paraId="5D3ABC39"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87.17</w:t>
            </w:r>
          </w:p>
        </w:tc>
        <w:tc>
          <w:tcPr>
            <w:tcW w:w="1130" w:type="dxa"/>
            <w:shd w:val="clear" w:color="auto" w:fill="auto"/>
          </w:tcPr>
          <w:p w14:paraId="3153C3E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73.51</w:t>
            </w:r>
          </w:p>
        </w:tc>
        <w:tc>
          <w:tcPr>
            <w:tcW w:w="1080" w:type="dxa"/>
            <w:shd w:val="clear" w:color="auto" w:fill="auto"/>
          </w:tcPr>
          <w:p w14:paraId="758E5B2A"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54.69</w:t>
            </w:r>
          </w:p>
        </w:tc>
        <w:tc>
          <w:tcPr>
            <w:tcW w:w="1300" w:type="dxa"/>
            <w:shd w:val="clear" w:color="auto" w:fill="auto"/>
          </w:tcPr>
          <w:p w14:paraId="714C3E96"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69.88</w:t>
            </w:r>
          </w:p>
        </w:tc>
      </w:tr>
      <w:tr w:rsidR="001A19EF" w:rsidRPr="00132919" w14:paraId="5F58D7CC" w14:textId="77777777" w:rsidTr="00013AA1">
        <w:trPr>
          <w:trHeight w:val="275"/>
        </w:trPr>
        <w:tc>
          <w:tcPr>
            <w:tcW w:w="3060" w:type="dxa"/>
            <w:vMerge/>
            <w:shd w:val="clear" w:color="auto" w:fill="auto"/>
          </w:tcPr>
          <w:p w14:paraId="374BB224"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6DFDEE3C"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Total Score</w:t>
            </w:r>
          </w:p>
        </w:tc>
        <w:tc>
          <w:tcPr>
            <w:tcW w:w="1170" w:type="dxa"/>
            <w:shd w:val="clear" w:color="auto" w:fill="auto"/>
          </w:tcPr>
          <w:p w14:paraId="41A967DC"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194.39</w:t>
            </w:r>
          </w:p>
        </w:tc>
        <w:tc>
          <w:tcPr>
            <w:tcW w:w="1620" w:type="dxa"/>
            <w:shd w:val="clear" w:color="auto" w:fill="auto"/>
          </w:tcPr>
          <w:p w14:paraId="1B024AB3"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56 (17.13)</w:t>
            </w:r>
          </w:p>
        </w:tc>
        <w:tc>
          <w:tcPr>
            <w:tcW w:w="1309" w:type="dxa"/>
            <w:shd w:val="clear" w:color="auto" w:fill="auto"/>
          </w:tcPr>
          <w:p w14:paraId="41F87E7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29.81</w:t>
            </w:r>
          </w:p>
        </w:tc>
        <w:tc>
          <w:tcPr>
            <w:tcW w:w="1301" w:type="dxa"/>
            <w:shd w:val="clear" w:color="auto" w:fill="auto"/>
          </w:tcPr>
          <w:p w14:paraId="751828A4"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88.64</w:t>
            </w:r>
          </w:p>
        </w:tc>
        <w:tc>
          <w:tcPr>
            <w:tcW w:w="1130" w:type="dxa"/>
            <w:shd w:val="clear" w:color="auto" w:fill="auto"/>
          </w:tcPr>
          <w:p w14:paraId="3ADC092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72.76</w:t>
            </w:r>
          </w:p>
        </w:tc>
        <w:tc>
          <w:tcPr>
            <w:tcW w:w="1080" w:type="dxa"/>
            <w:shd w:val="clear" w:color="auto" w:fill="auto"/>
          </w:tcPr>
          <w:p w14:paraId="2656D9AF"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55.36</w:t>
            </w:r>
          </w:p>
        </w:tc>
        <w:tc>
          <w:tcPr>
            <w:tcW w:w="1300" w:type="dxa"/>
            <w:shd w:val="clear" w:color="auto" w:fill="auto"/>
          </w:tcPr>
          <w:p w14:paraId="6CE9C5D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69.75</w:t>
            </w:r>
          </w:p>
        </w:tc>
      </w:tr>
      <w:tr w:rsidR="001A19EF" w:rsidRPr="00132919" w14:paraId="4380ED75" w14:textId="77777777" w:rsidTr="00013AA1">
        <w:trPr>
          <w:trHeight w:val="275"/>
        </w:trPr>
        <w:tc>
          <w:tcPr>
            <w:tcW w:w="3060" w:type="dxa"/>
            <w:vMerge w:val="restart"/>
            <w:shd w:val="clear" w:color="auto" w:fill="auto"/>
          </w:tcPr>
          <w:p w14:paraId="6E5B9A94"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r w:rsidRPr="00132919">
              <w:rPr>
                <w:rFonts w:ascii="Times New Roman" w:hAnsi="Times New Roman" w:cs="Times New Roman"/>
                <w:color w:val="000000"/>
                <w:sz w:val="24"/>
                <w:szCs w:val="24"/>
              </w:rPr>
              <w:t>Criterion</w:t>
            </w:r>
            <w:r>
              <w:rPr>
                <w:rFonts w:ascii="Times New Roman" w:hAnsi="Times New Roman" w:cs="Times New Roman"/>
                <w:color w:val="000000"/>
                <w:sz w:val="24"/>
                <w:szCs w:val="24"/>
              </w:rPr>
              <w:t>-</w:t>
            </w:r>
            <w:r w:rsidRPr="00132919">
              <w:rPr>
                <w:rFonts w:ascii="Times New Roman" w:hAnsi="Times New Roman" w:cs="Times New Roman"/>
                <w:color w:val="000000"/>
                <w:sz w:val="24"/>
                <w:szCs w:val="24"/>
              </w:rPr>
              <w:t>II: Mean – 2 standard deviation on ASQ-3</w:t>
            </w:r>
          </w:p>
        </w:tc>
        <w:tc>
          <w:tcPr>
            <w:tcW w:w="2070" w:type="dxa"/>
            <w:shd w:val="clear" w:color="auto" w:fill="auto"/>
          </w:tcPr>
          <w:p w14:paraId="4B46081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Communication</w:t>
            </w:r>
          </w:p>
        </w:tc>
        <w:tc>
          <w:tcPr>
            <w:tcW w:w="1170" w:type="dxa"/>
            <w:shd w:val="clear" w:color="auto" w:fill="auto"/>
          </w:tcPr>
          <w:p w14:paraId="58B0480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19.44</w:t>
            </w:r>
          </w:p>
        </w:tc>
        <w:tc>
          <w:tcPr>
            <w:tcW w:w="1620" w:type="dxa"/>
            <w:shd w:val="clear" w:color="auto" w:fill="auto"/>
          </w:tcPr>
          <w:p w14:paraId="7DC7CB78"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17 (5.12)</w:t>
            </w:r>
          </w:p>
        </w:tc>
        <w:tc>
          <w:tcPr>
            <w:tcW w:w="1309" w:type="dxa"/>
            <w:shd w:val="clear" w:color="auto" w:fill="auto"/>
          </w:tcPr>
          <w:p w14:paraId="74D5AAC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47.37</w:t>
            </w:r>
          </w:p>
        </w:tc>
        <w:tc>
          <w:tcPr>
            <w:tcW w:w="1301" w:type="dxa"/>
            <w:shd w:val="clear" w:color="auto" w:fill="auto"/>
          </w:tcPr>
          <w:p w14:paraId="4404D188"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97.39</w:t>
            </w:r>
          </w:p>
        </w:tc>
        <w:tc>
          <w:tcPr>
            <w:tcW w:w="1130" w:type="dxa"/>
            <w:shd w:val="clear" w:color="auto" w:fill="auto"/>
          </w:tcPr>
          <w:p w14:paraId="07E72E6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96.76</w:t>
            </w:r>
          </w:p>
        </w:tc>
        <w:tc>
          <w:tcPr>
            <w:tcW w:w="1080" w:type="dxa"/>
            <w:shd w:val="clear" w:color="auto" w:fill="auto"/>
          </w:tcPr>
          <w:p w14:paraId="4AEB7FF4"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52.94</w:t>
            </w:r>
          </w:p>
        </w:tc>
        <w:tc>
          <w:tcPr>
            <w:tcW w:w="1300" w:type="dxa"/>
            <w:shd w:val="clear" w:color="auto" w:fill="auto"/>
          </w:tcPr>
          <w:p w14:paraId="4798945F"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94.48</w:t>
            </w:r>
          </w:p>
        </w:tc>
      </w:tr>
      <w:tr w:rsidR="001A19EF" w:rsidRPr="00132919" w14:paraId="5E6AB078" w14:textId="77777777" w:rsidTr="00013AA1">
        <w:trPr>
          <w:trHeight w:val="275"/>
        </w:trPr>
        <w:tc>
          <w:tcPr>
            <w:tcW w:w="3060" w:type="dxa"/>
            <w:vMerge/>
            <w:shd w:val="clear" w:color="auto" w:fill="auto"/>
          </w:tcPr>
          <w:p w14:paraId="44227F64"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7A7DE9A7"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Gross Motor</w:t>
            </w:r>
          </w:p>
        </w:tc>
        <w:tc>
          <w:tcPr>
            <w:tcW w:w="1170" w:type="dxa"/>
            <w:shd w:val="clear" w:color="auto" w:fill="auto"/>
          </w:tcPr>
          <w:p w14:paraId="4B79B31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36.04</w:t>
            </w:r>
          </w:p>
        </w:tc>
        <w:tc>
          <w:tcPr>
            <w:tcW w:w="1620" w:type="dxa"/>
            <w:shd w:val="clear" w:color="auto" w:fill="auto"/>
          </w:tcPr>
          <w:p w14:paraId="16D74F59"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21 (6.29)</w:t>
            </w:r>
          </w:p>
        </w:tc>
        <w:tc>
          <w:tcPr>
            <w:tcW w:w="1309" w:type="dxa"/>
            <w:shd w:val="clear" w:color="auto" w:fill="auto"/>
          </w:tcPr>
          <w:p w14:paraId="5D0BB756"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20.00</w:t>
            </w:r>
          </w:p>
        </w:tc>
        <w:tc>
          <w:tcPr>
            <w:tcW w:w="1301" w:type="dxa"/>
            <w:shd w:val="clear" w:color="auto" w:fill="auto"/>
          </w:tcPr>
          <w:p w14:paraId="25854C5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94.48</w:t>
            </w:r>
          </w:p>
        </w:tc>
        <w:tc>
          <w:tcPr>
            <w:tcW w:w="1130" w:type="dxa"/>
            <w:shd w:val="clear" w:color="auto" w:fill="auto"/>
          </w:tcPr>
          <w:p w14:paraId="05CD6C63"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94.79</w:t>
            </w:r>
          </w:p>
        </w:tc>
        <w:tc>
          <w:tcPr>
            <w:tcW w:w="1080" w:type="dxa"/>
            <w:shd w:val="clear" w:color="auto" w:fill="auto"/>
          </w:tcPr>
          <w:p w14:paraId="34C3C4D8"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19.05</w:t>
            </w:r>
          </w:p>
        </w:tc>
        <w:tc>
          <w:tcPr>
            <w:tcW w:w="1300" w:type="dxa"/>
            <w:shd w:val="clear" w:color="auto" w:fill="auto"/>
          </w:tcPr>
          <w:p w14:paraId="556352C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89.94</w:t>
            </w:r>
          </w:p>
        </w:tc>
      </w:tr>
      <w:tr w:rsidR="001A19EF" w:rsidRPr="00132919" w14:paraId="16E9D695" w14:textId="77777777" w:rsidTr="00013AA1">
        <w:trPr>
          <w:trHeight w:val="275"/>
        </w:trPr>
        <w:tc>
          <w:tcPr>
            <w:tcW w:w="3060" w:type="dxa"/>
            <w:vMerge/>
            <w:shd w:val="clear" w:color="auto" w:fill="auto"/>
          </w:tcPr>
          <w:p w14:paraId="3E00DD2F"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42323C0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Fine Motor</w:t>
            </w:r>
          </w:p>
        </w:tc>
        <w:tc>
          <w:tcPr>
            <w:tcW w:w="1170" w:type="dxa"/>
            <w:shd w:val="clear" w:color="auto" w:fill="auto"/>
          </w:tcPr>
          <w:p w14:paraId="1C34A35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27.19</w:t>
            </w:r>
          </w:p>
        </w:tc>
        <w:tc>
          <w:tcPr>
            <w:tcW w:w="1620" w:type="dxa"/>
            <w:shd w:val="clear" w:color="auto" w:fill="auto"/>
          </w:tcPr>
          <w:p w14:paraId="2A6C1F0C"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15 (4.50)</w:t>
            </w:r>
          </w:p>
        </w:tc>
        <w:tc>
          <w:tcPr>
            <w:tcW w:w="1309" w:type="dxa"/>
            <w:shd w:val="clear" w:color="auto" w:fill="auto"/>
          </w:tcPr>
          <w:p w14:paraId="10EFD74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25.00</w:t>
            </w:r>
          </w:p>
        </w:tc>
        <w:tc>
          <w:tcPr>
            <w:tcW w:w="1301" w:type="dxa"/>
            <w:shd w:val="clear" w:color="auto" w:fill="auto"/>
          </w:tcPr>
          <w:p w14:paraId="5C231A1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96.74</w:t>
            </w:r>
          </w:p>
        </w:tc>
        <w:tc>
          <w:tcPr>
            <w:tcW w:w="1130" w:type="dxa"/>
            <w:shd w:val="clear" w:color="auto" w:fill="auto"/>
          </w:tcPr>
          <w:p w14:paraId="49AD710C"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95.19</w:t>
            </w:r>
          </w:p>
        </w:tc>
        <w:tc>
          <w:tcPr>
            <w:tcW w:w="1080" w:type="dxa"/>
            <w:shd w:val="clear" w:color="auto" w:fill="auto"/>
          </w:tcPr>
          <w:p w14:paraId="1DD6C123"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33.33</w:t>
            </w:r>
          </w:p>
        </w:tc>
        <w:tc>
          <w:tcPr>
            <w:tcW w:w="1300" w:type="dxa"/>
            <w:shd w:val="clear" w:color="auto" w:fill="auto"/>
          </w:tcPr>
          <w:p w14:paraId="52BC252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92.35</w:t>
            </w:r>
          </w:p>
        </w:tc>
      </w:tr>
      <w:tr w:rsidR="001A19EF" w:rsidRPr="00132919" w14:paraId="7B6230BF" w14:textId="77777777" w:rsidTr="00013AA1">
        <w:trPr>
          <w:trHeight w:val="275"/>
        </w:trPr>
        <w:tc>
          <w:tcPr>
            <w:tcW w:w="3060" w:type="dxa"/>
            <w:vMerge/>
            <w:shd w:val="clear" w:color="auto" w:fill="auto"/>
          </w:tcPr>
          <w:p w14:paraId="23D9D950"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77729AF7"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Problem Solving</w:t>
            </w:r>
          </w:p>
        </w:tc>
        <w:tc>
          <w:tcPr>
            <w:tcW w:w="1170" w:type="dxa"/>
            <w:shd w:val="clear" w:color="auto" w:fill="auto"/>
          </w:tcPr>
          <w:p w14:paraId="02AFEBD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18.94</w:t>
            </w:r>
          </w:p>
        </w:tc>
        <w:tc>
          <w:tcPr>
            <w:tcW w:w="1620" w:type="dxa"/>
            <w:shd w:val="clear" w:color="auto" w:fill="auto"/>
          </w:tcPr>
          <w:p w14:paraId="31F694F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11 (3.33)</w:t>
            </w:r>
          </w:p>
        </w:tc>
        <w:tc>
          <w:tcPr>
            <w:tcW w:w="1309" w:type="dxa"/>
            <w:shd w:val="clear" w:color="auto" w:fill="auto"/>
          </w:tcPr>
          <w:p w14:paraId="5BBD414A"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20.00</w:t>
            </w:r>
          </w:p>
        </w:tc>
        <w:tc>
          <w:tcPr>
            <w:tcW w:w="1301" w:type="dxa"/>
            <w:shd w:val="clear" w:color="auto" w:fill="auto"/>
          </w:tcPr>
          <w:p w14:paraId="067E8CE7"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97.70</w:t>
            </w:r>
          </w:p>
        </w:tc>
        <w:tc>
          <w:tcPr>
            <w:tcW w:w="1130" w:type="dxa"/>
            <w:shd w:val="clear" w:color="auto" w:fill="auto"/>
          </w:tcPr>
          <w:p w14:paraId="3FF0254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94.89</w:t>
            </w:r>
          </w:p>
        </w:tc>
        <w:tc>
          <w:tcPr>
            <w:tcW w:w="1080" w:type="dxa"/>
            <w:shd w:val="clear" w:color="auto" w:fill="auto"/>
          </w:tcPr>
          <w:p w14:paraId="7AD3DB54"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36.36</w:t>
            </w:r>
          </w:p>
        </w:tc>
        <w:tc>
          <w:tcPr>
            <w:tcW w:w="1300" w:type="dxa"/>
            <w:shd w:val="clear" w:color="auto" w:fill="auto"/>
          </w:tcPr>
          <w:p w14:paraId="2C9215FC"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92.90</w:t>
            </w:r>
          </w:p>
        </w:tc>
      </w:tr>
      <w:tr w:rsidR="001A19EF" w:rsidRPr="00132919" w14:paraId="40782232" w14:textId="77777777" w:rsidTr="00013AA1">
        <w:trPr>
          <w:trHeight w:val="275"/>
        </w:trPr>
        <w:tc>
          <w:tcPr>
            <w:tcW w:w="3060" w:type="dxa"/>
            <w:vMerge/>
            <w:shd w:val="clear" w:color="auto" w:fill="auto"/>
          </w:tcPr>
          <w:p w14:paraId="00F5052E"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52D4578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Personal-Social</w:t>
            </w:r>
          </w:p>
        </w:tc>
        <w:tc>
          <w:tcPr>
            <w:tcW w:w="1170" w:type="dxa"/>
            <w:shd w:val="clear" w:color="auto" w:fill="auto"/>
          </w:tcPr>
          <w:p w14:paraId="372DC6A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20.13</w:t>
            </w:r>
          </w:p>
        </w:tc>
        <w:tc>
          <w:tcPr>
            <w:tcW w:w="1620" w:type="dxa"/>
            <w:shd w:val="clear" w:color="auto" w:fill="auto"/>
          </w:tcPr>
          <w:p w14:paraId="722A00D3"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18 (5.37)</w:t>
            </w:r>
          </w:p>
        </w:tc>
        <w:tc>
          <w:tcPr>
            <w:tcW w:w="1309" w:type="dxa"/>
            <w:shd w:val="clear" w:color="auto" w:fill="auto"/>
          </w:tcPr>
          <w:p w14:paraId="506EA5E6"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30.00</w:t>
            </w:r>
          </w:p>
        </w:tc>
        <w:tc>
          <w:tcPr>
            <w:tcW w:w="1301" w:type="dxa"/>
            <w:shd w:val="clear" w:color="auto" w:fill="auto"/>
          </w:tcPr>
          <w:p w14:paraId="3FDF3D26"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96.12</w:t>
            </w:r>
          </w:p>
        </w:tc>
        <w:tc>
          <w:tcPr>
            <w:tcW w:w="1130" w:type="dxa"/>
            <w:shd w:val="clear" w:color="auto" w:fill="auto"/>
          </w:tcPr>
          <w:p w14:paraId="7239B76A"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95.50</w:t>
            </w:r>
          </w:p>
        </w:tc>
        <w:tc>
          <w:tcPr>
            <w:tcW w:w="1080" w:type="dxa"/>
            <w:shd w:val="clear" w:color="auto" w:fill="auto"/>
          </w:tcPr>
          <w:p w14:paraId="2B3E4AD4"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33.33</w:t>
            </w:r>
          </w:p>
        </w:tc>
        <w:tc>
          <w:tcPr>
            <w:tcW w:w="1300" w:type="dxa"/>
            <w:shd w:val="clear" w:color="auto" w:fill="auto"/>
          </w:tcPr>
          <w:p w14:paraId="0FC9817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92.10</w:t>
            </w:r>
          </w:p>
        </w:tc>
      </w:tr>
      <w:tr w:rsidR="001A19EF" w:rsidRPr="00132919" w14:paraId="65554E48" w14:textId="77777777" w:rsidTr="00013AA1">
        <w:trPr>
          <w:trHeight w:val="275"/>
        </w:trPr>
        <w:tc>
          <w:tcPr>
            <w:tcW w:w="3060" w:type="dxa"/>
            <w:vMerge/>
            <w:shd w:val="clear" w:color="auto" w:fill="auto"/>
          </w:tcPr>
          <w:p w14:paraId="5BC4B6F2"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24AB598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Total Score</w:t>
            </w:r>
          </w:p>
        </w:tc>
        <w:tc>
          <w:tcPr>
            <w:tcW w:w="1170" w:type="dxa"/>
            <w:shd w:val="clear" w:color="auto" w:fill="auto"/>
          </w:tcPr>
          <w:p w14:paraId="5C95597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154.02</w:t>
            </w:r>
          </w:p>
        </w:tc>
        <w:tc>
          <w:tcPr>
            <w:tcW w:w="1620" w:type="dxa"/>
            <w:shd w:val="clear" w:color="auto" w:fill="auto"/>
          </w:tcPr>
          <w:p w14:paraId="68952B0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12 (3.67)</w:t>
            </w:r>
          </w:p>
        </w:tc>
        <w:tc>
          <w:tcPr>
            <w:tcW w:w="1309" w:type="dxa"/>
            <w:shd w:val="clear" w:color="auto" w:fill="auto"/>
          </w:tcPr>
          <w:p w14:paraId="3D9F8ED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21.05</w:t>
            </w:r>
          </w:p>
        </w:tc>
        <w:tc>
          <w:tcPr>
            <w:tcW w:w="1301" w:type="dxa"/>
            <w:shd w:val="clear" w:color="auto" w:fill="auto"/>
          </w:tcPr>
          <w:p w14:paraId="2D38BBC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97.35</w:t>
            </w:r>
          </w:p>
        </w:tc>
        <w:tc>
          <w:tcPr>
            <w:tcW w:w="1130" w:type="dxa"/>
            <w:shd w:val="clear" w:color="auto" w:fill="auto"/>
          </w:tcPr>
          <w:p w14:paraId="7487C489"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95.15</w:t>
            </w:r>
          </w:p>
        </w:tc>
        <w:tc>
          <w:tcPr>
            <w:tcW w:w="1080" w:type="dxa"/>
            <w:shd w:val="clear" w:color="auto" w:fill="auto"/>
          </w:tcPr>
          <w:p w14:paraId="178BAB6A"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33.33</w:t>
            </w:r>
          </w:p>
        </w:tc>
        <w:tc>
          <w:tcPr>
            <w:tcW w:w="1300" w:type="dxa"/>
            <w:shd w:val="clear" w:color="auto" w:fill="auto"/>
          </w:tcPr>
          <w:p w14:paraId="643BCDDC"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92.83</w:t>
            </w:r>
          </w:p>
        </w:tc>
      </w:tr>
      <w:tr w:rsidR="001A19EF" w:rsidRPr="00132919" w14:paraId="5DCB651B" w14:textId="77777777" w:rsidTr="00013AA1">
        <w:trPr>
          <w:trHeight w:val="257"/>
        </w:trPr>
        <w:tc>
          <w:tcPr>
            <w:tcW w:w="3060" w:type="dxa"/>
            <w:vMerge w:val="restart"/>
            <w:tcBorders>
              <w:bottom w:val="single" w:sz="4" w:space="0" w:color="auto"/>
            </w:tcBorders>
            <w:shd w:val="clear" w:color="auto" w:fill="auto"/>
          </w:tcPr>
          <w:p w14:paraId="14A9067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Criterion</w:t>
            </w:r>
            <w:r>
              <w:rPr>
                <w:rFonts w:ascii="Times New Roman" w:hAnsi="Times New Roman" w:cs="Times New Roman"/>
                <w:sz w:val="24"/>
                <w:szCs w:val="24"/>
              </w:rPr>
              <w:t>-</w:t>
            </w:r>
            <w:r w:rsidRPr="00132919">
              <w:rPr>
                <w:rFonts w:ascii="Times New Roman" w:hAnsi="Times New Roman" w:cs="Times New Roman"/>
                <w:sz w:val="24"/>
                <w:szCs w:val="24"/>
              </w:rPr>
              <w:t xml:space="preserve">III: ROC optimal cut-offs of ASQ-3 </w:t>
            </w:r>
            <w:r w:rsidRPr="00132919">
              <w:rPr>
                <w:rFonts w:ascii="Times New Roman" w:hAnsi="Times New Roman" w:cs="Times New Roman"/>
                <w:color w:val="000000"/>
                <w:sz w:val="24"/>
                <w:szCs w:val="24"/>
              </w:rPr>
              <w:t>using Bayley as the criterion</w:t>
            </w:r>
          </w:p>
        </w:tc>
        <w:tc>
          <w:tcPr>
            <w:tcW w:w="2070" w:type="dxa"/>
            <w:shd w:val="clear" w:color="auto" w:fill="auto"/>
          </w:tcPr>
          <w:p w14:paraId="3368A7D7"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Communication</w:t>
            </w:r>
          </w:p>
        </w:tc>
        <w:tc>
          <w:tcPr>
            <w:tcW w:w="1170" w:type="dxa"/>
            <w:shd w:val="clear" w:color="auto" w:fill="auto"/>
          </w:tcPr>
          <w:p w14:paraId="50FBC2F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41.00</w:t>
            </w:r>
          </w:p>
        </w:tc>
        <w:tc>
          <w:tcPr>
            <w:tcW w:w="1620" w:type="dxa"/>
            <w:shd w:val="clear" w:color="auto" w:fill="auto"/>
          </w:tcPr>
          <w:p w14:paraId="6572573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87 (26.20)</w:t>
            </w:r>
          </w:p>
        </w:tc>
        <w:tc>
          <w:tcPr>
            <w:tcW w:w="1309" w:type="dxa"/>
            <w:shd w:val="clear" w:color="auto" w:fill="auto"/>
          </w:tcPr>
          <w:p w14:paraId="6E89A82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68.42</w:t>
            </w:r>
          </w:p>
        </w:tc>
        <w:tc>
          <w:tcPr>
            <w:tcW w:w="1301" w:type="dxa"/>
            <w:shd w:val="clear" w:color="auto" w:fill="auto"/>
          </w:tcPr>
          <w:p w14:paraId="32040C8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76.55</w:t>
            </w:r>
          </w:p>
        </w:tc>
        <w:tc>
          <w:tcPr>
            <w:tcW w:w="1130" w:type="dxa"/>
            <w:shd w:val="clear" w:color="auto" w:fill="auto"/>
          </w:tcPr>
          <w:p w14:paraId="60623BC9"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97.51</w:t>
            </w:r>
          </w:p>
        </w:tc>
        <w:tc>
          <w:tcPr>
            <w:tcW w:w="1080" w:type="dxa"/>
            <w:shd w:val="clear" w:color="auto" w:fill="auto"/>
          </w:tcPr>
          <w:p w14:paraId="339C818F"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15.29</w:t>
            </w:r>
          </w:p>
        </w:tc>
        <w:tc>
          <w:tcPr>
            <w:tcW w:w="1300" w:type="dxa"/>
            <w:shd w:val="clear" w:color="auto" w:fill="auto"/>
          </w:tcPr>
          <w:p w14:paraId="1623283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76.07</w:t>
            </w:r>
          </w:p>
        </w:tc>
      </w:tr>
      <w:tr w:rsidR="001A19EF" w:rsidRPr="00132919" w14:paraId="62E27682" w14:textId="77777777" w:rsidTr="00013AA1">
        <w:trPr>
          <w:trHeight w:val="275"/>
        </w:trPr>
        <w:tc>
          <w:tcPr>
            <w:tcW w:w="3060" w:type="dxa"/>
            <w:vMerge/>
            <w:tcBorders>
              <w:top w:val="single" w:sz="4" w:space="0" w:color="auto"/>
              <w:bottom w:val="single" w:sz="4" w:space="0" w:color="auto"/>
            </w:tcBorders>
            <w:shd w:val="clear" w:color="auto" w:fill="auto"/>
          </w:tcPr>
          <w:p w14:paraId="5EF29872"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1BCF2CE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Gross Motor</w:t>
            </w:r>
          </w:p>
        </w:tc>
        <w:tc>
          <w:tcPr>
            <w:tcW w:w="1170" w:type="dxa"/>
            <w:shd w:val="clear" w:color="auto" w:fill="auto"/>
          </w:tcPr>
          <w:p w14:paraId="75F9509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37.50</w:t>
            </w:r>
          </w:p>
        </w:tc>
        <w:tc>
          <w:tcPr>
            <w:tcW w:w="1620" w:type="dxa"/>
            <w:shd w:val="clear" w:color="auto" w:fill="auto"/>
          </w:tcPr>
          <w:p w14:paraId="789561B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21 (6.29)</w:t>
            </w:r>
          </w:p>
        </w:tc>
        <w:tc>
          <w:tcPr>
            <w:tcW w:w="1309" w:type="dxa"/>
            <w:shd w:val="clear" w:color="auto" w:fill="auto"/>
          </w:tcPr>
          <w:p w14:paraId="15D24714"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20.00</w:t>
            </w:r>
          </w:p>
        </w:tc>
        <w:tc>
          <w:tcPr>
            <w:tcW w:w="1301" w:type="dxa"/>
            <w:shd w:val="clear" w:color="auto" w:fill="auto"/>
          </w:tcPr>
          <w:p w14:paraId="3EFD9A84"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94.48</w:t>
            </w:r>
          </w:p>
        </w:tc>
        <w:tc>
          <w:tcPr>
            <w:tcW w:w="1130" w:type="dxa"/>
            <w:shd w:val="clear" w:color="auto" w:fill="auto"/>
          </w:tcPr>
          <w:p w14:paraId="221D8209"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94.79</w:t>
            </w:r>
          </w:p>
        </w:tc>
        <w:tc>
          <w:tcPr>
            <w:tcW w:w="1080" w:type="dxa"/>
            <w:shd w:val="clear" w:color="auto" w:fill="auto"/>
          </w:tcPr>
          <w:p w14:paraId="6112631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19.05</w:t>
            </w:r>
          </w:p>
        </w:tc>
        <w:tc>
          <w:tcPr>
            <w:tcW w:w="1300" w:type="dxa"/>
            <w:shd w:val="clear" w:color="auto" w:fill="auto"/>
          </w:tcPr>
          <w:p w14:paraId="196F6E2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89.94</w:t>
            </w:r>
          </w:p>
        </w:tc>
      </w:tr>
      <w:tr w:rsidR="001A19EF" w:rsidRPr="00132919" w14:paraId="51A55A1F" w14:textId="77777777" w:rsidTr="00013AA1">
        <w:trPr>
          <w:trHeight w:val="257"/>
        </w:trPr>
        <w:tc>
          <w:tcPr>
            <w:tcW w:w="3060" w:type="dxa"/>
            <w:vMerge/>
            <w:tcBorders>
              <w:bottom w:val="single" w:sz="4" w:space="0" w:color="auto"/>
            </w:tcBorders>
            <w:shd w:val="clear" w:color="auto" w:fill="auto"/>
          </w:tcPr>
          <w:p w14:paraId="24E941FA"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2394EB1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Fine Motor</w:t>
            </w:r>
          </w:p>
        </w:tc>
        <w:tc>
          <w:tcPr>
            <w:tcW w:w="1170" w:type="dxa"/>
            <w:shd w:val="clear" w:color="auto" w:fill="auto"/>
          </w:tcPr>
          <w:p w14:paraId="230C8277"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38.00</w:t>
            </w:r>
          </w:p>
        </w:tc>
        <w:tc>
          <w:tcPr>
            <w:tcW w:w="1620" w:type="dxa"/>
            <w:shd w:val="clear" w:color="auto" w:fill="auto"/>
          </w:tcPr>
          <w:p w14:paraId="31F5DB49"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52 (15.62)</w:t>
            </w:r>
          </w:p>
        </w:tc>
        <w:tc>
          <w:tcPr>
            <w:tcW w:w="1309" w:type="dxa"/>
            <w:shd w:val="clear" w:color="auto" w:fill="auto"/>
          </w:tcPr>
          <w:p w14:paraId="3FEA410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40.00</w:t>
            </w:r>
          </w:p>
        </w:tc>
        <w:tc>
          <w:tcPr>
            <w:tcW w:w="1301" w:type="dxa"/>
            <w:shd w:val="clear" w:color="auto" w:fill="auto"/>
          </w:tcPr>
          <w:p w14:paraId="18CCBA2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85.67</w:t>
            </w:r>
          </w:p>
        </w:tc>
        <w:tc>
          <w:tcPr>
            <w:tcW w:w="1130" w:type="dxa"/>
            <w:shd w:val="clear" w:color="auto" w:fill="auto"/>
          </w:tcPr>
          <w:p w14:paraId="010D33A6"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95.64</w:t>
            </w:r>
          </w:p>
        </w:tc>
        <w:tc>
          <w:tcPr>
            <w:tcW w:w="1080" w:type="dxa"/>
            <w:shd w:val="clear" w:color="auto" w:fill="auto"/>
          </w:tcPr>
          <w:p w14:paraId="7283087F"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15.38</w:t>
            </w:r>
          </w:p>
        </w:tc>
        <w:tc>
          <w:tcPr>
            <w:tcW w:w="1300" w:type="dxa"/>
            <w:shd w:val="clear" w:color="auto" w:fill="auto"/>
          </w:tcPr>
          <w:p w14:paraId="27E9DBE3"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82.87</w:t>
            </w:r>
          </w:p>
        </w:tc>
      </w:tr>
      <w:tr w:rsidR="001A19EF" w:rsidRPr="00132919" w14:paraId="55352868" w14:textId="77777777" w:rsidTr="00013AA1">
        <w:trPr>
          <w:trHeight w:val="257"/>
        </w:trPr>
        <w:tc>
          <w:tcPr>
            <w:tcW w:w="3060" w:type="dxa"/>
            <w:vMerge/>
            <w:tcBorders>
              <w:bottom w:val="single" w:sz="4" w:space="0" w:color="auto"/>
            </w:tcBorders>
            <w:shd w:val="clear" w:color="auto" w:fill="auto"/>
          </w:tcPr>
          <w:p w14:paraId="4F7F3C1D"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5F32111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Problem Solving</w:t>
            </w:r>
          </w:p>
        </w:tc>
        <w:tc>
          <w:tcPr>
            <w:tcW w:w="1170" w:type="dxa"/>
            <w:shd w:val="clear" w:color="auto" w:fill="auto"/>
          </w:tcPr>
          <w:p w14:paraId="1EC71A38"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35.50</w:t>
            </w:r>
          </w:p>
        </w:tc>
        <w:tc>
          <w:tcPr>
            <w:tcW w:w="1620" w:type="dxa"/>
            <w:shd w:val="clear" w:color="auto" w:fill="auto"/>
          </w:tcPr>
          <w:p w14:paraId="57458EEA"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92 (27.88)</w:t>
            </w:r>
          </w:p>
        </w:tc>
        <w:tc>
          <w:tcPr>
            <w:tcW w:w="1309" w:type="dxa"/>
            <w:shd w:val="clear" w:color="auto" w:fill="auto"/>
          </w:tcPr>
          <w:p w14:paraId="2288862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50.00</w:t>
            </w:r>
          </w:p>
        </w:tc>
        <w:tc>
          <w:tcPr>
            <w:tcW w:w="1301" w:type="dxa"/>
            <w:shd w:val="clear" w:color="auto" w:fill="auto"/>
          </w:tcPr>
          <w:p w14:paraId="6A8FED5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73.36</w:t>
            </w:r>
          </w:p>
        </w:tc>
        <w:tc>
          <w:tcPr>
            <w:tcW w:w="1130" w:type="dxa"/>
            <w:shd w:val="clear" w:color="auto" w:fill="auto"/>
          </w:tcPr>
          <w:p w14:paraId="2E904A7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95.71</w:t>
            </w:r>
          </w:p>
        </w:tc>
        <w:tc>
          <w:tcPr>
            <w:tcW w:w="1080" w:type="dxa"/>
            <w:shd w:val="clear" w:color="auto" w:fill="auto"/>
          </w:tcPr>
          <w:p w14:paraId="7086863B"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10.99</w:t>
            </w:r>
          </w:p>
        </w:tc>
        <w:tc>
          <w:tcPr>
            <w:tcW w:w="1300" w:type="dxa"/>
            <w:shd w:val="clear" w:color="auto" w:fill="auto"/>
          </w:tcPr>
          <w:p w14:paraId="73D88A0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71.91</w:t>
            </w:r>
          </w:p>
        </w:tc>
      </w:tr>
      <w:tr w:rsidR="001A19EF" w:rsidRPr="00132919" w14:paraId="141F62F7" w14:textId="77777777" w:rsidTr="00013AA1">
        <w:trPr>
          <w:trHeight w:val="257"/>
        </w:trPr>
        <w:tc>
          <w:tcPr>
            <w:tcW w:w="3060" w:type="dxa"/>
            <w:vMerge/>
            <w:tcBorders>
              <w:bottom w:val="single" w:sz="4" w:space="0" w:color="auto"/>
            </w:tcBorders>
            <w:shd w:val="clear" w:color="auto" w:fill="auto"/>
          </w:tcPr>
          <w:p w14:paraId="735BF838"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shd w:val="clear" w:color="auto" w:fill="auto"/>
          </w:tcPr>
          <w:p w14:paraId="2A4E5F67"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Personal-Social</w:t>
            </w:r>
          </w:p>
        </w:tc>
        <w:tc>
          <w:tcPr>
            <w:tcW w:w="1170" w:type="dxa"/>
            <w:shd w:val="clear" w:color="auto" w:fill="auto"/>
          </w:tcPr>
          <w:p w14:paraId="1BAEAAF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38.75</w:t>
            </w:r>
          </w:p>
        </w:tc>
        <w:tc>
          <w:tcPr>
            <w:tcW w:w="1620" w:type="dxa"/>
            <w:shd w:val="clear" w:color="auto" w:fill="auto"/>
          </w:tcPr>
          <w:p w14:paraId="16E28B1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100 (29.85)</w:t>
            </w:r>
          </w:p>
        </w:tc>
        <w:tc>
          <w:tcPr>
            <w:tcW w:w="1309" w:type="dxa"/>
            <w:shd w:val="clear" w:color="auto" w:fill="auto"/>
          </w:tcPr>
          <w:p w14:paraId="0BFDFF3E"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70.00</w:t>
            </w:r>
          </w:p>
        </w:tc>
        <w:tc>
          <w:tcPr>
            <w:tcW w:w="1301" w:type="dxa"/>
            <w:shd w:val="clear" w:color="auto" w:fill="auto"/>
          </w:tcPr>
          <w:p w14:paraId="2A35AED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72.49</w:t>
            </w:r>
          </w:p>
        </w:tc>
        <w:tc>
          <w:tcPr>
            <w:tcW w:w="1130" w:type="dxa"/>
            <w:shd w:val="clear" w:color="auto" w:fill="auto"/>
          </w:tcPr>
          <w:p w14:paraId="688216BF"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97.39</w:t>
            </w:r>
          </w:p>
        </w:tc>
        <w:tc>
          <w:tcPr>
            <w:tcW w:w="1080" w:type="dxa"/>
            <w:shd w:val="clear" w:color="auto" w:fill="auto"/>
          </w:tcPr>
          <w:p w14:paraId="61AF7BA5"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14.14</w:t>
            </w:r>
          </w:p>
        </w:tc>
        <w:tc>
          <w:tcPr>
            <w:tcW w:w="1300" w:type="dxa"/>
            <w:shd w:val="clear" w:color="auto" w:fill="auto"/>
          </w:tcPr>
          <w:p w14:paraId="2427561D"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72.34</w:t>
            </w:r>
          </w:p>
        </w:tc>
      </w:tr>
      <w:tr w:rsidR="001A19EF" w:rsidRPr="00132919" w14:paraId="3CEDDA0C" w14:textId="77777777" w:rsidTr="00013AA1">
        <w:trPr>
          <w:trHeight w:val="257"/>
        </w:trPr>
        <w:tc>
          <w:tcPr>
            <w:tcW w:w="3060" w:type="dxa"/>
            <w:vMerge/>
            <w:tcBorders>
              <w:bottom w:val="single" w:sz="4" w:space="0" w:color="auto"/>
            </w:tcBorders>
            <w:shd w:val="clear" w:color="auto" w:fill="auto"/>
          </w:tcPr>
          <w:p w14:paraId="13245BB3" w14:textId="77777777" w:rsidR="001A19EF" w:rsidRPr="00132919" w:rsidRDefault="001A19EF" w:rsidP="00013AA1">
            <w:pPr>
              <w:widowControl w:val="0"/>
              <w:pBdr>
                <w:top w:val="nil"/>
                <w:left w:val="nil"/>
                <w:bottom w:val="nil"/>
                <w:right w:val="nil"/>
                <w:between w:val="nil"/>
              </w:pBdr>
              <w:spacing w:after="0" w:line="240" w:lineRule="auto"/>
              <w:jc w:val="both"/>
              <w:rPr>
                <w:rFonts w:ascii="Times New Roman" w:hAnsi="Times New Roman" w:cs="Times New Roman"/>
                <w:sz w:val="24"/>
                <w:szCs w:val="24"/>
              </w:rPr>
            </w:pPr>
          </w:p>
        </w:tc>
        <w:tc>
          <w:tcPr>
            <w:tcW w:w="2070" w:type="dxa"/>
            <w:tcBorders>
              <w:bottom w:val="single" w:sz="4" w:space="0" w:color="auto"/>
            </w:tcBorders>
            <w:shd w:val="clear" w:color="auto" w:fill="auto"/>
          </w:tcPr>
          <w:p w14:paraId="74DE9DD1"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Total Score</w:t>
            </w:r>
          </w:p>
        </w:tc>
        <w:tc>
          <w:tcPr>
            <w:tcW w:w="1170" w:type="dxa"/>
            <w:tcBorders>
              <w:bottom w:val="single" w:sz="4" w:space="0" w:color="auto"/>
            </w:tcBorders>
            <w:shd w:val="clear" w:color="auto" w:fill="auto"/>
          </w:tcPr>
          <w:p w14:paraId="1B59592F"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211.50</w:t>
            </w:r>
          </w:p>
        </w:tc>
        <w:tc>
          <w:tcPr>
            <w:tcW w:w="1620" w:type="dxa"/>
            <w:tcBorders>
              <w:bottom w:val="single" w:sz="4" w:space="0" w:color="auto"/>
            </w:tcBorders>
            <w:shd w:val="clear" w:color="auto" w:fill="auto"/>
          </w:tcPr>
          <w:p w14:paraId="4DBF1619"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85 (25.99)</w:t>
            </w:r>
          </w:p>
        </w:tc>
        <w:tc>
          <w:tcPr>
            <w:tcW w:w="1309" w:type="dxa"/>
            <w:tcBorders>
              <w:bottom w:val="single" w:sz="4" w:space="0" w:color="auto"/>
            </w:tcBorders>
            <w:shd w:val="clear" w:color="auto" w:fill="auto"/>
          </w:tcPr>
          <w:p w14:paraId="36BF9580"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73.68</w:t>
            </w:r>
          </w:p>
        </w:tc>
        <w:tc>
          <w:tcPr>
            <w:tcW w:w="1301" w:type="dxa"/>
            <w:tcBorders>
              <w:bottom w:val="single" w:sz="4" w:space="0" w:color="auto"/>
            </w:tcBorders>
            <w:shd w:val="clear" w:color="auto" w:fill="auto"/>
          </w:tcPr>
          <w:p w14:paraId="6ED70FDC"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76.49</w:t>
            </w:r>
          </w:p>
        </w:tc>
        <w:tc>
          <w:tcPr>
            <w:tcW w:w="1130" w:type="dxa"/>
            <w:tcBorders>
              <w:bottom w:val="single" w:sz="4" w:space="0" w:color="auto"/>
            </w:tcBorders>
            <w:shd w:val="clear" w:color="auto" w:fill="auto"/>
          </w:tcPr>
          <w:p w14:paraId="4B886C3F"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97.88</w:t>
            </w:r>
          </w:p>
        </w:tc>
        <w:tc>
          <w:tcPr>
            <w:tcW w:w="1080" w:type="dxa"/>
            <w:tcBorders>
              <w:bottom w:val="single" w:sz="4" w:space="0" w:color="auto"/>
            </w:tcBorders>
            <w:shd w:val="clear" w:color="auto" w:fill="auto"/>
          </w:tcPr>
          <w:p w14:paraId="4BAD9A82"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16.47</w:t>
            </w:r>
          </w:p>
        </w:tc>
        <w:tc>
          <w:tcPr>
            <w:tcW w:w="1300" w:type="dxa"/>
            <w:tcBorders>
              <w:bottom w:val="single" w:sz="4" w:space="0" w:color="auto"/>
            </w:tcBorders>
            <w:shd w:val="clear" w:color="auto" w:fill="auto"/>
          </w:tcPr>
          <w:p w14:paraId="5E0D3D19" w14:textId="77777777" w:rsidR="001A19EF" w:rsidRPr="00132919" w:rsidRDefault="001A19EF" w:rsidP="00013AA1">
            <w:pPr>
              <w:spacing w:after="0" w:line="240" w:lineRule="auto"/>
              <w:jc w:val="both"/>
              <w:rPr>
                <w:rFonts w:ascii="Times New Roman" w:hAnsi="Times New Roman" w:cs="Times New Roman"/>
                <w:sz w:val="24"/>
                <w:szCs w:val="24"/>
              </w:rPr>
            </w:pPr>
            <w:r w:rsidRPr="00132919">
              <w:rPr>
                <w:rFonts w:ascii="Times New Roman" w:hAnsi="Times New Roman" w:cs="Times New Roman"/>
                <w:sz w:val="24"/>
                <w:szCs w:val="24"/>
              </w:rPr>
              <w:t>76.32</w:t>
            </w:r>
          </w:p>
        </w:tc>
      </w:tr>
    </w:tbl>
    <w:p w14:paraId="0BD2E2C4" w14:textId="77777777" w:rsidR="001A19EF" w:rsidRPr="00132919" w:rsidRDefault="001A19EF" w:rsidP="001A19EF">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Note: NPV = negative predictive values; PPV = positive predictive values.</w:t>
      </w:r>
    </w:p>
    <w:p w14:paraId="34523BF7" w14:textId="77777777" w:rsidR="001A19EF" w:rsidRPr="00132919" w:rsidRDefault="001A19EF" w:rsidP="001A19EF">
      <w:pPr>
        <w:spacing w:after="0" w:line="240" w:lineRule="auto"/>
        <w:jc w:val="both"/>
        <w:rPr>
          <w:rFonts w:ascii="Times New Roman" w:eastAsia="Times New Roman" w:hAnsi="Times New Roman" w:cs="Times New Roman"/>
          <w:sz w:val="24"/>
          <w:szCs w:val="24"/>
        </w:rPr>
      </w:pPr>
    </w:p>
    <w:bookmarkEnd w:id="0"/>
    <w:p w14:paraId="135379E6" w14:textId="77777777" w:rsidR="001A19EF" w:rsidRDefault="001A19EF" w:rsidP="001A19EF">
      <w:pPr>
        <w:spacing w:after="0" w:line="240" w:lineRule="auto"/>
        <w:jc w:val="both"/>
        <w:rPr>
          <w:rFonts w:ascii="Times New Roman" w:eastAsia="Times New Roman" w:hAnsi="Times New Roman" w:cs="Times New Roman"/>
          <w:sz w:val="24"/>
          <w:szCs w:val="24"/>
        </w:rPr>
        <w:sectPr w:rsidR="001A19EF" w:rsidSect="001A19EF">
          <w:pgSz w:w="16838" w:h="11906" w:orient="landscape" w:code="9"/>
          <w:pgMar w:top="1440" w:right="1440" w:bottom="1440" w:left="1440" w:header="720" w:footer="720" w:gutter="0"/>
          <w:cols w:space="720"/>
          <w:docGrid w:linePitch="360"/>
        </w:sectPr>
      </w:pPr>
    </w:p>
    <w:p w14:paraId="27DC98FD" w14:textId="0C70B6FB" w:rsidR="009C479B" w:rsidRDefault="009C479B">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Figure 1 (replacement of Table 4)</w:t>
      </w:r>
    </w:p>
    <w:p w14:paraId="03DBE11D" w14:textId="65EECE33" w:rsidR="009C479B" w:rsidRDefault="009C479B">
      <w:pPr>
        <w:rPr>
          <w:rFonts w:ascii="Times New Roman" w:eastAsia="Times New Roman" w:hAnsi="Times New Roman" w:cs="Times New Roman"/>
          <w:sz w:val="24"/>
          <w:szCs w:val="24"/>
          <w:highlight w:val="yellow"/>
        </w:rPr>
      </w:pPr>
    </w:p>
    <w:p w14:paraId="1569551E" w14:textId="35F37EB5" w:rsidR="009C479B" w:rsidRDefault="009C479B">
      <w:pPr>
        <w:rPr>
          <w:rFonts w:ascii="Times New Roman" w:eastAsia="Times New Roman" w:hAnsi="Times New Roman" w:cs="Times New Roman"/>
          <w:sz w:val="24"/>
          <w:szCs w:val="24"/>
          <w:highlight w:val="yellow"/>
        </w:rPr>
      </w:pPr>
      <w:r>
        <w:rPr>
          <w:noProof/>
        </w:rPr>
        <w:drawing>
          <wp:inline distT="0" distB="0" distL="0" distR="0" wp14:anchorId="5950C716" wp14:editId="1E2B02B2">
            <wp:extent cx="5731510" cy="7026910"/>
            <wp:effectExtent l="0" t="0" r="2540" b="2540"/>
            <wp:docPr id="1" name="Picture 1"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endar&#10;&#10;Description automatically generated"/>
                    <pic:cNvPicPr/>
                  </pic:nvPicPr>
                  <pic:blipFill>
                    <a:blip r:embed="rId14"/>
                    <a:stretch>
                      <a:fillRect/>
                    </a:stretch>
                  </pic:blipFill>
                  <pic:spPr>
                    <a:xfrm>
                      <a:off x="0" y="0"/>
                      <a:ext cx="5731510" cy="7026910"/>
                    </a:xfrm>
                    <a:prstGeom prst="rect">
                      <a:avLst/>
                    </a:prstGeom>
                  </pic:spPr>
                </pic:pic>
              </a:graphicData>
            </a:graphic>
          </wp:inline>
        </w:drawing>
      </w:r>
    </w:p>
    <w:p w14:paraId="5B76BD69" w14:textId="5F4C0EAD" w:rsidR="009C479B" w:rsidRDefault="009C479B">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br w:type="page"/>
      </w:r>
    </w:p>
    <w:p w14:paraId="14D4F558" w14:textId="114B5A62" w:rsidR="001A19EF" w:rsidRPr="00132919" w:rsidRDefault="001A19EF" w:rsidP="001A19EF">
      <w:pPr>
        <w:spacing w:after="0" w:line="240" w:lineRule="auto"/>
        <w:jc w:val="both"/>
        <w:rPr>
          <w:rFonts w:ascii="Times New Roman" w:eastAsia="Times New Roman" w:hAnsi="Times New Roman" w:cs="Times New Roman"/>
          <w:sz w:val="24"/>
          <w:szCs w:val="24"/>
        </w:rPr>
      </w:pPr>
      <w:r w:rsidRPr="002E06E2">
        <w:rPr>
          <w:rFonts w:ascii="Times New Roman" w:eastAsia="Times New Roman" w:hAnsi="Times New Roman" w:cs="Times New Roman"/>
          <w:sz w:val="24"/>
          <w:szCs w:val="24"/>
          <w:highlight w:val="yellow"/>
        </w:rPr>
        <w:lastRenderedPageBreak/>
        <w:t>Table 4. Correlations between the ASQ-3 at 24 months and Bayley-III (N = 335)</w:t>
      </w:r>
      <w:r w:rsidR="009C479B">
        <w:rPr>
          <w:rFonts w:ascii="Times New Roman" w:eastAsia="Times New Roman" w:hAnsi="Times New Roman" w:cs="Times New Roman"/>
          <w:sz w:val="24"/>
          <w:szCs w:val="24"/>
        </w:rPr>
        <w:t xml:space="preserve"> (for consideration)</w:t>
      </w:r>
    </w:p>
    <w:p w14:paraId="48D4F83A" w14:textId="77777777" w:rsidR="001A19EF" w:rsidRPr="00132919" w:rsidRDefault="001A19EF" w:rsidP="001A19EF">
      <w:pPr>
        <w:spacing w:after="0" w:line="240" w:lineRule="auto"/>
        <w:jc w:val="both"/>
        <w:rPr>
          <w:rFonts w:ascii="Times New Roman" w:eastAsia="Times New Roman" w:hAnsi="Times New Roman" w:cs="Times New Roman"/>
          <w:sz w:val="24"/>
          <w:szCs w:val="24"/>
        </w:rPr>
      </w:pPr>
    </w:p>
    <w:tbl>
      <w:tblPr>
        <w:tblW w:w="9000" w:type="dxa"/>
        <w:tblLayout w:type="fixed"/>
        <w:tblLook w:val="0600" w:firstRow="0" w:lastRow="0" w:firstColumn="0" w:lastColumn="0" w:noHBand="1" w:noVBand="1"/>
      </w:tblPr>
      <w:tblGrid>
        <w:gridCol w:w="2700"/>
        <w:gridCol w:w="1287"/>
        <w:gridCol w:w="1256"/>
        <w:gridCol w:w="1327"/>
        <w:gridCol w:w="1170"/>
        <w:gridCol w:w="1260"/>
      </w:tblGrid>
      <w:tr w:rsidR="001A19EF" w:rsidRPr="00132919" w14:paraId="69106C75" w14:textId="77777777" w:rsidTr="00013AA1">
        <w:trPr>
          <w:trHeight w:val="210"/>
        </w:trPr>
        <w:tc>
          <w:tcPr>
            <w:tcW w:w="2700" w:type="dxa"/>
            <w:tcBorders>
              <w:top w:val="single" w:sz="4" w:space="0" w:color="auto"/>
              <w:bottom w:val="single" w:sz="4" w:space="0" w:color="auto"/>
            </w:tcBorders>
            <w:tcMar>
              <w:top w:w="100" w:type="dxa"/>
              <w:left w:w="100" w:type="dxa"/>
              <w:bottom w:w="100" w:type="dxa"/>
              <w:right w:w="100" w:type="dxa"/>
            </w:tcMar>
          </w:tcPr>
          <w:p w14:paraId="2D4398F2"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xml:space="preserve"> </w:t>
            </w:r>
          </w:p>
        </w:tc>
        <w:tc>
          <w:tcPr>
            <w:tcW w:w="1287" w:type="dxa"/>
            <w:tcBorders>
              <w:top w:val="single" w:sz="4" w:space="0" w:color="auto"/>
              <w:bottom w:val="single" w:sz="4" w:space="0" w:color="auto"/>
            </w:tcBorders>
            <w:tcMar>
              <w:top w:w="100" w:type="dxa"/>
              <w:left w:w="100" w:type="dxa"/>
              <w:bottom w:w="100" w:type="dxa"/>
              <w:right w:w="100" w:type="dxa"/>
            </w:tcMar>
          </w:tcPr>
          <w:p w14:paraId="154F4785"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Bayley Receptive Language</w:t>
            </w:r>
          </w:p>
        </w:tc>
        <w:tc>
          <w:tcPr>
            <w:tcW w:w="1256" w:type="dxa"/>
            <w:tcBorders>
              <w:top w:val="single" w:sz="4" w:space="0" w:color="auto"/>
              <w:bottom w:val="single" w:sz="4" w:space="0" w:color="auto"/>
            </w:tcBorders>
            <w:tcMar>
              <w:top w:w="100" w:type="dxa"/>
              <w:left w:w="100" w:type="dxa"/>
              <w:bottom w:w="100" w:type="dxa"/>
              <w:right w:w="100" w:type="dxa"/>
            </w:tcMar>
          </w:tcPr>
          <w:p w14:paraId="1D77775C"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Bayley Expressive Language</w:t>
            </w:r>
          </w:p>
        </w:tc>
        <w:tc>
          <w:tcPr>
            <w:tcW w:w="1327" w:type="dxa"/>
            <w:tcBorders>
              <w:top w:val="single" w:sz="4" w:space="0" w:color="auto"/>
              <w:bottom w:val="single" w:sz="4" w:space="0" w:color="auto"/>
            </w:tcBorders>
            <w:tcMar>
              <w:top w:w="100" w:type="dxa"/>
              <w:left w:w="100" w:type="dxa"/>
              <w:bottom w:w="100" w:type="dxa"/>
              <w:right w:w="100" w:type="dxa"/>
            </w:tcMar>
          </w:tcPr>
          <w:p w14:paraId="0B2AC730"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Bayley Cognitive</w:t>
            </w:r>
          </w:p>
        </w:tc>
        <w:tc>
          <w:tcPr>
            <w:tcW w:w="1170" w:type="dxa"/>
            <w:tcBorders>
              <w:top w:val="single" w:sz="4" w:space="0" w:color="auto"/>
              <w:bottom w:val="single" w:sz="4" w:space="0" w:color="auto"/>
            </w:tcBorders>
            <w:tcMar>
              <w:top w:w="100" w:type="dxa"/>
              <w:left w:w="100" w:type="dxa"/>
              <w:bottom w:w="100" w:type="dxa"/>
              <w:right w:w="100" w:type="dxa"/>
            </w:tcMar>
          </w:tcPr>
          <w:p w14:paraId="032829D9"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Bayley Gross Motor</w:t>
            </w:r>
          </w:p>
        </w:tc>
        <w:tc>
          <w:tcPr>
            <w:tcW w:w="1260" w:type="dxa"/>
            <w:tcBorders>
              <w:top w:val="single" w:sz="4" w:space="0" w:color="auto"/>
              <w:bottom w:val="single" w:sz="4" w:space="0" w:color="auto"/>
            </w:tcBorders>
            <w:tcMar>
              <w:top w:w="100" w:type="dxa"/>
              <w:left w:w="100" w:type="dxa"/>
              <w:bottom w:w="100" w:type="dxa"/>
              <w:right w:w="100" w:type="dxa"/>
            </w:tcMar>
          </w:tcPr>
          <w:p w14:paraId="36DA2028"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Bayley Fine Motor</w:t>
            </w:r>
          </w:p>
        </w:tc>
      </w:tr>
      <w:tr w:rsidR="001A19EF" w:rsidRPr="00132919" w14:paraId="6F157258" w14:textId="77777777" w:rsidTr="00013AA1">
        <w:trPr>
          <w:trHeight w:val="142"/>
        </w:trPr>
        <w:tc>
          <w:tcPr>
            <w:tcW w:w="2700" w:type="dxa"/>
            <w:tcBorders>
              <w:top w:val="single" w:sz="4" w:space="0" w:color="auto"/>
            </w:tcBorders>
            <w:tcMar>
              <w:top w:w="100" w:type="dxa"/>
              <w:left w:w="100" w:type="dxa"/>
              <w:bottom w:w="100" w:type="dxa"/>
              <w:right w:w="100" w:type="dxa"/>
            </w:tcMar>
          </w:tcPr>
          <w:p w14:paraId="361DB1C0"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ASQ-3 Communication</w:t>
            </w:r>
          </w:p>
        </w:tc>
        <w:tc>
          <w:tcPr>
            <w:tcW w:w="1287" w:type="dxa"/>
            <w:tcBorders>
              <w:top w:val="single" w:sz="4" w:space="0" w:color="auto"/>
            </w:tcBorders>
            <w:tcMar>
              <w:top w:w="100" w:type="dxa"/>
              <w:left w:w="100" w:type="dxa"/>
              <w:bottom w:w="100" w:type="dxa"/>
              <w:right w:w="100" w:type="dxa"/>
            </w:tcMar>
          </w:tcPr>
          <w:p w14:paraId="2C38E626"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.44**</w:t>
            </w:r>
          </w:p>
        </w:tc>
        <w:tc>
          <w:tcPr>
            <w:tcW w:w="1256" w:type="dxa"/>
            <w:tcBorders>
              <w:top w:val="single" w:sz="4" w:space="0" w:color="auto"/>
            </w:tcBorders>
            <w:tcMar>
              <w:top w:w="100" w:type="dxa"/>
              <w:left w:w="100" w:type="dxa"/>
              <w:bottom w:w="100" w:type="dxa"/>
              <w:right w:w="100" w:type="dxa"/>
            </w:tcMar>
          </w:tcPr>
          <w:p w14:paraId="1DE1F9A7"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.59**</w:t>
            </w:r>
          </w:p>
        </w:tc>
        <w:tc>
          <w:tcPr>
            <w:tcW w:w="1327" w:type="dxa"/>
            <w:tcBorders>
              <w:top w:val="single" w:sz="4" w:space="0" w:color="auto"/>
            </w:tcBorders>
            <w:tcMar>
              <w:top w:w="100" w:type="dxa"/>
              <w:left w:w="100" w:type="dxa"/>
              <w:bottom w:w="100" w:type="dxa"/>
              <w:right w:w="100" w:type="dxa"/>
            </w:tcMar>
          </w:tcPr>
          <w:p w14:paraId="013337D7"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.3</w:t>
            </w:r>
            <w:r>
              <w:rPr>
                <w:rFonts w:ascii="Times New Roman" w:hAnsi="Times New Roman" w:cs="Times New Roman"/>
                <w:sz w:val="24"/>
                <w:szCs w:val="24"/>
              </w:rPr>
              <w:t>3</w:t>
            </w:r>
            <w:r w:rsidRPr="00132919">
              <w:rPr>
                <w:rFonts w:ascii="Times New Roman" w:hAnsi="Times New Roman" w:cs="Times New Roman"/>
                <w:sz w:val="24"/>
                <w:szCs w:val="24"/>
              </w:rPr>
              <w:t>**</w:t>
            </w:r>
          </w:p>
        </w:tc>
        <w:tc>
          <w:tcPr>
            <w:tcW w:w="1170" w:type="dxa"/>
            <w:tcBorders>
              <w:top w:val="single" w:sz="4" w:space="0" w:color="auto"/>
            </w:tcBorders>
            <w:tcMar>
              <w:top w:w="100" w:type="dxa"/>
              <w:left w:w="100" w:type="dxa"/>
              <w:bottom w:w="100" w:type="dxa"/>
              <w:right w:w="100" w:type="dxa"/>
            </w:tcMar>
          </w:tcPr>
          <w:p w14:paraId="24F1E11D"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.2</w:t>
            </w:r>
            <w:r>
              <w:rPr>
                <w:rFonts w:ascii="Times New Roman" w:hAnsi="Times New Roman" w:cs="Times New Roman"/>
                <w:sz w:val="24"/>
                <w:szCs w:val="24"/>
              </w:rPr>
              <w:t>1</w:t>
            </w:r>
            <w:r w:rsidRPr="00132919">
              <w:rPr>
                <w:rFonts w:ascii="Times New Roman" w:hAnsi="Times New Roman" w:cs="Times New Roman"/>
                <w:sz w:val="24"/>
                <w:szCs w:val="24"/>
              </w:rPr>
              <w:t>**</w:t>
            </w:r>
          </w:p>
        </w:tc>
        <w:tc>
          <w:tcPr>
            <w:tcW w:w="1260" w:type="dxa"/>
            <w:tcBorders>
              <w:top w:val="single" w:sz="4" w:space="0" w:color="auto"/>
            </w:tcBorders>
            <w:tcMar>
              <w:top w:w="100" w:type="dxa"/>
              <w:left w:w="100" w:type="dxa"/>
              <w:bottom w:w="100" w:type="dxa"/>
              <w:right w:w="100" w:type="dxa"/>
            </w:tcMar>
          </w:tcPr>
          <w:p w14:paraId="6E55DD3D"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.17**</w:t>
            </w:r>
          </w:p>
        </w:tc>
      </w:tr>
      <w:tr w:rsidR="001A19EF" w:rsidRPr="00132919" w14:paraId="730D87CF" w14:textId="77777777" w:rsidTr="00013AA1">
        <w:trPr>
          <w:trHeight w:val="210"/>
        </w:trPr>
        <w:tc>
          <w:tcPr>
            <w:tcW w:w="2700" w:type="dxa"/>
            <w:tcMar>
              <w:top w:w="100" w:type="dxa"/>
              <w:left w:w="100" w:type="dxa"/>
              <w:bottom w:w="100" w:type="dxa"/>
              <w:right w:w="100" w:type="dxa"/>
            </w:tcMar>
          </w:tcPr>
          <w:p w14:paraId="24D081E5"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ASQ-3 Gross Motor</w:t>
            </w:r>
          </w:p>
        </w:tc>
        <w:tc>
          <w:tcPr>
            <w:tcW w:w="1287" w:type="dxa"/>
            <w:tcMar>
              <w:top w:w="100" w:type="dxa"/>
              <w:left w:w="100" w:type="dxa"/>
              <w:bottom w:w="100" w:type="dxa"/>
              <w:right w:w="100" w:type="dxa"/>
            </w:tcMar>
          </w:tcPr>
          <w:p w14:paraId="6E1405A1"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.11*</w:t>
            </w:r>
          </w:p>
        </w:tc>
        <w:tc>
          <w:tcPr>
            <w:tcW w:w="1256" w:type="dxa"/>
            <w:tcMar>
              <w:top w:w="100" w:type="dxa"/>
              <w:left w:w="100" w:type="dxa"/>
              <w:bottom w:w="100" w:type="dxa"/>
              <w:right w:w="100" w:type="dxa"/>
            </w:tcMar>
          </w:tcPr>
          <w:p w14:paraId="1128F0B8"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w:t>
            </w:r>
            <w:r>
              <w:rPr>
                <w:rFonts w:ascii="Times New Roman" w:hAnsi="Times New Roman" w:cs="Times New Roman"/>
                <w:sz w:val="24"/>
                <w:szCs w:val="24"/>
              </w:rPr>
              <w:t>8</w:t>
            </w:r>
            <w:r w:rsidRPr="00132919">
              <w:rPr>
                <w:rFonts w:ascii="Times New Roman" w:hAnsi="Times New Roman" w:cs="Times New Roman"/>
                <w:sz w:val="24"/>
                <w:szCs w:val="24"/>
              </w:rPr>
              <w:t>**</w:t>
            </w:r>
          </w:p>
        </w:tc>
        <w:tc>
          <w:tcPr>
            <w:tcW w:w="1327" w:type="dxa"/>
            <w:tcMar>
              <w:top w:w="100" w:type="dxa"/>
              <w:left w:w="100" w:type="dxa"/>
              <w:bottom w:w="100" w:type="dxa"/>
              <w:right w:w="100" w:type="dxa"/>
            </w:tcMar>
          </w:tcPr>
          <w:p w14:paraId="6AA786CD"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.18**</w:t>
            </w:r>
          </w:p>
        </w:tc>
        <w:tc>
          <w:tcPr>
            <w:tcW w:w="1170" w:type="dxa"/>
            <w:tcMar>
              <w:top w:w="100" w:type="dxa"/>
              <w:left w:w="100" w:type="dxa"/>
              <w:bottom w:w="100" w:type="dxa"/>
              <w:right w:w="100" w:type="dxa"/>
            </w:tcMar>
          </w:tcPr>
          <w:p w14:paraId="37EB5D03" w14:textId="6F7ABABF"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.36**</w:t>
            </w:r>
          </w:p>
        </w:tc>
        <w:tc>
          <w:tcPr>
            <w:tcW w:w="1260" w:type="dxa"/>
            <w:tcMar>
              <w:top w:w="100" w:type="dxa"/>
              <w:left w:w="100" w:type="dxa"/>
              <w:bottom w:w="100" w:type="dxa"/>
              <w:right w:w="100" w:type="dxa"/>
            </w:tcMar>
          </w:tcPr>
          <w:p w14:paraId="5B5BFD34"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w:t>
            </w:r>
            <w:r>
              <w:rPr>
                <w:rFonts w:ascii="Times New Roman" w:hAnsi="Times New Roman" w:cs="Times New Roman"/>
                <w:sz w:val="24"/>
                <w:szCs w:val="24"/>
              </w:rPr>
              <w:t>8</w:t>
            </w:r>
            <w:r w:rsidRPr="00132919">
              <w:rPr>
                <w:rFonts w:ascii="Times New Roman" w:hAnsi="Times New Roman" w:cs="Times New Roman"/>
                <w:sz w:val="24"/>
                <w:szCs w:val="24"/>
              </w:rPr>
              <w:t>**</w:t>
            </w:r>
          </w:p>
        </w:tc>
      </w:tr>
      <w:tr w:rsidR="001A19EF" w:rsidRPr="00132919" w14:paraId="67D97FBA" w14:textId="77777777" w:rsidTr="00013AA1">
        <w:trPr>
          <w:trHeight w:val="171"/>
        </w:trPr>
        <w:tc>
          <w:tcPr>
            <w:tcW w:w="2700" w:type="dxa"/>
            <w:tcMar>
              <w:top w:w="100" w:type="dxa"/>
              <w:left w:w="100" w:type="dxa"/>
              <w:bottom w:w="100" w:type="dxa"/>
              <w:right w:w="100" w:type="dxa"/>
            </w:tcMar>
          </w:tcPr>
          <w:p w14:paraId="691FFAD2"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ASQ-3 Fine Motor</w:t>
            </w:r>
          </w:p>
        </w:tc>
        <w:tc>
          <w:tcPr>
            <w:tcW w:w="1287" w:type="dxa"/>
            <w:tcMar>
              <w:top w:w="100" w:type="dxa"/>
              <w:left w:w="100" w:type="dxa"/>
              <w:bottom w:w="100" w:type="dxa"/>
              <w:right w:w="100" w:type="dxa"/>
            </w:tcMar>
          </w:tcPr>
          <w:p w14:paraId="0AE6366A"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.26**</w:t>
            </w:r>
          </w:p>
        </w:tc>
        <w:tc>
          <w:tcPr>
            <w:tcW w:w="1256" w:type="dxa"/>
            <w:tcMar>
              <w:top w:w="100" w:type="dxa"/>
              <w:left w:w="100" w:type="dxa"/>
              <w:bottom w:w="100" w:type="dxa"/>
              <w:right w:w="100" w:type="dxa"/>
            </w:tcMar>
          </w:tcPr>
          <w:p w14:paraId="3CC2381B"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.22**</w:t>
            </w:r>
          </w:p>
        </w:tc>
        <w:tc>
          <w:tcPr>
            <w:tcW w:w="1327" w:type="dxa"/>
            <w:tcMar>
              <w:top w:w="100" w:type="dxa"/>
              <w:left w:w="100" w:type="dxa"/>
              <w:bottom w:w="100" w:type="dxa"/>
              <w:right w:w="100" w:type="dxa"/>
            </w:tcMar>
          </w:tcPr>
          <w:p w14:paraId="01EF351C"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.2</w:t>
            </w:r>
            <w:r>
              <w:rPr>
                <w:rFonts w:ascii="Times New Roman" w:hAnsi="Times New Roman" w:cs="Times New Roman"/>
                <w:sz w:val="24"/>
                <w:szCs w:val="24"/>
              </w:rPr>
              <w:t>4</w:t>
            </w:r>
            <w:r w:rsidRPr="00132919">
              <w:rPr>
                <w:rFonts w:ascii="Times New Roman" w:hAnsi="Times New Roman" w:cs="Times New Roman"/>
                <w:sz w:val="24"/>
                <w:szCs w:val="24"/>
              </w:rPr>
              <w:t>**</w:t>
            </w:r>
          </w:p>
        </w:tc>
        <w:tc>
          <w:tcPr>
            <w:tcW w:w="1170" w:type="dxa"/>
            <w:tcMar>
              <w:top w:w="100" w:type="dxa"/>
              <w:left w:w="100" w:type="dxa"/>
              <w:bottom w:w="100" w:type="dxa"/>
              <w:right w:w="100" w:type="dxa"/>
            </w:tcMar>
          </w:tcPr>
          <w:p w14:paraId="50D529B8"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17**</w:t>
            </w:r>
          </w:p>
        </w:tc>
        <w:tc>
          <w:tcPr>
            <w:tcW w:w="1260" w:type="dxa"/>
            <w:tcMar>
              <w:top w:w="100" w:type="dxa"/>
              <w:left w:w="100" w:type="dxa"/>
              <w:bottom w:w="100" w:type="dxa"/>
              <w:right w:w="100" w:type="dxa"/>
            </w:tcMar>
          </w:tcPr>
          <w:p w14:paraId="1CAE5AAE"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w:t>
            </w:r>
            <w:r>
              <w:rPr>
                <w:rFonts w:ascii="Times New Roman" w:hAnsi="Times New Roman" w:cs="Times New Roman"/>
                <w:sz w:val="24"/>
                <w:szCs w:val="24"/>
              </w:rPr>
              <w:t>3</w:t>
            </w:r>
            <w:r w:rsidRPr="00132919">
              <w:rPr>
                <w:rFonts w:ascii="Times New Roman" w:hAnsi="Times New Roman" w:cs="Times New Roman"/>
                <w:sz w:val="24"/>
                <w:szCs w:val="24"/>
              </w:rPr>
              <w:t>*</w:t>
            </w:r>
          </w:p>
        </w:tc>
      </w:tr>
      <w:tr w:rsidR="001A19EF" w:rsidRPr="00132919" w14:paraId="12C6E29E" w14:textId="77777777" w:rsidTr="00013AA1">
        <w:trPr>
          <w:trHeight w:val="196"/>
        </w:trPr>
        <w:tc>
          <w:tcPr>
            <w:tcW w:w="2700" w:type="dxa"/>
            <w:tcMar>
              <w:top w:w="100" w:type="dxa"/>
              <w:left w:w="100" w:type="dxa"/>
              <w:bottom w:w="100" w:type="dxa"/>
              <w:right w:w="100" w:type="dxa"/>
            </w:tcMar>
          </w:tcPr>
          <w:p w14:paraId="1E05FD75"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ASQ-3 Problem Solving</w:t>
            </w:r>
          </w:p>
        </w:tc>
        <w:tc>
          <w:tcPr>
            <w:tcW w:w="1287" w:type="dxa"/>
            <w:tcMar>
              <w:top w:w="100" w:type="dxa"/>
              <w:left w:w="100" w:type="dxa"/>
              <w:bottom w:w="100" w:type="dxa"/>
              <w:right w:w="100" w:type="dxa"/>
            </w:tcMar>
          </w:tcPr>
          <w:p w14:paraId="66D920C8"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.2</w:t>
            </w:r>
            <w:r>
              <w:rPr>
                <w:rFonts w:ascii="Times New Roman" w:hAnsi="Times New Roman" w:cs="Times New Roman"/>
                <w:sz w:val="24"/>
                <w:szCs w:val="24"/>
              </w:rPr>
              <w:t>7</w:t>
            </w:r>
            <w:r w:rsidRPr="00132919">
              <w:rPr>
                <w:rFonts w:ascii="Times New Roman" w:hAnsi="Times New Roman" w:cs="Times New Roman"/>
                <w:sz w:val="24"/>
                <w:szCs w:val="24"/>
              </w:rPr>
              <w:t>**</w:t>
            </w:r>
          </w:p>
        </w:tc>
        <w:tc>
          <w:tcPr>
            <w:tcW w:w="1256" w:type="dxa"/>
            <w:tcMar>
              <w:top w:w="100" w:type="dxa"/>
              <w:left w:w="100" w:type="dxa"/>
              <w:bottom w:w="100" w:type="dxa"/>
              <w:right w:w="100" w:type="dxa"/>
            </w:tcMar>
          </w:tcPr>
          <w:p w14:paraId="32CB8A19"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.23**</w:t>
            </w:r>
          </w:p>
        </w:tc>
        <w:tc>
          <w:tcPr>
            <w:tcW w:w="1327" w:type="dxa"/>
            <w:tcMar>
              <w:top w:w="100" w:type="dxa"/>
              <w:left w:w="100" w:type="dxa"/>
              <w:bottom w:w="100" w:type="dxa"/>
              <w:right w:w="100" w:type="dxa"/>
            </w:tcMar>
          </w:tcPr>
          <w:p w14:paraId="457DBB12"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.22**</w:t>
            </w:r>
          </w:p>
        </w:tc>
        <w:tc>
          <w:tcPr>
            <w:tcW w:w="1170" w:type="dxa"/>
            <w:tcMar>
              <w:top w:w="100" w:type="dxa"/>
              <w:left w:w="100" w:type="dxa"/>
              <w:bottom w:w="100" w:type="dxa"/>
              <w:right w:w="100" w:type="dxa"/>
            </w:tcMar>
          </w:tcPr>
          <w:p w14:paraId="037E8127"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w:t>
            </w:r>
            <w:r>
              <w:rPr>
                <w:rFonts w:ascii="Times New Roman" w:hAnsi="Times New Roman" w:cs="Times New Roman"/>
                <w:sz w:val="24"/>
                <w:szCs w:val="24"/>
              </w:rPr>
              <w:t>8</w:t>
            </w:r>
            <w:r w:rsidRPr="00132919">
              <w:rPr>
                <w:rFonts w:ascii="Times New Roman" w:hAnsi="Times New Roman" w:cs="Times New Roman"/>
                <w:sz w:val="24"/>
                <w:szCs w:val="24"/>
              </w:rPr>
              <w:t>**</w:t>
            </w:r>
          </w:p>
        </w:tc>
        <w:tc>
          <w:tcPr>
            <w:tcW w:w="1260" w:type="dxa"/>
            <w:tcMar>
              <w:top w:w="100" w:type="dxa"/>
              <w:left w:w="100" w:type="dxa"/>
              <w:bottom w:w="100" w:type="dxa"/>
              <w:right w:w="100" w:type="dxa"/>
            </w:tcMar>
          </w:tcPr>
          <w:p w14:paraId="272D5FF4"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w:t>
            </w:r>
            <w:r>
              <w:rPr>
                <w:rFonts w:ascii="Times New Roman" w:hAnsi="Times New Roman" w:cs="Times New Roman"/>
                <w:sz w:val="24"/>
                <w:szCs w:val="24"/>
              </w:rPr>
              <w:t>2</w:t>
            </w:r>
            <w:r w:rsidRPr="00132919">
              <w:rPr>
                <w:rFonts w:ascii="Times New Roman" w:hAnsi="Times New Roman" w:cs="Times New Roman"/>
                <w:sz w:val="24"/>
                <w:szCs w:val="24"/>
              </w:rPr>
              <w:t>*</w:t>
            </w:r>
          </w:p>
        </w:tc>
      </w:tr>
      <w:tr w:rsidR="001A19EF" w:rsidRPr="00132919" w14:paraId="3429ABA6" w14:textId="77777777" w:rsidTr="00013AA1">
        <w:trPr>
          <w:trHeight w:val="210"/>
        </w:trPr>
        <w:tc>
          <w:tcPr>
            <w:tcW w:w="2700" w:type="dxa"/>
            <w:tcBorders>
              <w:bottom w:val="single" w:sz="4" w:space="0" w:color="auto"/>
            </w:tcBorders>
            <w:tcMar>
              <w:top w:w="100" w:type="dxa"/>
              <w:left w:w="100" w:type="dxa"/>
              <w:bottom w:w="100" w:type="dxa"/>
              <w:right w:w="100" w:type="dxa"/>
            </w:tcMar>
          </w:tcPr>
          <w:p w14:paraId="72F08C1B" w14:textId="77777777" w:rsidR="001A19EF" w:rsidRPr="00132919" w:rsidRDefault="001A19EF" w:rsidP="00013AA1">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ASQ-3 Personal Social</w:t>
            </w:r>
          </w:p>
        </w:tc>
        <w:tc>
          <w:tcPr>
            <w:tcW w:w="1287" w:type="dxa"/>
            <w:tcBorders>
              <w:bottom w:val="single" w:sz="4" w:space="0" w:color="auto"/>
            </w:tcBorders>
            <w:tcMar>
              <w:top w:w="100" w:type="dxa"/>
              <w:left w:w="100" w:type="dxa"/>
              <w:bottom w:w="100" w:type="dxa"/>
              <w:right w:w="100" w:type="dxa"/>
            </w:tcMar>
          </w:tcPr>
          <w:p w14:paraId="113BD74E"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.29**</w:t>
            </w:r>
          </w:p>
        </w:tc>
        <w:tc>
          <w:tcPr>
            <w:tcW w:w="1256" w:type="dxa"/>
            <w:tcBorders>
              <w:bottom w:val="single" w:sz="4" w:space="0" w:color="auto"/>
            </w:tcBorders>
            <w:tcMar>
              <w:top w:w="100" w:type="dxa"/>
              <w:left w:w="100" w:type="dxa"/>
              <w:bottom w:w="100" w:type="dxa"/>
              <w:right w:w="100" w:type="dxa"/>
            </w:tcMar>
          </w:tcPr>
          <w:p w14:paraId="3FBF899A"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.37**</w:t>
            </w:r>
          </w:p>
        </w:tc>
        <w:tc>
          <w:tcPr>
            <w:tcW w:w="1327" w:type="dxa"/>
            <w:tcBorders>
              <w:bottom w:val="single" w:sz="4" w:space="0" w:color="auto"/>
            </w:tcBorders>
            <w:tcMar>
              <w:top w:w="100" w:type="dxa"/>
              <w:left w:w="100" w:type="dxa"/>
              <w:bottom w:w="100" w:type="dxa"/>
              <w:right w:w="100" w:type="dxa"/>
            </w:tcMar>
          </w:tcPr>
          <w:p w14:paraId="320EB09D"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.2</w:t>
            </w:r>
            <w:r>
              <w:rPr>
                <w:rFonts w:ascii="Times New Roman" w:hAnsi="Times New Roman" w:cs="Times New Roman"/>
                <w:sz w:val="24"/>
                <w:szCs w:val="24"/>
              </w:rPr>
              <w:t>8</w:t>
            </w:r>
            <w:r w:rsidRPr="00132919">
              <w:rPr>
                <w:rFonts w:ascii="Times New Roman" w:hAnsi="Times New Roman" w:cs="Times New Roman"/>
                <w:sz w:val="24"/>
                <w:szCs w:val="24"/>
              </w:rPr>
              <w:t>**</w:t>
            </w:r>
          </w:p>
        </w:tc>
        <w:tc>
          <w:tcPr>
            <w:tcW w:w="1170" w:type="dxa"/>
            <w:tcBorders>
              <w:bottom w:val="single" w:sz="4" w:space="0" w:color="auto"/>
            </w:tcBorders>
            <w:tcMar>
              <w:top w:w="100" w:type="dxa"/>
              <w:left w:w="100" w:type="dxa"/>
              <w:bottom w:w="100" w:type="dxa"/>
              <w:right w:w="100" w:type="dxa"/>
            </w:tcMar>
          </w:tcPr>
          <w:p w14:paraId="789A3E70"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w:t>
            </w:r>
            <w:r>
              <w:rPr>
                <w:rFonts w:ascii="Times New Roman" w:hAnsi="Times New Roman" w:cs="Times New Roman"/>
                <w:sz w:val="24"/>
                <w:szCs w:val="24"/>
              </w:rPr>
              <w:t>6</w:t>
            </w:r>
            <w:r w:rsidRPr="00132919">
              <w:rPr>
                <w:rFonts w:ascii="Times New Roman" w:hAnsi="Times New Roman" w:cs="Times New Roman"/>
                <w:sz w:val="24"/>
                <w:szCs w:val="24"/>
              </w:rPr>
              <w:t>**</w:t>
            </w:r>
          </w:p>
        </w:tc>
        <w:tc>
          <w:tcPr>
            <w:tcW w:w="1260" w:type="dxa"/>
            <w:tcBorders>
              <w:bottom w:val="single" w:sz="4" w:space="0" w:color="auto"/>
            </w:tcBorders>
            <w:tcMar>
              <w:top w:w="100" w:type="dxa"/>
              <w:left w:w="100" w:type="dxa"/>
              <w:bottom w:w="100" w:type="dxa"/>
              <w:right w:w="100" w:type="dxa"/>
            </w:tcMar>
          </w:tcPr>
          <w:p w14:paraId="505A52DC" w14:textId="77777777" w:rsidR="001A19EF" w:rsidRPr="00132919" w:rsidRDefault="001A19EF" w:rsidP="00013AA1">
            <w:pPr>
              <w:spacing w:after="0" w:line="240" w:lineRule="auto"/>
              <w:jc w:val="both"/>
              <w:rPr>
                <w:rFonts w:ascii="Times New Roman" w:eastAsia="Times New Roman" w:hAnsi="Times New Roman" w:cs="Times New Roman"/>
                <w:sz w:val="24"/>
                <w:szCs w:val="24"/>
                <w:vertAlign w:val="superscript"/>
              </w:rPr>
            </w:pPr>
            <w:r>
              <w:rPr>
                <w:rFonts w:ascii="Times New Roman" w:hAnsi="Times New Roman" w:cs="Times New Roman"/>
                <w:sz w:val="24"/>
                <w:szCs w:val="24"/>
              </w:rPr>
              <w:t>0</w:t>
            </w:r>
            <w:r w:rsidRPr="00132919">
              <w:rPr>
                <w:rFonts w:ascii="Times New Roman" w:hAnsi="Times New Roman" w:cs="Times New Roman"/>
                <w:sz w:val="24"/>
                <w:szCs w:val="24"/>
              </w:rPr>
              <w:t>.1</w:t>
            </w:r>
            <w:r>
              <w:rPr>
                <w:rFonts w:ascii="Times New Roman" w:hAnsi="Times New Roman" w:cs="Times New Roman"/>
                <w:sz w:val="24"/>
                <w:szCs w:val="24"/>
              </w:rPr>
              <w:t>6</w:t>
            </w:r>
            <w:r w:rsidRPr="00132919">
              <w:rPr>
                <w:rFonts w:ascii="Times New Roman" w:hAnsi="Times New Roman" w:cs="Times New Roman"/>
                <w:sz w:val="24"/>
                <w:szCs w:val="24"/>
              </w:rPr>
              <w:t>**</w:t>
            </w:r>
          </w:p>
        </w:tc>
      </w:tr>
    </w:tbl>
    <w:p w14:paraId="3DAABE18" w14:textId="77777777" w:rsidR="001A19EF" w:rsidRPr="00132919" w:rsidRDefault="001A19EF" w:rsidP="001A19EF">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Correlation is significant at the 0.01 level (2-tailed).</w:t>
      </w:r>
    </w:p>
    <w:p w14:paraId="51D34680" w14:textId="233F1086" w:rsidR="001A19EF" w:rsidRDefault="001A19EF" w:rsidP="001A19EF">
      <w:pPr>
        <w:spacing w:after="0" w:line="240" w:lineRule="auto"/>
        <w:jc w:val="both"/>
        <w:rPr>
          <w:rFonts w:ascii="Times New Roman" w:eastAsia="Times New Roman" w:hAnsi="Times New Roman" w:cs="Times New Roman"/>
          <w:sz w:val="24"/>
          <w:szCs w:val="24"/>
        </w:rPr>
      </w:pPr>
      <w:r w:rsidRPr="00132919">
        <w:rPr>
          <w:rFonts w:ascii="Times New Roman" w:eastAsia="Times New Roman" w:hAnsi="Times New Roman" w:cs="Times New Roman"/>
          <w:sz w:val="24"/>
          <w:szCs w:val="24"/>
        </w:rPr>
        <w:t>*. Correlation is significant at the 0.05 level (2-tailed).</w:t>
      </w:r>
    </w:p>
    <w:p w14:paraId="4569AC29" w14:textId="5B6B8967" w:rsidR="009C479B" w:rsidRDefault="009C479B" w:rsidP="001A19EF">
      <w:pPr>
        <w:spacing w:after="0" w:line="240" w:lineRule="auto"/>
        <w:jc w:val="both"/>
        <w:rPr>
          <w:rFonts w:ascii="Times New Roman" w:eastAsia="Times New Roman" w:hAnsi="Times New Roman" w:cs="Times New Roman"/>
          <w:sz w:val="24"/>
          <w:szCs w:val="24"/>
        </w:rPr>
      </w:pPr>
    </w:p>
    <w:p w14:paraId="478327E2" w14:textId="77777777" w:rsidR="009C479B" w:rsidRPr="00132919" w:rsidRDefault="009C479B" w:rsidP="001A19EF">
      <w:pPr>
        <w:spacing w:after="0" w:line="240" w:lineRule="auto"/>
        <w:jc w:val="both"/>
        <w:rPr>
          <w:rFonts w:ascii="Times New Roman" w:eastAsia="Times New Roman" w:hAnsi="Times New Roman" w:cs="Times New Roman"/>
          <w:sz w:val="24"/>
          <w:szCs w:val="24"/>
        </w:rPr>
      </w:pPr>
    </w:p>
    <w:p w14:paraId="491A1517" w14:textId="14D12993" w:rsidR="001A19EF" w:rsidRDefault="001A19EF">
      <w:pPr>
        <w:rPr>
          <w:rFonts w:ascii="Times New Roman" w:eastAsia="Times New Roman" w:hAnsi="Times New Roman" w:cs="Times New Roman"/>
          <w:sz w:val="24"/>
          <w:szCs w:val="24"/>
        </w:rPr>
      </w:pPr>
    </w:p>
    <w:p w14:paraId="6CDFC94C" w14:textId="77777777" w:rsidR="009C479B" w:rsidRDefault="009C479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66D9716" w14:textId="30A8B0FA" w:rsidR="001A19EF" w:rsidRDefault="001A19EF" w:rsidP="00100A7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COI S</w:t>
      </w:r>
      <w:r w:rsidRPr="001A19EF">
        <w:rPr>
          <w:rFonts w:ascii="Times New Roman" w:eastAsia="Times New Roman" w:hAnsi="Times New Roman" w:cs="Times New Roman"/>
          <w:b/>
          <w:sz w:val="24"/>
          <w:szCs w:val="24"/>
        </w:rPr>
        <w:t>tatement</w:t>
      </w:r>
    </w:p>
    <w:p w14:paraId="0DFB8519" w14:textId="77777777" w:rsidR="001A19EF" w:rsidRPr="001A19EF" w:rsidRDefault="001A19EF" w:rsidP="00100A75">
      <w:pPr>
        <w:spacing w:after="0" w:line="480" w:lineRule="auto"/>
        <w:jc w:val="both"/>
        <w:rPr>
          <w:rFonts w:ascii="Times New Roman" w:eastAsia="Times New Roman" w:hAnsi="Times New Roman" w:cs="Times New Roman"/>
          <w:b/>
          <w:sz w:val="24"/>
          <w:szCs w:val="24"/>
        </w:rPr>
      </w:pPr>
    </w:p>
    <w:p w14:paraId="1AFA513D" w14:textId="1C416A29" w:rsidR="001A19EF" w:rsidRDefault="001A19EF" w:rsidP="00100A7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 have no conflicts of interest relevant to this article.</w:t>
      </w:r>
    </w:p>
    <w:p w14:paraId="7150825D" w14:textId="77777777" w:rsidR="002851A4" w:rsidRDefault="002851A4" w:rsidP="00100A75">
      <w:pPr>
        <w:spacing w:after="0" w:line="480" w:lineRule="auto"/>
        <w:jc w:val="both"/>
        <w:rPr>
          <w:rFonts w:ascii="Times New Roman" w:eastAsia="Times New Roman" w:hAnsi="Times New Roman" w:cs="Times New Roman"/>
          <w:sz w:val="24"/>
          <w:szCs w:val="24"/>
        </w:rPr>
      </w:pPr>
    </w:p>
    <w:p w14:paraId="38A6299D" w14:textId="0C682E96" w:rsidR="002851A4" w:rsidRDefault="002851A4" w:rsidP="00100A75">
      <w:pPr>
        <w:spacing w:after="0" w:line="480" w:lineRule="auto"/>
        <w:jc w:val="both"/>
        <w:rPr>
          <w:rFonts w:ascii="Times New Roman" w:eastAsia="Times New Roman" w:hAnsi="Times New Roman" w:cs="Times New Roman"/>
          <w:b/>
          <w:sz w:val="24"/>
          <w:szCs w:val="24"/>
        </w:rPr>
      </w:pPr>
      <w:r w:rsidRPr="00772A10">
        <w:rPr>
          <w:rFonts w:ascii="Times New Roman" w:eastAsia="Times New Roman" w:hAnsi="Times New Roman" w:cs="Times New Roman"/>
          <w:b/>
          <w:sz w:val="24"/>
          <w:szCs w:val="24"/>
        </w:rPr>
        <w:t>Acknowledgements</w:t>
      </w:r>
    </w:p>
    <w:p w14:paraId="13CFEED6" w14:textId="77777777" w:rsidR="00772A10" w:rsidRPr="00772A10" w:rsidRDefault="00772A10" w:rsidP="00100A75">
      <w:pPr>
        <w:spacing w:after="0" w:line="480" w:lineRule="auto"/>
        <w:jc w:val="both"/>
        <w:rPr>
          <w:rFonts w:ascii="Times New Roman" w:eastAsia="Times New Roman" w:hAnsi="Times New Roman" w:cs="Times New Roman"/>
          <w:b/>
          <w:sz w:val="24"/>
          <w:szCs w:val="24"/>
        </w:rPr>
      </w:pPr>
    </w:p>
    <w:p w14:paraId="59974161" w14:textId="6AB81568" w:rsidR="002851A4" w:rsidRPr="00132919" w:rsidRDefault="002851A4" w:rsidP="00100A75">
      <w:pPr>
        <w:spacing w:after="0" w:line="480" w:lineRule="auto"/>
        <w:jc w:val="both"/>
        <w:rPr>
          <w:rFonts w:ascii="Times New Roman" w:eastAsia="Times New Roman" w:hAnsi="Times New Roman" w:cs="Times New Roman"/>
          <w:sz w:val="24"/>
          <w:szCs w:val="24"/>
        </w:rPr>
      </w:pPr>
      <w:r w:rsidRPr="002851A4">
        <w:rPr>
          <w:rFonts w:ascii="Times New Roman" w:eastAsia="Times New Roman" w:hAnsi="Times New Roman" w:cs="Times New Roman"/>
          <w:sz w:val="24"/>
          <w:szCs w:val="24"/>
        </w:rPr>
        <w:t>KMG is supported by the UK Medical Research Council (MC_UU_12011/4), the National Institute for Health Research (NIHR Senior I</w:t>
      </w:r>
      <w:r>
        <w:rPr>
          <w:rFonts w:ascii="Times New Roman" w:eastAsia="Times New Roman" w:hAnsi="Times New Roman" w:cs="Times New Roman"/>
          <w:sz w:val="24"/>
          <w:szCs w:val="24"/>
        </w:rPr>
        <w:t xml:space="preserve">nvestigator (NF-SI-0515-10042) </w:t>
      </w:r>
      <w:r w:rsidRPr="002851A4">
        <w:rPr>
          <w:rFonts w:ascii="Times New Roman" w:eastAsia="Times New Roman" w:hAnsi="Times New Roman" w:cs="Times New Roman"/>
          <w:sz w:val="24"/>
          <w:szCs w:val="24"/>
        </w:rPr>
        <w:t xml:space="preserve">and NIHR Southampton Biomedical Research Centre (IS-BRC-1215-20004)), the European Union (Erasmus+ </w:t>
      </w:r>
      <w:proofErr w:type="spellStart"/>
      <w:r w:rsidRPr="002851A4">
        <w:rPr>
          <w:rFonts w:ascii="Times New Roman" w:eastAsia="Times New Roman" w:hAnsi="Times New Roman" w:cs="Times New Roman"/>
          <w:sz w:val="24"/>
          <w:szCs w:val="24"/>
        </w:rPr>
        <w:t>Programme</w:t>
      </w:r>
      <w:proofErr w:type="spellEnd"/>
      <w:r w:rsidRPr="002851A4">
        <w:rPr>
          <w:rFonts w:ascii="Times New Roman" w:eastAsia="Times New Roman" w:hAnsi="Times New Roman" w:cs="Times New Roman"/>
          <w:sz w:val="24"/>
          <w:szCs w:val="24"/>
        </w:rPr>
        <w:t xml:space="preserve"> </w:t>
      </w:r>
      <w:proofErr w:type="spellStart"/>
      <w:r w:rsidRPr="002851A4">
        <w:rPr>
          <w:rFonts w:ascii="Times New Roman" w:eastAsia="Times New Roman" w:hAnsi="Times New Roman" w:cs="Times New Roman"/>
          <w:sz w:val="24"/>
          <w:szCs w:val="24"/>
        </w:rPr>
        <w:t>ImpENSA</w:t>
      </w:r>
      <w:proofErr w:type="spellEnd"/>
      <w:r w:rsidRPr="002851A4">
        <w:rPr>
          <w:rFonts w:ascii="Times New Roman" w:eastAsia="Times New Roman" w:hAnsi="Times New Roman" w:cs="Times New Roman"/>
          <w:sz w:val="24"/>
          <w:szCs w:val="24"/>
        </w:rPr>
        <w:t xml:space="preserve"> 598488-EPP-1-2018-1-DE-EPPKA2-CBHE-JP)</w:t>
      </w:r>
      <w:r>
        <w:rPr>
          <w:rFonts w:ascii="Times New Roman" w:eastAsia="Times New Roman" w:hAnsi="Times New Roman" w:cs="Times New Roman"/>
          <w:sz w:val="24"/>
          <w:szCs w:val="24"/>
        </w:rPr>
        <w:t xml:space="preserve"> and the</w:t>
      </w:r>
      <w:r w:rsidRPr="002851A4">
        <w:rPr>
          <w:rFonts w:ascii="Times New Roman" w:eastAsia="Times New Roman" w:hAnsi="Times New Roman" w:cs="Times New Roman"/>
          <w:sz w:val="24"/>
          <w:szCs w:val="24"/>
        </w:rPr>
        <w:t xml:space="preserve"> British Heart Foundation </w:t>
      </w:r>
      <w:r>
        <w:rPr>
          <w:rFonts w:ascii="Times New Roman" w:eastAsia="Times New Roman" w:hAnsi="Times New Roman" w:cs="Times New Roman"/>
          <w:sz w:val="24"/>
          <w:szCs w:val="24"/>
        </w:rPr>
        <w:t>(RG/15/17/3174, SP/F/21/150013).</w:t>
      </w:r>
    </w:p>
    <w:p w14:paraId="4424A675" w14:textId="77777777" w:rsidR="001E2E76" w:rsidRPr="00132919" w:rsidRDefault="001E2E76" w:rsidP="00100A75">
      <w:pPr>
        <w:spacing w:after="0" w:line="480" w:lineRule="auto"/>
        <w:jc w:val="both"/>
        <w:rPr>
          <w:rFonts w:ascii="Times New Roman" w:hAnsi="Times New Roman" w:cs="Times New Roman"/>
          <w:sz w:val="24"/>
          <w:szCs w:val="24"/>
        </w:rPr>
      </w:pPr>
    </w:p>
    <w:p w14:paraId="5FAEAB7B" w14:textId="77777777" w:rsidR="001E2E76" w:rsidRPr="00132919" w:rsidRDefault="001E2E76" w:rsidP="00100A75">
      <w:pPr>
        <w:spacing w:after="0" w:line="480" w:lineRule="auto"/>
        <w:jc w:val="both"/>
        <w:rPr>
          <w:rFonts w:ascii="Times New Roman" w:hAnsi="Times New Roman" w:cs="Times New Roman"/>
          <w:sz w:val="24"/>
          <w:szCs w:val="24"/>
        </w:rPr>
      </w:pPr>
    </w:p>
    <w:p w14:paraId="4F4239A8" w14:textId="24F17F55" w:rsidR="001A6FBE" w:rsidRPr="00132919" w:rsidRDefault="001A6FBE" w:rsidP="00132919">
      <w:pPr>
        <w:jc w:val="both"/>
        <w:rPr>
          <w:rFonts w:ascii="Times New Roman" w:hAnsi="Times New Roman" w:cs="Times New Roman"/>
          <w:sz w:val="24"/>
          <w:szCs w:val="24"/>
        </w:rPr>
      </w:pPr>
      <w:r w:rsidRPr="00132919">
        <w:rPr>
          <w:rFonts w:ascii="Times New Roman" w:hAnsi="Times New Roman" w:cs="Times New Roman"/>
          <w:sz w:val="24"/>
          <w:szCs w:val="24"/>
        </w:rPr>
        <w:br w:type="page"/>
      </w:r>
    </w:p>
    <w:p w14:paraId="0D7696E8" w14:textId="2711787F" w:rsidR="00C70B13" w:rsidRPr="00100A75" w:rsidRDefault="00C70B13" w:rsidP="00100A75">
      <w:pPr>
        <w:spacing w:after="0" w:line="480" w:lineRule="auto"/>
        <w:jc w:val="both"/>
        <w:rPr>
          <w:rFonts w:ascii="Times New Roman" w:eastAsia="Times New Roman" w:hAnsi="Times New Roman" w:cs="Times New Roman"/>
          <w:b/>
          <w:sz w:val="24"/>
          <w:szCs w:val="24"/>
        </w:rPr>
      </w:pPr>
      <w:r w:rsidRPr="00100A75">
        <w:rPr>
          <w:rFonts w:ascii="Times New Roman" w:eastAsia="Times New Roman" w:hAnsi="Times New Roman" w:cs="Times New Roman"/>
          <w:b/>
          <w:sz w:val="24"/>
          <w:szCs w:val="24"/>
        </w:rPr>
        <w:lastRenderedPageBreak/>
        <w:t>References</w:t>
      </w:r>
    </w:p>
    <w:p w14:paraId="644862F9" w14:textId="77777777" w:rsidR="00563D11" w:rsidRPr="00100A75" w:rsidRDefault="00563D11" w:rsidP="00100A75">
      <w:pPr>
        <w:spacing w:after="0" w:line="480" w:lineRule="auto"/>
        <w:jc w:val="both"/>
        <w:rPr>
          <w:rFonts w:ascii="Times New Roman" w:eastAsia="Times New Roman" w:hAnsi="Times New Roman" w:cs="Times New Roman"/>
          <w:b/>
          <w:sz w:val="24"/>
          <w:szCs w:val="24"/>
        </w:rPr>
      </w:pPr>
    </w:p>
    <w:p w14:paraId="1044F4C3" w14:textId="4C557BBF" w:rsidR="004F08A1" w:rsidRPr="00100A75" w:rsidRDefault="004F08A1"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Black MM, Walker SP, Fernald LC, Andersen CT, DiGirolamo AM, Lu C, </w:t>
      </w:r>
      <w:r w:rsidR="0066769E">
        <w:rPr>
          <w:rFonts w:ascii="Times New Roman" w:eastAsia="Times New Roman" w:hAnsi="Times New Roman" w:cs="Times New Roman"/>
          <w:sz w:val="24"/>
          <w:szCs w:val="24"/>
        </w:rPr>
        <w:t>et al</w:t>
      </w:r>
      <w:r w:rsidRPr="00100A75">
        <w:rPr>
          <w:rFonts w:ascii="Times New Roman" w:eastAsia="Times New Roman" w:hAnsi="Times New Roman" w:cs="Times New Roman"/>
          <w:sz w:val="24"/>
          <w:szCs w:val="24"/>
        </w:rPr>
        <w:t>. Early childhood development coming of age: science through the life course. The Lancet 2017; 389(10064): 77-90.</w:t>
      </w:r>
    </w:p>
    <w:p w14:paraId="00E472B0" w14:textId="77777777" w:rsidR="004F08A1" w:rsidRPr="00100A75" w:rsidRDefault="004F08A1" w:rsidP="00100A75">
      <w:pPr>
        <w:spacing w:after="0" w:line="480" w:lineRule="auto"/>
        <w:jc w:val="both"/>
        <w:rPr>
          <w:rFonts w:ascii="Times New Roman" w:eastAsia="Times New Roman" w:hAnsi="Times New Roman" w:cs="Times New Roman"/>
          <w:sz w:val="24"/>
          <w:szCs w:val="24"/>
        </w:rPr>
      </w:pPr>
    </w:p>
    <w:p w14:paraId="40620425" w14:textId="6110479D" w:rsidR="004F08A1" w:rsidRPr="00100A75" w:rsidRDefault="004F08A1"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color w:val="222222"/>
          <w:sz w:val="24"/>
          <w:szCs w:val="24"/>
        </w:rPr>
        <w:t xml:space="preserve">McLean K, </w:t>
      </w:r>
      <w:proofErr w:type="spellStart"/>
      <w:r w:rsidRPr="00100A75">
        <w:rPr>
          <w:rFonts w:ascii="Times New Roman" w:eastAsia="Times New Roman" w:hAnsi="Times New Roman" w:cs="Times New Roman"/>
          <w:color w:val="222222"/>
          <w:sz w:val="24"/>
          <w:szCs w:val="24"/>
        </w:rPr>
        <w:t>Goldfeld</w:t>
      </w:r>
      <w:proofErr w:type="spellEnd"/>
      <w:r w:rsidRPr="00100A75">
        <w:rPr>
          <w:rFonts w:ascii="Times New Roman" w:eastAsia="Times New Roman" w:hAnsi="Times New Roman" w:cs="Times New Roman"/>
          <w:color w:val="222222"/>
          <w:sz w:val="24"/>
          <w:szCs w:val="24"/>
        </w:rPr>
        <w:t xml:space="preserve"> S, Molloy C, Wake M, </w:t>
      </w:r>
      <w:proofErr w:type="spellStart"/>
      <w:r w:rsidRPr="00100A75">
        <w:rPr>
          <w:rFonts w:ascii="Times New Roman" w:eastAsia="Times New Roman" w:hAnsi="Times New Roman" w:cs="Times New Roman"/>
          <w:color w:val="222222"/>
          <w:sz w:val="24"/>
          <w:szCs w:val="24"/>
        </w:rPr>
        <w:t>Oberklaid</w:t>
      </w:r>
      <w:proofErr w:type="spellEnd"/>
      <w:r w:rsidRPr="00100A75">
        <w:rPr>
          <w:rFonts w:ascii="Times New Roman" w:eastAsia="Times New Roman" w:hAnsi="Times New Roman" w:cs="Times New Roman"/>
          <w:color w:val="222222"/>
          <w:sz w:val="24"/>
          <w:szCs w:val="24"/>
        </w:rPr>
        <w:t xml:space="preserve"> F. Screening and surveillance in early childhood health: rapid review of evidence for effectiveness and efficiency of models. Ultimo, NSW, Australia: The Sax Institute, 2014.</w:t>
      </w:r>
    </w:p>
    <w:p w14:paraId="1559EF69" w14:textId="77777777" w:rsidR="004F08A1" w:rsidRPr="00100A75" w:rsidRDefault="004F08A1" w:rsidP="00100A75">
      <w:pPr>
        <w:pStyle w:val="ListParagraph"/>
        <w:spacing w:after="0" w:line="480" w:lineRule="auto"/>
        <w:jc w:val="both"/>
        <w:rPr>
          <w:rFonts w:ascii="Times New Roman" w:eastAsia="Times New Roman" w:hAnsi="Times New Roman" w:cs="Times New Roman"/>
          <w:sz w:val="24"/>
          <w:szCs w:val="24"/>
        </w:rPr>
      </w:pPr>
    </w:p>
    <w:p w14:paraId="4898487F" w14:textId="1D4BC4B5" w:rsidR="004F08A1" w:rsidRPr="00100A75" w:rsidRDefault="004F08A1"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Moore TG, McDonald, M. Acting early, changing lives: how prevention and early action saves money and improves wellbeing. Prepared for The Benevolent Society, Centre for Community Child Health at The Murdoch </w:t>
      </w:r>
      <w:proofErr w:type="spellStart"/>
      <w:r w:rsidRPr="00100A75">
        <w:rPr>
          <w:rFonts w:ascii="Times New Roman" w:eastAsia="Times New Roman" w:hAnsi="Times New Roman" w:cs="Times New Roman"/>
          <w:sz w:val="24"/>
          <w:szCs w:val="24"/>
        </w:rPr>
        <w:t>Childrens</w:t>
      </w:r>
      <w:proofErr w:type="spellEnd"/>
      <w:r w:rsidRPr="00100A75">
        <w:rPr>
          <w:rFonts w:ascii="Times New Roman" w:eastAsia="Times New Roman" w:hAnsi="Times New Roman" w:cs="Times New Roman"/>
          <w:sz w:val="24"/>
          <w:szCs w:val="24"/>
        </w:rPr>
        <w:t xml:space="preserve"> Research Institute and The Royal Children’s Hospital. Parkville: Victoria, 2013.</w:t>
      </w:r>
    </w:p>
    <w:p w14:paraId="13211A13" w14:textId="77777777" w:rsidR="004F08A1" w:rsidRPr="00100A75" w:rsidRDefault="004F08A1" w:rsidP="00100A75">
      <w:pPr>
        <w:pStyle w:val="ListParagraph"/>
        <w:spacing w:after="0" w:line="480" w:lineRule="auto"/>
        <w:jc w:val="both"/>
        <w:rPr>
          <w:rFonts w:ascii="Times New Roman" w:eastAsia="Times New Roman" w:hAnsi="Times New Roman" w:cs="Times New Roman"/>
          <w:sz w:val="24"/>
          <w:szCs w:val="24"/>
        </w:rPr>
      </w:pPr>
    </w:p>
    <w:p w14:paraId="0BA943CC" w14:textId="58CCCF4A" w:rsidR="004F08A1" w:rsidRPr="00100A75" w:rsidRDefault="004F08A1"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King TM, </w:t>
      </w:r>
      <w:proofErr w:type="spellStart"/>
      <w:r w:rsidRPr="00100A75">
        <w:rPr>
          <w:rFonts w:ascii="Times New Roman" w:eastAsia="Times New Roman" w:hAnsi="Times New Roman" w:cs="Times New Roman"/>
          <w:sz w:val="24"/>
          <w:szCs w:val="24"/>
        </w:rPr>
        <w:t>Glascoe</w:t>
      </w:r>
      <w:proofErr w:type="spellEnd"/>
      <w:r w:rsidRPr="00100A75">
        <w:rPr>
          <w:rFonts w:ascii="Times New Roman" w:eastAsia="Times New Roman" w:hAnsi="Times New Roman" w:cs="Times New Roman"/>
          <w:sz w:val="24"/>
          <w:szCs w:val="24"/>
        </w:rPr>
        <w:t xml:space="preserve"> FP. Developmental surveillance of infants and young children in pediatric primary care. Current opinion in pediatrics. 2003 Dec 1;15(6):624-9.</w:t>
      </w:r>
    </w:p>
    <w:p w14:paraId="49F8EB29" w14:textId="77777777" w:rsidR="004F08A1" w:rsidRPr="00100A75" w:rsidRDefault="004F08A1" w:rsidP="00100A75">
      <w:pPr>
        <w:pStyle w:val="ListParagraph"/>
        <w:spacing w:after="0" w:line="480" w:lineRule="auto"/>
        <w:jc w:val="both"/>
        <w:rPr>
          <w:rFonts w:ascii="Times New Roman" w:eastAsia="Times New Roman" w:hAnsi="Times New Roman" w:cs="Times New Roman"/>
          <w:sz w:val="24"/>
          <w:szCs w:val="24"/>
        </w:rPr>
      </w:pPr>
    </w:p>
    <w:p w14:paraId="03B653C9" w14:textId="2DF22102" w:rsidR="007C52B0" w:rsidRPr="00100A75" w:rsidRDefault="00102D7F" w:rsidP="00100A75">
      <w:pPr>
        <w:pStyle w:val="CommentText"/>
        <w:numPr>
          <w:ilvl w:val="0"/>
          <w:numId w:val="5"/>
        </w:numPr>
        <w:spacing w:after="0" w:line="480" w:lineRule="auto"/>
        <w:jc w:val="both"/>
        <w:rPr>
          <w:rFonts w:ascii="Times New Roman" w:hAnsi="Times New Roman" w:cs="Times New Roman"/>
          <w:sz w:val="24"/>
          <w:szCs w:val="24"/>
        </w:rPr>
      </w:pPr>
      <w:r w:rsidRPr="00100A75">
        <w:rPr>
          <w:rFonts w:ascii="Times New Roman" w:hAnsi="Times New Roman" w:cs="Times New Roman"/>
          <w:sz w:val="24"/>
          <w:szCs w:val="24"/>
        </w:rPr>
        <w:t>Martin Bellman, Orlaith Byrne, Robert Sege. Developmental assessment of children. BMJ2013;</w:t>
      </w:r>
      <w:proofErr w:type="gramStart"/>
      <w:r w:rsidRPr="00100A75">
        <w:rPr>
          <w:rFonts w:ascii="Times New Roman" w:hAnsi="Times New Roman" w:cs="Times New Roman"/>
          <w:sz w:val="24"/>
          <w:szCs w:val="24"/>
        </w:rPr>
        <w:t>346:e</w:t>
      </w:r>
      <w:proofErr w:type="gramEnd"/>
      <w:r w:rsidRPr="00100A75">
        <w:rPr>
          <w:rFonts w:ascii="Times New Roman" w:hAnsi="Times New Roman" w:cs="Times New Roman"/>
          <w:sz w:val="24"/>
          <w:szCs w:val="24"/>
        </w:rPr>
        <w:t>8687 (published 15 Jan 2013)Byrne Orlaith</w:t>
      </w:r>
      <w:r w:rsidR="007C52B0" w:rsidRPr="00100A75">
        <w:rPr>
          <w:rFonts w:ascii="Times New Roman" w:hAnsi="Times New Roman" w:cs="Times New Roman"/>
          <w:sz w:val="24"/>
          <w:szCs w:val="24"/>
        </w:rPr>
        <w:t>- BMJ 2013</w:t>
      </w:r>
    </w:p>
    <w:p w14:paraId="3CE91B66" w14:textId="77777777" w:rsidR="00563D11" w:rsidRPr="00100A75" w:rsidRDefault="00563D11" w:rsidP="00100A75">
      <w:pPr>
        <w:pStyle w:val="CommentText"/>
        <w:spacing w:after="0" w:line="480" w:lineRule="auto"/>
        <w:jc w:val="both"/>
        <w:rPr>
          <w:rFonts w:ascii="Times New Roman" w:hAnsi="Times New Roman" w:cs="Times New Roman"/>
          <w:sz w:val="24"/>
          <w:szCs w:val="24"/>
        </w:rPr>
      </w:pPr>
    </w:p>
    <w:p w14:paraId="04B8F36E" w14:textId="15F22B67" w:rsidR="007C52B0" w:rsidRPr="00100A75" w:rsidRDefault="00102D7F" w:rsidP="00100A75">
      <w:pPr>
        <w:pStyle w:val="CommentText"/>
        <w:numPr>
          <w:ilvl w:val="0"/>
          <w:numId w:val="5"/>
        </w:numPr>
        <w:spacing w:after="0" w:line="480" w:lineRule="auto"/>
        <w:jc w:val="both"/>
        <w:rPr>
          <w:rFonts w:ascii="Times New Roman" w:hAnsi="Times New Roman" w:cs="Times New Roman"/>
          <w:sz w:val="24"/>
          <w:szCs w:val="24"/>
        </w:rPr>
      </w:pPr>
      <w:r w:rsidRPr="00100A75">
        <w:rPr>
          <w:rFonts w:ascii="Times New Roman" w:hAnsi="Times New Roman" w:cs="Times New Roman"/>
          <w:sz w:val="24"/>
          <w:szCs w:val="24"/>
        </w:rPr>
        <w:t xml:space="preserve">Boyle CA, Boulet S, </w:t>
      </w:r>
      <w:proofErr w:type="spellStart"/>
      <w:r w:rsidRPr="00100A75">
        <w:rPr>
          <w:rFonts w:ascii="Times New Roman" w:hAnsi="Times New Roman" w:cs="Times New Roman"/>
          <w:sz w:val="24"/>
          <w:szCs w:val="24"/>
        </w:rPr>
        <w:t>Schieve</w:t>
      </w:r>
      <w:proofErr w:type="spellEnd"/>
      <w:r w:rsidRPr="00100A75">
        <w:rPr>
          <w:rFonts w:ascii="Times New Roman" w:hAnsi="Times New Roman" w:cs="Times New Roman"/>
          <w:sz w:val="24"/>
          <w:szCs w:val="24"/>
        </w:rPr>
        <w:t xml:space="preserve"> La, Cohen RA, Blumberg SJ, </w:t>
      </w:r>
      <w:proofErr w:type="spellStart"/>
      <w:r w:rsidRPr="00100A75">
        <w:rPr>
          <w:rFonts w:ascii="Times New Roman" w:hAnsi="Times New Roman" w:cs="Times New Roman"/>
          <w:sz w:val="24"/>
          <w:szCs w:val="24"/>
        </w:rPr>
        <w:t>Yeargi</w:t>
      </w:r>
      <w:proofErr w:type="spellEnd"/>
      <w:r w:rsidRPr="00100A75">
        <w:rPr>
          <w:rFonts w:ascii="Times New Roman" w:hAnsi="Times New Roman" w:cs="Times New Roman"/>
          <w:sz w:val="24"/>
          <w:szCs w:val="24"/>
        </w:rPr>
        <w:t>-Allsopp M et al. Trends in the prevalence of developmental disabilities in US Children; 1997 – 2008. Pediatrics. 2011;127(6):1034</w:t>
      </w:r>
    </w:p>
    <w:p w14:paraId="0677DAA0" w14:textId="77777777" w:rsidR="00563D11" w:rsidRPr="00100A75" w:rsidRDefault="00563D11" w:rsidP="00100A75">
      <w:pPr>
        <w:pStyle w:val="CommentText"/>
        <w:spacing w:after="0" w:line="480" w:lineRule="auto"/>
        <w:jc w:val="both"/>
        <w:rPr>
          <w:rFonts w:ascii="Times New Roman" w:hAnsi="Times New Roman" w:cs="Times New Roman"/>
          <w:sz w:val="24"/>
          <w:szCs w:val="24"/>
        </w:rPr>
      </w:pPr>
    </w:p>
    <w:p w14:paraId="57BCB372" w14:textId="476ED797" w:rsidR="007C52B0" w:rsidRPr="00100A75" w:rsidRDefault="00102D7F" w:rsidP="00100A75">
      <w:pPr>
        <w:pStyle w:val="CommentText"/>
        <w:numPr>
          <w:ilvl w:val="0"/>
          <w:numId w:val="5"/>
        </w:numPr>
        <w:spacing w:after="0" w:line="480" w:lineRule="auto"/>
        <w:jc w:val="both"/>
        <w:rPr>
          <w:rFonts w:ascii="Times New Roman" w:eastAsia="Times New Roman" w:hAnsi="Times New Roman" w:cs="Times New Roman"/>
          <w:sz w:val="24"/>
          <w:szCs w:val="24"/>
        </w:rPr>
      </w:pPr>
      <w:proofErr w:type="spellStart"/>
      <w:r w:rsidRPr="00100A75">
        <w:rPr>
          <w:rFonts w:ascii="Times New Roman" w:hAnsi="Times New Roman" w:cs="Times New Roman"/>
          <w:sz w:val="24"/>
          <w:szCs w:val="24"/>
        </w:rPr>
        <w:lastRenderedPageBreak/>
        <w:t>Zablotsky</w:t>
      </w:r>
      <w:proofErr w:type="spellEnd"/>
      <w:r w:rsidRPr="00100A75">
        <w:rPr>
          <w:rFonts w:ascii="Times New Roman" w:hAnsi="Times New Roman" w:cs="Times New Roman"/>
          <w:sz w:val="24"/>
          <w:szCs w:val="24"/>
        </w:rPr>
        <w:t xml:space="preserve"> B, Black LI, </w:t>
      </w:r>
      <w:proofErr w:type="spellStart"/>
      <w:r w:rsidRPr="00100A75">
        <w:rPr>
          <w:rFonts w:ascii="Times New Roman" w:hAnsi="Times New Roman" w:cs="Times New Roman"/>
          <w:sz w:val="24"/>
          <w:szCs w:val="24"/>
        </w:rPr>
        <w:t>Maenner</w:t>
      </w:r>
      <w:proofErr w:type="spellEnd"/>
      <w:r w:rsidRPr="00100A75">
        <w:rPr>
          <w:rFonts w:ascii="Times New Roman" w:hAnsi="Times New Roman" w:cs="Times New Roman"/>
          <w:sz w:val="24"/>
          <w:szCs w:val="24"/>
        </w:rPr>
        <w:t xml:space="preserve"> MJ, </w:t>
      </w:r>
      <w:proofErr w:type="spellStart"/>
      <w:r w:rsidRPr="00100A75">
        <w:rPr>
          <w:rFonts w:ascii="Times New Roman" w:hAnsi="Times New Roman" w:cs="Times New Roman"/>
          <w:sz w:val="24"/>
          <w:szCs w:val="24"/>
        </w:rPr>
        <w:t>Schieve</w:t>
      </w:r>
      <w:proofErr w:type="spellEnd"/>
      <w:r w:rsidRPr="00100A75">
        <w:rPr>
          <w:rFonts w:ascii="Times New Roman" w:hAnsi="Times New Roman" w:cs="Times New Roman"/>
          <w:sz w:val="24"/>
          <w:szCs w:val="24"/>
        </w:rPr>
        <w:t xml:space="preserve"> LA, Blumberg SJ. Estimated prevalence of autism and other developmental disabilities following questionnaire changes in the 2014 National Health Interview Survey. Natl Health Stat Report, 2015 Nov. </w:t>
      </w:r>
    </w:p>
    <w:p w14:paraId="0251866A" w14:textId="77777777" w:rsidR="00563D11" w:rsidRPr="00100A75" w:rsidRDefault="00563D11" w:rsidP="00100A75">
      <w:pPr>
        <w:pStyle w:val="CommentText"/>
        <w:spacing w:after="0" w:line="480" w:lineRule="auto"/>
        <w:jc w:val="both"/>
        <w:rPr>
          <w:rFonts w:ascii="Times New Roman" w:eastAsia="Times New Roman" w:hAnsi="Times New Roman" w:cs="Times New Roman"/>
          <w:sz w:val="24"/>
          <w:szCs w:val="24"/>
        </w:rPr>
      </w:pPr>
    </w:p>
    <w:p w14:paraId="5A971BBB" w14:textId="4F7D6508" w:rsidR="007C52B0" w:rsidRPr="00100A75" w:rsidRDefault="007C52B0"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American Academy of Pediatrics Council on Children with Disabilities. Section on Developmental Behavioral Pediatrics, Bright Futures Steering Committee, Medical Home Initiatives for Children </w:t>
      </w:r>
      <w:r w:rsidR="00190648" w:rsidRPr="00100A75">
        <w:rPr>
          <w:rFonts w:ascii="Times New Roman" w:eastAsia="Times New Roman" w:hAnsi="Times New Roman" w:cs="Times New Roman"/>
          <w:sz w:val="24"/>
          <w:szCs w:val="24"/>
        </w:rPr>
        <w:t>with</w:t>
      </w:r>
      <w:r w:rsidRPr="00100A75">
        <w:rPr>
          <w:rFonts w:ascii="Times New Roman" w:eastAsia="Times New Roman" w:hAnsi="Times New Roman" w:cs="Times New Roman"/>
          <w:sz w:val="24"/>
          <w:szCs w:val="24"/>
        </w:rPr>
        <w:t xml:space="preserve"> Special Needs Project Advisory Committee. Identifying infants and young children with developmental disorders in the medical home: an algorithm for developmental surveillance and screening. Pediatrics 2006; 118(1): 405-20.</w:t>
      </w:r>
    </w:p>
    <w:p w14:paraId="3F959F6E" w14:textId="77777777" w:rsidR="007C52B0" w:rsidRPr="00100A75" w:rsidRDefault="007C52B0" w:rsidP="00100A75">
      <w:pPr>
        <w:pStyle w:val="ListParagraph"/>
        <w:spacing w:after="0" w:line="480" w:lineRule="auto"/>
        <w:jc w:val="both"/>
        <w:rPr>
          <w:rFonts w:ascii="Times New Roman" w:eastAsia="Times New Roman" w:hAnsi="Times New Roman" w:cs="Times New Roman"/>
          <w:sz w:val="24"/>
          <w:szCs w:val="24"/>
        </w:rPr>
      </w:pPr>
    </w:p>
    <w:p w14:paraId="68FEF048" w14:textId="0450C80F" w:rsidR="007C52B0" w:rsidRPr="00100A75" w:rsidRDefault="007C52B0" w:rsidP="00100A75">
      <w:pPr>
        <w:pStyle w:val="ListParagraph"/>
        <w:numPr>
          <w:ilvl w:val="0"/>
          <w:numId w:val="5"/>
        </w:numPr>
        <w:spacing w:after="0" w:line="480" w:lineRule="auto"/>
        <w:jc w:val="both"/>
        <w:rPr>
          <w:rFonts w:ascii="Times New Roman" w:eastAsia="Times New Roman" w:hAnsi="Times New Roman" w:cs="Times New Roman"/>
          <w:color w:val="222222"/>
          <w:sz w:val="24"/>
          <w:szCs w:val="24"/>
        </w:rPr>
      </w:pPr>
      <w:r w:rsidRPr="00100A75">
        <w:rPr>
          <w:rFonts w:ascii="Times New Roman" w:eastAsia="Times New Roman" w:hAnsi="Times New Roman" w:cs="Times New Roman"/>
          <w:color w:val="222222"/>
          <w:sz w:val="24"/>
          <w:szCs w:val="24"/>
        </w:rPr>
        <w:t xml:space="preserve">Thomas RE, </w:t>
      </w:r>
      <w:proofErr w:type="spellStart"/>
      <w:r w:rsidRPr="00100A75">
        <w:rPr>
          <w:rFonts w:ascii="Times New Roman" w:eastAsia="Times New Roman" w:hAnsi="Times New Roman" w:cs="Times New Roman"/>
          <w:color w:val="222222"/>
          <w:sz w:val="24"/>
          <w:szCs w:val="24"/>
        </w:rPr>
        <w:t>Spragins</w:t>
      </w:r>
      <w:proofErr w:type="spellEnd"/>
      <w:r w:rsidRPr="00100A75">
        <w:rPr>
          <w:rFonts w:ascii="Times New Roman" w:eastAsia="Times New Roman" w:hAnsi="Times New Roman" w:cs="Times New Roman"/>
          <w:color w:val="222222"/>
          <w:sz w:val="24"/>
          <w:szCs w:val="24"/>
        </w:rPr>
        <w:t xml:space="preserve"> W, Mazloum G, </w:t>
      </w:r>
      <w:proofErr w:type="spellStart"/>
      <w:r w:rsidRPr="00100A75">
        <w:rPr>
          <w:rFonts w:ascii="Times New Roman" w:eastAsia="Times New Roman" w:hAnsi="Times New Roman" w:cs="Times New Roman"/>
          <w:color w:val="222222"/>
          <w:sz w:val="24"/>
          <w:szCs w:val="24"/>
        </w:rPr>
        <w:t>Cronkhite</w:t>
      </w:r>
      <w:proofErr w:type="spellEnd"/>
      <w:r w:rsidRPr="00100A75">
        <w:rPr>
          <w:rFonts w:ascii="Times New Roman" w:eastAsia="Times New Roman" w:hAnsi="Times New Roman" w:cs="Times New Roman"/>
          <w:color w:val="222222"/>
          <w:sz w:val="24"/>
          <w:szCs w:val="24"/>
        </w:rPr>
        <w:t xml:space="preserve"> M, Maru G. Rates of detection of developmental problems at the 18‐month well‐baby visit by family physicians' using four evidence‐based screening tools compared to usual care: a randomized controlled trial. Child: Care, Health and Development 2016; 42(3): 382-93.</w:t>
      </w:r>
    </w:p>
    <w:p w14:paraId="7D8980B4" w14:textId="77777777" w:rsidR="007C52B0" w:rsidRPr="00100A75" w:rsidRDefault="007C52B0" w:rsidP="00100A75">
      <w:pPr>
        <w:pStyle w:val="ListParagraph"/>
        <w:spacing w:after="0" w:line="480" w:lineRule="auto"/>
        <w:jc w:val="both"/>
        <w:rPr>
          <w:rFonts w:ascii="Times New Roman" w:eastAsia="Times New Roman" w:hAnsi="Times New Roman" w:cs="Times New Roman"/>
          <w:sz w:val="24"/>
          <w:szCs w:val="24"/>
        </w:rPr>
      </w:pPr>
    </w:p>
    <w:p w14:paraId="11A5573B" w14:textId="0CC47D13" w:rsidR="00C70B13" w:rsidRPr="00100A75" w:rsidRDefault="00C70B13" w:rsidP="00100A75">
      <w:pPr>
        <w:pStyle w:val="ListParagraph"/>
        <w:numPr>
          <w:ilvl w:val="0"/>
          <w:numId w:val="5"/>
        </w:numPr>
        <w:spacing w:after="0" w:line="480" w:lineRule="auto"/>
        <w:jc w:val="both"/>
        <w:rPr>
          <w:rFonts w:ascii="Times New Roman" w:eastAsia="Times New Roman" w:hAnsi="Times New Roman" w:cs="Times New Roman"/>
          <w:sz w:val="24"/>
          <w:szCs w:val="24"/>
        </w:rPr>
      </w:pPr>
      <w:proofErr w:type="spellStart"/>
      <w:r w:rsidRPr="00100A75">
        <w:rPr>
          <w:rFonts w:ascii="Times New Roman" w:eastAsia="Times New Roman" w:hAnsi="Times New Roman" w:cs="Times New Roman"/>
          <w:sz w:val="24"/>
          <w:szCs w:val="24"/>
        </w:rPr>
        <w:t>Glascoe</w:t>
      </w:r>
      <w:proofErr w:type="spellEnd"/>
      <w:r w:rsidRPr="00100A75">
        <w:rPr>
          <w:rFonts w:ascii="Times New Roman" w:eastAsia="Times New Roman" w:hAnsi="Times New Roman" w:cs="Times New Roman"/>
          <w:sz w:val="24"/>
          <w:szCs w:val="24"/>
        </w:rPr>
        <w:t xml:space="preserve"> FP, Foster EM, </w:t>
      </w:r>
      <w:proofErr w:type="spellStart"/>
      <w:r w:rsidRPr="00100A75">
        <w:rPr>
          <w:rFonts w:ascii="Times New Roman" w:eastAsia="Times New Roman" w:hAnsi="Times New Roman" w:cs="Times New Roman"/>
          <w:sz w:val="24"/>
          <w:szCs w:val="24"/>
        </w:rPr>
        <w:t>Wolraich</w:t>
      </w:r>
      <w:proofErr w:type="spellEnd"/>
      <w:r w:rsidRPr="00100A75">
        <w:rPr>
          <w:rFonts w:ascii="Times New Roman" w:eastAsia="Times New Roman" w:hAnsi="Times New Roman" w:cs="Times New Roman"/>
          <w:sz w:val="24"/>
          <w:szCs w:val="24"/>
        </w:rPr>
        <w:t xml:space="preserve"> ML. An economic analysis of developmental detection methods. Pediatrics. 1997 Jun 1;99(6):830-7.</w:t>
      </w:r>
    </w:p>
    <w:p w14:paraId="0F1026BD" w14:textId="77777777" w:rsidR="00C70B13" w:rsidRPr="00100A75" w:rsidRDefault="00C70B13" w:rsidP="00100A75">
      <w:pPr>
        <w:spacing w:after="0" w:line="480" w:lineRule="auto"/>
        <w:jc w:val="both"/>
        <w:rPr>
          <w:rFonts w:ascii="Times New Roman" w:eastAsia="Times New Roman" w:hAnsi="Times New Roman" w:cs="Times New Roman"/>
          <w:sz w:val="24"/>
          <w:szCs w:val="24"/>
        </w:rPr>
      </w:pPr>
    </w:p>
    <w:p w14:paraId="02037C07" w14:textId="49FD0F72" w:rsidR="007C52B0" w:rsidRPr="00100A75" w:rsidRDefault="007C52B0" w:rsidP="00100A75">
      <w:pPr>
        <w:pStyle w:val="ListParagraph"/>
        <w:numPr>
          <w:ilvl w:val="0"/>
          <w:numId w:val="5"/>
        </w:numPr>
        <w:spacing w:after="0" w:line="480" w:lineRule="auto"/>
        <w:jc w:val="both"/>
        <w:rPr>
          <w:rFonts w:ascii="Times New Roman" w:eastAsia="Times New Roman" w:hAnsi="Times New Roman" w:cs="Times New Roman"/>
          <w:color w:val="222222"/>
          <w:sz w:val="24"/>
          <w:szCs w:val="24"/>
        </w:rPr>
      </w:pPr>
      <w:r w:rsidRPr="00100A75">
        <w:rPr>
          <w:rFonts w:ascii="Times New Roman" w:eastAsia="Times New Roman" w:hAnsi="Times New Roman" w:cs="Times New Roman"/>
          <w:color w:val="222222"/>
          <w:sz w:val="24"/>
          <w:szCs w:val="24"/>
        </w:rPr>
        <w:t>Squires J, Bricker DD. Ages &amp; stages questionnaires, 3</w:t>
      </w:r>
      <w:r w:rsidRPr="00100A75">
        <w:rPr>
          <w:rFonts w:ascii="Times New Roman" w:eastAsia="Times New Roman" w:hAnsi="Times New Roman" w:cs="Times New Roman"/>
          <w:color w:val="222222"/>
          <w:sz w:val="24"/>
          <w:szCs w:val="24"/>
          <w:vertAlign w:val="superscript"/>
        </w:rPr>
        <w:t>rd</w:t>
      </w:r>
      <w:r w:rsidRPr="00100A75">
        <w:rPr>
          <w:rFonts w:ascii="Times New Roman" w:eastAsia="Times New Roman" w:hAnsi="Times New Roman" w:cs="Times New Roman"/>
          <w:color w:val="222222"/>
          <w:sz w:val="24"/>
          <w:szCs w:val="24"/>
        </w:rPr>
        <w:t xml:space="preserve"> edition. Baltimore, MD: Paul H. Brookes; 2009.</w:t>
      </w:r>
    </w:p>
    <w:p w14:paraId="3C87CA9D" w14:textId="77777777" w:rsidR="007C52B0" w:rsidRPr="00100A75" w:rsidRDefault="007C52B0" w:rsidP="00100A75">
      <w:pPr>
        <w:pStyle w:val="ListParagraph"/>
        <w:spacing w:after="0" w:line="480" w:lineRule="auto"/>
        <w:jc w:val="both"/>
        <w:rPr>
          <w:rFonts w:ascii="Times New Roman" w:eastAsia="Times New Roman" w:hAnsi="Times New Roman" w:cs="Times New Roman"/>
          <w:sz w:val="24"/>
          <w:szCs w:val="24"/>
        </w:rPr>
      </w:pPr>
    </w:p>
    <w:p w14:paraId="79AACBE4" w14:textId="4919E8C4" w:rsidR="00C70B13" w:rsidRPr="00100A75" w:rsidRDefault="00C70B13"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Shonkoff JP. Building a new </w:t>
      </w:r>
      <w:proofErr w:type="spellStart"/>
      <w:r w:rsidRPr="00100A75">
        <w:rPr>
          <w:rFonts w:ascii="Times New Roman" w:eastAsia="Times New Roman" w:hAnsi="Times New Roman" w:cs="Times New Roman"/>
          <w:sz w:val="24"/>
          <w:szCs w:val="24"/>
        </w:rPr>
        <w:t>biodevelopmental</w:t>
      </w:r>
      <w:proofErr w:type="spellEnd"/>
      <w:r w:rsidRPr="00100A75">
        <w:rPr>
          <w:rFonts w:ascii="Times New Roman" w:eastAsia="Times New Roman" w:hAnsi="Times New Roman" w:cs="Times New Roman"/>
          <w:sz w:val="24"/>
          <w:szCs w:val="24"/>
        </w:rPr>
        <w:t xml:space="preserve"> framework to guide the future of early childhood policy. Child development. 2010 Jan;81(1):357-67.</w:t>
      </w:r>
    </w:p>
    <w:p w14:paraId="285CE29D" w14:textId="77777777" w:rsidR="00C70B13" w:rsidRPr="00100A75" w:rsidRDefault="00C70B13" w:rsidP="00100A75">
      <w:pPr>
        <w:spacing w:after="0" w:line="480" w:lineRule="auto"/>
        <w:jc w:val="both"/>
        <w:rPr>
          <w:rFonts w:ascii="Times New Roman" w:eastAsia="Times New Roman" w:hAnsi="Times New Roman" w:cs="Times New Roman"/>
          <w:sz w:val="24"/>
          <w:szCs w:val="24"/>
        </w:rPr>
      </w:pPr>
    </w:p>
    <w:p w14:paraId="4FCDD5E9" w14:textId="18B04A6E" w:rsidR="007C52B0" w:rsidRPr="00100A75" w:rsidRDefault="007C52B0"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lastRenderedPageBreak/>
        <w:t xml:space="preserve">Agarwal PK, Shi L, Daniel LM, Yang PH, Khoo PC, Quek BH </w:t>
      </w:r>
      <w:r w:rsidR="0066769E">
        <w:rPr>
          <w:rFonts w:ascii="Times New Roman" w:eastAsia="Times New Roman" w:hAnsi="Times New Roman" w:cs="Times New Roman"/>
          <w:sz w:val="24"/>
          <w:szCs w:val="24"/>
        </w:rPr>
        <w:t>et al</w:t>
      </w:r>
      <w:r w:rsidRPr="00100A75">
        <w:rPr>
          <w:rFonts w:ascii="Times New Roman" w:eastAsia="Times New Roman" w:hAnsi="Times New Roman" w:cs="Times New Roman"/>
          <w:sz w:val="24"/>
          <w:szCs w:val="24"/>
        </w:rPr>
        <w:t>. Prospective evaluation of the Ages and Stages Questionnaire 3rd Edition in very‐low‐birthweight infants. Developmental Medicine &amp; Child Neurology. 2017 May;59(5):484-9.</w:t>
      </w:r>
    </w:p>
    <w:p w14:paraId="36CB6B9F" w14:textId="77777777" w:rsidR="007C52B0" w:rsidRPr="00100A75" w:rsidRDefault="007C52B0" w:rsidP="00100A75">
      <w:pPr>
        <w:pStyle w:val="ListParagraph"/>
        <w:spacing w:after="0" w:line="480" w:lineRule="auto"/>
        <w:jc w:val="both"/>
        <w:rPr>
          <w:rFonts w:ascii="Times New Roman" w:eastAsia="Times New Roman" w:hAnsi="Times New Roman" w:cs="Times New Roman"/>
          <w:sz w:val="24"/>
          <w:szCs w:val="24"/>
        </w:rPr>
      </w:pPr>
    </w:p>
    <w:p w14:paraId="20EA531C" w14:textId="018C3DF8" w:rsidR="007C52B0" w:rsidRPr="00100A75" w:rsidRDefault="007C52B0"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Agarwal PK, Xie H, Rema AS,</w:t>
      </w:r>
      <w:r w:rsidR="0066769E">
        <w:rPr>
          <w:rFonts w:ascii="Times New Roman" w:eastAsia="Times New Roman" w:hAnsi="Times New Roman" w:cs="Times New Roman"/>
          <w:sz w:val="24"/>
          <w:szCs w:val="24"/>
        </w:rPr>
        <w:t xml:space="preserve"> Rajadurai VS, Lim SB, Meaney M</w:t>
      </w:r>
      <w:r w:rsidRPr="00100A75">
        <w:rPr>
          <w:rFonts w:ascii="Times New Roman" w:eastAsia="Times New Roman" w:hAnsi="Times New Roman" w:cs="Times New Roman"/>
          <w:sz w:val="24"/>
          <w:szCs w:val="24"/>
        </w:rPr>
        <w:t xml:space="preserve"> </w:t>
      </w:r>
      <w:r w:rsidR="0066769E">
        <w:rPr>
          <w:rFonts w:ascii="Times New Roman" w:eastAsia="Times New Roman" w:hAnsi="Times New Roman" w:cs="Times New Roman"/>
          <w:sz w:val="24"/>
          <w:szCs w:val="24"/>
        </w:rPr>
        <w:t>et al</w:t>
      </w:r>
      <w:r w:rsidRPr="00100A75">
        <w:rPr>
          <w:rFonts w:ascii="Times New Roman" w:eastAsia="Times New Roman" w:hAnsi="Times New Roman" w:cs="Times New Roman"/>
          <w:sz w:val="24"/>
          <w:szCs w:val="24"/>
        </w:rPr>
        <w:t xml:space="preserve">. Evaluation of the Ages and Stages Questionnaire (ASQ 3) as a developmental screener at 9, 18, and 24 months. Early Human Development. 2020 Aug </w:t>
      </w:r>
      <w:proofErr w:type="gramStart"/>
      <w:r w:rsidRPr="00100A75">
        <w:rPr>
          <w:rFonts w:ascii="Times New Roman" w:eastAsia="Times New Roman" w:hAnsi="Times New Roman" w:cs="Times New Roman"/>
          <w:sz w:val="24"/>
          <w:szCs w:val="24"/>
        </w:rPr>
        <w:t>1;147:105081</w:t>
      </w:r>
      <w:proofErr w:type="gramEnd"/>
      <w:r w:rsidRPr="00100A75">
        <w:rPr>
          <w:rFonts w:ascii="Times New Roman" w:eastAsia="Times New Roman" w:hAnsi="Times New Roman" w:cs="Times New Roman"/>
          <w:sz w:val="24"/>
          <w:szCs w:val="24"/>
        </w:rPr>
        <w:t>.</w:t>
      </w:r>
    </w:p>
    <w:p w14:paraId="6DD19DA3" w14:textId="77777777" w:rsidR="007C52B0" w:rsidRPr="00100A75" w:rsidRDefault="007C52B0" w:rsidP="00100A75">
      <w:pPr>
        <w:pStyle w:val="ListParagraph"/>
        <w:spacing w:after="0" w:line="480" w:lineRule="auto"/>
        <w:jc w:val="both"/>
        <w:rPr>
          <w:rFonts w:ascii="Times New Roman" w:eastAsia="Times New Roman" w:hAnsi="Times New Roman" w:cs="Times New Roman"/>
          <w:sz w:val="24"/>
          <w:szCs w:val="24"/>
        </w:rPr>
      </w:pPr>
    </w:p>
    <w:p w14:paraId="0C4BD564" w14:textId="2368CD20" w:rsidR="007C52B0" w:rsidRPr="00100A75" w:rsidRDefault="007C52B0"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Soh SE, Tint MT, </w:t>
      </w:r>
      <w:proofErr w:type="spellStart"/>
      <w:r w:rsidRPr="00100A75">
        <w:rPr>
          <w:rFonts w:ascii="Times New Roman" w:eastAsia="Times New Roman" w:hAnsi="Times New Roman" w:cs="Times New Roman"/>
          <w:sz w:val="24"/>
          <w:szCs w:val="24"/>
        </w:rPr>
        <w:t>Gluckman</w:t>
      </w:r>
      <w:proofErr w:type="spellEnd"/>
      <w:r w:rsidRPr="00100A75">
        <w:rPr>
          <w:rFonts w:ascii="Times New Roman" w:eastAsia="Times New Roman" w:hAnsi="Times New Roman" w:cs="Times New Roman"/>
          <w:sz w:val="24"/>
          <w:szCs w:val="24"/>
        </w:rPr>
        <w:t xml:space="preserve"> PD, Godfrey KM, Rifkin-</w:t>
      </w:r>
      <w:proofErr w:type="spellStart"/>
      <w:r w:rsidRPr="00100A75">
        <w:rPr>
          <w:rFonts w:ascii="Times New Roman" w:eastAsia="Times New Roman" w:hAnsi="Times New Roman" w:cs="Times New Roman"/>
          <w:sz w:val="24"/>
          <w:szCs w:val="24"/>
        </w:rPr>
        <w:t>Graboi</w:t>
      </w:r>
      <w:proofErr w:type="spellEnd"/>
      <w:r w:rsidRPr="00100A75">
        <w:rPr>
          <w:rFonts w:ascii="Times New Roman" w:eastAsia="Times New Roman" w:hAnsi="Times New Roman" w:cs="Times New Roman"/>
          <w:sz w:val="24"/>
          <w:szCs w:val="24"/>
        </w:rPr>
        <w:t xml:space="preserve"> A, Chan YH </w:t>
      </w:r>
      <w:r w:rsidR="0066769E">
        <w:rPr>
          <w:rFonts w:ascii="Times New Roman" w:eastAsia="Times New Roman" w:hAnsi="Times New Roman" w:cs="Times New Roman"/>
          <w:sz w:val="24"/>
          <w:szCs w:val="24"/>
        </w:rPr>
        <w:t>et al</w:t>
      </w:r>
      <w:r w:rsidRPr="00100A75">
        <w:rPr>
          <w:rFonts w:ascii="Times New Roman" w:eastAsia="Times New Roman" w:hAnsi="Times New Roman" w:cs="Times New Roman"/>
          <w:sz w:val="24"/>
          <w:szCs w:val="24"/>
        </w:rPr>
        <w:t>. Cohort profile: Growing Up in Singapore Towards healthy Outcomes (GUSTO) birth cohort study. International journal of epidemiology. 2014 Oct 1;43(5):1401-9.</w:t>
      </w:r>
    </w:p>
    <w:p w14:paraId="0B9A8925" w14:textId="77777777" w:rsidR="00FB129E" w:rsidRPr="00100A75" w:rsidRDefault="00FB129E" w:rsidP="00100A75">
      <w:pPr>
        <w:pStyle w:val="ListParagraph"/>
        <w:spacing w:after="0" w:line="480" w:lineRule="auto"/>
        <w:jc w:val="both"/>
        <w:rPr>
          <w:rFonts w:ascii="Times New Roman" w:eastAsia="Times New Roman" w:hAnsi="Times New Roman" w:cs="Times New Roman"/>
          <w:sz w:val="24"/>
          <w:szCs w:val="24"/>
        </w:rPr>
      </w:pPr>
    </w:p>
    <w:p w14:paraId="2F6A9AA1" w14:textId="5BC29EE6" w:rsidR="00FB129E" w:rsidRPr="00100A75" w:rsidRDefault="00FB129E"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Bayley N. the Bayley Scales of Infant and Toddler Development. San Antonio, TX: </w:t>
      </w:r>
      <w:r w:rsidR="0066769E">
        <w:rPr>
          <w:rFonts w:ascii="Times New Roman" w:eastAsia="Times New Roman" w:hAnsi="Times New Roman" w:cs="Times New Roman"/>
          <w:sz w:val="24"/>
          <w:szCs w:val="24"/>
        </w:rPr>
        <w:t>Psychological Corporation;2006.</w:t>
      </w:r>
    </w:p>
    <w:p w14:paraId="06ECD96A" w14:textId="77777777" w:rsidR="003F44D8" w:rsidRPr="00100A75" w:rsidRDefault="003F44D8" w:rsidP="00100A75">
      <w:pPr>
        <w:pStyle w:val="ListParagraph"/>
        <w:spacing w:after="0" w:line="480" w:lineRule="auto"/>
        <w:jc w:val="both"/>
        <w:rPr>
          <w:rFonts w:ascii="Times New Roman" w:eastAsia="Times New Roman" w:hAnsi="Times New Roman" w:cs="Times New Roman"/>
          <w:sz w:val="24"/>
          <w:szCs w:val="24"/>
        </w:rPr>
      </w:pPr>
    </w:p>
    <w:p w14:paraId="70EFB46A" w14:textId="77777777" w:rsidR="003F44D8" w:rsidRPr="00100A75" w:rsidRDefault="003F44D8"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Leonie J P </w:t>
      </w:r>
      <w:proofErr w:type="spellStart"/>
      <w:r w:rsidRPr="00100A75">
        <w:rPr>
          <w:rFonts w:ascii="Times New Roman" w:eastAsia="Times New Roman" w:hAnsi="Times New Roman" w:cs="Times New Roman"/>
          <w:sz w:val="24"/>
          <w:szCs w:val="24"/>
        </w:rPr>
        <w:t>Steenis</w:t>
      </w:r>
      <w:proofErr w:type="spellEnd"/>
      <w:r w:rsidRPr="00100A75">
        <w:rPr>
          <w:rFonts w:ascii="Times New Roman" w:eastAsia="Times New Roman" w:hAnsi="Times New Roman" w:cs="Times New Roman"/>
          <w:sz w:val="24"/>
          <w:szCs w:val="24"/>
        </w:rPr>
        <w:t xml:space="preserve">, </w:t>
      </w:r>
      <w:proofErr w:type="spellStart"/>
      <w:r w:rsidRPr="00100A75">
        <w:rPr>
          <w:rFonts w:ascii="Times New Roman" w:eastAsia="Times New Roman" w:hAnsi="Times New Roman" w:cs="Times New Roman"/>
          <w:sz w:val="24"/>
          <w:szCs w:val="24"/>
        </w:rPr>
        <w:t>Marjolein</w:t>
      </w:r>
      <w:proofErr w:type="spellEnd"/>
      <w:r w:rsidRPr="00100A75">
        <w:rPr>
          <w:rFonts w:ascii="Times New Roman" w:eastAsia="Times New Roman" w:hAnsi="Times New Roman" w:cs="Times New Roman"/>
          <w:sz w:val="24"/>
          <w:szCs w:val="24"/>
        </w:rPr>
        <w:t xml:space="preserve"> Verhoeven, Dave J Hessen, </w:t>
      </w:r>
      <w:proofErr w:type="spellStart"/>
      <w:r w:rsidRPr="00100A75">
        <w:rPr>
          <w:rFonts w:ascii="Times New Roman" w:eastAsia="Times New Roman" w:hAnsi="Times New Roman" w:cs="Times New Roman"/>
          <w:sz w:val="24"/>
          <w:szCs w:val="24"/>
        </w:rPr>
        <w:t>Anneloes</w:t>
      </w:r>
      <w:proofErr w:type="spellEnd"/>
      <w:r w:rsidRPr="00100A75">
        <w:rPr>
          <w:rFonts w:ascii="Times New Roman" w:eastAsia="Times New Roman" w:hAnsi="Times New Roman" w:cs="Times New Roman"/>
          <w:sz w:val="24"/>
          <w:szCs w:val="24"/>
        </w:rPr>
        <w:t xml:space="preserve"> L Van </w:t>
      </w:r>
      <w:proofErr w:type="spellStart"/>
      <w:r w:rsidRPr="00100A75">
        <w:rPr>
          <w:rFonts w:ascii="Times New Roman" w:eastAsia="Times New Roman" w:hAnsi="Times New Roman" w:cs="Times New Roman"/>
          <w:sz w:val="24"/>
          <w:szCs w:val="24"/>
        </w:rPr>
        <w:t>Baar</w:t>
      </w:r>
      <w:proofErr w:type="spellEnd"/>
      <w:r w:rsidRPr="00100A75">
        <w:rPr>
          <w:rFonts w:ascii="Times New Roman" w:eastAsia="Times New Roman" w:hAnsi="Times New Roman" w:cs="Times New Roman"/>
          <w:sz w:val="24"/>
          <w:szCs w:val="24"/>
        </w:rPr>
        <w:t>. Performance of Dutch children on the Bayley III: A comparison study of US and Dutch norms. PLOS One 10(8</w:t>
      </w:r>
      <w:proofErr w:type="gramStart"/>
      <w:r w:rsidRPr="00100A75">
        <w:rPr>
          <w:rFonts w:ascii="Times New Roman" w:eastAsia="Times New Roman" w:hAnsi="Times New Roman" w:cs="Times New Roman"/>
          <w:sz w:val="24"/>
          <w:szCs w:val="24"/>
        </w:rPr>
        <w:t>):e</w:t>
      </w:r>
      <w:proofErr w:type="gramEnd"/>
      <w:r w:rsidRPr="00100A75">
        <w:rPr>
          <w:rFonts w:ascii="Times New Roman" w:eastAsia="Times New Roman" w:hAnsi="Times New Roman" w:cs="Times New Roman"/>
          <w:sz w:val="24"/>
          <w:szCs w:val="24"/>
        </w:rPr>
        <w:t>0132871.</w:t>
      </w:r>
    </w:p>
    <w:p w14:paraId="5F1D513E" w14:textId="77777777" w:rsidR="007C52B0" w:rsidRPr="00100A75" w:rsidRDefault="007C52B0" w:rsidP="00100A75">
      <w:pPr>
        <w:pStyle w:val="ListParagraph"/>
        <w:spacing w:after="0" w:line="480" w:lineRule="auto"/>
        <w:jc w:val="both"/>
        <w:rPr>
          <w:rFonts w:ascii="Times New Roman" w:eastAsia="Times New Roman" w:hAnsi="Times New Roman" w:cs="Times New Roman"/>
          <w:sz w:val="24"/>
          <w:szCs w:val="24"/>
        </w:rPr>
      </w:pPr>
    </w:p>
    <w:p w14:paraId="4D17E4EA" w14:textId="6465AE68" w:rsidR="007C52B0" w:rsidRPr="00100A75" w:rsidRDefault="00FB129E" w:rsidP="00100A75">
      <w:pPr>
        <w:pStyle w:val="ListParagraph"/>
        <w:numPr>
          <w:ilvl w:val="0"/>
          <w:numId w:val="5"/>
        </w:numPr>
        <w:spacing w:after="0" w:line="480" w:lineRule="auto"/>
        <w:jc w:val="both"/>
        <w:rPr>
          <w:rFonts w:ascii="Times New Roman" w:eastAsia="Times New Roman" w:hAnsi="Times New Roman" w:cs="Times New Roman"/>
          <w:sz w:val="24"/>
          <w:szCs w:val="24"/>
        </w:rPr>
      </w:pPr>
      <w:proofErr w:type="spellStart"/>
      <w:r w:rsidRPr="00100A75">
        <w:rPr>
          <w:rFonts w:ascii="Times New Roman" w:eastAsia="Times New Roman" w:hAnsi="Times New Roman" w:cs="Times New Roman"/>
          <w:sz w:val="24"/>
          <w:szCs w:val="24"/>
        </w:rPr>
        <w:t>Swets</w:t>
      </w:r>
      <w:proofErr w:type="spellEnd"/>
      <w:r w:rsidRPr="00100A75">
        <w:rPr>
          <w:rFonts w:ascii="Times New Roman" w:eastAsia="Times New Roman" w:hAnsi="Times New Roman" w:cs="Times New Roman"/>
          <w:sz w:val="24"/>
          <w:szCs w:val="24"/>
        </w:rPr>
        <w:t xml:space="preserve"> JA. Measuring the accuracy of diagnostic </w:t>
      </w:r>
      <w:r w:rsidR="006F1232" w:rsidRPr="00100A75">
        <w:rPr>
          <w:rFonts w:ascii="Times New Roman" w:eastAsia="Times New Roman" w:hAnsi="Times New Roman" w:cs="Times New Roman"/>
          <w:sz w:val="24"/>
          <w:szCs w:val="24"/>
        </w:rPr>
        <w:t>systems</w:t>
      </w:r>
      <w:r w:rsidRPr="00100A75">
        <w:rPr>
          <w:rFonts w:ascii="Times New Roman" w:eastAsia="Times New Roman" w:hAnsi="Times New Roman" w:cs="Times New Roman"/>
          <w:sz w:val="24"/>
          <w:szCs w:val="24"/>
        </w:rPr>
        <w:t>. Science Jun 3 1988;</w:t>
      </w:r>
      <w:r w:rsidR="006F1232" w:rsidRPr="00100A75">
        <w:rPr>
          <w:rFonts w:ascii="Times New Roman" w:eastAsia="Times New Roman" w:hAnsi="Times New Roman" w:cs="Times New Roman"/>
          <w:sz w:val="24"/>
          <w:szCs w:val="24"/>
        </w:rPr>
        <w:t xml:space="preserve"> </w:t>
      </w:r>
      <w:r w:rsidRPr="00100A75">
        <w:rPr>
          <w:rFonts w:ascii="Times New Roman" w:eastAsia="Times New Roman" w:hAnsi="Times New Roman" w:cs="Times New Roman"/>
          <w:sz w:val="24"/>
          <w:szCs w:val="24"/>
        </w:rPr>
        <w:t>240</w:t>
      </w:r>
      <w:r w:rsidR="006F1232" w:rsidRPr="00100A75">
        <w:rPr>
          <w:rFonts w:ascii="Times New Roman" w:eastAsia="Times New Roman" w:hAnsi="Times New Roman" w:cs="Times New Roman"/>
          <w:sz w:val="24"/>
          <w:szCs w:val="24"/>
        </w:rPr>
        <w:t xml:space="preserve"> </w:t>
      </w:r>
      <w:r w:rsidRPr="00100A75">
        <w:rPr>
          <w:rFonts w:ascii="Times New Roman" w:eastAsia="Times New Roman" w:hAnsi="Times New Roman" w:cs="Times New Roman"/>
          <w:sz w:val="24"/>
          <w:szCs w:val="24"/>
        </w:rPr>
        <w:t>(4857):</w:t>
      </w:r>
      <w:r w:rsidR="006F1232" w:rsidRPr="00100A75">
        <w:rPr>
          <w:rFonts w:ascii="Times New Roman" w:eastAsia="Times New Roman" w:hAnsi="Times New Roman" w:cs="Times New Roman"/>
          <w:sz w:val="24"/>
          <w:szCs w:val="24"/>
        </w:rPr>
        <w:t xml:space="preserve"> </w:t>
      </w:r>
      <w:r w:rsidRPr="00100A75">
        <w:rPr>
          <w:rFonts w:ascii="Times New Roman" w:eastAsia="Times New Roman" w:hAnsi="Times New Roman" w:cs="Times New Roman"/>
          <w:sz w:val="24"/>
          <w:szCs w:val="24"/>
        </w:rPr>
        <w:t>1285-93</w:t>
      </w:r>
    </w:p>
    <w:p w14:paraId="27BAA814" w14:textId="77777777" w:rsidR="00FB129E" w:rsidRPr="00100A75" w:rsidRDefault="00FB129E" w:rsidP="00100A75">
      <w:pPr>
        <w:pStyle w:val="ListParagraph"/>
        <w:spacing w:after="0" w:line="480" w:lineRule="auto"/>
        <w:jc w:val="both"/>
        <w:rPr>
          <w:rFonts w:ascii="Times New Roman" w:eastAsia="Times New Roman" w:hAnsi="Times New Roman" w:cs="Times New Roman"/>
          <w:sz w:val="24"/>
          <w:szCs w:val="24"/>
        </w:rPr>
      </w:pPr>
    </w:p>
    <w:p w14:paraId="7034861A" w14:textId="67FEAAF7" w:rsidR="00FB129E" w:rsidRPr="00100A75" w:rsidRDefault="00FB129E"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Leonie J P </w:t>
      </w:r>
      <w:proofErr w:type="spellStart"/>
      <w:r w:rsidRPr="00100A75">
        <w:rPr>
          <w:rFonts w:ascii="Times New Roman" w:eastAsia="Times New Roman" w:hAnsi="Times New Roman" w:cs="Times New Roman"/>
          <w:sz w:val="24"/>
          <w:szCs w:val="24"/>
        </w:rPr>
        <w:t>Steenis</w:t>
      </w:r>
      <w:proofErr w:type="spellEnd"/>
      <w:r w:rsidRPr="00100A75">
        <w:rPr>
          <w:rFonts w:ascii="Times New Roman" w:eastAsia="Times New Roman" w:hAnsi="Times New Roman" w:cs="Times New Roman"/>
          <w:sz w:val="24"/>
          <w:szCs w:val="24"/>
        </w:rPr>
        <w:t xml:space="preserve">, </w:t>
      </w:r>
      <w:proofErr w:type="spellStart"/>
      <w:r w:rsidRPr="00100A75">
        <w:rPr>
          <w:rFonts w:ascii="Times New Roman" w:eastAsia="Times New Roman" w:hAnsi="Times New Roman" w:cs="Times New Roman"/>
          <w:sz w:val="24"/>
          <w:szCs w:val="24"/>
        </w:rPr>
        <w:t>Marjo</w:t>
      </w:r>
      <w:r w:rsidR="0066769E">
        <w:rPr>
          <w:rFonts w:ascii="Times New Roman" w:eastAsia="Times New Roman" w:hAnsi="Times New Roman" w:cs="Times New Roman"/>
          <w:sz w:val="24"/>
          <w:szCs w:val="24"/>
        </w:rPr>
        <w:t>lein</w:t>
      </w:r>
      <w:proofErr w:type="spellEnd"/>
      <w:r w:rsidR="0066769E">
        <w:rPr>
          <w:rFonts w:ascii="Times New Roman" w:eastAsia="Times New Roman" w:hAnsi="Times New Roman" w:cs="Times New Roman"/>
          <w:sz w:val="24"/>
          <w:szCs w:val="24"/>
        </w:rPr>
        <w:t xml:space="preserve"> </w:t>
      </w:r>
      <w:proofErr w:type="spellStart"/>
      <w:r w:rsidR="0066769E">
        <w:rPr>
          <w:rFonts w:ascii="Times New Roman" w:eastAsia="Times New Roman" w:hAnsi="Times New Roman" w:cs="Times New Roman"/>
          <w:sz w:val="24"/>
          <w:szCs w:val="24"/>
        </w:rPr>
        <w:t>verhoeven</w:t>
      </w:r>
      <w:proofErr w:type="spellEnd"/>
      <w:r w:rsidR="0066769E">
        <w:rPr>
          <w:rFonts w:ascii="Times New Roman" w:eastAsia="Times New Roman" w:hAnsi="Times New Roman" w:cs="Times New Roman"/>
          <w:sz w:val="24"/>
          <w:szCs w:val="24"/>
        </w:rPr>
        <w:t xml:space="preserve">, Dave J Hessen, </w:t>
      </w:r>
      <w:proofErr w:type="spellStart"/>
      <w:r w:rsidR="0066769E">
        <w:rPr>
          <w:rFonts w:ascii="Times New Roman" w:eastAsia="Times New Roman" w:hAnsi="Times New Roman" w:cs="Times New Roman"/>
          <w:sz w:val="24"/>
          <w:szCs w:val="24"/>
        </w:rPr>
        <w:t>A</w:t>
      </w:r>
      <w:r w:rsidRPr="00100A75">
        <w:rPr>
          <w:rFonts w:ascii="Times New Roman" w:eastAsia="Times New Roman" w:hAnsi="Times New Roman" w:cs="Times New Roman"/>
          <w:sz w:val="24"/>
          <w:szCs w:val="24"/>
        </w:rPr>
        <w:t>nneloes</w:t>
      </w:r>
      <w:proofErr w:type="spellEnd"/>
      <w:r w:rsidRPr="00100A75">
        <w:rPr>
          <w:rFonts w:ascii="Times New Roman" w:eastAsia="Times New Roman" w:hAnsi="Times New Roman" w:cs="Times New Roman"/>
          <w:sz w:val="24"/>
          <w:szCs w:val="24"/>
        </w:rPr>
        <w:t xml:space="preserve"> L van </w:t>
      </w:r>
      <w:proofErr w:type="spellStart"/>
      <w:r w:rsidRPr="00100A75">
        <w:rPr>
          <w:rFonts w:ascii="Times New Roman" w:eastAsia="Times New Roman" w:hAnsi="Times New Roman" w:cs="Times New Roman"/>
          <w:sz w:val="24"/>
          <w:szCs w:val="24"/>
        </w:rPr>
        <w:t>Baar</w:t>
      </w:r>
      <w:proofErr w:type="spellEnd"/>
      <w:r w:rsidRPr="00100A75">
        <w:rPr>
          <w:rFonts w:ascii="Times New Roman" w:eastAsia="Times New Roman" w:hAnsi="Times New Roman" w:cs="Times New Roman"/>
          <w:sz w:val="24"/>
          <w:szCs w:val="24"/>
        </w:rPr>
        <w:t>. Parental and professional assessment of early child development: The ASQ-3 and the Bayley-III-NL. Early Human Development 91 (2015) 217-225.</w:t>
      </w:r>
    </w:p>
    <w:p w14:paraId="7F9E03BA" w14:textId="77777777" w:rsidR="00712269" w:rsidRPr="00100A75" w:rsidRDefault="00712269" w:rsidP="00100A75">
      <w:pPr>
        <w:pStyle w:val="ListParagraph"/>
        <w:spacing w:after="0" w:line="480" w:lineRule="auto"/>
        <w:jc w:val="both"/>
        <w:rPr>
          <w:rFonts w:ascii="Times New Roman" w:eastAsia="Times New Roman" w:hAnsi="Times New Roman" w:cs="Times New Roman"/>
          <w:sz w:val="24"/>
          <w:szCs w:val="24"/>
        </w:rPr>
      </w:pPr>
    </w:p>
    <w:p w14:paraId="5EDBD708" w14:textId="29D7C0F0" w:rsidR="00081013" w:rsidRPr="00100A75" w:rsidRDefault="00712269" w:rsidP="00100A75">
      <w:pPr>
        <w:pStyle w:val="CommentText"/>
        <w:numPr>
          <w:ilvl w:val="0"/>
          <w:numId w:val="5"/>
        </w:numPr>
        <w:spacing w:after="0" w:line="480" w:lineRule="auto"/>
        <w:jc w:val="both"/>
        <w:rPr>
          <w:rFonts w:ascii="Times New Roman" w:hAnsi="Times New Roman" w:cs="Times New Roman"/>
          <w:sz w:val="24"/>
          <w:szCs w:val="24"/>
        </w:rPr>
      </w:pPr>
      <w:r w:rsidRPr="00100A75">
        <w:rPr>
          <w:rFonts w:ascii="Times New Roman" w:hAnsi="Times New Roman" w:cs="Times New Roman"/>
          <w:sz w:val="24"/>
          <w:szCs w:val="24"/>
        </w:rPr>
        <w:t>Online Archive of General Household Survey (GHS) 2015 [Internet]. Singapore: Department of Statistics of Ministry of Trade and Industry. 2015. Retrieved from https://www.singstat.gov.sg/publications/cop2010/census10_stat_release1</w:t>
      </w:r>
    </w:p>
    <w:p w14:paraId="17B540EC" w14:textId="77777777" w:rsidR="00523BB7" w:rsidRPr="00100A75" w:rsidRDefault="00523BB7" w:rsidP="00100A75">
      <w:pPr>
        <w:spacing w:after="0" w:line="480" w:lineRule="auto"/>
        <w:ind w:left="360"/>
        <w:jc w:val="both"/>
        <w:rPr>
          <w:rFonts w:ascii="Times New Roman" w:eastAsia="Times New Roman" w:hAnsi="Times New Roman" w:cs="Times New Roman"/>
          <w:sz w:val="24"/>
          <w:szCs w:val="24"/>
        </w:rPr>
      </w:pPr>
    </w:p>
    <w:p w14:paraId="7E0F84C0" w14:textId="34809DF7" w:rsidR="00523BB7" w:rsidRPr="00100A75" w:rsidRDefault="00DF396E"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R Christopher </w:t>
      </w:r>
      <w:proofErr w:type="spellStart"/>
      <w:r w:rsidR="00523BB7" w:rsidRPr="00100A75">
        <w:rPr>
          <w:rFonts w:ascii="Times New Roman" w:eastAsia="Times New Roman" w:hAnsi="Times New Roman" w:cs="Times New Roman"/>
          <w:sz w:val="24"/>
          <w:szCs w:val="24"/>
        </w:rPr>
        <w:t>Sheldrick</w:t>
      </w:r>
      <w:proofErr w:type="spellEnd"/>
      <w:r w:rsidRPr="00100A75">
        <w:rPr>
          <w:rFonts w:ascii="Times New Roman" w:eastAsia="Times New Roman" w:hAnsi="Times New Roman" w:cs="Times New Roman"/>
          <w:sz w:val="24"/>
          <w:szCs w:val="24"/>
        </w:rPr>
        <w:t xml:space="preserve">, Susan </w:t>
      </w:r>
      <w:proofErr w:type="spellStart"/>
      <w:r w:rsidRPr="00100A75">
        <w:rPr>
          <w:rFonts w:ascii="Times New Roman" w:eastAsia="Times New Roman" w:hAnsi="Times New Roman" w:cs="Times New Roman"/>
          <w:sz w:val="24"/>
          <w:szCs w:val="24"/>
        </w:rPr>
        <w:t>Marakovitz</w:t>
      </w:r>
      <w:proofErr w:type="spellEnd"/>
      <w:r w:rsidRPr="00100A75">
        <w:rPr>
          <w:rFonts w:ascii="Times New Roman" w:eastAsia="Times New Roman" w:hAnsi="Times New Roman" w:cs="Times New Roman"/>
          <w:sz w:val="24"/>
          <w:szCs w:val="24"/>
        </w:rPr>
        <w:t xml:space="preserve">, Daryl Garfinkel; Alice S Carter, Ellen C. Comparative Accuracy of Developmental Screening Questionnaires. JAMA </w:t>
      </w:r>
      <w:proofErr w:type="spellStart"/>
      <w:r w:rsidRPr="00100A75">
        <w:rPr>
          <w:rFonts w:ascii="Times New Roman" w:eastAsia="Times New Roman" w:hAnsi="Times New Roman" w:cs="Times New Roman"/>
          <w:sz w:val="24"/>
          <w:szCs w:val="24"/>
        </w:rPr>
        <w:t>Pediatr</w:t>
      </w:r>
      <w:proofErr w:type="spellEnd"/>
      <w:r w:rsidRPr="00100A75">
        <w:rPr>
          <w:rFonts w:ascii="Times New Roman" w:eastAsia="Times New Roman" w:hAnsi="Times New Roman" w:cs="Times New Roman"/>
          <w:sz w:val="24"/>
          <w:szCs w:val="24"/>
        </w:rPr>
        <w:t>. 2020;174(4):366-374.</w:t>
      </w:r>
    </w:p>
    <w:p w14:paraId="4538DD21" w14:textId="77777777" w:rsidR="00C4658A" w:rsidRPr="00100A75" w:rsidRDefault="00C4658A" w:rsidP="00100A75">
      <w:pPr>
        <w:spacing w:after="0" w:line="480" w:lineRule="auto"/>
        <w:jc w:val="both"/>
        <w:rPr>
          <w:rFonts w:ascii="Times New Roman" w:eastAsia="Times New Roman" w:hAnsi="Times New Roman" w:cs="Times New Roman"/>
          <w:sz w:val="24"/>
          <w:szCs w:val="24"/>
        </w:rPr>
      </w:pPr>
    </w:p>
    <w:p w14:paraId="3E97E9FC" w14:textId="1F8B04F3" w:rsidR="006F1232" w:rsidRPr="00100A75" w:rsidRDefault="00C4658A" w:rsidP="00100A75">
      <w:pPr>
        <w:pStyle w:val="ListParagraph"/>
        <w:numPr>
          <w:ilvl w:val="0"/>
          <w:numId w:val="5"/>
        </w:numPr>
        <w:spacing w:after="0" w:line="480" w:lineRule="auto"/>
        <w:jc w:val="both"/>
        <w:rPr>
          <w:rFonts w:ascii="Times New Roman" w:eastAsia="Times New Roman" w:hAnsi="Times New Roman" w:cs="Times New Roman"/>
          <w:sz w:val="24"/>
          <w:szCs w:val="24"/>
        </w:rPr>
      </w:pPr>
      <w:r w:rsidRPr="00100A75">
        <w:rPr>
          <w:rFonts w:ascii="Times New Roman" w:eastAsia="Times New Roman" w:hAnsi="Times New Roman" w:cs="Times New Roman"/>
          <w:sz w:val="24"/>
          <w:szCs w:val="24"/>
        </w:rPr>
        <w:t xml:space="preserve">Scott </w:t>
      </w:r>
      <w:proofErr w:type="spellStart"/>
      <w:r w:rsidRPr="00100A75">
        <w:rPr>
          <w:rFonts w:ascii="Times New Roman" w:eastAsia="Times New Roman" w:hAnsi="Times New Roman" w:cs="Times New Roman"/>
          <w:sz w:val="24"/>
          <w:szCs w:val="24"/>
        </w:rPr>
        <w:t>Veldhuizen</w:t>
      </w:r>
      <w:proofErr w:type="spellEnd"/>
      <w:r w:rsidRPr="00100A75">
        <w:rPr>
          <w:rFonts w:ascii="Times New Roman" w:eastAsia="Times New Roman" w:hAnsi="Times New Roman" w:cs="Times New Roman"/>
          <w:sz w:val="24"/>
          <w:szCs w:val="24"/>
        </w:rPr>
        <w:t>, Jean Clinton, Christine Rodriguez, Terrance J Wade, John Cairney. Concurrent Validity of the Ages and Stages Questionnaires and Bayley Developmental Scales in a General Population Sample. Academic Pediatrics Vol 15 No 2, Mar – Apr 2015</w:t>
      </w:r>
      <w:r w:rsidR="006F1232" w:rsidRPr="00100A75">
        <w:rPr>
          <w:rFonts w:ascii="Times New Roman" w:eastAsia="Times New Roman" w:hAnsi="Times New Roman" w:cs="Times New Roman"/>
          <w:sz w:val="24"/>
          <w:szCs w:val="24"/>
        </w:rPr>
        <w:t>.</w:t>
      </w:r>
    </w:p>
    <w:p w14:paraId="3349B3C3" w14:textId="11CCA3EB" w:rsidR="006F1232" w:rsidRPr="00100A75" w:rsidRDefault="006F1232" w:rsidP="00100A75">
      <w:pPr>
        <w:spacing w:after="0" w:line="480" w:lineRule="auto"/>
        <w:jc w:val="both"/>
        <w:rPr>
          <w:rFonts w:ascii="Times New Roman" w:eastAsia="Times New Roman" w:hAnsi="Times New Roman" w:cs="Times New Roman"/>
          <w:sz w:val="24"/>
          <w:szCs w:val="24"/>
        </w:rPr>
      </w:pPr>
    </w:p>
    <w:p w14:paraId="7D2DDB4F" w14:textId="31BE4925" w:rsidR="00C4658A" w:rsidRPr="00100A75" w:rsidRDefault="00C4658A" w:rsidP="00100A75">
      <w:pPr>
        <w:pStyle w:val="ListParagraph"/>
        <w:numPr>
          <w:ilvl w:val="0"/>
          <w:numId w:val="5"/>
        </w:numPr>
        <w:spacing w:after="0" w:line="480" w:lineRule="auto"/>
        <w:jc w:val="both"/>
        <w:rPr>
          <w:rFonts w:ascii="Times New Roman" w:hAnsi="Times New Roman" w:cs="Times New Roman"/>
          <w:sz w:val="24"/>
          <w:szCs w:val="24"/>
        </w:rPr>
      </w:pPr>
      <w:r w:rsidRPr="00100A75">
        <w:rPr>
          <w:rFonts w:ascii="Times New Roman" w:eastAsia="Times New Roman" w:hAnsi="Times New Roman" w:cs="Times New Roman"/>
          <w:sz w:val="24"/>
          <w:szCs w:val="24"/>
        </w:rPr>
        <w:t xml:space="preserve">Ramesh </w:t>
      </w:r>
      <w:proofErr w:type="spellStart"/>
      <w:r w:rsidRPr="00100A75">
        <w:rPr>
          <w:rFonts w:ascii="Times New Roman" w:eastAsia="Times New Roman" w:hAnsi="Times New Roman" w:cs="Times New Roman"/>
          <w:sz w:val="24"/>
          <w:szCs w:val="24"/>
        </w:rPr>
        <w:t>Lamsal</w:t>
      </w:r>
      <w:proofErr w:type="spellEnd"/>
      <w:r w:rsidRPr="00100A75">
        <w:rPr>
          <w:rFonts w:ascii="Times New Roman" w:eastAsia="Times New Roman" w:hAnsi="Times New Roman" w:cs="Times New Roman"/>
          <w:sz w:val="24"/>
          <w:szCs w:val="24"/>
        </w:rPr>
        <w:t xml:space="preserve">, Daniel J Dutton, Jennifer D Zwicker. Using the ages and stages questionnaire in the general population as a measure for identifying children not at risk of a neurodevelopmental disorder. BMC Pediatrics (2018) 18:122 </w:t>
      </w:r>
    </w:p>
    <w:p w14:paraId="61D3955B" w14:textId="77777777" w:rsidR="00523BB7" w:rsidRPr="00100A75" w:rsidRDefault="00523BB7" w:rsidP="00100A75">
      <w:pPr>
        <w:pStyle w:val="ListParagraph"/>
        <w:spacing w:after="0" w:line="480" w:lineRule="auto"/>
        <w:jc w:val="both"/>
        <w:rPr>
          <w:rFonts w:ascii="Times New Roman" w:eastAsia="Times New Roman" w:hAnsi="Times New Roman" w:cs="Times New Roman"/>
          <w:sz w:val="24"/>
          <w:szCs w:val="24"/>
        </w:rPr>
      </w:pPr>
    </w:p>
    <w:p w14:paraId="05B11543" w14:textId="7A2C8D01" w:rsidR="00523BB7" w:rsidRPr="00100A75" w:rsidRDefault="00523BB7" w:rsidP="00100A75">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100A75">
        <w:rPr>
          <w:rFonts w:ascii="Times New Roman" w:hAnsi="Times New Roman" w:cs="Times New Roman"/>
          <w:color w:val="000000"/>
          <w:sz w:val="24"/>
          <w:szCs w:val="24"/>
        </w:rPr>
        <w:t xml:space="preserve">Lipkin PH, Macias MM; </w:t>
      </w:r>
      <w:r w:rsidR="00132919" w:rsidRPr="00100A75">
        <w:rPr>
          <w:rFonts w:ascii="Times New Roman" w:hAnsi="Times New Roman" w:cs="Times New Roman"/>
          <w:color w:val="000000"/>
          <w:sz w:val="24"/>
          <w:szCs w:val="24"/>
        </w:rPr>
        <w:t>Council On Children with Disabilities, Section On Developmental and Behavioral Pediatrics</w:t>
      </w:r>
      <w:r w:rsidRPr="00100A75">
        <w:rPr>
          <w:rFonts w:ascii="Times New Roman" w:hAnsi="Times New Roman" w:cs="Times New Roman"/>
          <w:color w:val="000000"/>
          <w:sz w:val="24"/>
          <w:szCs w:val="24"/>
        </w:rPr>
        <w:t xml:space="preserve">. Promoting optimal </w:t>
      </w:r>
      <w:r w:rsidRPr="00100A75">
        <w:rPr>
          <w:rFonts w:ascii="Times New Roman" w:hAnsi="Times New Roman" w:cs="Times New Roman"/>
          <w:sz w:val="24"/>
          <w:szCs w:val="24"/>
        </w:rPr>
        <w:t xml:space="preserve">development: identifying infants and young children with developmental disorders through developmental surveillance and screening. </w:t>
      </w:r>
      <w:r w:rsidRPr="00100A75">
        <w:rPr>
          <w:rFonts w:ascii="Times New Roman" w:hAnsi="Times New Roman" w:cs="Times New Roman"/>
          <w:i/>
          <w:iCs/>
          <w:sz w:val="24"/>
          <w:szCs w:val="24"/>
        </w:rPr>
        <w:t>Pediatrics</w:t>
      </w:r>
      <w:r w:rsidRPr="00100A75">
        <w:rPr>
          <w:rFonts w:ascii="Times New Roman" w:hAnsi="Times New Roman" w:cs="Times New Roman"/>
          <w:sz w:val="24"/>
          <w:szCs w:val="24"/>
        </w:rPr>
        <w:t>. 2020;145(1):</w:t>
      </w:r>
      <w:r w:rsidR="00132919" w:rsidRPr="00100A75">
        <w:rPr>
          <w:rFonts w:ascii="Times New Roman" w:hAnsi="Times New Roman" w:cs="Times New Roman"/>
          <w:sz w:val="24"/>
          <w:szCs w:val="24"/>
        </w:rPr>
        <w:t xml:space="preserve"> </w:t>
      </w:r>
      <w:r w:rsidRPr="00100A75">
        <w:rPr>
          <w:rFonts w:ascii="Times New Roman" w:hAnsi="Times New Roman" w:cs="Times New Roman"/>
          <w:sz w:val="24"/>
          <w:szCs w:val="24"/>
        </w:rPr>
        <w:t xml:space="preserve">e20193449. </w:t>
      </w:r>
      <w:r w:rsidR="00D42957" w:rsidRPr="00100A75">
        <w:rPr>
          <w:rFonts w:ascii="Times New Roman" w:hAnsi="Times New Roman" w:cs="Times New Roman"/>
          <w:sz w:val="24"/>
          <w:szCs w:val="24"/>
        </w:rPr>
        <w:t xml:space="preserve"> </w:t>
      </w:r>
      <w:r w:rsidRPr="00100A75">
        <w:rPr>
          <w:rFonts w:ascii="Times New Roman" w:hAnsi="Times New Roman" w:cs="Times New Roman"/>
          <w:sz w:val="24"/>
          <w:szCs w:val="24"/>
        </w:rPr>
        <w:t>doi:10.1542/peds.2019-3449</w:t>
      </w:r>
    </w:p>
    <w:p w14:paraId="5B850FB9" w14:textId="0294FCAB" w:rsidR="006F1232" w:rsidRPr="00100A75" w:rsidRDefault="006F1232" w:rsidP="00100A75">
      <w:pPr>
        <w:autoSpaceDE w:val="0"/>
        <w:autoSpaceDN w:val="0"/>
        <w:adjustRightInd w:val="0"/>
        <w:spacing w:after="0" w:line="480" w:lineRule="auto"/>
        <w:jc w:val="both"/>
        <w:rPr>
          <w:rFonts w:ascii="Times New Roman" w:hAnsi="Times New Roman" w:cs="Times New Roman"/>
          <w:sz w:val="24"/>
          <w:szCs w:val="24"/>
        </w:rPr>
      </w:pPr>
    </w:p>
    <w:p w14:paraId="7806A261" w14:textId="19C5CB4B" w:rsidR="00FB129E" w:rsidRPr="00100A75" w:rsidRDefault="00FB129E" w:rsidP="00100A75">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100A75">
        <w:rPr>
          <w:rFonts w:ascii="Times New Roman" w:hAnsi="Times New Roman" w:cs="Times New Roman"/>
          <w:sz w:val="24"/>
          <w:szCs w:val="24"/>
        </w:rPr>
        <w:t>Warren</w:t>
      </w:r>
      <w:r w:rsidR="00132919" w:rsidRPr="00100A75">
        <w:rPr>
          <w:rFonts w:ascii="Times New Roman" w:hAnsi="Times New Roman" w:cs="Times New Roman"/>
          <w:sz w:val="24"/>
          <w:szCs w:val="24"/>
        </w:rPr>
        <w:t xml:space="preserve"> </w:t>
      </w:r>
      <w:r w:rsidRPr="00100A75">
        <w:rPr>
          <w:rFonts w:ascii="Times New Roman" w:hAnsi="Times New Roman" w:cs="Times New Roman"/>
          <w:sz w:val="24"/>
          <w:szCs w:val="24"/>
        </w:rPr>
        <w:t>R, Kenny M, Fitzpatrick-Lewis</w:t>
      </w:r>
      <w:r w:rsidR="00132919" w:rsidRPr="00100A75">
        <w:rPr>
          <w:rFonts w:ascii="Times New Roman" w:hAnsi="Times New Roman" w:cs="Times New Roman"/>
          <w:sz w:val="24"/>
          <w:szCs w:val="24"/>
        </w:rPr>
        <w:t xml:space="preserve"> D</w:t>
      </w:r>
      <w:r w:rsidRPr="00100A75">
        <w:rPr>
          <w:rFonts w:ascii="Times New Roman" w:hAnsi="Times New Roman" w:cs="Times New Roman"/>
          <w:sz w:val="24"/>
          <w:szCs w:val="24"/>
        </w:rPr>
        <w:t xml:space="preserve">. </w:t>
      </w:r>
      <w:r w:rsidR="00132919" w:rsidRPr="00100A75">
        <w:rPr>
          <w:rFonts w:ascii="Times New Roman" w:hAnsi="Times New Roman" w:cs="Times New Roman"/>
          <w:sz w:val="24"/>
          <w:szCs w:val="24"/>
        </w:rPr>
        <w:t>Screening a</w:t>
      </w:r>
      <w:r w:rsidRPr="00100A75">
        <w:rPr>
          <w:rFonts w:ascii="Times New Roman" w:hAnsi="Times New Roman" w:cs="Times New Roman"/>
          <w:sz w:val="24"/>
          <w:szCs w:val="24"/>
        </w:rPr>
        <w:t>nd Treatment for Developmental Delay in Early childhood</w:t>
      </w:r>
      <w:r w:rsidR="00132919" w:rsidRPr="00100A75">
        <w:rPr>
          <w:rFonts w:ascii="Times New Roman" w:hAnsi="Times New Roman" w:cs="Times New Roman"/>
          <w:sz w:val="24"/>
          <w:szCs w:val="24"/>
        </w:rPr>
        <w:t xml:space="preserve"> </w:t>
      </w:r>
      <w:r w:rsidRPr="00100A75">
        <w:rPr>
          <w:rFonts w:ascii="Times New Roman" w:hAnsi="Times New Roman" w:cs="Times New Roman"/>
          <w:sz w:val="24"/>
          <w:szCs w:val="24"/>
        </w:rPr>
        <w:t>(Ages1-4):</w:t>
      </w:r>
      <w:r w:rsidR="00132919" w:rsidRPr="00100A75">
        <w:rPr>
          <w:rFonts w:ascii="Times New Roman" w:hAnsi="Times New Roman" w:cs="Times New Roman"/>
          <w:sz w:val="24"/>
          <w:szCs w:val="24"/>
        </w:rPr>
        <w:t xml:space="preserve"> </w:t>
      </w:r>
      <w:r w:rsidRPr="00100A75">
        <w:rPr>
          <w:rFonts w:ascii="Times New Roman" w:hAnsi="Times New Roman" w:cs="Times New Roman"/>
          <w:sz w:val="24"/>
          <w:szCs w:val="24"/>
        </w:rPr>
        <w:t>Systematic review, Hamilton, Ontario:</w:t>
      </w:r>
      <w:r w:rsidR="006F1232" w:rsidRPr="00100A75">
        <w:rPr>
          <w:rFonts w:ascii="Times New Roman" w:hAnsi="Times New Roman" w:cs="Times New Roman"/>
          <w:sz w:val="24"/>
          <w:szCs w:val="24"/>
        </w:rPr>
        <w:t xml:space="preserve"> </w:t>
      </w:r>
      <w:r w:rsidRPr="00100A75">
        <w:rPr>
          <w:rFonts w:ascii="Times New Roman" w:hAnsi="Times New Roman" w:cs="Times New Roman"/>
          <w:sz w:val="24"/>
          <w:szCs w:val="24"/>
        </w:rPr>
        <w:t>McMaster</w:t>
      </w:r>
      <w:r w:rsidR="006F1232" w:rsidRPr="00100A75">
        <w:rPr>
          <w:rFonts w:ascii="Times New Roman" w:hAnsi="Times New Roman" w:cs="Times New Roman"/>
          <w:sz w:val="24"/>
          <w:szCs w:val="24"/>
        </w:rPr>
        <w:t xml:space="preserve"> </w:t>
      </w:r>
      <w:r w:rsidRPr="00100A75">
        <w:rPr>
          <w:rFonts w:ascii="Times New Roman" w:hAnsi="Times New Roman" w:cs="Times New Roman"/>
          <w:sz w:val="24"/>
          <w:szCs w:val="24"/>
        </w:rPr>
        <w:t>University;</w:t>
      </w:r>
      <w:r w:rsidR="00132919" w:rsidRPr="00100A75">
        <w:rPr>
          <w:rFonts w:ascii="Times New Roman" w:hAnsi="Times New Roman" w:cs="Times New Roman"/>
          <w:sz w:val="24"/>
          <w:szCs w:val="24"/>
        </w:rPr>
        <w:t xml:space="preserve"> </w:t>
      </w:r>
      <w:r w:rsidRPr="00100A75">
        <w:rPr>
          <w:rFonts w:ascii="Times New Roman" w:hAnsi="Times New Roman" w:cs="Times New Roman"/>
          <w:sz w:val="24"/>
          <w:szCs w:val="24"/>
        </w:rPr>
        <w:t>2014</w:t>
      </w:r>
      <w:r w:rsidR="00132919" w:rsidRPr="00100A75">
        <w:rPr>
          <w:rFonts w:ascii="Times New Roman" w:hAnsi="Times New Roman" w:cs="Times New Roman"/>
          <w:sz w:val="24"/>
          <w:szCs w:val="24"/>
        </w:rPr>
        <w:t>.</w:t>
      </w:r>
    </w:p>
    <w:p w14:paraId="532FA04D" w14:textId="44B5983B" w:rsidR="00D42957" w:rsidRPr="00100A75" w:rsidRDefault="00D42957" w:rsidP="00100A75">
      <w:pPr>
        <w:autoSpaceDE w:val="0"/>
        <w:autoSpaceDN w:val="0"/>
        <w:adjustRightInd w:val="0"/>
        <w:spacing w:after="0" w:line="480" w:lineRule="auto"/>
        <w:jc w:val="both"/>
        <w:rPr>
          <w:rFonts w:ascii="Times New Roman" w:hAnsi="Times New Roman" w:cs="Times New Roman"/>
          <w:sz w:val="24"/>
          <w:szCs w:val="24"/>
        </w:rPr>
      </w:pPr>
    </w:p>
    <w:p w14:paraId="19930199" w14:textId="099D9CA3" w:rsidR="00D42957" w:rsidRPr="00100A75" w:rsidRDefault="00D42957" w:rsidP="00100A75">
      <w:pPr>
        <w:pStyle w:val="CommentText"/>
        <w:numPr>
          <w:ilvl w:val="0"/>
          <w:numId w:val="5"/>
        </w:numPr>
        <w:spacing w:after="0" w:line="480" w:lineRule="auto"/>
        <w:jc w:val="both"/>
        <w:rPr>
          <w:rFonts w:ascii="Times New Roman" w:hAnsi="Times New Roman" w:cs="Times New Roman"/>
          <w:sz w:val="24"/>
          <w:szCs w:val="24"/>
        </w:rPr>
      </w:pPr>
      <w:r w:rsidRPr="00100A75">
        <w:rPr>
          <w:rFonts w:ascii="Times New Roman" w:hAnsi="Times New Roman" w:cs="Times New Roman"/>
          <w:sz w:val="24"/>
          <w:szCs w:val="24"/>
        </w:rPr>
        <w:t>Berkman ND, Wal</w:t>
      </w:r>
      <w:r w:rsidR="0066769E">
        <w:rPr>
          <w:rFonts w:ascii="Times New Roman" w:hAnsi="Times New Roman" w:cs="Times New Roman"/>
          <w:sz w:val="24"/>
          <w:szCs w:val="24"/>
        </w:rPr>
        <w:t>lace I, Watson L</w:t>
      </w:r>
      <w:r w:rsidRPr="00100A75">
        <w:rPr>
          <w:rFonts w:ascii="Times New Roman" w:hAnsi="Times New Roman" w:cs="Times New Roman"/>
          <w:sz w:val="24"/>
          <w:szCs w:val="24"/>
        </w:rPr>
        <w:t xml:space="preserve">. Screening for Speech and Language Delays and Disorders in Children Age 5 Years or Younger: A Systematic Review for the U.S. Preventive Services Task Force [Internet]. Rockville (MD): Agency for Healthcare Research and Quality (US); 2015 Jul. (Evidence Syntheses, No. 120.) 1, Introduction. Available from: </w:t>
      </w:r>
      <w:hyperlink r:id="rId15" w:history="1">
        <w:r w:rsidR="00563D11" w:rsidRPr="00100A75">
          <w:rPr>
            <w:rStyle w:val="Hyperlink"/>
            <w:rFonts w:ascii="Times New Roman" w:hAnsi="Times New Roman" w:cs="Times New Roman"/>
            <w:sz w:val="24"/>
            <w:szCs w:val="24"/>
          </w:rPr>
          <w:t>https://www.ncbi.nlm.nih.gov.kkh.remotexs.co/books/NBK305676/</w:t>
        </w:r>
      </w:hyperlink>
    </w:p>
    <w:p w14:paraId="11A356A5" w14:textId="77777777" w:rsidR="00563D11" w:rsidRPr="00100A75" w:rsidRDefault="00563D11" w:rsidP="00100A75">
      <w:pPr>
        <w:pStyle w:val="ListParagraph"/>
        <w:spacing w:after="0" w:line="480" w:lineRule="auto"/>
        <w:jc w:val="both"/>
        <w:rPr>
          <w:rFonts w:ascii="Times New Roman" w:hAnsi="Times New Roman" w:cs="Times New Roman"/>
          <w:sz w:val="24"/>
          <w:szCs w:val="24"/>
        </w:rPr>
      </w:pPr>
    </w:p>
    <w:p w14:paraId="72E10A0F" w14:textId="0950AC4E" w:rsidR="00563D11" w:rsidRPr="00100A75" w:rsidRDefault="00563D11" w:rsidP="00100A75">
      <w:pPr>
        <w:pStyle w:val="ListParagraph"/>
        <w:numPr>
          <w:ilvl w:val="0"/>
          <w:numId w:val="5"/>
        </w:numPr>
        <w:spacing w:after="0" w:line="480" w:lineRule="auto"/>
        <w:jc w:val="both"/>
        <w:rPr>
          <w:rStyle w:val="Hyperlink"/>
          <w:rFonts w:ascii="Times New Roman" w:eastAsia="Times New Roman" w:hAnsi="Times New Roman" w:cs="Times New Roman"/>
          <w:color w:val="auto"/>
          <w:sz w:val="24"/>
          <w:szCs w:val="24"/>
          <w:u w:val="none"/>
        </w:rPr>
      </w:pPr>
      <w:r w:rsidRPr="00100A75">
        <w:rPr>
          <w:rFonts w:ascii="Times New Roman" w:eastAsia="Times New Roman" w:hAnsi="Times New Roman" w:cs="Times New Roman"/>
          <w:sz w:val="24"/>
          <w:szCs w:val="24"/>
        </w:rPr>
        <w:t xml:space="preserve">Yue A, Jiang Q, Wang B, Abbey C, Medina A, Shi Y, et al. Concurrent validity of the Ages and Stages Questionnaire and the Bayley Scales of Infant Development III in China. </w:t>
      </w:r>
      <w:r w:rsidR="0066769E">
        <w:rPr>
          <w:rFonts w:ascii="Times New Roman" w:eastAsia="Times New Roman" w:hAnsi="Times New Roman" w:cs="Times New Roman"/>
          <w:sz w:val="24"/>
          <w:szCs w:val="24"/>
        </w:rPr>
        <w:t xml:space="preserve">2019 PLoS ONE </w:t>
      </w:r>
      <w:r w:rsidRPr="00100A75">
        <w:rPr>
          <w:rFonts w:ascii="Times New Roman" w:eastAsia="Times New Roman" w:hAnsi="Times New Roman" w:cs="Times New Roman"/>
          <w:sz w:val="24"/>
          <w:szCs w:val="24"/>
        </w:rPr>
        <w:t xml:space="preserve">14(9): e0221675. </w:t>
      </w:r>
      <w:hyperlink r:id="rId16" w:history="1">
        <w:r w:rsidRPr="00100A75">
          <w:rPr>
            <w:rStyle w:val="Hyperlink"/>
            <w:rFonts w:ascii="Times New Roman" w:eastAsia="Times New Roman" w:hAnsi="Times New Roman" w:cs="Times New Roman"/>
            <w:sz w:val="24"/>
            <w:szCs w:val="24"/>
          </w:rPr>
          <w:t>https://doi.org/10.1371/journal.pone.0221675</w:t>
        </w:r>
      </w:hyperlink>
    </w:p>
    <w:p w14:paraId="1103545A" w14:textId="77777777" w:rsidR="00563D11" w:rsidRPr="00100A75" w:rsidRDefault="00563D11" w:rsidP="00100A75">
      <w:pPr>
        <w:pStyle w:val="ListParagraph"/>
        <w:spacing w:after="0" w:line="480" w:lineRule="auto"/>
        <w:jc w:val="both"/>
        <w:rPr>
          <w:rFonts w:ascii="Times New Roman" w:eastAsia="Times New Roman" w:hAnsi="Times New Roman" w:cs="Times New Roman"/>
          <w:sz w:val="24"/>
          <w:szCs w:val="24"/>
        </w:rPr>
      </w:pPr>
    </w:p>
    <w:p w14:paraId="5D1746A0" w14:textId="77777777" w:rsidR="00563D11" w:rsidRPr="00100A75" w:rsidRDefault="00563D11" w:rsidP="00100A75">
      <w:pPr>
        <w:pStyle w:val="ListParagraph"/>
        <w:numPr>
          <w:ilvl w:val="0"/>
          <w:numId w:val="5"/>
        </w:numPr>
        <w:spacing w:after="0" w:line="480" w:lineRule="auto"/>
        <w:jc w:val="both"/>
        <w:rPr>
          <w:rFonts w:ascii="Times New Roman" w:eastAsia="Times New Roman" w:hAnsi="Times New Roman" w:cs="Times New Roman"/>
          <w:sz w:val="24"/>
          <w:szCs w:val="24"/>
        </w:rPr>
      </w:pPr>
      <w:proofErr w:type="spellStart"/>
      <w:r w:rsidRPr="00100A75">
        <w:rPr>
          <w:rFonts w:ascii="Times New Roman" w:eastAsia="Times New Roman" w:hAnsi="Times New Roman" w:cs="Times New Roman"/>
          <w:sz w:val="24"/>
          <w:szCs w:val="24"/>
        </w:rPr>
        <w:t>Schonhaut</w:t>
      </w:r>
      <w:proofErr w:type="spellEnd"/>
      <w:r w:rsidRPr="00100A75">
        <w:rPr>
          <w:rFonts w:ascii="Times New Roman" w:eastAsia="Times New Roman" w:hAnsi="Times New Roman" w:cs="Times New Roman"/>
          <w:sz w:val="24"/>
          <w:szCs w:val="24"/>
        </w:rPr>
        <w:t xml:space="preserve"> L, Armijo I, </w:t>
      </w:r>
      <w:proofErr w:type="spellStart"/>
      <w:r w:rsidRPr="00100A75">
        <w:rPr>
          <w:rFonts w:ascii="Times New Roman" w:eastAsia="Times New Roman" w:hAnsi="Times New Roman" w:cs="Times New Roman"/>
          <w:sz w:val="24"/>
          <w:szCs w:val="24"/>
        </w:rPr>
        <w:t>Schönstedt</w:t>
      </w:r>
      <w:proofErr w:type="spellEnd"/>
      <w:r w:rsidRPr="00100A75">
        <w:rPr>
          <w:rFonts w:ascii="Times New Roman" w:eastAsia="Times New Roman" w:hAnsi="Times New Roman" w:cs="Times New Roman"/>
          <w:sz w:val="24"/>
          <w:szCs w:val="24"/>
        </w:rPr>
        <w:t xml:space="preserve"> M, Alvarez J, Cordero M. Validity of the ages and stages questionnaires in term and preterm infants. Pediatrics. 2013 May 1;131(5</w:t>
      </w:r>
      <w:proofErr w:type="gramStart"/>
      <w:r w:rsidRPr="00100A75">
        <w:rPr>
          <w:rFonts w:ascii="Times New Roman" w:eastAsia="Times New Roman" w:hAnsi="Times New Roman" w:cs="Times New Roman"/>
          <w:sz w:val="24"/>
          <w:szCs w:val="24"/>
        </w:rPr>
        <w:t>):e</w:t>
      </w:r>
      <w:proofErr w:type="gramEnd"/>
      <w:r w:rsidRPr="00100A75">
        <w:rPr>
          <w:rFonts w:ascii="Times New Roman" w:eastAsia="Times New Roman" w:hAnsi="Times New Roman" w:cs="Times New Roman"/>
          <w:sz w:val="24"/>
          <w:szCs w:val="24"/>
        </w:rPr>
        <w:t>1468-74.</w:t>
      </w:r>
    </w:p>
    <w:p w14:paraId="37224404" w14:textId="435D2F5B" w:rsidR="003E099F" w:rsidRPr="00100A75" w:rsidRDefault="003E099F" w:rsidP="00100A75">
      <w:pPr>
        <w:spacing w:after="0" w:line="480" w:lineRule="auto"/>
        <w:rPr>
          <w:rFonts w:ascii="Times New Roman" w:eastAsia="Times New Roman" w:hAnsi="Times New Roman" w:cs="Times New Roman"/>
          <w:sz w:val="24"/>
          <w:szCs w:val="24"/>
        </w:rPr>
      </w:pPr>
    </w:p>
    <w:sectPr w:rsidR="003E099F" w:rsidRPr="00100A75" w:rsidSect="001A19E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1248" w14:textId="77777777" w:rsidR="00EB140A" w:rsidRDefault="00EB140A">
      <w:pPr>
        <w:spacing w:after="0" w:line="240" w:lineRule="auto"/>
      </w:pPr>
      <w:r>
        <w:separator/>
      </w:r>
    </w:p>
  </w:endnote>
  <w:endnote w:type="continuationSeparator" w:id="0">
    <w:p w14:paraId="3F6039F0" w14:textId="77777777" w:rsidR="00EB140A" w:rsidRDefault="00EB1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uardianTextEgypGR-Regular">
    <w:altName w:val="MS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BBB98" w14:textId="77777777" w:rsidR="00630C65" w:rsidRDefault="00630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97F4" w14:textId="77777777" w:rsidR="00630C65" w:rsidRDefault="00630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D052" w14:textId="77777777" w:rsidR="00630C65" w:rsidRDefault="00630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334F5" w14:textId="77777777" w:rsidR="00EB140A" w:rsidRDefault="00EB140A">
      <w:pPr>
        <w:spacing w:after="0" w:line="240" w:lineRule="auto"/>
      </w:pPr>
      <w:r>
        <w:separator/>
      </w:r>
    </w:p>
  </w:footnote>
  <w:footnote w:type="continuationSeparator" w:id="0">
    <w:p w14:paraId="5FA81411" w14:textId="77777777" w:rsidR="00EB140A" w:rsidRDefault="00EB1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244" w14:textId="77777777" w:rsidR="00630C65" w:rsidRDefault="00630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338B" w14:textId="4DA30782" w:rsidR="00E84C6C" w:rsidRDefault="00E84C6C">
    <w:pPr>
      <w:pBdr>
        <w:top w:val="nil"/>
        <w:left w:val="nil"/>
        <w:bottom w:val="nil"/>
        <w:right w:val="nil"/>
        <w:between w:val="nil"/>
      </w:pBdr>
      <w:tabs>
        <w:tab w:val="center" w:pos="4513"/>
        <w:tab w:val="right" w:pos="9026"/>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2E15BA">
      <w:rPr>
        <w:rFonts w:eastAsia="Calibri"/>
        <w:noProof/>
        <w:color w:val="000000"/>
      </w:rPr>
      <w:t>17</w:t>
    </w:r>
    <w:r>
      <w:rPr>
        <w:rFonts w:eastAsia="Calibri"/>
        <w:color w:val="000000"/>
      </w:rPr>
      <w:fldChar w:fldCharType="end"/>
    </w:r>
  </w:p>
  <w:p w14:paraId="1137218F" w14:textId="77777777" w:rsidR="00E84C6C" w:rsidRDefault="00E84C6C">
    <w:pPr>
      <w:pBdr>
        <w:top w:val="nil"/>
        <w:left w:val="nil"/>
        <w:bottom w:val="nil"/>
        <w:right w:val="nil"/>
        <w:between w:val="nil"/>
      </w:pBdr>
      <w:tabs>
        <w:tab w:val="center" w:pos="4513"/>
        <w:tab w:val="right" w:pos="9026"/>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BEE00" w14:textId="77777777" w:rsidR="00630C65" w:rsidRDefault="00630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D693E"/>
    <w:multiLevelType w:val="hybridMultilevel"/>
    <w:tmpl w:val="92122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6E700C"/>
    <w:multiLevelType w:val="hybridMultilevel"/>
    <w:tmpl w:val="B11024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E47B66"/>
    <w:multiLevelType w:val="hybridMultilevel"/>
    <w:tmpl w:val="4ADAE0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153EE1"/>
    <w:multiLevelType w:val="hybridMultilevel"/>
    <w:tmpl w:val="05DAD08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52D41"/>
    <w:multiLevelType w:val="hybridMultilevel"/>
    <w:tmpl w:val="A400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02D3CE3"/>
    <w:multiLevelType w:val="hybridMultilevel"/>
    <w:tmpl w:val="DFE870C6"/>
    <w:lvl w:ilvl="0" w:tplc="F4C6E1E6">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47B"/>
    <w:rsid w:val="00007A11"/>
    <w:rsid w:val="0003097A"/>
    <w:rsid w:val="00031F90"/>
    <w:rsid w:val="00064ABB"/>
    <w:rsid w:val="000730E1"/>
    <w:rsid w:val="00077E3F"/>
    <w:rsid w:val="00081013"/>
    <w:rsid w:val="00097D7F"/>
    <w:rsid w:val="000C560D"/>
    <w:rsid w:val="000C62B7"/>
    <w:rsid w:val="000D44B4"/>
    <w:rsid w:val="000E06CC"/>
    <w:rsid w:val="000E2B1E"/>
    <w:rsid w:val="000E64B5"/>
    <w:rsid w:val="000E71B5"/>
    <w:rsid w:val="00100A75"/>
    <w:rsid w:val="00102D7F"/>
    <w:rsid w:val="00104C5D"/>
    <w:rsid w:val="00105B3A"/>
    <w:rsid w:val="001126A8"/>
    <w:rsid w:val="00130D51"/>
    <w:rsid w:val="00132919"/>
    <w:rsid w:val="001361B2"/>
    <w:rsid w:val="00154FEE"/>
    <w:rsid w:val="00155EB9"/>
    <w:rsid w:val="0015620D"/>
    <w:rsid w:val="001600D5"/>
    <w:rsid w:val="00171FF2"/>
    <w:rsid w:val="00190648"/>
    <w:rsid w:val="001A199A"/>
    <w:rsid w:val="001A19EF"/>
    <w:rsid w:val="001A6FBE"/>
    <w:rsid w:val="001B04A5"/>
    <w:rsid w:val="001C01D3"/>
    <w:rsid w:val="001C047D"/>
    <w:rsid w:val="001D3250"/>
    <w:rsid w:val="001D7A4F"/>
    <w:rsid w:val="001E2E76"/>
    <w:rsid w:val="001E5550"/>
    <w:rsid w:val="001E564A"/>
    <w:rsid w:val="00205741"/>
    <w:rsid w:val="00224B98"/>
    <w:rsid w:val="0023191A"/>
    <w:rsid w:val="00236D8D"/>
    <w:rsid w:val="00247383"/>
    <w:rsid w:val="00256AD6"/>
    <w:rsid w:val="00256CFA"/>
    <w:rsid w:val="00260AEF"/>
    <w:rsid w:val="00263083"/>
    <w:rsid w:val="00264E70"/>
    <w:rsid w:val="00277130"/>
    <w:rsid w:val="002851A4"/>
    <w:rsid w:val="002927A1"/>
    <w:rsid w:val="002B3046"/>
    <w:rsid w:val="002D3FB4"/>
    <w:rsid w:val="002E06E2"/>
    <w:rsid w:val="002E15BA"/>
    <w:rsid w:val="002F25EC"/>
    <w:rsid w:val="002F2E22"/>
    <w:rsid w:val="002F73CF"/>
    <w:rsid w:val="003243A5"/>
    <w:rsid w:val="003753E9"/>
    <w:rsid w:val="0038039C"/>
    <w:rsid w:val="00382FDB"/>
    <w:rsid w:val="003A3909"/>
    <w:rsid w:val="003A3C5E"/>
    <w:rsid w:val="003A5BEF"/>
    <w:rsid w:val="003A6DAC"/>
    <w:rsid w:val="003C3F03"/>
    <w:rsid w:val="003E099F"/>
    <w:rsid w:val="003E13DD"/>
    <w:rsid w:val="003E335D"/>
    <w:rsid w:val="003E47E5"/>
    <w:rsid w:val="003F44D8"/>
    <w:rsid w:val="003F6E04"/>
    <w:rsid w:val="00411712"/>
    <w:rsid w:val="00416DC6"/>
    <w:rsid w:val="00421EBF"/>
    <w:rsid w:val="00422D16"/>
    <w:rsid w:val="004244AF"/>
    <w:rsid w:val="00451E77"/>
    <w:rsid w:val="00453315"/>
    <w:rsid w:val="00462DF6"/>
    <w:rsid w:val="00467345"/>
    <w:rsid w:val="00481BAF"/>
    <w:rsid w:val="004C19C0"/>
    <w:rsid w:val="004E23AC"/>
    <w:rsid w:val="004F08A1"/>
    <w:rsid w:val="004F575B"/>
    <w:rsid w:val="0050447B"/>
    <w:rsid w:val="00505205"/>
    <w:rsid w:val="005057F2"/>
    <w:rsid w:val="005067F1"/>
    <w:rsid w:val="0050685B"/>
    <w:rsid w:val="00512F4A"/>
    <w:rsid w:val="00523BB7"/>
    <w:rsid w:val="005250C8"/>
    <w:rsid w:val="00527D6A"/>
    <w:rsid w:val="005471D0"/>
    <w:rsid w:val="005522C5"/>
    <w:rsid w:val="00556A4E"/>
    <w:rsid w:val="00563D11"/>
    <w:rsid w:val="00565B5D"/>
    <w:rsid w:val="0057075C"/>
    <w:rsid w:val="005A2553"/>
    <w:rsid w:val="005B0E06"/>
    <w:rsid w:val="005B60D1"/>
    <w:rsid w:val="005C79B6"/>
    <w:rsid w:val="005F6048"/>
    <w:rsid w:val="005F60B0"/>
    <w:rsid w:val="00622F02"/>
    <w:rsid w:val="006302B2"/>
    <w:rsid w:val="00630C65"/>
    <w:rsid w:val="00635646"/>
    <w:rsid w:val="006535E9"/>
    <w:rsid w:val="00657B26"/>
    <w:rsid w:val="0066769E"/>
    <w:rsid w:val="006A309D"/>
    <w:rsid w:val="006A6838"/>
    <w:rsid w:val="006B06E4"/>
    <w:rsid w:val="006B1BD4"/>
    <w:rsid w:val="006E50DA"/>
    <w:rsid w:val="006E5784"/>
    <w:rsid w:val="006F1232"/>
    <w:rsid w:val="006F630E"/>
    <w:rsid w:val="00712269"/>
    <w:rsid w:val="00720647"/>
    <w:rsid w:val="00736514"/>
    <w:rsid w:val="00737C5C"/>
    <w:rsid w:val="007419BC"/>
    <w:rsid w:val="00770754"/>
    <w:rsid w:val="00772A10"/>
    <w:rsid w:val="00777CC4"/>
    <w:rsid w:val="00782A43"/>
    <w:rsid w:val="007B1E5E"/>
    <w:rsid w:val="007C21EE"/>
    <w:rsid w:val="007C2965"/>
    <w:rsid w:val="007C52B0"/>
    <w:rsid w:val="007D2575"/>
    <w:rsid w:val="007F0847"/>
    <w:rsid w:val="008126DA"/>
    <w:rsid w:val="008178A4"/>
    <w:rsid w:val="00843661"/>
    <w:rsid w:val="0084668B"/>
    <w:rsid w:val="00850057"/>
    <w:rsid w:val="00864D86"/>
    <w:rsid w:val="00897FD6"/>
    <w:rsid w:val="008A3028"/>
    <w:rsid w:val="008C1F93"/>
    <w:rsid w:val="008D569E"/>
    <w:rsid w:val="008D5AEE"/>
    <w:rsid w:val="008F23F1"/>
    <w:rsid w:val="00907500"/>
    <w:rsid w:val="00924153"/>
    <w:rsid w:val="0092605D"/>
    <w:rsid w:val="00935177"/>
    <w:rsid w:val="0095573C"/>
    <w:rsid w:val="00992FB9"/>
    <w:rsid w:val="009B77DC"/>
    <w:rsid w:val="009C44BB"/>
    <w:rsid w:val="009C479B"/>
    <w:rsid w:val="009D50DA"/>
    <w:rsid w:val="009D7396"/>
    <w:rsid w:val="009E4F32"/>
    <w:rsid w:val="009F7F2F"/>
    <w:rsid w:val="00A11F4B"/>
    <w:rsid w:val="00A264D0"/>
    <w:rsid w:val="00A3100F"/>
    <w:rsid w:val="00A62A48"/>
    <w:rsid w:val="00A75723"/>
    <w:rsid w:val="00A83EB9"/>
    <w:rsid w:val="00A970D6"/>
    <w:rsid w:val="00AA4D2C"/>
    <w:rsid w:val="00AA515B"/>
    <w:rsid w:val="00AB62F4"/>
    <w:rsid w:val="00AC2957"/>
    <w:rsid w:val="00AC3002"/>
    <w:rsid w:val="00AC7314"/>
    <w:rsid w:val="00AE1CE8"/>
    <w:rsid w:val="00AE1ED2"/>
    <w:rsid w:val="00B35D96"/>
    <w:rsid w:val="00B51A5E"/>
    <w:rsid w:val="00B64CF2"/>
    <w:rsid w:val="00B75CF1"/>
    <w:rsid w:val="00B85203"/>
    <w:rsid w:val="00B95CAC"/>
    <w:rsid w:val="00BA2EDB"/>
    <w:rsid w:val="00BA49DC"/>
    <w:rsid w:val="00BB113D"/>
    <w:rsid w:val="00BD0E78"/>
    <w:rsid w:val="00BD1F3D"/>
    <w:rsid w:val="00BD638C"/>
    <w:rsid w:val="00BE1564"/>
    <w:rsid w:val="00BF1CDC"/>
    <w:rsid w:val="00C038E8"/>
    <w:rsid w:val="00C4658A"/>
    <w:rsid w:val="00C70B13"/>
    <w:rsid w:val="00C7701C"/>
    <w:rsid w:val="00CA0651"/>
    <w:rsid w:val="00CA47E7"/>
    <w:rsid w:val="00CB3CE1"/>
    <w:rsid w:val="00CC0A8E"/>
    <w:rsid w:val="00CC5680"/>
    <w:rsid w:val="00CD07F3"/>
    <w:rsid w:val="00D134A3"/>
    <w:rsid w:val="00D20218"/>
    <w:rsid w:val="00D42957"/>
    <w:rsid w:val="00D731DD"/>
    <w:rsid w:val="00D92EE4"/>
    <w:rsid w:val="00D92FE2"/>
    <w:rsid w:val="00DA098C"/>
    <w:rsid w:val="00DA15DB"/>
    <w:rsid w:val="00DB05FE"/>
    <w:rsid w:val="00DC12B7"/>
    <w:rsid w:val="00DD1D56"/>
    <w:rsid w:val="00DE16E7"/>
    <w:rsid w:val="00DF396E"/>
    <w:rsid w:val="00DF58C1"/>
    <w:rsid w:val="00E403EB"/>
    <w:rsid w:val="00E4287A"/>
    <w:rsid w:val="00E42D2B"/>
    <w:rsid w:val="00E452F1"/>
    <w:rsid w:val="00E61434"/>
    <w:rsid w:val="00E624AA"/>
    <w:rsid w:val="00E84C6C"/>
    <w:rsid w:val="00E84F02"/>
    <w:rsid w:val="00E95751"/>
    <w:rsid w:val="00E968F0"/>
    <w:rsid w:val="00EA0FB9"/>
    <w:rsid w:val="00EA7FAB"/>
    <w:rsid w:val="00EB140A"/>
    <w:rsid w:val="00EC5D4E"/>
    <w:rsid w:val="00ED48DF"/>
    <w:rsid w:val="00F02D5A"/>
    <w:rsid w:val="00F03DBF"/>
    <w:rsid w:val="00F17B5D"/>
    <w:rsid w:val="00F4427A"/>
    <w:rsid w:val="00F465DC"/>
    <w:rsid w:val="00F6593B"/>
    <w:rsid w:val="00F66505"/>
    <w:rsid w:val="00F66737"/>
    <w:rsid w:val="00F66C4A"/>
    <w:rsid w:val="00F727E9"/>
    <w:rsid w:val="00F749FB"/>
    <w:rsid w:val="00F90791"/>
    <w:rsid w:val="00F94111"/>
    <w:rsid w:val="00F9785E"/>
    <w:rsid w:val="00FA325B"/>
    <w:rsid w:val="00FB129E"/>
    <w:rsid w:val="00FC7364"/>
    <w:rsid w:val="00FE2013"/>
    <w:rsid w:val="00FE5792"/>
    <w:rsid w:val="00FE6CC9"/>
    <w:rsid w:val="00FF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70406"/>
  <w15:chartTrackingRefBased/>
  <w15:docId w15:val="{4CE1B88A-9F73-42B9-BD42-9CCED4C4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782A43"/>
    <w:pPr>
      <w:keepNext/>
      <w:keepLines/>
      <w:spacing w:before="480" w:after="120" w:line="276" w:lineRule="auto"/>
      <w:outlineLvl w:val="0"/>
    </w:pPr>
    <w:rPr>
      <w:rFonts w:ascii="Calibri" w:eastAsia="SimSun" w:hAnsi="Calibri" w:cs="Calibri"/>
      <w:b/>
      <w:sz w:val="48"/>
      <w:szCs w:val="48"/>
      <w:lang w:eastAsia="en-US"/>
    </w:rPr>
  </w:style>
  <w:style w:type="paragraph" w:styleId="Heading2">
    <w:name w:val="heading 2"/>
    <w:basedOn w:val="Normal"/>
    <w:next w:val="Normal"/>
    <w:link w:val="Heading2Char"/>
    <w:rsid w:val="00782A43"/>
    <w:pPr>
      <w:keepNext/>
      <w:keepLines/>
      <w:spacing w:before="360" w:after="80" w:line="276" w:lineRule="auto"/>
      <w:outlineLvl w:val="1"/>
    </w:pPr>
    <w:rPr>
      <w:rFonts w:ascii="Calibri" w:eastAsia="SimSun" w:hAnsi="Calibri" w:cs="Calibri"/>
      <w:b/>
      <w:sz w:val="36"/>
      <w:szCs w:val="36"/>
      <w:lang w:eastAsia="en-US"/>
    </w:rPr>
  </w:style>
  <w:style w:type="paragraph" w:styleId="Heading3">
    <w:name w:val="heading 3"/>
    <w:basedOn w:val="Normal"/>
    <w:next w:val="Normal"/>
    <w:link w:val="Heading3Char"/>
    <w:rsid w:val="00782A43"/>
    <w:pPr>
      <w:keepNext/>
      <w:keepLines/>
      <w:spacing w:before="280" w:after="80" w:line="276" w:lineRule="auto"/>
      <w:outlineLvl w:val="2"/>
    </w:pPr>
    <w:rPr>
      <w:rFonts w:ascii="Calibri" w:eastAsia="SimSun" w:hAnsi="Calibri" w:cs="Calibri"/>
      <w:b/>
      <w:sz w:val="28"/>
      <w:szCs w:val="28"/>
      <w:lang w:eastAsia="en-US"/>
    </w:rPr>
  </w:style>
  <w:style w:type="paragraph" w:styleId="Heading4">
    <w:name w:val="heading 4"/>
    <w:basedOn w:val="Normal"/>
    <w:next w:val="Normal"/>
    <w:link w:val="Heading4Char"/>
    <w:rsid w:val="00782A43"/>
    <w:pPr>
      <w:keepNext/>
      <w:keepLines/>
      <w:spacing w:before="240" w:after="40" w:line="276" w:lineRule="auto"/>
      <w:outlineLvl w:val="3"/>
    </w:pPr>
    <w:rPr>
      <w:rFonts w:ascii="Calibri" w:eastAsia="SimSun" w:hAnsi="Calibri" w:cs="Calibri"/>
      <w:b/>
      <w:sz w:val="24"/>
      <w:szCs w:val="24"/>
      <w:lang w:eastAsia="en-US"/>
    </w:rPr>
  </w:style>
  <w:style w:type="paragraph" w:styleId="Heading5">
    <w:name w:val="heading 5"/>
    <w:basedOn w:val="Normal"/>
    <w:next w:val="Normal"/>
    <w:link w:val="Heading5Char"/>
    <w:rsid w:val="00782A43"/>
    <w:pPr>
      <w:keepNext/>
      <w:keepLines/>
      <w:spacing w:before="220" w:after="40" w:line="276" w:lineRule="auto"/>
      <w:outlineLvl w:val="4"/>
    </w:pPr>
    <w:rPr>
      <w:rFonts w:ascii="Calibri" w:eastAsia="SimSun" w:hAnsi="Calibri" w:cs="Calibri"/>
      <w:b/>
      <w:lang w:eastAsia="en-US"/>
    </w:rPr>
  </w:style>
  <w:style w:type="paragraph" w:styleId="Heading6">
    <w:name w:val="heading 6"/>
    <w:basedOn w:val="Normal"/>
    <w:next w:val="Normal"/>
    <w:link w:val="Heading6Char"/>
    <w:rsid w:val="00782A43"/>
    <w:pPr>
      <w:keepNext/>
      <w:keepLines/>
      <w:spacing w:before="200" w:after="40" w:line="276" w:lineRule="auto"/>
      <w:outlineLvl w:val="5"/>
    </w:pPr>
    <w:rPr>
      <w:rFonts w:ascii="Calibri" w:eastAsia="SimSun" w:hAnsi="Calibri" w:cs="Calibri"/>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A43"/>
    <w:rPr>
      <w:rFonts w:ascii="Calibri" w:eastAsia="SimSun" w:hAnsi="Calibri" w:cs="Calibri"/>
      <w:b/>
      <w:sz w:val="48"/>
      <w:szCs w:val="48"/>
      <w:lang w:eastAsia="en-US"/>
    </w:rPr>
  </w:style>
  <w:style w:type="character" w:customStyle="1" w:styleId="Heading2Char">
    <w:name w:val="Heading 2 Char"/>
    <w:basedOn w:val="DefaultParagraphFont"/>
    <w:link w:val="Heading2"/>
    <w:rsid w:val="00782A43"/>
    <w:rPr>
      <w:rFonts w:ascii="Calibri" w:eastAsia="SimSun" w:hAnsi="Calibri" w:cs="Calibri"/>
      <w:b/>
      <w:sz w:val="36"/>
      <w:szCs w:val="36"/>
      <w:lang w:eastAsia="en-US"/>
    </w:rPr>
  </w:style>
  <w:style w:type="character" w:customStyle="1" w:styleId="Heading3Char">
    <w:name w:val="Heading 3 Char"/>
    <w:basedOn w:val="DefaultParagraphFont"/>
    <w:link w:val="Heading3"/>
    <w:rsid w:val="00782A43"/>
    <w:rPr>
      <w:rFonts w:ascii="Calibri" w:eastAsia="SimSun" w:hAnsi="Calibri" w:cs="Calibri"/>
      <w:b/>
      <w:sz w:val="28"/>
      <w:szCs w:val="28"/>
      <w:lang w:eastAsia="en-US"/>
    </w:rPr>
  </w:style>
  <w:style w:type="character" w:customStyle="1" w:styleId="Heading4Char">
    <w:name w:val="Heading 4 Char"/>
    <w:basedOn w:val="DefaultParagraphFont"/>
    <w:link w:val="Heading4"/>
    <w:rsid w:val="00782A43"/>
    <w:rPr>
      <w:rFonts w:ascii="Calibri" w:eastAsia="SimSun" w:hAnsi="Calibri" w:cs="Calibri"/>
      <w:b/>
      <w:sz w:val="24"/>
      <w:szCs w:val="24"/>
      <w:lang w:eastAsia="en-US"/>
    </w:rPr>
  </w:style>
  <w:style w:type="character" w:customStyle="1" w:styleId="Heading5Char">
    <w:name w:val="Heading 5 Char"/>
    <w:basedOn w:val="DefaultParagraphFont"/>
    <w:link w:val="Heading5"/>
    <w:rsid w:val="00782A43"/>
    <w:rPr>
      <w:rFonts w:ascii="Calibri" w:eastAsia="SimSun" w:hAnsi="Calibri" w:cs="Calibri"/>
      <w:b/>
      <w:lang w:eastAsia="en-US"/>
    </w:rPr>
  </w:style>
  <w:style w:type="character" w:customStyle="1" w:styleId="Heading6Char">
    <w:name w:val="Heading 6 Char"/>
    <w:basedOn w:val="DefaultParagraphFont"/>
    <w:link w:val="Heading6"/>
    <w:rsid w:val="00782A43"/>
    <w:rPr>
      <w:rFonts w:ascii="Calibri" w:eastAsia="SimSun" w:hAnsi="Calibri" w:cs="Calibri"/>
      <w:b/>
      <w:sz w:val="20"/>
      <w:szCs w:val="20"/>
      <w:lang w:eastAsia="en-US"/>
    </w:rPr>
  </w:style>
  <w:style w:type="character" w:styleId="CommentReference">
    <w:name w:val="annotation reference"/>
    <w:basedOn w:val="DefaultParagraphFont"/>
    <w:uiPriority w:val="99"/>
    <w:semiHidden/>
    <w:unhideWhenUsed/>
    <w:rsid w:val="0050447B"/>
    <w:rPr>
      <w:sz w:val="16"/>
      <w:szCs w:val="16"/>
    </w:rPr>
  </w:style>
  <w:style w:type="paragraph" w:styleId="CommentText">
    <w:name w:val="annotation text"/>
    <w:basedOn w:val="Normal"/>
    <w:link w:val="CommentTextChar"/>
    <w:uiPriority w:val="99"/>
    <w:unhideWhenUsed/>
    <w:rsid w:val="0050447B"/>
    <w:pPr>
      <w:spacing w:line="240" w:lineRule="auto"/>
    </w:pPr>
    <w:rPr>
      <w:sz w:val="20"/>
      <w:szCs w:val="20"/>
    </w:rPr>
  </w:style>
  <w:style w:type="character" w:customStyle="1" w:styleId="CommentTextChar">
    <w:name w:val="Comment Text Char"/>
    <w:basedOn w:val="DefaultParagraphFont"/>
    <w:link w:val="CommentText"/>
    <w:uiPriority w:val="99"/>
    <w:rsid w:val="0050447B"/>
    <w:rPr>
      <w:sz w:val="20"/>
      <w:szCs w:val="20"/>
    </w:rPr>
  </w:style>
  <w:style w:type="paragraph" w:styleId="CommentSubject">
    <w:name w:val="annotation subject"/>
    <w:basedOn w:val="CommentText"/>
    <w:next w:val="CommentText"/>
    <w:link w:val="CommentSubjectChar"/>
    <w:uiPriority w:val="99"/>
    <w:semiHidden/>
    <w:unhideWhenUsed/>
    <w:rsid w:val="0050447B"/>
    <w:rPr>
      <w:b/>
      <w:bCs/>
    </w:rPr>
  </w:style>
  <w:style w:type="character" w:customStyle="1" w:styleId="CommentSubjectChar">
    <w:name w:val="Comment Subject Char"/>
    <w:basedOn w:val="CommentTextChar"/>
    <w:link w:val="CommentSubject"/>
    <w:uiPriority w:val="99"/>
    <w:semiHidden/>
    <w:rsid w:val="0050447B"/>
    <w:rPr>
      <w:b/>
      <w:bCs/>
      <w:sz w:val="20"/>
      <w:szCs w:val="20"/>
    </w:rPr>
  </w:style>
  <w:style w:type="paragraph" w:styleId="BalloonText">
    <w:name w:val="Balloon Text"/>
    <w:basedOn w:val="Normal"/>
    <w:link w:val="BalloonTextChar"/>
    <w:uiPriority w:val="99"/>
    <w:semiHidden/>
    <w:unhideWhenUsed/>
    <w:rsid w:val="00504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7B"/>
    <w:rPr>
      <w:rFonts w:ascii="Segoe UI" w:hAnsi="Segoe UI" w:cs="Segoe UI"/>
      <w:sz w:val="18"/>
      <w:szCs w:val="18"/>
    </w:rPr>
  </w:style>
  <w:style w:type="paragraph" w:styleId="NormalWeb">
    <w:name w:val="Normal (Web)"/>
    <w:basedOn w:val="Normal"/>
    <w:uiPriority w:val="99"/>
    <w:semiHidden/>
    <w:unhideWhenUsed/>
    <w:rsid w:val="007707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782A43"/>
    <w:rPr>
      <w:rFonts w:ascii="Calibri" w:eastAsia="SimSun" w:hAnsi="Calibri" w:cs="Calibri"/>
      <w:b/>
      <w:sz w:val="72"/>
      <w:szCs w:val="72"/>
      <w:lang w:eastAsia="en-US"/>
    </w:rPr>
  </w:style>
  <w:style w:type="paragraph" w:styleId="Title">
    <w:name w:val="Title"/>
    <w:basedOn w:val="Normal"/>
    <w:next w:val="Normal"/>
    <w:link w:val="TitleChar"/>
    <w:rsid w:val="00782A43"/>
    <w:pPr>
      <w:keepNext/>
      <w:keepLines/>
      <w:spacing w:before="480" w:after="120" w:line="276" w:lineRule="auto"/>
    </w:pPr>
    <w:rPr>
      <w:rFonts w:ascii="Calibri" w:eastAsia="SimSun" w:hAnsi="Calibri" w:cs="Calibri"/>
      <w:b/>
      <w:sz w:val="72"/>
      <w:szCs w:val="72"/>
      <w:lang w:eastAsia="en-US"/>
    </w:rPr>
  </w:style>
  <w:style w:type="character" w:customStyle="1" w:styleId="HeaderChar">
    <w:name w:val="Header Char"/>
    <w:basedOn w:val="DefaultParagraphFont"/>
    <w:link w:val="Header"/>
    <w:uiPriority w:val="99"/>
    <w:rsid w:val="00782A43"/>
    <w:rPr>
      <w:rFonts w:ascii="Calibri" w:eastAsia="SimSun" w:hAnsi="Calibri" w:cs="Calibri"/>
      <w:lang w:eastAsia="en-US"/>
    </w:rPr>
  </w:style>
  <w:style w:type="paragraph" w:styleId="Header">
    <w:name w:val="header"/>
    <w:basedOn w:val="Normal"/>
    <w:link w:val="HeaderChar"/>
    <w:uiPriority w:val="99"/>
    <w:unhideWhenUsed/>
    <w:rsid w:val="00782A43"/>
    <w:pPr>
      <w:tabs>
        <w:tab w:val="center" w:pos="4513"/>
        <w:tab w:val="right" w:pos="9026"/>
      </w:tabs>
      <w:spacing w:after="0" w:line="240" w:lineRule="auto"/>
    </w:pPr>
    <w:rPr>
      <w:rFonts w:ascii="Calibri" w:eastAsia="SimSun" w:hAnsi="Calibri" w:cs="Calibri"/>
      <w:lang w:eastAsia="en-US"/>
    </w:rPr>
  </w:style>
  <w:style w:type="character" w:customStyle="1" w:styleId="FooterChar">
    <w:name w:val="Footer Char"/>
    <w:basedOn w:val="DefaultParagraphFont"/>
    <w:link w:val="Footer"/>
    <w:uiPriority w:val="99"/>
    <w:rsid w:val="00782A43"/>
    <w:rPr>
      <w:rFonts w:ascii="Calibri" w:eastAsia="SimSun" w:hAnsi="Calibri" w:cs="Calibri"/>
      <w:lang w:eastAsia="en-US"/>
    </w:rPr>
  </w:style>
  <w:style w:type="paragraph" w:styleId="Footer">
    <w:name w:val="footer"/>
    <w:basedOn w:val="Normal"/>
    <w:link w:val="FooterChar"/>
    <w:uiPriority w:val="99"/>
    <w:unhideWhenUsed/>
    <w:rsid w:val="00782A43"/>
    <w:pPr>
      <w:tabs>
        <w:tab w:val="center" w:pos="4513"/>
        <w:tab w:val="right" w:pos="9026"/>
      </w:tabs>
      <w:spacing w:after="0" w:line="240" w:lineRule="auto"/>
    </w:pPr>
    <w:rPr>
      <w:rFonts w:ascii="Calibri" w:eastAsia="SimSun" w:hAnsi="Calibri" w:cs="Calibri"/>
      <w:lang w:eastAsia="en-US"/>
    </w:rPr>
  </w:style>
  <w:style w:type="character" w:customStyle="1" w:styleId="SubtitleChar">
    <w:name w:val="Subtitle Char"/>
    <w:basedOn w:val="DefaultParagraphFont"/>
    <w:link w:val="Subtitle"/>
    <w:rsid w:val="00782A43"/>
    <w:rPr>
      <w:rFonts w:ascii="Georgia" w:eastAsia="Georgia" w:hAnsi="Georgia" w:cs="Georgia"/>
      <w:i/>
      <w:color w:val="666666"/>
      <w:sz w:val="48"/>
      <w:szCs w:val="48"/>
      <w:lang w:eastAsia="en-US"/>
    </w:rPr>
  </w:style>
  <w:style w:type="paragraph" w:styleId="Subtitle">
    <w:name w:val="Subtitle"/>
    <w:basedOn w:val="Normal"/>
    <w:next w:val="Normal"/>
    <w:link w:val="SubtitleChar"/>
    <w:rsid w:val="00782A43"/>
    <w:pPr>
      <w:keepNext/>
      <w:keepLines/>
      <w:spacing w:before="360" w:after="80" w:line="276"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C70B13"/>
    <w:rPr>
      <w:color w:val="0563C1" w:themeColor="hyperlink"/>
      <w:u w:val="single"/>
    </w:rPr>
  </w:style>
  <w:style w:type="paragraph" w:styleId="ListParagraph">
    <w:name w:val="List Paragraph"/>
    <w:basedOn w:val="Normal"/>
    <w:uiPriority w:val="34"/>
    <w:qFormat/>
    <w:rsid w:val="00130D51"/>
    <w:pPr>
      <w:ind w:left="720"/>
      <w:contextualSpacing/>
    </w:pPr>
  </w:style>
  <w:style w:type="table" w:customStyle="1" w:styleId="TableGrid1">
    <w:name w:val="Table Grid1"/>
    <w:basedOn w:val="TableNormal"/>
    <w:next w:val="TableGrid"/>
    <w:uiPriority w:val="39"/>
    <w:rsid w:val="001E2E7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E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371/journal.pone.0221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cbi.nlm.nih.gov.kkh.remotexs.co/books/NBK30567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614D1-FCB3-4823-809A-23C0A92B6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4851</Words>
  <Characters>27654</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SingHealth</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Eddy</dc:creator>
  <cp:keywords/>
  <dc:description/>
  <cp:lastModifiedBy>Karen Drake</cp:lastModifiedBy>
  <cp:revision>2</cp:revision>
  <cp:lastPrinted>2021-06-29T06:13:00Z</cp:lastPrinted>
  <dcterms:created xsi:type="dcterms:W3CDTF">2023-08-03T14:24:00Z</dcterms:created>
  <dcterms:modified xsi:type="dcterms:W3CDTF">2023-08-03T14:24:00Z</dcterms:modified>
</cp:coreProperties>
</file>